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Look w:val="04A0" w:firstRow="1" w:lastRow="0" w:firstColumn="1" w:lastColumn="0" w:noHBand="0" w:noVBand="1"/>
      </w:tblPr>
      <w:tblGrid>
        <w:gridCol w:w="4819"/>
        <w:gridCol w:w="4819"/>
      </w:tblGrid>
      <w:tr w:rsidR="007E60C6" w:rsidRPr="00D11B4C" w14:paraId="73AF2094" w14:textId="77777777" w:rsidTr="00833218">
        <w:tc>
          <w:tcPr>
            <w:tcW w:w="4927" w:type="dxa"/>
            <w:tcBorders>
              <w:top w:val="nil"/>
              <w:left w:val="nil"/>
              <w:bottom w:val="nil"/>
              <w:right w:val="nil"/>
            </w:tcBorders>
          </w:tcPr>
          <w:p w14:paraId="75892F53" w14:textId="13369833" w:rsidR="007E60C6" w:rsidRPr="00D11B4C" w:rsidRDefault="007E60C6" w:rsidP="003732E4">
            <w:pPr>
              <w:rPr>
                <w:rFonts w:ascii="Arial" w:hAnsi="Arial" w:cs="Arial"/>
                <w:bCs/>
                <w:sz w:val="22"/>
                <w:szCs w:val="22"/>
              </w:rPr>
            </w:pPr>
          </w:p>
        </w:tc>
        <w:tc>
          <w:tcPr>
            <w:tcW w:w="4927" w:type="dxa"/>
            <w:tcBorders>
              <w:top w:val="nil"/>
              <w:left w:val="nil"/>
              <w:bottom w:val="nil"/>
              <w:right w:val="nil"/>
            </w:tcBorders>
          </w:tcPr>
          <w:p w14:paraId="25F99AAA" w14:textId="12771206" w:rsidR="007E60C6" w:rsidRPr="00D11B4C" w:rsidRDefault="007E60C6" w:rsidP="00FF2F30">
            <w:pPr>
              <w:spacing w:after="120"/>
              <w:rPr>
                <w:rFonts w:ascii="Arial" w:hAnsi="Arial" w:cs="Arial"/>
                <w:b/>
                <w:sz w:val="22"/>
                <w:szCs w:val="22"/>
              </w:rPr>
            </w:pPr>
          </w:p>
        </w:tc>
      </w:tr>
    </w:tbl>
    <w:p w14:paraId="2081D025" w14:textId="77777777" w:rsidR="00BC3420" w:rsidRPr="00D11B4C" w:rsidRDefault="00BC3420" w:rsidP="00BC3420">
      <w:pPr>
        <w:spacing w:before="1440"/>
        <w:jc w:val="center"/>
        <w:rPr>
          <w:rFonts w:ascii="Arial" w:hAnsi="Arial" w:cs="Arial"/>
          <w:b/>
          <w:sz w:val="22"/>
          <w:szCs w:val="22"/>
        </w:rPr>
      </w:pPr>
      <w:r w:rsidRPr="00D11B4C">
        <w:rPr>
          <w:rFonts w:ascii="Arial" w:hAnsi="Arial" w:cs="Arial"/>
          <w:b/>
          <w:sz w:val="22"/>
          <w:szCs w:val="22"/>
        </w:rPr>
        <w:t>CONVENTION POUR LA SAUVEGARDE DU</w:t>
      </w:r>
      <w:r w:rsidRPr="00D11B4C">
        <w:rPr>
          <w:rFonts w:ascii="Arial" w:hAnsi="Arial" w:cs="Arial"/>
          <w:b/>
          <w:sz w:val="22"/>
          <w:szCs w:val="22"/>
        </w:rPr>
        <w:br/>
        <w:t>PATRIMOINE CULTUREL IMMATÉRIEL</w:t>
      </w:r>
    </w:p>
    <w:p w14:paraId="2F1AD104" w14:textId="77777777" w:rsidR="00BC3420" w:rsidRPr="00D11B4C" w:rsidRDefault="00BC3420" w:rsidP="00BC3420">
      <w:pPr>
        <w:spacing w:before="1200"/>
        <w:jc w:val="center"/>
        <w:rPr>
          <w:rFonts w:ascii="Arial" w:hAnsi="Arial" w:cs="Arial"/>
          <w:b/>
          <w:sz w:val="22"/>
          <w:szCs w:val="22"/>
        </w:rPr>
      </w:pPr>
      <w:r w:rsidRPr="00D11B4C">
        <w:rPr>
          <w:rFonts w:ascii="Arial" w:hAnsi="Arial" w:cs="Arial"/>
          <w:b/>
          <w:sz w:val="22"/>
          <w:szCs w:val="22"/>
        </w:rPr>
        <w:t>COMITÉ INTERGOUVERNEMENTAL DE SAUVEGARDE</w:t>
      </w:r>
      <w:r w:rsidRPr="00D11B4C">
        <w:rPr>
          <w:rFonts w:ascii="Arial" w:hAnsi="Arial" w:cs="Arial"/>
          <w:b/>
          <w:sz w:val="22"/>
          <w:szCs w:val="22"/>
        </w:rPr>
        <w:br/>
        <w:t>DU PATRIMOINE CULTUREL IMMATÉRIEL</w:t>
      </w:r>
    </w:p>
    <w:p w14:paraId="32D15B6C" w14:textId="2DBC8539" w:rsidR="00BC3420" w:rsidRPr="00D11B4C" w:rsidRDefault="007A000F" w:rsidP="00F4581D">
      <w:pPr>
        <w:spacing w:before="840"/>
        <w:jc w:val="center"/>
        <w:rPr>
          <w:rFonts w:ascii="Arial" w:hAnsi="Arial" w:cs="Arial"/>
          <w:b/>
          <w:sz w:val="22"/>
          <w:szCs w:val="22"/>
        </w:rPr>
      </w:pPr>
      <w:r w:rsidRPr="00D11B4C">
        <w:rPr>
          <w:rFonts w:ascii="Arial" w:hAnsi="Arial" w:cs="Arial"/>
          <w:b/>
          <w:sz w:val="22"/>
          <w:szCs w:val="22"/>
        </w:rPr>
        <w:t>Dix-septième</w:t>
      </w:r>
      <w:r w:rsidR="00F4581D" w:rsidRPr="00D11B4C">
        <w:rPr>
          <w:rFonts w:ascii="Arial" w:hAnsi="Arial" w:cs="Arial"/>
          <w:b/>
          <w:sz w:val="22"/>
          <w:szCs w:val="22"/>
        </w:rPr>
        <w:t xml:space="preserve"> </w:t>
      </w:r>
      <w:r w:rsidR="00BC3420" w:rsidRPr="00D11B4C">
        <w:rPr>
          <w:rFonts w:ascii="Arial" w:hAnsi="Arial" w:cs="Arial"/>
          <w:b/>
          <w:sz w:val="22"/>
          <w:szCs w:val="22"/>
        </w:rPr>
        <w:t>session</w:t>
      </w:r>
    </w:p>
    <w:p w14:paraId="7309CEF6" w14:textId="472C89C3" w:rsidR="00F4581D" w:rsidRPr="00D11B4C" w:rsidRDefault="004417A7" w:rsidP="00F4581D">
      <w:pPr>
        <w:jc w:val="center"/>
        <w:rPr>
          <w:rFonts w:ascii="Arial" w:hAnsi="Arial"/>
          <w:b/>
          <w:sz w:val="22"/>
        </w:rPr>
      </w:pPr>
      <w:r w:rsidRPr="00D11B4C">
        <w:rPr>
          <w:rFonts w:ascii="Arial" w:hAnsi="Arial"/>
          <w:b/>
          <w:sz w:val="22"/>
        </w:rPr>
        <w:t xml:space="preserve">Rabat, </w:t>
      </w:r>
      <w:r w:rsidR="000573DC" w:rsidRPr="00D11B4C">
        <w:rPr>
          <w:rFonts w:ascii="Arial" w:hAnsi="Arial"/>
          <w:b/>
          <w:sz w:val="22"/>
        </w:rPr>
        <w:t xml:space="preserve">Royaume du </w:t>
      </w:r>
      <w:r w:rsidRPr="00D11B4C">
        <w:rPr>
          <w:rFonts w:ascii="Arial" w:hAnsi="Arial"/>
          <w:b/>
          <w:sz w:val="22"/>
        </w:rPr>
        <w:t>Maroc</w:t>
      </w:r>
    </w:p>
    <w:p w14:paraId="552550E8" w14:textId="7CFB3A81" w:rsidR="00EF74E3" w:rsidRPr="00D11B4C" w:rsidRDefault="00AE3322" w:rsidP="00F4581D">
      <w:pPr>
        <w:jc w:val="center"/>
        <w:rPr>
          <w:rFonts w:ascii="Arial" w:hAnsi="Arial"/>
          <w:b/>
          <w:sz w:val="22"/>
        </w:rPr>
      </w:pPr>
      <w:r w:rsidRPr="00D11B4C">
        <w:rPr>
          <w:rFonts w:ascii="Arial" w:hAnsi="Arial"/>
          <w:b/>
          <w:sz w:val="22"/>
        </w:rPr>
        <w:t>28 novembre</w:t>
      </w:r>
      <w:r w:rsidR="00F4581D" w:rsidRPr="00D11B4C">
        <w:rPr>
          <w:rFonts w:ascii="Arial" w:hAnsi="Arial"/>
          <w:b/>
          <w:sz w:val="22"/>
        </w:rPr>
        <w:t> </w:t>
      </w:r>
      <w:r w:rsidR="007A000F" w:rsidRPr="00D11B4C">
        <w:rPr>
          <w:rFonts w:ascii="Arial" w:hAnsi="Arial"/>
          <w:b/>
          <w:sz w:val="22"/>
        </w:rPr>
        <w:t>–</w:t>
      </w:r>
      <w:r w:rsidR="009A1ABB" w:rsidRPr="00D11B4C">
        <w:rPr>
          <w:rFonts w:ascii="Arial" w:hAnsi="Arial"/>
          <w:b/>
          <w:sz w:val="22"/>
        </w:rPr>
        <w:t> </w:t>
      </w:r>
      <w:r w:rsidRPr="00D11B4C">
        <w:rPr>
          <w:rFonts w:ascii="Arial" w:hAnsi="Arial"/>
          <w:b/>
          <w:sz w:val="22"/>
        </w:rPr>
        <w:t>3</w:t>
      </w:r>
      <w:r w:rsidR="007A000F" w:rsidRPr="00D11B4C">
        <w:rPr>
          <w:rFonts w:ascii="Arial" w:hAnsi="Arial"/>
          <w:b/>
          <w:sz w:val="22"/>
        </w:rPr>
        <w:t xml:space="preserve"> </w:t>
      </w:r>
      <w:r w:rsidR="00F4581D" w:rsidRPr="00D11B4C">
        <w:rPr>
          <w:rFonts w:ascii="Arial" w:hAnsi="Arial"/>
          <w:b/>
          <w:sz w:val="22"/>
        </w:rPr>
        <w:t>décembre 202</w:t>
      </w:r>
      <w:r w:rsidRPr="00D11B4C">
        <w:rPr>
          <w:rFonts w:ascii="Arial" w:hAnsi="Arial"/>
          <w:b/>
          <w:sz w:val="22"/>
        </w:rPr>
        <w:t>2</w:t>
      </w:r>
    </w:p>
    <w:p w14:paraId="72EF57E2" w14:textId="4D006E42" w:rsidR="008F09EC" w:rsidRPr="00D11B4C" w:rsidRDefault="008F09EC" w:rsidP="008F09EC">
      <w:pPr>
        <w:pStyle w:val="Sansinterligne2"/>
        <w:spacing w:before="1200"/>
        <w:jc w:val="center"/>
        <w:rPr>
          <w:rFonts w:ascii="Arial" w:hAnsi="Arial" w:cs="Arial"/>
          <w:b/>
          <w:sz w:val="22"/>
          <w:szCs w:val="22"/>
        </w:rPr>
      </w:pPr>
      <w:r w:rsidRPr="00D11B4C">
        <w:rPr>
          <w:rFonts w:ascii="Arial" w:hAnsi="Arial" w:cs="Arial"/>
          <w:b/>
          <w:sz w:val="22"/>
          <w:szCs w:val="22"/>
          <w:u w:val="single"/>
        </w:rPr>
        <w:t xml:space="preserve">Point </w:t>
      </w:r>
      <w:r w:rsidR="008708E0" w:rsidRPr="00D11B4C">
        <w:rPr>
          <w:rFonts w:ascii="Arial" w:hAnsi="Arial" w:cs="Arial"/>
          <w:b/>
          <w:sz w:val="22"/>
          <w:szCs w:val="22"/>
          <w:u w:val="single"/>
        </w:rPr>
        <w:t>6.d</w:t>
      </w:r>
      <w:r w:rsidRPr="00D11B4C">
        <w:rPr>
          <w:rFonts w:ascii="Arial" w:hAnsi="Arial" w:cs="Arial"/>
          <w:b/>
          <w:sz w:val="22"/>
          <w:szCs w:val="22"/>
          <w:u w:val="single"/>
        </w:rPr>
        <w:t xml:space="preserve"> de l</w:t>
      </w:r>
      <w:r w:rsidR="00CD2016" w:rsidRPr="00D11B4C">
        <w:rPr>
          <w:rFonts w:ascii="Arial" w:hAnsi="Arial" w:cs="Arial"/>
          <w:b/>
          <w:sz w:val="22"/>
          <w:szCs w:val="22"/>
          <w:u w:val="single"/>
        </w:rPr>
        <w:t>’</w:t>
      </w:r>
      <w:r w:rsidRPr="00D11B4C">
        <w:rPr>
          <w:rFonts w:ascii="Arial" w:hAnsi="Arial" w:cs="Arial"/>
          <w:b/>
          <w:sz w:val="22"/>
          <w:szCs w:val="22"/>
          <w:u w:val="single"/>
        </w:rPr>
        <w:t>ordre du jour provisoire</w:t>
      </w:r>
      <w:r w:rsidRPr="00D11B4C">
        <w:rPr>
          <w:rFonts w:ascii="Arial" w:hAnsi="Arial" w:cs="Arial"/>
          <w:b/>
          <w:sz w:val="22"/>
          <w:szCs w:val="22"/>
        </w:rPr>
        <w:t> :</w:t>
      </w:r>
    </w:p>
    <w:tbl>
      <w:tblPr>
        <w:tblpPr w:leftFromText="141" w:rightFromText="141" w:vertAnchor="text" w:horzAnchor="margin" w:tblpXSpec="center" w:tblpY="1163"/>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9E1933" w:rsidRPr="00D11B4C" w14:paraId="066F4E9C" w14:textId="77777777" w:rsidTr="009E1933">
        <w:tc>
          <w:tcPr>
            <w:tcW w:w="5670" w:type="dxa"/>
            <w:vAlign w:val="center"/>
          </w:tcPr>
          <w:p w14:paraId="44CD3962" w14:textId="77777777" w:rsidR="009E1933" w:rsidRPr="00D11B4C" w:rsidRDefault="009E1933" w:rsidP="009E1933">
            <w:pPr>
              <w:pStyle w:val="Sansinterligne1"/>
              <w:spacing w:before="200" w:after="200"/>
              <w:jc w:val="center"/>
              <w:rPr>
                <w:rFonts w:ascii="Arial" w:hAnsi="Arial" w:cs="Arial"/>
                <w:b/>
                <w:sz w:val="22"/>
                <w:szCs w:val="22"/>
              </w:rPr>
            </w:pPr>
            <w:r w:rsidRPr="00D11B4C">
              <w:rPr>
                <w:rFonts w:ascii="Arial" w:hAnsi="Arial" w:cs="Arial"/>
                <w:b/>
                <w:sz w:val="22"/>
                <w:szCs w:val="22"/>
              </w:rPr>
              <w:t>Résumé</w:t>
            </w:r>
          </w:p>
          <w:p w14:paraId="101F30BB" w14:textId="0E12A9AF" w:rsidR="009E1933" w:rsidRPr="00D11B4C" w:rsidRDefault="009E1933" w:rsidP="009E1933">
            <w:pPr>
              <w:pStyle w:val="Sansinterligne2"/>
              <w:spacing w:before="200" w:after="200"/>
              <w:jc w:val="both"/>
              <w:rPr>
                <w:rFonts w:ascii="Arial" w:hAnsi="Arial" w:cs="Arial"/>
                <w:iCs/>
                <w:sz w:val="22"/>
                <w:szCs w:val="22"/>
              </w:rPr>
            </w:pPr>
            <w:r w:rsidRPr="00D11B4C">
              <w:rPr>
                <w:rFonts w:ascii="Arial" w:hAnsi="Arial"/>
                <w:sz w:val="22"/>
                <w:szCs w:val="22"/>
              </w:rPr>
              <w:t>L</w:t>
            </w:r>
            <w:r w:rsidR="00CD2016" w:rsidRPr="00D11B4C">
              <w:rPr>
                <w:rFonts w:ascii="Arial" w:hAnsi="Arial"/>
                <w:sz w:val="22"/>
                <w:szCs w:val="22"/>
              </w:rPr>
              <w:t>’</w:t>
            </w:r>
            <w:r w:rsidRPr="00D11B4C">
              <w:rPr>
                <w:rFonts w:ascii="Arial" w:hAnsi="Arial"/>
                <w:sz w:val="22"/>
                <w:szCs w:val="22"/>
              </w:rPr>
              <w:t>article 24.3 de la Convention stipule que « </w:t>
            </w:r>
            <w:r w:rsidR="004073CF" w:rsidRPr="00D11B4C">
              <w:rPr>
                <w:rFonts w:ascii="Arial" w:hAnsi="Arial"/>
                <w:sz w:val="22"/>
                <w:szCs w:val="22"/>
              </w:rPr>
              <w:t>[l]</w:t>
            </w:r>
            <w:r w:rsidR="00CD2016" w:rsidRPr="00833218">
              <w:rPr>
                <w:rFonts w:ascii="Arial" w:hAnsi="Arial"/>
                <w:sz w:val="22"/>
                <w:szCs w:val="22"/>
              </w:rPr>
              <w:t>’</w:t>
            </w:r>
            <w:r w:rsidRPr="00D11B4C">
              <w:rPr>
                <w:rFonts w:ascii="Arial" w:hAnsi="Arial"/>
                <w:sz w:val="22"/>
                <w:szCs w:val="22"/>
              </w:rPr>
              <w:t>État partie bénéficiaire remet au Comité un rapport sur l</w:t>
            </w:r>
            <w:r w:rsidR="00CD2016" w:rsidRPr="00D11B4C">
              <w:rPr>
                <w:rFonts w:ascii="Arial" w:hAnsi="Arial"/>
                <w:sz w:val="22"/>
                <w:szCs w:val="22"/>
              </w:rPr>
              <w:t>’</w:t>
            </w:r>
            <w:r w:rsidRPr="00D11B4C">
              <w:rPr>
                <w:rFonts w:ascii="Arial" w:hAnsi="Arial"/>
                <w:sz w:val="22"/>
                <w:szCs w:val="22"/>
              </w:rPr>
              <w:t>utilisation de l</w:t>
            </w:r>
            <w:r w:rsidR="00CD2016" w:rsidRPr="00D11B4C">
              <w:rPr>
                <w:rFonts w:ascii="Arial" w:hAnsi="Arial"/>
                <w:sz w:val="22"/>
                <w:szCs w:val="22"/>
              </w:rPr>
              <w:t>’</w:t>
            </w:r>
            <w:r w:rsidRPr="00D11B4C">
              <w:rPr>
                <w:rFonts w:ascii="Arial" w:hAnsi="Arial"/>
                <w:sz w:val="22"/>
                <w:szCs w:val="22"/>
              </w:rPr>
              <w:t>assistance accordée en faveur de la sauvegarde du patrimoine culturel immatériel ». Le présent document porte sur les rapports soumis par des États parties durant la période s</w:t>
            </w:r>
            <w:r w:rsidR="00CD2016" w:rsidRPr="00D11B4C">
              <w:rPr>
                <w:rFonts w:ascii="Arial" w:hAnsi="Arial"/>
                <w:sz w:val="22"/>
                <w:szCs w:val="22"/>
              </w:rPr>
              <w:t>’</w:t>
            </w:r>
            <w:r w:rsidRPr="00D11B4C">
              <w:rPr>
                <w:rFonts w:ascii="Arial" w:hAnsi="Arial"/>
                <w:sz w:val="22"/>
                <w:szCs w:val="22"/>
              </w:rPr>
              <w:t>étendant du 1</w:t>
            </w:r>
            <w:r w:rsidR="008A1E2B">
              <w:rPr>
                <w:rFonts w:ascii="Arial" w:hAnsi="Arial"/>
                <w:sz w:val="22"/>
                <w:szCs w:val="22"/>
              </w:rPr>
              <w:t>er</w:t>
            </w:r>
            <w:r w:rsidRPr="00D11B4C">
              <w:rPr>
                <w:rFonts w:ascii="Arial" w:hAnsi="Arial"/>
                <w:sz w:val="22"/>
                <w:szCs w:val="22"/>
              </w:rPr>
              <w:t> juillet 2021 au 30 juin 2022</w:t>
            </w:r>
            <w:r w:rsidR="00626419" w:rsidRPr="00D11B4C">
              <w:rPr>
                <w:rFonts w:ascii="Arial" w:hAnsi="Arial"/>
                <w:sz w:val="22"/>
                <w:szCs w:val="22"/>
              </w:rPr>
              <w:t xml:space="preserve"> </w:t>
            </w:r>
            <w:r w:rsidRPr="00D11B4C">
              <w:rPr>
                <w:rFonts w:ascii="Arial" w:hAnsi="Arial"/>
                <w:sz w:val="22"/>
                <w:szCs w:val="22"/>
              </w:rPr>
              <w:t>et comprend une présentation globale de la mise en œuvre du mécanisme d</w:t>
            </w:r>
            <w:r w:rsidR="00CD2016" w:rsidRPr="00D11B4C">
              <w:rPr>
                <w:rFonts w:ascii="Arial" w:hAnsi="Arial"/>
                <w:sz w:val="22"/>
                <w:szCs w:val="22"/>
              </w:rPr>
              <w:t>’</w:t>
            </w:r>
            <w:r w:rsidRPr="00D11B4C">
              <w:rPr>
                <w:rFonts w:ascii="Arial" w:hAnsi="Arial"/>
                <w:sz w:val="22"/>
                <w:szCs w:val="22"/>
              </w:rPr>
              <w:t>assistance internationale.</w:t>
            </w:r>
          </w:p>
          <w:p w14:paraId="179D3E64" w14:textId="6F542731" w:rsidR="009E1933" w:rsidRPr="00D11B4C" w:rsidRDefault="009E1933" w:rsidP="009E1933">
            <w:pPr>
              <w:pStyle w:val="Sansinterligne2"/>
              <w:spacing w:before="200" w:after="200"/>
              <w:ind w:right="284"/>
              <w:jc w:val="both"/>
              <w:rPr>
                <w:rFonts w:ascii="Arial" w:hAnsi="Arial" w:cs="Arial"/>
                <w:b/>
                <w:sz w:val="22"/>
                <w:szCs w:val="22"/>
              </w:rPr>
            </w:pPr>
            <w:r w:rsidRPr="00D11B4C">
              <w:rPr>
                <w:rFonts w:ascii="Arial" w:hAnsi="Arial" w:cs="Arial"/>
                <w:b/>
                <w:sz w:val="22"/>
                <w:szCs w:val="22"/>
              </w:rPr>
              <w:t>Décision requise</w:t>
            </w:r>
            <w:r w:rsidRPr="00A0303F">
              <w:rPr>
                <w:rFonts w:ascii="Arial" w:hAnsi="Arial" w:cs="Arial"/>
                <w:bCs/>
                <w:sz w:val="22"/>
                <w:szCs w:val="22"/>
              </w:rPr>
              <w:t> :</w:t>
            </w:r>
            <w:r w:rsidRPr="00D11B4C">
              <w:rPr>
                <w:rFonts w:ascii="Arial" w:hAnsi="Arial" w:cs="Arial"/>
                <w:b/>
                <w:sz w:val="22"/>
                <w:szCs w:val="22"/>
              </w:rPr>
              <w:t xml:space="preserve"> </w:t>
            </w:r>
            <w:r w:rsidRPr="00D11B4C">
              <w:rPr>
                <w:rFonts w:ascii="Arial" w:hAnsi="Arial" w:cs="Arial"/>
                <w:bCs/>
                <w:sz w:val="22"/>
                <w:szCs w:val="22"/>
              </w:rPr>
              <w:t xml:space="preserve">paragraphe </w:t>
            </w:r>
            <w:r w:rsidR="009A1ABB" w:rsidRPr="00D11B4C">
              <w:rPr>
                <w:rFonts w:ascii="Arial" w:hAnsi="Arial" w:cs="Arial"/>
                <w:bCs/>
                <w:sz w:val="22"/>
                <w:szCs w:val="22"/>
              </w:rPr>
              <w:t>19</w:t>
            </w:r>
          </w:p>
        </w:tc>
      </w:tr>
    </w:tbl>
    <w:p w14:paraId="630B69F1" w14:textId="191C7203" w:rsidR="008F09EC" w:rsidRPr="00D11B4C" w:rsidRDefault="008708E0" w:rsidP="008708E0">
      <w:pPr>
        <w:pStyle w:val="Sansinterligne"/>
        <w:tabs>
          <w:tab w:val="left" w:pos="4410"/>
          <w:tab w:val="center" w:pos="4819"/>
        </w:tabs>
        <w:spacing w:after="1200"/>
        <w:jc w:val="center"/>
        <w:rPr>
          <w:rFonts w:ascii="Arial" w:hAnsi="Arial" w:cs="Arial"/>
          <w:b/>
          <w:sz w:val="22"/>
          <w:szCs w:val="22"/>
        </w:rPr>
      </w:pPr>
      <w:r w:rsidRPr="00D11B4C">
        <w:rPr>
          <w:rFonts w:ascii="Arial" w:hAnsi="Arial" w:cs="Arial"/>
          <w:b/>
          <w:sz w:val="22"/>
          <w:szCs w:val="22"/>
        </w:rPr>
        <w:t>Rapports des États parties sur l</w:t>
      </w:r>
      <w:r w:rsidR="00CD2016" w:rsidRPr="00D11B4C">
        <w:rPr>
          <w:rFonts w:ascii="Arial" w:hAnsi="Arial" w:cs="Arial"/>
          <w:b/>
          <w:sz w:val="22"/>
          <w:szCs w:val="22"/>
        </w:rPr>
        <w:t>’</w:t>
      </w:r>
      <w:r w:rsidRPr="00D11B4C">
        <w:rPr>
          <w:rFonts w:ascii="Arial" w:hAnsi="Arial" w:cs="Arial"/>
          <w:b/>
          <w:sz w:val="22"/>
          <w:szCs w:val="22"/>
        </w:rPr>
        <w:t>utilisation de l</w:t>
      </w:r>
      <w:r w:rsidR="00CD2016" w:rsidRPr="00D11B4C">
        <w:rPr>
          <w:rFonts w:ascii="Arial" w:hAnsi="Arial" w:cs="Arial"/>
          <w:b/>
          <w:sz w:val="22"/>
          <w:szCs w:val="22"/>
        </w:rPr>
        <w:t>’</w:t>
      </w:r>
      <w:r w:rsidRPr="00D11B4C">
        <w:rPr>
          <w:rFonts w:ascii="Arial" w:hAnsi="Arial" w:cs="Arial"/>
          <w:b/>
          <w:sz w:val="22"/>
          <w:szCs w:val="22"/>
        </w:rPr>
        <w:t xml:space="preserve">assistance internationale </w:t>
      </w:r>
      <w:r w:rsidRPr="00D11B4C">
        <w:rPr>
          <w:rFonts w:ascii="Arial" w:hAnsi="Arial" w:cs="Arial"/>
          <w:b/>
          <w:sz w:val="22"/>
          <w:szCs w:val="22"/>
        </w:rPr>
        <w:br/>
        <w:t>du Fonds du patrimoine culturel immatériel</w:t>
      </w:r>
    </w:p>
    <w:p w14:paraId="5072A522" w14:textId="77777777" w:rsidR="009B5302" w:rsidRPr="00D11B4C" w:rsidRDefault="00BC3420" w:rsidP="007E60C6">
      <w:pPr>
        <w:pStyle w:val="COMTitleDecision"/>
        <w:spacing w:before="360" w:after="240"/>
        <w:ind w:left="0"/>
      </w:pPr>
      <w:r w:rsidRPr="00D11B4C">
        <w:br w:type="page"/>
      </w:r>
    </w:p>
    <w:p w14:paraId="75B14956" w14:textId="29B2AF8F" w:rsidR="003D3AD2" w:rsidRPr="00D11B4C" w:rsidRDefault="009E1933" w:rsidP="00A41DEB">
      <w:pPr>
        <w:pStyle w:val="1GAPara"/>
        <w:numPr>
          <w:ilvl w:val="0"/>
          <w:numId w:val="18"/>
        </w:numPr>
        <w:pBdr>
          <w:top w:val="nil"/>
          <w:left w:val="nil"/>
          <w:bottom w:val="nil"/>
          <w:right w:val="nil"/>
          <w:between w:val="nil"/>
          <w:bar w:val="nil"/>
        </w:pBdr>
        <w:ind w:left="567" w:hanging="567"/>
        <w:jc w:val="both"/>
      </w:pPr>
      <w:r w:rsidRPr="00D11B4C">
        <w:lastRenderedPageBreak/>
        <w:t>L</w:t>
      </w:r>
      <w:r w:rsidR="00CD2016" w:rsidRPr="00D11B4C">
        <w:t>’</w:t>
      </w:r>
      <w:r w:rsidR="008A1E2B">
        <w:t>a</w:t>
      </w:r>
      <w:r w:rsidRPr="00D11B4C">
        <w:t>rticle 24.3 de la Convention stipule que « </w:t>
      </w:r>
      <w:r w:rsidR="004073CF" w:rsidRPr="00D11B4C">
        <w:t>[l]</w:t>
      </w:r>
      <w:r w:rsidR="00E42582" w:rsidRPr="00D11B4C">
        <w:t>’</w:t>
      </w:r>
      <w:r w:rsidRPr="00D11B4C">
        <w:t>État partie bénéficiaire remet au Comité un rapport sur l</w:t>
      </w:r>
      <w:r w:rsidR="00CD2016" w:rsidRPr="00D11B4C">
        <w:t>’</w:t>
      </w:r>
      <w:r w:rsidRPr="00D11B4C">
        <w:t>utilisation de l</w:t>
      </w:r>
      <w:r w:rsidR="00CD2016" w:rsidRPr="00D11B4C">
        <w:t>’</w:t>
      </w:r>
      <w:r w:rsidRPr="00D11B4C">
        <w:t>assistance accordée en faveur de la sauvegarde du patrimoine culturel immatériel. » Cette assistance financière internationale du Fonds du patrimoine culturel immatériel (ci-après « le Fonds ») est décrite au chapitre V de la Convention et aux paragraphes I.4 et I.14 des Directives opérationnelles.</w:t>
      </w:r>
      <w:r w:rsidR="003D3AD2" w:rsidRPr="00D11B4C">
        <w:t xml:space="preserve"> </w:t>
      </w:r>
      <w:r w:rsidR="00E42582" w:rsidRPr="00D11B4C">
        <w:t>Ce</w:t>
      </w:r>
      <w:r w:rsidR="003D3AD2" w:rsidRPr="00D11B4C">
        <w:t xml:space="preserve"> document présente tous les rapports reçus après la période</w:t>
      </w:r>
      <w:r w:rsidR="00313B5F" w:rsidRPr="00D11B4C">
        <w:t xml:space="preserve"> précédemment </w:t>
      </w:r>
      <w:r w:rsidR="00691C1D" w:rsidRPr="00D11B4C">
        <w:t>considérée</w:t>
      </w:r>
      <w:r w:rsidR="00313B5F" w:rsidRPr="00D11B4C">
        <w:t xml:space="preserve">, </w:t>
      </w:r>
      <w:r w:rsidR="003D3AD2" w:rsidRPr="00D11B4C">
        <w:t>du 1er juillet</w:t>
      </w:r>
      <w:r w:rsidR="00E42582" w:rsidRPr="00D11B4C">
        <w:t> </w:t>
      </w:r>
      <w:r w:rsidR="00A41DEB" w:rsidRPr="00D11B4C">
        <w:t>2021</w:t>
      </w:r>
      <w:r w:rsidR="003D3AD2" w:rsidRPr="00D11B4C">
        <w:t xml:space="preserve"> au 30</w:t>
      </w:r>
      <w:r w:rsidR="00E42582" w:rsidRPr="00D11B4C">
        <w:t> </w:t>
      </w:r>
      <w:r w:rsidR="003D3AD2" w:rsidRPr="00D11B4C">
        <w:t>juin</w:t>
      </w:r>
      <w:r w:rsidR="00E42582" w:rsidRPr="00D11B4C">
        <w:t> </w:t>
      </w:r>
      <w:r w:rsidR="00A41DEB" w:rsidRPr="00D11B4C">
        <w:t>2022</w:t>
      </w:r>
      <w:r w:rsidR="003D3AD2" w:rsidRPr="00D11B4C">
        <w:t>.</w:t>
      </w:r>
    </w:p>
    <w:p w14:paraId="07AA1714" w14:textId="208ABDD4" w:rsidR="009E1933" w:rsidRPr="00D11B4C" w:rsidRDefault="00626419" w:rsidP="00C30CCB">
      <w:pPr>
        <w:pStyle w:val="Titre4"/>
        <w:keepLines/>
        <w:numPr>
          <w:ilvl w:val="0"/>
          <w:numId w:val="19"/>
        </w:numPr>
        <w:tabs>
          <w:tab w:val="left" w:pos="567"/>
        </w:tabs>
        <w:snapToGrid w:val="0"/>
        <w:spacing w:before="240" w:after="120"/>
        <w:ind w:left="567" w:hanging="567"/>
        <w:contextualSpacing w:val="0"/>
      </w:pPr>
      <w:r w:rsidRPr="00833218">
        <w:t>Introduction</w:t>
      </w:r>
    </w:p>
    <w:p w14:paraId="04524B02" w14:textId="05A13773" w:rsidR="00400EA5" w:rsidRPr="00D11B4C" w:rsidRDefault="00400EA5" w:rsidP="00A41DEB">
      <w:pPr>
        <w:pStyle w:val="COMParabodytext"/>
        <w:ind w:left="567" w:hanging="567"/>
        <w:rPr>
          <w:lang w:val="fr-FR"/>
        </w:rPr>
      </w:pPr>
      <w:r w:rsidRPr="00D11B4C">
        <w:rPr>
          <w:lang w:val="fr-FR"/>
        </w:rPr>
        <w:t>Pendant la période considérée, parmi les projets bénéficiant d</w:t>
      </w:r>
      <w:r w:rsidR="00CD2016" w:rsidRPr="00D11B4C">
        <w:rPr>
          <w:lang w:val="fr-FR"/>
        </w:rPr>
        <w:t>’</w:t>
      </w:r>
      <w:r w:rsidRPr="00D11B4C">
        <w:rPr>
          <w:lang w:val="fr-FR"/>
        </w:rPr>
        <w:t>une assistance internationale, quarante-</w:t>
      </w:r>
      <w:r w:rsidR="00107624" w:rsidRPr="00D11B4C">
        <w:rPr>
          <w:lang w:val="fr-FR"/>
        </w:rPr>
        <w:t>deux</w:t>
      </w:r>
      <w:r w:rsidRPr="00D11B4C">
        <w:rPr>
          <w:lang w:val="fr-FR"/>
        </w:rPr>
        <w:t xml:space="preserve"> étaient en cours</w:t>
      </w:r>
      <w:r w:rsidRPr="00D11B4C">
        <w:rPr>
          <w:rStyle w:val="Appelnotedebasdep"/>
          <w:lang w:val="fr-FR"/>
        </w:rPr>
        <w:footnoteReference w:id="2"/>
      </w:r>
      <w:r w:rsidRPr="00D11B4C">
        <w:rPr>
          <w:lang w:val="fr-FR"/>
        </w:rPr>
        <w:t>, pour un montant total de 4 900 016 dollars des États-Unis.</w:t>
      </w:r>
    </w:p>
    <w:p w14:paraId="7A120974" w14:textId="09F17384" w:rsidR="00E438F5" w:rsidRPr="00D11B4C" w:rsidRDefault="00400EA5" w:rsidP="008A1E2B">
      <w:pPr>
        <w:pStyle w:val="1GAPara"/>
        <w:numPr>
          <w:ilvl w:val="1"/>
          <w:numId w:val="37"/>
        </w:numPr>
        <w:tabs>
          <w:tab w:val="left" w:pos="851"/>
        </w:tabs>
        <w:ind w:left="851" w:hanging="283"/>
        <w:jc w:val="both"/>
      </w:pPr>
      <w:r w:rsidRPr="00D11B4C">
        <w:rPr>
          <w:b/>
          <w:bCs/>
        </w:rPr>
        <w:t>Rapports reçus</w:t>
      </w:r>
      <w:r w:rsidR="0014427C">
        <w:rPr>
          <w:b/>
          <w:bCs/>
        </w:rPr>
        <w:t> </w:t>
      </w:r>
      <w:r w:rsidRPr="00A0303F">
        <w:t xml:space="preserve">: </w:t>
      </w:r>
      <w:r w:rsidR="00E42582" w:rsidRPr="00D11B4C">
        <w:t>L</w:t>
      </w:r>
      <w:r w:rsidR="00CD2016" w:rsidRPr="00D11B4C">
        <w:t>’</w:t>
      </w:r>
      <w:r w:rsidRPr="00D11B4C">
        <w:t xml:space="preserve">annexe I du présent document </w:t>
      </w:r>
      <w:r w:rsidR="008A1E2B">
        <w:t>recense</w:t>
      </w:r>
      <w:r w:rsidRPr="00D11B4C">
        <w:t xml:space="preserve"> </w:t>
      </w:r>
      <w:r w:rsidR="00646FCE">
        <w:t>vingt-trois</w:t>
      </w:r>
      <w:r w:rsidR="006A0EBD" w:rsidRPr="00D11B4C">
        <w:t xml:space="preserve"> </w:t>
      </w:r>
      <w:r w:rsidRPr="00D11B4C">
        <w:t>rapports soumis par les États bénéficiaires</w:t>
      </w:r>
      <w:r w:rsidR="00626419" w:rsidRPr="00D11B4C">
        <w:t xml:space="preserve">, </w:t>
      </w:r>
      <w:r w:rsidRPr="00D11B4C">
        <w:t>inclu</w:t>
      </w:r>
      <w:r w:rsidR="00626419" w:rsidRPr="00D11B4C">
        <w:t>a</w:t>
      </w:r>
      <w:r w:rsidRPr="00D11B4C">
        <w:t xml:space="preserve">nt </w:t>
      </w:r>
      <w:r w:rsidR="002E3113" w:rsidRPr="00D11B4C">
        <w:t>neuf</w:t>
      </w:r>
      <w:r w:rsidR="00430F97" w:rsidRPr="00D11B4C">
        <w:t xml:space="preserve"> </w:t>
      </w:r>
      <w:r w:rsidRPr="00D11B4C">
        <w:t xml:space="preserve">projets </w:t>
      </w:r>
      <w:r w:rsidR="002E3113" w:rsidRPr="00D11B4C">
        <w:t>terminés</w:t>
      </w:r>
      <w:r w:rsidRPr="00D11B4C">
        <w:t xml:space="preserve"> pendant la période considérée. Les rapports sur chacun des projets concernés </w:t>
      </w:r>
      <w:r w:rsidR="00A772F9" w:rsidRPr="00D11B4C">
        <w:t>sont disponibles</w:t>
      </w:r>
      <w:r w:rsidRPr="00D11B4C">
        <w:t xml:space="preserve"> dans la langue dans laquelle ils ont été soumis en utilisant les liens indiqués dans le tableau de cette annexe, mais aussi sur la </w:t>
      </w:r>
      <w:hyperlink r:id="rId8" w:history="1">
        <w:r w:rsidRPr="00D11B4C">
          <w:rPr>
            <w:rStyle w:val="Lienhypertexte"/>
          </w:rPr>
          <w:t>page web dédiée</w:t>
        </w:r>
      </w:hyperlink>
      <w:r w:rsidRPr="00D11B4C">
        <w:t xml:space="preserve"> de la Convention. La période couverte par chaque rapport varie en fonction des dates propres à chaque projet, lesquelles ont été convenues entre l</w:t>
      </w:r>
      <w:r w:rsidR="00CD2016" w:rsidRPr="00833218">
        <w:t>’</w:t>
      </w:r>
      <w:r w:rsidR="004B2F9D" w:rsidRPr="00D11B4C">
        <w:t xml:space="preserve">/les </w:t>
      </w:r>
      <w:r w:rsidRPr="00D11B4C">
        <w:t>État</w:t>
      </w:r>
      <w:r w:rsidR="004B2F9D" w:rsidRPr="00D11B4C">
        <w:t>(s)</w:t>
      </w:r>
      <w:r w:rsidRPr="00D11B4C">
        <w:t xml:space="preserve"> bénéficiaire</w:t>
      </w:r>
      <w:r w:rsidR="004073CF" w:rsidRPr="00D11B4C">
        <w:t>(s)</w:t>
      </w:r>
      <w:r w:rsidRPr="00D11B4C">
        <w:t xml:space="preserve"> et l</w:t>
      </w:r>
      <w:r w:rsidR="00CD2016" w:rsidRPr="00D11B4C">
        <w:t>’</w:t>
      </w:r>
      <w:r w:rsidRPr="00D11B4C">
        <w:t>UNESCO lors de l</w:t>
      </w:r>
      <w:r w:rsidR="00CD2016" w:rsidRPr="00D11B4C">
        <w:t>’</w:t>
      </w:r>
      <w:r w:rsidRPr="00D11B4C">
        <w:t>établissement du contrat qui régit l</w:t>
      </w:r>
      <w:r w:rsidR="00CD2016" w:rsidRPr="00D11B4C">
        <w:t>’</w:t>
      </w:r>
      <w:r w:rsidRPr="00D11B4C">
        <w:t>assistance.</w:t>
      </w:r>
    </w:p>
    <w:p w14:paraId="1C11492A" w14:textId="26E418E0" w:rsidR="00F564AA" w:rsidRPr="00D11B4C" w:rsidRDefault="00F564AA" w:rsidP="008A1E2B">
      <w:pPr>
        <w:pStyle w:val="1GAPara"/>
        <w:numPr>
          <w:ilvl w:val="1"/>
          <w:numId w:val="37"/>
        </w:numPr>
        <w:tabs>
          <w:tab w:val="left" w:pos="851"/>
        </w:tabs>
        <w:ind w:left="851" w:hanging="283"/>
        <w:jc w:val="both"/>
      </w:pPr>
      <w:r w:rsidRPr="00D11B4C">
        <w:rPr>
          <w:b/>
          <w:bCs/>
        </w:rPr>
        <w:t>Rapport</w:t>
      </w:r>
      <w:r w:rsidR="00A339CB" w:rsidRPr="00D11B4C">
        <w:rPr>
          <w:b/>
          <w:bCs/>
        </w:rPr>
        <w:t>s</w:t>
      </w:r>
      <w:r w:rsidRPr="00D11B4C">
        <w:rPr>
          <w:b/>
          <w:bCs/>
        </w:rPr>
        <w:t xml:space="preserve"> à venir </w:t>
      </w:r>
      <w:r w:rsidRPr="00A0303F">
        <w:t xml:space="preserve">: </w:t>
      </w:r>
      <w:r w:rsidR="003526AA" w:rsidRPr="00D11B4C">
        <w:t xml:space="preserve">dix-neuf </w:t>
      </w:r>
      <w:r w:rsidRPr="00D11B4C">
        <w:t>autres projets sont « en cours », mais n</w:t>
      </w:r>
      <w:r w:rsidR="00CD2016" w:rsidRPr="00D11B4C">
        <w:t>’</w:t>
      </w:r>
      <w:r w:rsidRPr="00D11B4C">
        <w:t>ont pas fait l</w:t>
      </w:r>
      <w:r w:rsidR="00CD2016" w:rsidRPr="00D11B4C">
        <w:t>’</w:t>
      </w:r>
      <w:r w:rsidRPr="00D11B4C">
        <w:t>objet d</w:t>
      </w:r>
      <w:r w:rsidR="00CD2016" w:rsidRPr="00D11B4C">
        <w:t>’</w:t>
      </w:r>
      <w:r w:rsidRPr="00D11B4C">
        <w:t xml:space="preserve">un rapport pendant la période considérée. </w:t>
      </w:r>
      <w:r w:rsidR="004B2F9D" w:rsidRPr="00D11B4C">
        <w:t>L</w:t>
      </w:r>
      <w:r w:rsidR="00CD2016" w:rsidRPr="00D11B4C">
        <w:t>’</w:t>
      </w:r>
      <w:r w:rsidR="00430F97" w:rsidRPr="00D11B4C">
        <w:t>a</w:t>
      </w:r>
      <w:r w:rsidRPr="00D11B4C">
        <w:t>nnexe II fournit un aperçu de ces projets, ainsi que des informations sur les rapports qui devront être soumis.</w:t>
      </w:r>
    </w:p>
    <w:p w14:paraId="027B3A0D" w14:textId="01CCE93D" w:rsidR="00490D16" w:rsidRPr="00D11B4C" w:rsidRDefault="00F564AA" w:rsidP="008A1E2B">
      <w:pPr>
        <w:pStyle w:val="1GAPara"/>
        <w:numPr>
          <w:ilvl w:val="1"/>
          <w:numId w:val="37"/>
        </w:numPr>
        <w:tabs>
          <w:tab w:val="left" w:pos="851"/>
        </w:tabs>
        <w:ind w:left="851" w:hanging="283"/>
        <w:jc w:val="both"/>
      </w:pPr>
      <w:r w:rsidRPr="00D11B4C">
        <w:rPr>
          <w:b/>
          <w:bCs/>
        </w:rPr>
        <w:t xml:space="preserve">Nouvelles demandes </w:t>
      </w:r>
      <w:r w:rsidR="00936538" w:rsidRPr="00D11B4C">
        <w:rPr>
          <w:b/>
          <w:bCs/>
        </w:rPr>
        <w:t>acceptées</w:t>
      </w:r>
      <w:r w:rsidR="008E6E5C" w:rsidRPr="00D11B4C">
        <w:rPr>
          <w:b/>
          <w:bCs/>
        </w:rPr>
        <w:t> </w:t>
      </w:r>
      <w:r w:rsidR="008E6E5C" w:rsidRPr="00833218">
        <w:t xml:space="preserve">: </w:t>
      </w:r>
      <w:r w:rsidR="008E6E5C" w:rsidRPr="00D11B4C">
        <w:t xml:space="preserve">Le Secrétariat a traité vingt demandes dont : </w:t>
      </w:r>
      <w:r w:rsidR="004B2F9D" w:rsidRPr="00D11B4C">
        <w:t>i</w:t>
      </w:r>
      <w:r w:rsidR="008E6E5C" w:rsidRPr="00D11B4C">
        <w:t>) quinze</w:t>
      </w:r>
      <w:r w:rsidR="008E6E5C" w:rsidRPr="00D11B4C">
        <w:rPr>
          <w:rStyle w:val="Appelnotedebasdep"/>
        </w:rPr>
        <w:footnoteReference w:id="3"/>
      </w:r>
      <w:r w:rsidR="008E6E5C" w:rsidRPr="00D11B4C">
        <w:t xml:space="preserve"> demandes d</w:t>
      </w:r>
      <w:r w:rsidR="00CD2016" w:rsidRPr="00D11B4C">
        <w:t>’</w:t>
      </w:r>
      <w:r w:rsidR="008E6E5C" w:rsidRPr="00D11B4C">
        <w:t>un montant maximal de 100 000 dollars des États-Unis</w:t>
      </w:r>
      <w:r w:rsidR="00490D16" w:rsidRPr="00D11B4C">
        <w:t xml:space="preserve"> pour examen par le Bureau ; </w:t>
      </w:r>
      <w:r w:rsidR="004B2F9D" w:rsidRPr="00D11B4C">
        <w:t>ii</w:t>
      </w:r>
      <w:r w:rsidR="008E6E5C" w:rsidRPr="00D11B4C">
        <w:t>) quatre</w:t>
      </w:r>
      <w:r w:rsidR="008E6E5C" w:rsidRPr="00D11B4C">
        <w:rPr>
          <w:rStyle w:val="Appelnotedebasdep"/>
        </w:rPr>
        <w:footnoteReference w:id="4"/>
      </w:r>
      <w:r w:rsidR="008E6E5C" w:rsidRPr="00D11B4C">
        <w:t xml:space="preserve"> demandes d</w:t>
      </w:r>
      <w:r w:rsidR="00CD2016" w:rsidRPr="00D11B4C">
        <w:t>’</w:t>
      </w:r>
      <w:r w:rsidR="008E6E5C" w:rsidRPr="00D11B4C">
        <w:t xml:space="preserve">un montant supérieur à 100 000 dollars des États-Unis </w:t>
      </w:r>
      <w:r w:rsidR="00490D16" w:rsidRPr="00D11B4C">
        <w:t xml:space="preserve">pour examen par le Comité </w:t>
      </w:r>
      <w:r w:rsidR="008E6E5C" w:rsidRPr="00D11B4C">
        <w:t xml:space="preserve">et </w:t>
      </w:r>
      <w:r w:rsidR="004B2F9D" w:rsidRPr="00D11B4C">
        <w:t>iii</w:t>
      </w:r>
      <w:r w:rsidR="008E6E5C" w:rsidRPr="00D11B4C">
        <w:t>) une demande</w:t>
      </w:r>
      <w:r w:rsidR="00490D16" w:rsidRPr="00D11B4C">
        <w:rPr>
          <w:rStyle w:val="Appelnotedebasdep"/>
        </w:rPr>
        <w:footnoteReference w:id="5"/>
      </w:r>
      <w:r w:rsidR="008E6E5C" w:rsidRPr="00D11B4C">
        <w:t xml:space="preserve"> d</w:t>
      </w:r>
      <w:r w:rsidR="00CD2016" w:rsidRPr="00D11B4C">
        <w:t>’</w:t>
      </w:r>
      <w:r w:rsidR="008E6E5C" w:rsidRPr="00D11B4C">
        <w:t xml:space="preserve">assistance internationale combinée avec une candidature </w:t>
      </w:r>
      <w:r w:rsidR="004B2F9D" w:rsidRPr="00D11B4C">
        <w:t xml:space="preserve">pour </w:t>
      </w:r>
      <w:r w:rsidR="008E6E5C" w:rsidRPr="00D11B4C">
        <w:t>la Liste de sauvegarde urgente</w:t>
      </w:r>
      <w:r w:rsidR="00490D16" w:rsidRPr="00D11B4C">
        <w:t xml:space="preserve"> pour examen par le Comité. </w:t>
      </w:r>
    </w:p>
    <w:p w14:paraId="089484F6" w14:textId="391FC84E" w:rsidR="00A772F9" w:rsidRPr="0068698B" w:rsidRDefault="00A772F9" w:rsidP="00833218">
      <w:pPr>
        <w:pStyle w:val="COMParabodytext"/>
        <w:ind w:left="567" w:hanging="567"/>
        <w:rPr>
          <w:rFonts w:asciiTheme="minorBidi" w:hAnsiTheme="minorBidi"/>
          <w:lang w:val="fr-FR"/>
        </w:rPr>
      </w:pPr>
      <w:r w:rsidRPr="00D11B4C">
        <w:rPr>
          <w:lang w:val="fr-FR"/>
        </w:rPr>
        <w:t>Le Comité et son Bureau ont approuvés dix demandes d</w:t>
      </w:r>
      <w:r w:rsidR="00CD2016" w:rsidRPr="00D11B4C">
        <w:rPr>
          <w:lang w:val="fr-FR"/>
        </w:rPr>
        <w:t>’</w:t>
      </w:r>
      <w:r w:rsidRPr="00D11B4C">
        <w:rPr>
          <w:lang w:val="fr-FR"/>
        </w:rPr>
        <w:t>assistance internationale pour un montant total de 1 143 976 dollars des États-Unis, pour la période allant du 1</w:t>
      </w:r>
      <w:r w:rsidRPr="00D11B4C">
        <w:rPr>
          <w:vertAlign w:val="superscript"/>
          <w:lang w:val="fr-FR"/>
        </w:rPr>
        <w:t>er</w:t>
      </w:r>
      <w:r w:rsidRPr="00D11B4C">
        <w:rPr>
          <w:lang w:val="fr-FR"/>
        </w:rPr>
        <w:t xml:space="preserve"> juillet 2021 au 30 juin 2022, </w:t>
      </w:r>
      <w:r w:rsidRPr="00D11B4C">
        <w:rPr>
          <w:rFonts w:asciiTheme="minorBidi" w:hAnsiTheme="minorBidi"/>
          <w:lang w:val="fr-FR"/>
        </w:rPr>
        <w:t xml:space="preserve">dont trois projets en Afrique et trois dans des Petits États insulaires en Développement (PEID). </w:t>
      </w:r>
      <w:r w:rsidR="004B2F9D" w:rsidRPr="00D11B4C">
        <w:rPr>
          <w:rFonts w:asciiTheme="minorBidi" w:hAnsiTheme="minorBidi"/>
          <w:lang w:val="fr-FR"/>
        </w:rPr>
        <w:t>T</w:t>
      </w:r>
      <w:r w:rsidRPr="00D11B4C">
        <w:rPr>
          <w:rFonts w:asciiTheme="minorBidi" w:hAnsiTheme="minorBidi"/>
          <w:lang w:val="fr-FR"/>
        </w:rPr>
        <w:t>rois États parties se sont vu accorder une assistance pour la première fois.</w:t>
      </w:r>
    </w:p>
    <w:p w14:paraId="39FFFAF0" w14:textId="56DABF52" w:rsidR="007D5BE1" w:rsidRPr="00D11B4C" w:rsidRDefault="00A772F9" w:rsidP="008A1E2B">
      <w:pPr>
        <w:pStyle w:val="1GAPara"/>
        <w:numPr>
          <w:ilvl w:val="0"/>
          <w:numId w:val="38"/>
        </w:numPr>
        <w:tabs>
          <w:tab w:val="left" w:pos="851"/>
        </w:tabs>
        <w:ind w:left="851" w:hanging="284"/>
        <w:jc w:val="both"/>
      </w:pPr>
      <w:r w:rsidRPr="00D11B4C">
        <w:t>Le</w:t>
      </w:r>
      <w:r w:rsidR="00F564AA" w:rsidRPr="00D11B4C">
        <w:t xml:space="preserve"> Bureau a </w:t>
      </w:r>
      <w:r w:rsidR="00F1065F" w:rsidRPr="00D11B4C">
        <w:t xml:space="preserve">examiné et </w:t>
      </w:r>
      <w:r w:rsidR="00A339CB" w:rsidRPr="00D11B4C">
        <w:t>accord</w:t>
      </w:r>
      <w:r w:rsidR="00F1065F" w:rsidRPr="00D11B4C">
        <w:t>é</w:t>
      </w:r>
      <w:r w:rsidR="00A339CB" w:rsidRPr="00D11B4C">
        <w:t xml:space="preserve"> </w:t>
      </w:r>
      <w:r w:rsidR="00F564AA" w:rsidRPr="00D11B4C">
        <w:t>l</w:t>
      </w:r>
      <w:r w:rsidR="00CD2016" w:rsidRPr="00D11B4C">
        <w:t>’</w:t>
      </w:r>
      <w:r w:rsidR="00F564AA" w:rsidRPr="00D11B4C">
        <w:t xml:space="preserve">assistance à </w:t>
      </w:r>
      <w:r w:rsidR="00E811E3" w:rsidRPr="00D11B4C">
        <w:t>sept</w:t>
      </w:r>
      <w:r w:rsidR="00F564AA" w:rsidRPr="00D11B4C">
        <w:t xml:space="preserve"> projets</w:t>
      </w:r>
      <w:r w:rsidR="0003441F" w:rsidRPr="00D11B4C">
        <w:rPr>
          <w:rStyle w:val="Appelnotedebasdep"/>
        </w:rPr>
        <w:footnoteReference w:id="6"/>
      </w:r>
      <w:r w:rsidRPr="00D11B4C">
        <w:t>, pour un montant total de 589</w:t>
      </w:r>
      <w:r w:rsidR="0019209A" w:rsidRPr="00D11B4C">
        <w:t> </w:t>
      </w:r>
      <w:r w:rsidRPr="00D11B4C">
        <w:t>539 dollars des États-Unis</w:t>
      </w:r>
      <w:r w:rsidR="00F564AA" w:rsidRPr="00D11B4C">
        <w:t xml:space="preserve"> </w:t>
      </w:r>
      <w:r w:rsidR="00F1065F" w:rsidRPr="00D11B4C">
        <w:t xml:space="preserve">et </w:t>
      </w:r>
      <w:r w:rsidR="00D058BB" w:rsidRPr="00D11B4C">
        <w:t xml:space="preserve">il </w:t>
      </w:r>
      <w:r w:rsidR="00F1065F" w:rsidRPr="00D11B4C">
        <w:t xml:space="preserve">a </w:t>
      </w:r>
      <w:r w:rsidR="003D3AD2" w:rsidRPr="00D11B4C">
        <w:t xml:space="preserve">également </w:t>
      </w:r>
      <w:r w:rsidR="00F1065F" w:rsidRPr="00D11B4C">
        <w:t xml:space="preserve">décidé de renvoyer une </w:t>
      </w:r>
      <w:r w:rsidR="00D058BB" w:rsidRPr="00D11B4C">
        <w:t xml:space="preserve">demande </w:t>
      </w:r>
      <w:r w:rsidR="00F1065F" w:rsidRPr="00D11B4C">
        <w:t>à l</w:t>
      </w:r>
      <w:r w:rsidR="00CD2016" w:rsidRPr="00D11B4C">
        <w:t>’</w:t>
      </w:r>
      <w:r w:rsidR="00F1065F" w:rsidRPr="00D11B4C">
        <w:t xml:space="preserve">État </w:t>
      </w:r>
      <w:r w:rsidR="004B2F9D" w:rsidRPr="00D11B4C">
        <w:t>soumissionnaire</w:t>
      </w:r>
      <w:r w:rsidR="00F1065F" w:rsidRPr="00D11B4C">
        <w:t xml:space="preserve">. En outre, </w:t>
      </w:r>
      <w:r w:rsidR="00E04450" w:rsidRPr="00D11B4C">
        <w:t xml:space="preserve">deux </w:t>
      </w:r>
      <w:r w:rsidR="00F1065F" w:rsidRPr="00D11B4C">
        <w:t xml:space="preserve">demandes </w:t>
      </w:r>
      <w:r w:rsidR="00E04450" w:rsidRPr="00D11B4C">
        <w:t xml:space="preserve">ont été retirées par les États soumissionnaires et deux </w:t>
      </w:r>
      <w:r w:rsidR="00F1065F" w:rsidRPr="00D11B4C">
        <w:t xml:space="preserve">demandes </w:t>
      </w:r>
      <w:r w:rsidR="00E04450" w:rsidRPr="00D11B4C">
        <w:t xml:space="preserve">ont été considérées comme </w:t>
      </w:r>
      <w:r w:rsidR="004B2F9D" w:rsidRPr="00D11B4C">
        <w:t xml:space="preserve">étant </w:t>
      </w:r>
      <w:r w:rsidR="00E04450" w:rsidRPr="00D11B4C">
        <w:t>hors du champ d</w:t>
      </w:r>
      <w:r w:rsidR="00CD2016" w:rsidRPr="00D11B4C">
        <w:t>’</w:t>
      </w:r>
      <w:r w:rsidR="00E04450" w:rsidRPr="00D11B4C">
        <w:t>application.</w:t>
      </w:r>
      <w:r w:rsidR="00D17943" w:rsidRPr="00D11B4C">
        <w:t xml:space="preserve"> Enfin, les trois</w:t>
      </w:r>
      <w:r w:rsidR="00AA527D" w:rsidRPr="00D11B4C">
        <w:rPr>
          <w:rStyle w:val="Appelnotedebasdep"/>
        </w:rPr>
        <w:footnoteReference w:id="7"/>
      </w:r>
      <w:r w:rsidR="00D17943" w:rsidRPr="00D11B4C">
        <w:t xml:space="preserve"> projets restants ont été traités par le Secrétariat mais ils n</w:t>
      </w:r>
      <w:r w:rsidR="00CD2016" w:rsidRPr="00D11B4C">
        <w:t>’</w:t>
      </w:r>
      <w:r w:rsidR="00D17943" w:rsidRPr="00D11B4C">
        <w:t xml:space="preserve">ont pas </w:t>
      </w:r>
      <w:r w:rsidR="00D058BB" w:rsidRPr="00D11B4C">
        <w:t>encore été présentés au Bureau</w:t>
      </w:r>
      <w:r w:rsidR="00D17943" w:rsidRPr="00D11B4C">
        <w:t xml:space="preserve"> au moment de la rédaction de ce rapport. </w:t>
      </w:r>
    </w:p>
    <w:p w14:paraId="3480F621" w14:textId="49EED68A" w:rsidR="00107624" w:rsidRPr="00D11B4C" w:rsidRDefault="004B2F9D" w:rsidP="008A1E2B">
      <w:pPr>
        <w:pStyle w:val="1GAPara"/>
        <w:numPr>
          <w:ilvl w:val="0"/>
          <w:numId w:val="38"/>
        </w:numPr>
        <w:tabs>
          <w:tab w:val="left" w:pos="851"/>
        </w:tabs>
        <w:ind w:left="851" w:hanging="284"/>
        <w:jc w:val="both"/>
      </w:pPr>
      <w:r w:rsidRPr="00D11B4C">
        <w:lastRenderedPageBreak/>
        <w:t>La</w:t>
      </w:r>
      <w:r w:rsidR="00490D16" w:rsidRPr="00D11B4C">
        <w:t xml:space="preserve"> seizième session du Comité a examiné </w:t>
      </w:r>
      <w:bookmarkStart w:id="0" w:name="_Hlk115443320"/>
      <w:r w:rsidR="00107624" w:rsidRPr="00D11B4C">
        <w:t>une demande d</w:t>
      </w:r>
      <w:r w:rsidR="00CD2016" w:rsidRPr="00D11B4C">
        <w:t>’</w:t>
      </w:r>
      <w:r w:rsidR="00107624" w:rsidRPr="00D11B4C">
        <w:t>assistance internationale d</w:t>
      </w:r>
      <w:r w:rsidR="00CD2016" w:rsidRPr="00D11B4C">
        <w:t>’</w:t>
      </w:r>
      <w:r w:rsidR="00107624" w:rsidRPr="00D11B4C">
        <w:t>un montant supérieur à 100 000 dollars des États-Unis et deux demandes d</w:t>
      </w:r>
      <w:r w:rsidR="00CD2016" w:rsidRPr="00D11B4C">
        <w:t>’</w:t>
      </w:r>
      <w:r w:rsidR="00107624" w:rsidRPr="00D11B4C">
        <w:t>assistance</w:t>
      </w:r>
      <w:r w:rsidR="00C953AA" w:rsidRPr="00D11B4C">
        <w:t xml:space="preserve"> </w:t>
      </w:r>
      <w:r w:rsidR="00107624" w:rsidRPr="00D11B4C">
        <w:t xml:space="preserve">internationale combinées avec une candidature </w:t>
      </w:r>
      <w:r w:rsidR="004A7C7F" w:rsidRPr="00D11B4C">
        <w:t xml:space="preserve">pour </w:t>
      </w:r>
      <w:r w:rsidR="00107624" w:rsidRPr="00D11B4C">
        <w:t>la Liste de sauvegarde urgente</w:t>
      </w:r>
      <w:bookmarkEnd w:id="0"/>
      <w:r w:rsidR="00107624" w:rsidRPr="00D11B4C">
        <w:t xml:space="preserve">. Le Comité a décidé </w:t>
      </w:r>
      <w:r w:rsidR="00954D9B" w:rsidRPr="00D11B4C">
        <w:t>d</w:t>
      </w:r>
      <w:r w:rsidR="00CD2016" w:rsidRPr="00D11B4C">
        <w:t>’</w:t>
      </w:r>
      <w:r w:rsidR="00954D9B" w:rsidRPr="00D11B4C">
        <w:t>octroyer l</w:t>
      </w:r>
      <w:r w:rsidR="00CD2016" w:rsidRPr="00D11B4C">
        <w:t>’</w:t>
      </w:r>
      <w:r w:rsidR="00107624" w:rsidRPr="00D11B4C">
        <w:t xml:space="preserve">assistance à </w:t>
      </w:r>
      <w:r w:rsidR="00BE3E14" w:rsidRPr="00D11B4C">
        <w:t xml:space="preserve">ces </w:t>
      </w:r>
      <w:r w:rsidR="00260E68" w:rsidRPr="00D11B4C">
        <w:t xml:space="preserve">trois </w:t>
      </w:r>
      <w:r w:rsidR="00107624" w:rsidRPr="00D11B4C">
        <w:t>projets</w:t>
      </w:r>
      <w:r w:rsidRPr="00D11B4C">
        <w:t xml:space="preserve"> qui doivent être mis en œuvre à</w:t>
      </w:r>
      <w:r w:rsidR="00260E68" w:rsidRPr="00D11B4C">
        <w:t xml:space="preserve"> Djibouti (n°</w:t>
      </w:r>
      <w:r w:rsidR="001C6390">
        <w:t> </w:t>
      </w:r>
      <w:r w:rsidR="00260E68" w:rsidRPr="00D11B4C">
        <w:t xml:space="preserve">01483), </w:t>
      </w:r>
      <w:r w:rsidRPr="00D11B4C">
        <w:t xml:space="preserve">en </w:t>
      </w:r>
      <w:r w:rsidR="00260E68" w:rsidRPr="00D11B4C">
        <w:t>Mongolie (n°</w:t>
      </w:r>
      <w:r w:rsidR="001C6390">
        <w:t> </w:t>
      </w:r>
      <w:r w:rsidR="00260E68" w:rsidRPr="00D11B4C">
        <w:t xml:space="preserve">01500) et </w:t>
      </w:r>
      <w:r w:rsidRPr="00D11B4C">
        <w:t xml:space="preserve">au </w:t>
      </w:r>
      <w:r w:rsidR="00260E68" w:rsidRPr="00D11B4C">
        <w:t>Timor</w:t>
      </w:r>
      <w:r w:rsidR="00667430">
        <w:t>-</w:t>
      </w:r>
      <w:r w:rsidR="00260E68" w:rsidRPr="00D11B4C">
        <w:t>Leste (n°</w:t>
      </w:r>
      <w:r w:rsidR="001C6390">
        <w:t> </w:t>
      </w:r>
      <w:r w:rsidR="00260E68" w:rsidRPr="00D11B4C">
        <w:t xml:space="preserve">01842) </w:t>
      </w:r>
      <w:r w:rsidR="00107624" w:rsidRPr="00D11B4C">
        <w:t>pour un montant total de 554 440 dollars des États-Unis</w:t>
      </w:r>
      <w:r w:rsidR="00260E68" w:rsidRPr="00D11B4C">
        <w:t>.</w:t>
      </w:r>
    </w:p>
    <w:p w14:paraId="6E0E6354" w14:textId="7198853B" w:rsidR="00372420" w:rsidRPr="00D11B4C" w:rsidRDefault="00400713" w:rsidP="00A772F9">
      <w:pPr>
        <w:pStyle w:val="1GAPara"/>
        <w:numPr>
          <w:ilvl w:val="0"/>
          <w:numId w:val="18"/>
        </w:numPr>
        <w:ind w:left="539" w:hanging="539"/>
        <w:jc w:val="both"/>
      </w:pPr>
      <w:r w:rsidRPr="00D11B4C">
        <w:t>L</w:t>
      </w:r>
      <w:r w:rsidR="00E214FD" w:rsidRPr="00D11B4C">
        <w:t>es États parties ont continué de solliciter de l</w:t>
      </w:r>
      <w:r w:rsidR="00CD2016" w:rsidRPr="00D11B4C">
        <w:t>’</w:t>
      </w:r>
      <w:r w:rsidR="00E214FD" w:rsidRPr="00D11B4C">
        <w:rPr>
          <w:u w:val="single"/>
        </w:rPr>
        <w:t>assistance technique</w:t>
      </w:r>
      <w:r w:rsidR="00E214FD" w:rsidRPr="00D11B4C">
        <w:t xml:space="preserve"> pour </w:t>
      </w:r>
      <w:r w:rsidR="00E53ED1" w:rsidRPr="00D11B4C">
        <w:t xml:space="preserve">élaborer et </w:t>
      </w:r>
      <w:r w:rsidR="00E214FD" w:rsidRPr="00D11B4C">
        <w:t>réviser leur demande. Ce type d</w:t>
      </w:r>
      <w:r w:rsidR="00CD2016" w:rsidRPr="00D11B4C">
        <w:t>’</w:t>
      </w:r>
      <w:r w:rsidR="00E214FD" w:rsidRPr="00D11B4C">
        <w:t>assistance prend généralement la forme de la mise à disposition d</w:t>
      </w:r>
      <w:r w:rsidR="00CD2016" w:rsidRPr="00D11B4C">
        <w:t>’</w:t>
      </w:r>
      <w:r w:rsidR="00E214FD" w:rsidRPr="00D11B4C">
        <w:t xml:space="preserve">experts qui fournissent des conseils sur une période de huit à dix semaines, à distance ou sur place. </w:t>
      </w:r>
      <w:r w:rsidRPr="00D11B4C">
        <w:t>L</w:t>
      </w:r>
      <w:r w:rsidR="00CD2016" w:rsidRPr="00D11B4C">
        <w:t>’</w:t>
      </w:r>
      <w:r w:rsidRPr="00D11B4C">
        <w:t>assistance technique a soutenu l</w:t>
      </w:r>
      <w:r w:rsidR="00CD2016" w:rsidRPr="00D11B4C">
        <w:t>’</w:t>
      </w:r>
      <w:r w:rsidRPr="00D11B4C">
        <w:t xml:space="preserve">élaboration de </w:t>
      </w:r>
      <w:r w:rsidR="00E53ED1" w:rsidRPr="00D11B4C">
        <w:t xml:space="preserve">deux demandes </w:t>
      </w:r>
      <w:r w:rsidR="00936538" w:rsidRPr="00D11B4C">
        <w:t>d</w:t>
      </w:r>
      <w:r w:rsidR="00CD2016" w:rsidRPr="00D11B4C">
        <w:t>’</w:t>
      </w:r>
      <w:r w:rsidR="00936538" w:rsidRPr="00D11B4C">
        <w:t xml:space="preserve">assistances internationales </w:t>
      </w:r>
      <w:r w:rsidRPr="00D11B4C">
        <w:t xml:space="preserve">qui </w:t>
      </w:r>
      <w:r w:rsidR="00630954" w:rsidRPr="00D11B4C">
        <w:t xml:space="preserve">ont été </w:t>
      </w:r>
      <w:r w:rsidR="00E53ED1" w:rsidRPr="00D11B4C">
        <w:t xml:space="preserve">approuvées par le Bureau </w:t>
      </w:r>
      <w:r w:rsidR="009A03A7" w:rsidRPr="00D11B4C">
        <w:t xml:space="preserve">en faveur de </w:t>
      </w:r>
      <w:r w:rsidR="00E53ED1" w:rsidRPr="00D11B4C">
        <w:t>Saint-Kitts-et-Nevis (décision </w:t>
      </w:r>
      <w:hyperlink r:id="rId9" w:history="1">
        <w:r w:rsidR="00E53ED1" w:rsidRPr="00D11B4C">
          <w:rPr>
            <w:rStyle w:val="Lienhypertexte"/>
            <w:rFonts w:asciiTheme="minorBidi" w:hAnsiTheme="minorBidi" w:cstheme="minorBidi"/>
            <w:bCs/>
          </w:rPr>
          <w:t>17.COM</w:t>
        </w:r>
        <w:r w:rsidR="009A03A7" w:rsidRPr="00D11B4C">
          <w:rPr>
            <w:rStyle w:val="Lienhypertexte"/>
            <w:rFonts w:asciiTheme="minorBidi" w:hAnsiTheme="minorBidi" w:cstheme="minorBidi"/>
            <w:bCs/>
          </w:rPr>
          <w:t> </w:t>
        </w:r>
        <w:r w:rsidR="00E53ED1" w:rsidRPr="00D11B4C">
          <w:rPr>
            <w:rStyle w:val="Lienhypertexte"/>
            <w:rFonts w:asciiTheme="minorBidi" w:hAnsiTheme="minorBidi" w:cstheme="minorBidi"/>
            <w:bCs/>
          </w:rPr>
          <w:t>4.BUR</w:t>
        </w:r>
        <w:r w:rsidR="009A03A7" w:rsidRPr="00D11B4C">
          <w:rPr>
            <w:rStyle w:val="Lienhypertexte"/>
            <w:rFonts w:asciiTheme="minorBidi" w:hAnsiTheme="minorBidi" w:cstheme="minorBidi"/>
            <w:bCs/>
          </w:rPr>
          <w:t> </w:t>
        </w:r>
        <w:r w:rsidR="00E53ED1" w:rsidRPr="00D11B4C">
          <w:rPr>
            <w:rStyle w:val="Lienhypertexte"/>
            <w:rFonts w:asciiTheme="minorBidi" w:hAnsiTheme="minorBidi" w:cstheme="minorBidi"/>
            <w:bCs/>
          </w:rPr>
          <w:t>3.3</w:t>
        </w:r>
      </w:hyperlink>
      <w:r w:rsidR="00E53ED1" w:rsidRPr="00D11B4C">
        <w:t>)</w:t>
      </w:r>
      <w:r w:rsidR="003D3AD2" w:rsidRPr="00D11B4C">
        <w:t xml:space="preserve"> et du Tchad (décision </w:t>
      </w:r>
      <w:hyperlink r:id="rId10" w:history="1">
        <w:r w:rsidR="003D3AD2" w:rsidRPr="00D11B4C">
          <w:rPr>
            <w:rStyle w:val="Lienhypertexte"/>
            <w:bCs/>
          </w:rPr>
          <w:t>17.COM 4.BUR</w:t>
        </w:r>
        <w:bookmarkStart w:id="1" w:name="_Hlk70614833"/>
        <w:bookmarkStart w:id="2" w:name="_Hlk53501546"/>
        <w:r w:rsidR="003D3AD2" w:rsidRPr="00D11B4C">
          <w:rPr>
            <w:rStyle w:val="Lienhypertexte"/>
            <w:bCs/>
          </w:rPr>
          <w:t> 3.1</w:t>
        </w:r>
        <w:bookmarkEnd w:id="1"/>
        <w:bookmarkEnd w:id="2"/>
      </w:hyperlink>
      <w:r w:rsidR="003D3AD2" w:rsidRPr="00D11B4C">
        <w:t>)</w:t>
      </w:r>
      <w:r w:rsidR="009A03A7" w:rsidRPr="00D11B4C">
        <w:t xml:space="preserve">. </w:t>
      </w:r>
      <w:r w:rsidR="004948F1" w:rsidRPr="00D11B4C">
        <w:t>Parallèlement</w:t>
      </w:r>
      <w:r w:rsidR="009A03A7" w:rsidRPr="00D11B4C">
        <w:t xml:space="preserve">, quatre </w:t>
      </w:r>
      <w:r w:rsidR="003934E7" w:rsidRPr="00D11B4C">
        <w:t xml:space="preserve">autres </w:t>
      </w:r>
      <w:r w:rsidR="009A03A7" w:rsidRPr="00D11B4C">
        <w:t>États parties</w:t>
      </w:r>
      <w:r w:rsidR="009A03A7" w:rsidRPr="00D11B4C">
        <w:rPr>
          <w:rStyle w:val="Appelnotedebasdep"/>
        </w:rPr>
        <w:footnoteReference w:id="8"/>
      </w:r>
      <w:r w:rsidR="009A03A7" w:rsidRPr="00D11B4C">
        <w:t xml:space="preserve"> ont soumis une demande d</w:t>
      </w:r>
      <w:r w:rsidR="00CD2016" w:rsidRPr="00D11B4C">
        <w:t>’</w:t>
      </w:r>
      <w:r w:rsidR="009A03A7" w:rsidRPr="00D11B4C">
        <w:t>assistance technique au Secrétariat</w:t>
      </w:r>
      <w:r w:rsidR="00A772F9" w:rsidRPr="00D11B4C">
        <w:t>.</w:t>
      </w:r>
    </w:p>
    <w:p w14:paraId="35A1FCD9" w14:textId="7A77247B" w:rsidR="00866175" w:rsidRPr="00D11B4C" w:rsidRDefault="004D11B2" w:rsidP="00D17663">
      <w:pPr>
        <w:pStyle w:val="1GAPara"/>
        <w:numPr>
          <w:ilvl w:val="0"/>
          <w:numId w:val="18"/>
        </w:numPr>
        <w:ind w:left="539" w:hanging="539"/>
        <w:jc w:val="both"/>
      </w:pPr>
      <w:r w:rsidRPr="00D11B4C">
        <w:t xml:space="preserve">Concernant </w:t>
      </w:r>
      <w:r w:rsidR="004948F1" w:rsidRPr="00D11B4C">
        <w:t>l</w:t>
      </w:r>
      <w:r w:rsidR="00CD2016" w:rsidRPr="00D11B4C">
        <w:t>’</w:t>
      </w:r>
      <w:r w:rsidR="004948F1" w:rsidRPr="00D11B4C">
        <w:rPr>
          <w:u w:val="single"/>
        </w:rPr>
        <w:t>assistance préparatoire</w:t>
      </w:r>
      <w:r w:rsidR="004948F1" w:rsidRPr="00D11B4C">
        <w:t xml:space="preserve">, </w:t>
      </w:r>
      <w:r w:rsidR="007D43CB" w:rsidRPr="00D11B4C">
        <w:t>aucune demande n</w:t>
      </w:r>
      <w:r w:rsidR="00CD2016" w:rsidRPr="00D11B4C">
        <w:t>’</w:t>
      </w:r>
      <w:r w:rsidR="007D43CB" w:rsidRPr="00D11B4C">
        <w:t>a été soumise par les États parties pour élaborer des candidatures pour la Liste de sauvegarde urgente ou pour le Registre des meilleures pratiques de sauvegarde. Il s</w:t>
      </w:r>
      <w:r w:rsidR="00CD2016" w:rsidRPr="00D11B4C">
        <w:t>’</w:t>
      </w:r>
      <w:r w:rsidR="007D43CB" w:rsidRPr="00D11B4C">
        <w:t>agi</w:t>
      </w:r>
      <w:r w:rsidR="00D52EEF" w:rsidRPr="00D11B4C">
        <w:t xml:space="preserve">t </w:t>
      </w:r>
      <w:r w:rsidR="007D43CB" w:rsidRPr="00D11B4C">
        <w:t xml:space="preserve">de la deuxième année consécutive </w:t>
      </w:r>
      <w:r w:rsidR="00D52EEF" w:rsidRPr="00D11B4C">
        <w:t>où aucune demande d</w:t>
      </w:r>
      <w:r w:rsidR="00CD2016" w:rsidRPr="00D11B4C">
        <w:t>’</w:t>
      </w:r>
      <w:r w:rsidR="00D52EEF" w:rsidRPr="00D11B4C">
        <w:t>assistance préparatoire n</w:t>
      </w:r>
      <w:r w:rsidR="00CD2016" w:rsidRPr="00D11B4C">
        <w:t>’</w:t>
      </w:r>
      <w:r w:rsidR="00D52EEF" w:rsidRPr="00D11B4C">
        <w:t xml:space="preserve">est soumise </w:t>
      </w:r>
      <w:r w:rsidR="007D43CB" w:rsidRPr="00D11B4C">
        <w:t xml:space="preserve">; le Comité pourrait </w:t>
      </w:r>
      <w:r w:rsidR="005574F0" w:rsidRPr="00D11B4C">
        <w:t xml:space="preserve">peut-être encourager les </w:t>
      </w:r>
      <w:r w:rsidR="00866175" w:rsidRPr="00D11B4C">
        <w:t xml:space="preserve">États parties à </w:t>
      </w:r>
      <w:r w:rsidR="00D17663" w:rsidRPr="00D11B4C">
        <w:t xml:space="preserve">demander une assistance préparatoire avant le 31 mars 2023 pour une possible soumission de candidature </w:t>
      </w:r>
      <w:r w:rsidR="00D52EEF" w:rsidRPr="00D11B4C">
        <w:t xml:space="preserve">avant </w:t>
      </w:r>
      <w:r w:rsidR="00D17663" w:rsidRPr="00D11B4C">
        <w:t xml:space="preserve">le 31 mars </w:t>
      </w:r>
      <w:r w:rsidR="00D52EEF" w:rsidRPr="00D11B4C">
        <w:t>2024</w:t>
      </w:r>
      <w:r w:rsidR="00D17663" w:rsidRPr="00D11B4C">
        <w:t>.</w:t>
      </w:r>
    </w:p>
    <w:p w14:paraId="7EAD0813" w14:textId="4654E345" w:rsidR="00372420" w:rsidRPr="00D11B4C" w:rsidRDefault="00D52EEF" w:rsidP="00135106">
      <w:pPr>
        <w:pStyle w:val="COMPara"/>
        <w:numPr>
          <w:ilvl w:val="0"/>
          <w:numId w:val="18"/>
        </w:numPr>
        <w:ind w:left="539" w:hanging="539"/>
        <w:jc w:val="both"/>
      </w:pPr>
      <w:r w:rsidRPr="00D11B4C">
        <w:t xml:space="preserve">Alors </w:t>
      </w:r>
      <w:r w:rsidR="00D17663" w:rsidRPr="00D11B4C">
        <w:t>que l</w:t>
      </w:r>
      <w:r w:rsidR="00CD2016" w:rsidRPr="00D11B4C">
        <w:t>’</w:t>
      </w:r>
      <w:r w:rsidR="00D17663" w:rsidRPr="00D11B4C">
        <w:t xml:space="preserve">assistance internationale </w:t>
      </w:r>
      <w:r w:rsidR="00F17C38" w:rsidRPr="00D11B4C">
        <w:t>prend</w:t>
      </w:r>
      <w:r w:rsidRPr="00D11B4C">
        <w:t xml:space="preserve"> principalement </w:t>
      </w:r>
      <w:r w:rsidR="00D17663" w:rsidRPr="00D11B4C">
        <w:t xml:space="preserve">la forme </w:t>
      </w:r>
      <w:r w:rsidR="00990771" w:rsidRPr="00D11B4C">
        <w:t>de l</w:t>
      </w:r>
      <w:r w:rsidR="00CD2016" w:rsidRPr="00D11B4C">
        <w:t>’</w:t>
      </w:r>
      <w:r w:rsidR="009F3F03" w:rsidRPr="00D11B4C">
        <w:t>octroi d</w:t>
      </w:r>
      <w:r w:rsidR="00CD2016" w:rsidRPr="00D11B4C">
        <w:t>’</w:t>
      </w:r>
      <w:r w:rsidR="009F3F03" w:rsidRPr="00D11B4C">
        <w:t>un don</w:t>
      </w:r>
      <w:r w:rsidR="00D17663" w:rsidRPr="00D11B4C">
        <w:t xml:space="preserve">, la possibilité de bénéficier de la </w:t>
      </w:r>
      <w:r w:rsidR="00D17663" w:rsidRPr="00D11B4C">
        <w:rPr>
          <w:u w:val="single"/>
        </w:rPr>
        <w:t>modalité « service »</w:t>
      </w:r>
      <w:r w:rsidR="00D17663" w:rsidRPr="00D11B4C">
        <w:t> (selon laquelle le financement accordé sera mis en œuvr</w:t>
      </w:r>
      <w:r w:rsidR="00F17C38" w:rsidRPr="00D11B4C">
        <w:t xml:space="preserve">e, </w:t>
      </w:r>
      <w:r w:rsidR="00D17663" w:rsidRPr="00D11B4C">
        <w:t>géré</w:t>
      </w:r>
      <w:r w:rsidR="00F17C38" w:rsidRPr="00D11B4C">
        <w:t xml:space="preserve"> et suivi </w:t>
      </w:r>
      <w:r w:rsidR="00D17663" w:rsidRPr="00D11B4C">
        <w:t>en coopération par l</w:t>
      </w:r>
      <w:r w:rsidR="00CD2016" w:rsidRPr="00D11B4C">
        <w:t>’</w:t>
      </w:r>
      <w:r w:rsidR="00D17663" w:rsidRPr="00D11B4C">
        <w:t>État partie et le bureau hors</w:t>
      </w:r>
      <w:r w:rsidR="00646FCE">
        <w:t>-</w:t>
      </w:r>
      <w:r w:rsidR="00D17663" w:rsidRPr="00D11B4C">
        <w:t>siège de l</w:t>
      </w:r>
      <w:r w:rsidR="00CD2016" w:rsidRPr="00D11B4C">
        <w:t>’</w:t>
      </w:r>
      <w:r w:rsidR="00D17663" w:rsidRPr="00D11B4C">
        <w:t xml:space="preserve">UNESCO) est de plus en plus prisée par les États parties. Il y </w:t>
      </w:r>
      <w:r w:rsidR="00313B5F" w:rsidRPr="00D11B4C">
        <w:t xml:space="preserve">a </w:t>
      </w:r>
      <w:r w:rsidR="00D17663" w:rsidRPr="00D11B4C">
        <w:t>cinq projets concernés par cette modalité durant la période considérée</w:t>
      </w:r>
      <w:r w:rsidR="00D17663" w:rsidRPr="00D11B4C">
        <w:rPr>
          <w:rStyle w:val="Appelnotedebasdep"/>
        </w:rPr>
        <w:footnoteReference w:id="9"/>
      </w:r>
      <w:r w:rsidR="00D17663" w:rsidRPr="00D11B4C">
        <w:t xml:space="preserve">. </w:t>
      </w:r>
      <w:r w:rsidR="00630954" w:rsidRPr="00D11B4C">
        <w:t xml:space="preserve">A ce jour, </w:t>
      </w:r>
      <w:r w:rsidR="00F17C38" w:rsidRPr="00D11B4C">
        <w:t>l’</w:t>
      </w:r>
      <w:r w:rsidR="00630954" w:rsidRPr="00D11B4C">
        <w:t>assistance internationale</w:t>
      </w:r>
      <w:r w:rsidR="00F17C38" w:rsidRPr="00D11B4C">
        <w:t xml:space="preserve"> a été approuvée huit fois </w:t>
      </w:r>
      <w:r w:rsidR="00630954" w:rsidRPr="00D11B4C">
        <w:t>sous la forme de modalité « service »</w:t>
      </w:r>
      <w:r w:rsidR="00F17C38" w:rsidRPr="00D11B4C">
        <w:t xml:space="preserve">. </w:t>
      </w:r>
      <w:r w:rsidR="00630954" w:rsidRPr="00D11B4C">
        <w:t xml:space="preserve">Le projet </w:t>
      </w:r>
      <w:r w:rsidR="00F17C38" w:rsidRPr="00D11B4C">
        <w:t xml:space="preserve">mis en œuvre à </w:t>
      </w:r>
      <w:r w:rsidR="00630954" w:rsidRPr="00D11B4C">
        <w:t>Saint-Kitts-et-Nevis</w:t>
      </w:r>
      <w:r w:rsidR="00C65EC8" w:rsidRPr="00D11B4C">
        <w:t xml:space="preserve"> (n°01930)</w:t>
      </w:r>
      <w:r w:rsidR="00630954" w:rsidRPr="00D11B4C">
        <w:t xml:space="preserve"> illustre cette étroite </w:t>
      </w:r>
      <w:r w:rsidR="00C65EC8" w:rsidRPr="00D11B4C">
        <w:t xml:space="preserve">et fructueuse </w:t>
      </w:r>
      <w:r w:rsidR="00630954" w:rsidRPr="00D11B4C">
        <w:t xml:space="preserve">collaboration </w:t>
      </w:r>
      <w:r w:rsidR="00C65EC8" w:rsidRPr="00D11B4C">
        <w:t>entre le Bureau de l</w:t>
      </w:r>
      <w:r w:rsidR="00CD2016" w:rsidRPr="00D11B4C">
        <w:t>’</w:t>
      </w:r>
      <w:r w:rsidR="00C65EC8" w:rsidRPr="00D11B4C">
        <w:t xml:space="preserve">UNESCO multi-pays pour les Caraïbes à Kingston, </w:t>
      </w:r>
      <w:r w:rsidR="00630954" w:rsidRPr="00D11B4C">
        <w:t>puisque l</w:t>
      </w:r>
      <w:r w:rsidR="00CD2016" w:rsidRPr="00D11B4C">
        <w:t>’</w:t>
      </w:r>
      <w:r w:rsidR="00630954" w:rsidRPr="00D11B4C">
        <w:t xml:space="preserve">État partie a soumis une </w:t>
      </w:r>
      <w:r w:rsidR="00C65EC8" w:rsidRPr="00D11B4C">
        <w:t>seconde demande</w:t>
      </w:r>
      <w:r w:rsidR="00F17C38" w:rsidRPr="00D11B4C">
        <w:t xml:space="preserve"> (</w:t>
      </w:r>
      <w:r w:rsidR="00313B5F" w:rsidRPr="00D11B4C">
        <w:t xml:space="preserve">qui a été par la suite </w:t>
      </w:r>
      <w:r w:rsidR="00C65EC8" w:rsidRPr="00D11B4C">
        <w:t>approuvée</w:t>
      </w:r>
      <w:r w:rsidR="00F17C38" w:rsidRPr="00D11B4C">
        <w:t>)</w:t>
      </w:r>
      <w:r w:rsidR="00C65EC8" w:rsidRPr="00D11B4C">
        <w:t xml:space="preserve"> toujours sous la forme de </w:t>
      </w:r>
      <w:r w:rsidR="00F17C38" w:rsidRPr="00D11B4C">
        <w:t xml:space="preserve">modalité </w:t>
      </w:r>
      <w:r w:rsidR="00C65EC8" w:rsidRPr="00D11B4C">
        <w:t>« service »</w:t>
      </w:r>
      <w:r w:rsidR="00630954" w:rsidRPr="00D11B4C">
        <w:t xml:space="preserve"> </w:t>
      </w:r>
      <w:r w:rsidR="00C65EC8" w:rsidRPr="00D11B4C">
        <w:t>démontrant ainsi le succès de cette approche</w:t>
      </w:r>
      <w:r w:rsidR="006F7155" w:rsidRPr="00D11B4C">
        <w:t>.</w:t>
      </w:r>
      <w:r w:rsidR="00C65EC8" w:rsidRPr="00D11B4C">
        <w:t xml:space="preserve"> </w:t>
      </w:r>
    </w:p>
    <w:p w14:paraId="73CA3425" w14:textId="0A8C07A6" w:rsidR="00A53029" w:rsidRPr="00D11B4C" w:rsidRDefault="00A53029" w:rsidP="00C30CCB">
      <w:pPr>
        <w:pStyle w:val="Titre4"/>
        <w:keepLines/>
        <w:numPr>
          <w:ilvl w:val="0"/>
          <w:numId w:val="19"/>
        </w:numPr>
        <w:tabs>
          <w:tab w:val="left" w:pos="567"/>
        </w:tabs>
        <w:snapToGrid w:val="0"/>
        <w:spacing w:before="240" w:after="120"/>
        <w:ind w:left="567" w:hanging="567"/>
        <w:contextualSpacing w:val="0"/>
      </w:pPr>
      <w:r w:rsidRPr="00D11B4C">
        <w:t xml:space="preserve">Observations générales </w:t>
      </w:r>
    </w:p>
    <w:p w14:paraId="390E12DE" w14:textId="4572F334" w:rsidR="00BC34A6" w:rsidRPr="00D11B4C" w:rsidRDefault="00C65EC8" w:rsidP="00491B31">
      <w:pPr>
        <w:pStyle w:val="1GAPara"/>
        <w:numPr>
          <w:ilvl w:val="0"/>
          <w:numId w:val="18"/>
        </w:numPr>
        <w:ind w:left="539" w:hanging="539"/>
        <w:jc w:val="both"/>
      </w:pPr>
      <w:r w:rsidRPr="00D11B4C">
        <w:t xml:space="preserve">La mise en œuvre des projets en cours pendant la période considérée a permis de faire les observations suivantes : </w:t>
      </w:r>
    </w:p>
    <w:p w14:paraId="65E8FDDC" w14:textId="39512335" w:rsidR="00A772F9" w:rsidRPr="00833218" w:rsidRDefault="00A772F9" w:rsidP="00833218">
      <w:pPr>
        <w:pStyle w:val="1GAPara"/>
        <w:spacing w:before="240"/>
        <w:ind w:left="0" w:firstLine="539"/>
        <w:jc w:val="both"/>
        <w:rPr>
          <w:u w:val="single"/>
        </w:rPr>
      </w:pPr>
      <w:r w:rsidRPr="00833218">
        <w:rPr>
          <w:u w:val="single"/>
        </w:rPr>
        <w:t>Pandémie de Covid-19</w:t>
      </w:r>
    </w:p>
    <w:p w14:paraId="56CFF9A0" w14:textId="771DC485" w:rsidR="00D933A2" w:rsidRPr="00D11B4C" w:rsidRDefault="006F7155" w:rsidP="00C953AA">
      <w:pPr>
        <w:pStyle w:val="1GAPara"/>
        <w:numPr>
          <w:ilvl w:val="0"/>
          <w:numId w:val="18"/>
        </w:numPr>
        <w:spacing w:after="240"/>
        <w:ind w:left="539" w:hanging="539"/>
        <w:jc w:val="both"/>
      </w:pPr>
      <w:r w:rsidRPr="00D11B4C">
        <w:t>L</w:t>
      </w:r>
      <w:r w:rsidR="00133E43" w:rsidRPr="00D11B4C">
        <w:t xml:space="preserve">es deux dernières années ont été marquées par une diminution des demandes </w:t>
      </w:r>
      <w:r w:rsidR="002922F1" w:rsidRPr="00D11B4C">
        <w:t>d</w:t>
      </w:r>
      <w:r w:rsidR="00CD2016" w:rsidRPr="00D11B4C">
        <w:t>’</w:t>
      </w:r>
      <w:r w:rsidR="002922F1" w:rsidRPr="00D11B4C">
        <w:t xml:space="preserve">assistances internationales </w:t>
      </w:r>
      <w:r w:rsidR="00133E43" w:rsidRPr="00D11B4C">
        <w:t>soumises (vingt-et-une demandes ont été traité</w:t>
      </w:r>
      <w:r w:rsidR="00F17C38" w:rsidRPr="00D11B4C">
        <w:t>e</w:t>
      </w:r>
      <w:r w:rsidR="00133E43" w:rsidRPr="00D11B4C">
        <w:t xml:space="preserve">s de juillet 2019 à juin 2021 ; document </w:t>
      </w:r>
      <w:hyperlink r:id="rId11" w:history="1">
        <w:r w:rsidR="00133E43" w:rsidRPr="00D11B4C">
          <w:rPr>
            <w:rStyle w:val="Lienhypertexte"/>
          </w:rPr>
          <w:t>LHE/21/16.COM/7.d</w:t>
        </w:r>
      </w:hyperlink>
      <w:r w:rsidR="00133E43" w:rsidRPr="00D11B4C">
        <w:t>)</w:t>
      </w:r>
      <w:r w:rsidRPr="00D11B4C">
        <w:t>. Ce</w:t>
      </w:r>
      <w:r w:rsidR="00C953AA" w:rsidRPr="00D11B4C">
        <w:t>tte situation était principalement d</w:t>
      </w:r>
      <w:r w:rsidR="00646FCE">
        <w:t>ue</w:t>
      </w:r>
      <w:r w:rsidR="00C953AA" w:rsidRPr="00D11B4C">
        <w:t xml:space="preserve"> </w:t>
      </w:r>
      <w:r w:rsidRPr="00D11B4C">
        <w:t xml:space="preserve">à la pandémie de COVID-19, ce qui signifie </w:t>
      </w:r>
      <w:r w:rsidR="00C953AA" w:rsidRPr="00D11B4C">
        <w:t>que de nombreux États parties étaient dans l</w:t>
      </w:r>
      <w:r w:rsidR="00CD2016" w:rsidRPr="00D11B4C">
        <w:t>’</w:t>
      </w:r>
      <w:r w:rsidR="00C953AA" w:rsidRPr="00D11B4C">
        <w:t xml:space="preserve">impossibilité de définir les mesures de sauvegarde nécessaires et/ ou de mobiliser les communautés concernées pour élaborer les requêtes en raison de la crise sanitaire. La tendance semble </w:t>
      </w:r>
      <w:r w:rsidR="002922F1" w:rsidRPr="00D11B4C">
        <w:t>s</w:t>
      </w:r>
      <w:r w:rsidR="00CD2016" w:rsidRPr="00D11B4C">
        <w:t>’</w:t>
      </w:r>
      <w:r w:rsidR="002922F1" w:rsidRPr="00D11B4C">
        <w:t>inverser</w:t>
      </w:r>
      <w:r w:rsidR="00133E43" w:rsidRPr="00D11B4C">
        <w:t xml:space="preserve"> grâce </w:t>
      </w:r>
      <w:r w:rsidR="00D933A2" w:rsidRPr="00D11B4C">
        <w:t xml:space="preserve">au nombre croissant de demandes </w:t>
      </w:r>
      <w:r w:rsidR="008F749B" w:rsidRPr="00D11B4C">
        <w:t>reçues</w:t>
      </w:r>
      <w:r w:rsidR="00D933A2" w:rsidRPr="00D11B4C">
        <w:t xml:space="preserve"> (vingt demandes entre juillet 2021 </w:t>
      </w:r>
      <w:r w:rsidR="00AE3294" w:rsidRPr="00D11B4C">
        <w:t xml:space="preserve">et </w:t>
      </w:r>
      <w:r w:rsidR="00D933A2" w:rsidRPr="00D11B4C">
        <w:t>juin 2022)</w:t>
      </w:r>
      <w:r w:rsidRPr="00D11B4C">
        <w:t>, c</w:t>
      </w:r>
      <w:r w:rsidR="00A772F9" w:rsidRPr="00D11B4C">
        <w:t xml:space="preserve">omme </w:t>
      </w:r>
      <w:r w:rsidRPr="00D11B4C">
        <w:t xml:space="preserve">le </w:t>
      </w:r>
      <w:r w:rsidR="00A772F9" w:rsidRPr="00D11B4C">
        <w:t>montr</w:t>
      </w:r>
      <w:r w:rsidRPr="00D11B4C">
        <w:t xml:space="preserve">e </w:t>
      </w:r>
      <w:r w:rsidR="00A772F9" w:rsidRPr="00D11B4C">
        <w:t xml:space="preserve">la </w:t>
      </w:r>
      <w:r w:rsidR="00646FCE">
        <w:t>f</w:t>
      </w:r>
      <w:r w:rsidR="00A772F9" w:rsidRPr="00D11B4C">
        <w:t>igure 1</w:t>
      </w:r>
      <w:r w:rsidRPr="00D11B4C">
        <w:t xml:space="preserve"> ; </w:t>
      </w:r>
      <w:r w:rsidR="00D933A2" w:rsidRPr="00D11B4C">
        <w:t>le Bureau a examiné huit</w:t>
      </w:r>
      <w:r w:rsidR="00DC230B" w:rsidRPr="00D11B4C">
        <w:t xml:space="preserve"> projets</w:t>
      </w:r>
      <w:r w:rsidR="00D933A2" w:rsidRPr="00D11B4C">
        <w:t xml:space="preserve"> </w:t>
      </w:r>
      <w:r w:rsidR="00A772F9" w:rsidRPr="00D11B4C">
        <w:t xml:space="preserve">au cours de la période </w:t>
      </w:r>
      <w:r w:rsidR="00A772F9" w:rsidRPr="00D11B4C">
        <w:lastRenderedPageBreak/>
        <w:t>considérée</w:t>
      </w:r>
      <w:r w:rsidRPr="00D11B4C">
        <w:t xml:space="preserve"> et c</w:t>
      </w:r>
      <w:r w:rsidR="003526AA" w:rsidRPr="00D11B4C">
        <w:t>e</w:t>
      </w:r>
      <w:r w:rsidR="00990771" w:rsidRPr="00D11B4C">
        <w:t xml:space="preserve"> nombre </w:t>
      </w:r>
      <w:r w:rsidR="008F17B0" w:rsidRPr="00D11B4C">
        <w:t>est</w:t>
      </w:r>
      <w:r w:rsidR="002B40B4" w:rsidRPr="00D11B4C">
        <w:t xml:space="preserve"> </w:t>
      </w:r>
      <w:r w:rsidR="00AE3294" w:rsidRPr="00D11B4C">
        <w:t xml:space="preserve">équivalent </w:t>
      </w:r>
      <w:r w:rsidR="002B40B4" w:rsidRPr="00D11B4C">
        <w:t xml:space="preserve">à </w:t>
      </w:r>
      <w:r w:rsidR="008F17B0" w:rsidRPr="00D11B4C">
        <w:t>celui des années précédentes</w:t>
      </w:r>
      <w:r w:rsidRPr="00D11B4C">
        <w:t xml:space="preserve"> (</w:t>
      </w:r>
      <w:r w:rsidR="002922F1" w:rsidRPr="00D11B4C">
        <w:t>à l</w:t>
      </w:r>
      <w:r w:rsidR="00CD2016" w:rsidRPr="00D11B4C">
        <w:t>’</w:t>
      </w:r>
      <w:r w:rsidR="002922F1" w:rsidRPr="00D11B4C">
        <w:t>exception de l</w:t>
      </w:r>
      <w:r w:rsidR="00CD2016" w:rsidRPr="00D11B4C">
        <w:t>’</w:t>
      </w:r>
      <w:r w:rsidR="002922F1" w:rsidRPr="00D11B4C">
        <w:t>année 2018 où le Secrétariat a traité tous les dossiers en attente</w:t>
      </w:r>
      <w:r w:rsidRPr="00D11B4C">
        <w:t>)</w:t>
      </w:r>
      <w:r w:rsidR="00A772F9" w:rsidRPr="00D11B4C">
        <w:t>.</w:t>
      </w:r>
    </w:p>
    <w:tbl>
      <w:tblPr>
        <w:tblW w:w="8411" w:type="dxa"/>
        <w:jc w:val="center"/>
        <w:tblCellMar>
          <w:left w:w="70" w:type="dxa"/>
          <w:right w:w="70" w:type="dxa"/>
        </w:tblCellMar>
        <w:tblLook w:val="04A0" w:firstRow="1" w:lastRow="0" w:firstColumn="1" w:lastColumn="0" w:noHBand="0" w:noVBand="1"/>
      </w:tblPr>
      <w:tblGrid>
        <w:gridCol w:w="2128"/>
        <w:gridCol w:w="2103"/>
        <w:gridCol w:w="2103"/>
        <w:gridCol w:w="2077"/>
      </w:tblGrid>
      <w:tr w:rsidR="00133E43" w:rsidRPr="00D11B4C" w14:paraId="273923E5" w14:textId="77777777" w:rsidTr="0096478B">
        <w:trPr>
          <w:trHeight w:val="671"/>
          <w:jc w:val="center"/>
        </w:trPr>
        <w:tc>
          <w:tcPr>
            <w:tcW w:w="2128" w:type="dxa"/>
            <w:tcBorders>
              <w:top w:val="single" w:sz="8" w:space="0" w:color="auto"/>
              <w:left w:val="single" w:sz="8" w:space="0" w:color="auto"/>
              <w:bottom w:val="single" w:sz="8" w:space="0" w:color="auto"/>
              <w:right w:val="single" w:sz="8" w:space="0" w:color="000000"/>
            </w:tcBorders>
            <w:shd w:val="clear" w:color="000000" w:fill="D9D9D9"/>
            <w:hideMark/>
          </w:tcPr>
          <w:p w14:paraId="5BB01F33" w14:textId="43CB1711" w:rsidR="00133E43" w:rsidRPr="00D11B4C" w:rsidRDefault="00133E43" w:rsidP="00133E43">
            <w:pPr>
              <w:jc w:val="center"/>
              <w:rPr>
                <w:rFonts w:asciiTheme="minorBidi" w:hAnsiTheme="minorBidi" w:cstheme="minorBidi"/>
                <w:b/>
                <w:bCs/>
                <w:color w:val="000000"/>
                <w:sz w:val="18"/>
                <w:szCs w:val="18"/>
                <w:lang w:eastAsia="zh-CN"/>
              </w:rPr>
            </w:pPr>
            <w:r w:rsidRPr="00D11B4C">
              <w:rPr>
                <w:rFonts w:asciiTheme="minorBidi" w:hAnsiTheme="minorBidi" w:cstheme="minorBidi"/>
                <w:b/>
                <w:bCs/>
                <w:sz w:val="18"/>
                <w:szCs w:val="18"/>
              </w:rPr>
              <w:t>Cycle d</w:t>
            </w:r>
            <w:r w:rsidR="00CD2016" w:rsidRPr="00D11B4C">
              <w:rPr>
                <w:rFonts w:asciiTheme="minorBidi" w:hAnsiTheme="minorBidi" w:cstheme="minorBidi"/>
                <w:b/>
                <w:bCs/>
                <w:sz w:val="18"/>
                <w:szCs w:val="18"/>
              </w:rPr>
              <w:t>’</w:t>
            </w:r>
            <w:r w:rsidRPr="00D11B4C">
              <w:rPr>
                <w:rFonts w:asciiTheme="minorBidi" w:hAnsiTheme="minorBidi" w:cstheme="minorBidi"/>
                <w:b/>
                <w:bCs/>
                <w:sz w:val="18"/>
                <w:szCs w:val="18"/>
              </w:rPr>
              <w:t>évaluation</w:t>
            </w:r>
          </w:p>
        </w:tc>
        <w:tc>
          <w:tcPr>
            <w:tcW w:w="2103" w:type="dxa"/>
            <w:tcBorders>
              <w:top w:val="single" w:sz="8" w:space="0" w:color="auto"/>
              <w:left w:val="nil"/>
              <w:bottom w:val="single" w:sz="8" w:space="0" w:color="auto"/>
              <w:right w:val="single" w:sz="8" w:space="0" w:color="000000"/>
            </w:tcBorders>
            <w:shd w:val="clear" w:color="000000" w:fill="D9D9D9"/>
            <w:hideMark/>
          </w:tcPr>
          <w:p w14:paraId="0EA9CDBC" w14:textId="7AE8BEAB" w:rsidR="00133E43" w:rsidRPr="00D11B4C" w:rsidRDefault="00133E43" w:rsidP="00133E43">
            <w:pPr>
              <w:jc w:val="center"/>
              <w:rPr>
                <w:rFonts w:asciiTheme="minorBidi" w:hAnsiTheme="minorBidi" w:cstheme="minorBidi"/>
                <w:b/>
                <w:bCs/>
                <w:color w:val="000000"/>
                <w:sz w:val="18"/>
                <w:szCs w:val="18"/>
                <w:lang w:eastAsia="zh-CN"/>
              </w:rPr>
            </w:pPr>
            <w:r w:rsidRPr="00D11B4C">
              <w:rPr>
                <w:rFonts w:asciiTheme="minorBidi" w:hAnsiTheme="minorBidi" w:cstheme="minorBidi"/>
                <w:b/>
                <w:bCs/>
                <w:sz w:val="18"/>
                <w:szCs w:val="18"/>
              </w:rPr>
              <w:t>Nb de demandes examinées par le Bureau</w:t>
            </w:r>
          </w:p>
        </w:tc>
        <w:tc>
          <w:tcPr>
            <w:tcW w:w="2103" w:type="dxa"/>
            <w:tcBorders>
              <w:top w:val="single" w:sz="8" w:space="0" w:color="auto"/>
              <w:left w:val="nil"/>
              <w:bottom w:val="single" w:sz="8" w:space="0" w:color="auto"/>
              <w:right w:val="nil"/>
            </w:tcBorders>
            <w:shd w:val="clear" w:color="000000" w:fill="D9D9D9"/>
            <w:hideMark/>
          </w:tcPr>
          <w:p w14:paraId="23464F7C" w14:textId="47441999" w:rsidR="00133E43" w:rsidRPr="00D11B4C" w:rsidRDefault="00133E43" w:rsidP="00133E43">
            <w:pPr>
              <w:jc w:val="center"/>
              <w:rPr>
                <w:rFonts w:asciiTheme="minorBidi" w:hAnsiTheme="minorBidi" w:cstheme="minorBidi"/>
                <w:b/>
                <w:bCs/>
                <w:color w:val="000000"/>
                <w:sz w:val="18"/>
                <w:szCs w:val="18"/>
                <w:lang w:eastAsia="zh-CN"/>
              </w:rPr>
            </w:pPr>
            <w:r w:rsidRPr="00D11B4C">
              <w:rPr>
                <w:rFonts w:asciiTheme="minorBidi" w:hAnsiTheme="minorBidi" w:cstheme="minorBidi"/>
                <w:b/>
                <w:bCs/>
                <w:sz w:val="18"/>
                <w:szCs w:val="18"/>
              </w:rPr>
              <w:t>Nb de demandes approuvées par le Bureau</w:t>
            </w:r>
          </w:p>
        </w:tc>
        <w:tc>
          <w:tcPr>
            <w:tcW w:w="2077" w:type="dxa"/>
            <w:tcBorders>
              <w:top w:val="single" w:sz="8" w:space="0" w:color="auto"/>
              <w:left w:val="single" w:sz="8" w:space="0" w:color="auto"/>
              <w:bottom w:val="single" w:sz="8" w:space="0" w:color="auto"/>
              <w:right w:val="single" w:sz="8" w:space="0" w:color="auto"/>
            </w:tcBorders>
            <w:shd w:val="clear" w:color="000000" w:fill="D9D9D9"/>
            <w:hideMark/>
          </w:tcPr>
          <w:p w14:paraId="5B6405A3" w14:textId="14D854F4" w:rsidR="00133E43" w:rsidRPr="00D11B4C" w:rsidRDefault="00133E43" w:rsidP="00133E43">
            <w:pPr>
              <w:jc w:val="center"/>
              <w:rPr>
                <w:rFonts w:asciiTheme="minorBidi" w:hAnsiTheme="minorBidi" w:cstheme="minorBidi"/>
                <w:b/>
                <w:bCs/>
                <w:color w:val="000000"/>
                <w:sz w:val="18"/>
                <w:szCs w:val="18"/>
                <w:lang w:eastAsia="zh-CN"/>
              </w:rPr>
            </w:pPr>
            <w:r w:rsidRPr="00D11B4C">
              <w:rPr>
                <w:rFonts w:asciiTheme="minorBidi" w:hAnsiTheme="minorBidi" w:cstheme="minorBidi"/>
                <w:b/>
                <w:bCs/>
                <w:sz w:val="18"/>
                <w:szCs w:val="18"/>
              </w:rPr>
              <w:t>Montant accordé</w:t>
            </w:r>
            <w:r w:rsidR="00D933A2" w:rsidRPr="00D11B4C">
              <w:rPr>
                <w:rFonts w:asciiTheme="minorBidi" w:hAnsiTheme="minorBidi" w:cstheme="minorBidi"/>
                <w:b/>
                <w:bCs/>
                <w:sz w:val="18"/>
                <w:szCs w:val="18"/>
              </w:rPr>
              <w:t xml:space="preserve"> en dollars des États-Unis</w:t>
            </w:r>
          </w:p>
        </w:tc>
      </w:tr>
      <w:tr w:rsidR="00177078" w:rsidRPr="00D11B4C" w14:paraId="3182CD2F"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5622CE53"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3COM (2008)</w:t>
            </w:r>
          </w:p>
        </w:tc>
        <w:tc>
          <w:tcPr>
            <w:tcW w:w="2103" w:type="dxa"/>
            <w:tcBorders>
              <w:top w:val="nil"/>
              <w:left w:val="nil"/>
              <w:bottom w:val="single" w:sz="4" w:space="0" w:color="auto"/>
              <w:right w:val="single" w:sz="4" w:space="0" w:color="auto"/>
            </w:tcBorders>
            <w:shd w:val="clear" w:color="auto" w:fill="auto"/>
            <w:vAlign w:val="center"/>
            <w:hideMark/>
          </w:tcPr>
          <w:p w14:paraId="10522098"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8</w:t>
            </w:r>
          </w:p>
        </w:tc>
        <w:tc>
          <w:tcPr>
            <w:tcW w:w="2103" w:type="dxa"/>
            <w:tcBorders>
              <w:top w:val="nil"/>
              <w:left w:val="nil"/>
              <w:bottom w:val="single" w:sz="4" w:space="0" w:color="auto"/>
              <w:right w:val="single" w:sz="4" w:space="0" w:color="auto"/>
            </w:tcBorders>
            <w:shd w:val="clear" w:color="auto" w:fill="auto"/>
            <w:vAlign w:val="center"/>
            <w:hideMark/>
          </w:tcPr>
          <w:p w14:paraId="39B923E9"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8</w:t>
            </w:r>
          </w:p>
        </w:tc>
        <w:tc>
          <w:tcPr>
            <w:tcW w:w="2077" w:type="dxa"/>
            <w:tcBorders>
              <w:top w:val="nil"/>
              <w:left w:val="nil"/>
              <w:bottom w:val="single" w:sz="4" w:space="0" w:color="auto"/>
              <w:right w:val="single" w:sz="8" w:space="0" w:color="auto"/>
            </w:tcBorders>
            <w:shd w:val="clear" w:color="auto" w:fill="auto"/>
            <w:vAlign w:val="center"/>
            <w:hideMark/>
          </w:tcPr>
          <w:p w14:paraId="0EA3806F" w14:textId="41068410"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47 500</w:t>
            </w:r>
          </w:p>
        </w:tc>
      </w:tr>
      <w:tr w:rsidR="00177078" w:rsidRPr="00D11B4C" w14:paraId="2456D9D9"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02065A05"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4COM (2009)</w:t>
            </w:r>
          </w:p>
        </w:tc>
        <w:tc>
          <w:tcPr>
            <w:tcW w:w="2103" w:type="dxa"/>
            <w:tcBorders>
              <w:top w:val="nil"/>
              <w:left w:val="nil"/>
              <w:bottom w:val="single" w:sz="4" w:space="0" w:color="auto"/>
              <w:right w:val="single" w:sz="4" w:space="0" w:color="auto"/>
            </w:tcBorders>
            <w:shd w:val="clear" w:color="auto" w:fill="auto"/>
            <w:vAlign w:val="center"/>
            <w:hideMark/>
          </w:tcPr>
          <w:p w14:paraId="48B83268"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w:t>
            </w:r>
          </w:p>
        </w:tc>
        <w:tc>
          <w:tcPr>
            <w:tcW w:w="2103" w:type="dxa"/>
            <w:tcBorders>
              <w:top w:val="nil"/>
              <w:left w:val="nil"/>
              <w:bottom w:val="single" w:sz="4" w:space="0" w:color="auto"/>
              <w:right w:val="single" w:sz="4" w:space="0" w:color="auto"/>
            </w:tcBorders>
            <w:shd w:val="clear" w:color="auto" w:fill="auto"/>
            <w:vAlign w:val="center"/>
            <w:hideMark/>
          </w:tcPr>
          <w:p w14:paraId="5D728949"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3</w:t>
            </w:r>
          </w:p>
        </w:tc>
        <w:tc>
          <w:tcPr>
            <w:tcW w:w="2077" w:type="dxa"/>
            <w:tcBorders>
              <w:top w:val="nil"/>
              <w:left w:val="nil"/>
              <w:bottom w:val="single" w:sz="4" w:space="0" w:color="auto"/>
              <w:right w:val="single" w:sz="8" w:space="0" w:color="auto"/>
            </w:tcBorders>
            <w:shd w:val="clear" w:color="auto" w:fill="auto"/>
            <w:vAlign w:val="center"/>
            <w:hideMark/>
          </w:tcPr>
          <w:p w14:paraId="0E09ADA2" w14:textId="0987C2C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41 362</w:t>
            </w:r>
          </w:p>
        </w:tc>
      </w:tr>
      <w:tr w:rsidR="00177078" w:rsidRPr="00D11B4C" w14:paraId="56C806A1"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32F023F0"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5COM (2010)</w:t>
            </w:r>
          </w:p>
        </w:tc>
        <w:tc>
          <w:tcPr>
            <w:tcW w:w="2103" w:type="dxa"/>
            <w:tcBorders>
              <w:top w:val="nil"/>
              <w:left w:val="nil"/>
              <w:bottom w:val="single" w:sz="4" w:space="0" w:color="auto"/>
              <w:right w:val="single" w:sz="4" w:space="0" w:color="auto"/>
            </w:tcBorders>
            <w:shd w:val="clear" w:color="auto" w:fill="auto"/>
            <w:vAlign w:val="center"/>
            <w:hideMark/>
          </w:tcPr>
          <w:p w14:paraId="419F7A51"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12</w:t>
            </w:r>
          </w:p>
        </w:tc>
        <w:tc>
          <w:tcPr>
            <w:tcW w:w="2103" w:type="dxa"/>
            <w:tcBorders>
              <w:top w:val="nil"/>
              <w:left w:val="nil"/>
              <w:bottom w:val="single" w:sz="4" w:space="0" w:color="auto"/>
              <w:right w:val="single" w:sz="4" w:space="0" w:color="auto"/>
            </w:tcBorders>
            <w:shd w:val="clear" w:color="auto" w:fill="auto"/>
            <w:vAlign w:val="center"/>
            <w:hideMark/>
          </w:tcPr>
          <w:p w14:paraId="1E243DE2"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12</w:t>
            </w:r>
          </w:p>
        </w:tc>
        <w:tc>
          <w:tcPr>
            <w:tcW w:w="2077" w:type="dxa"/>
            <w:tcBorders>
              <w:top w:val="nil"/>
              <w:left w:val="nil"/>
              <w:bottom w:val="single" w:sz="4" w:space="0" w:color="auto"/>
              <w:right w:val="single" w:sz="8" w:space="0" w:color="auto"/>
            </w:tcBorders>
            <w:shd w:val="clear" w:color="auto" w:fill="auto"/>
            <w:vAlign w:val="center"/>
            <w:hideMark/>
          </w:tcPr>
          <w:p w14:paraId="6F66D360" w14:textId="3F98DE4E"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174 232</w:t>
            </w:r>
          </w:p>
        </w:tc>
      </w:tr>
      <w:tr w:rsidR="00177078" w:rsidRPr="00D11B4C" w14:paraId="0DCCCB32"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52B338F6"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6COM (2011)</w:t>
            </w:r>
          </w:p>
        </w:tc>
        <w:tc>
          <w:tcPr>
            <w:tcW w:w="2103" w:type="dxa"/>
            <w:tcBorders>
              <w:top w:val="nil"/>
              <w:left w:val="nil"/>
              <w:bottom w:val="single" w:sz="4" w:space="0" w:color="auto"/>
              <w:right w:val="single" w:sz="4" w:space="0" w:color="auto"/>
            </w:tcBorders>
            <w:shd w:val="clear" w:color="auto" w:fill="auto"/>
            <w:vAlign w:val="center"/>
            <w:hideMark/>
          </w:tcPr>
          <w:p w14:paraId="409D137A"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0</w:t>
            </w:r>
          </w:p>
        </w:tc>
        <w:tc>
          <w:tcPr>
            <w:tcW w:w="2103" w:type="dxa"/>
            <w:tcBorders>
              <w:top w:val="nil"/>
              <w:left w:val="nil"/>
              <w:bottom w:val="single" w:sz="4" w:space="0" w:color="auto"/>
              <w:right w:val="single" w:sz="4" w:space="0" w:color="auto"/>
            </w:tcBorders>
            <w:shd w:val="clear" w:color="auto" w:fill="auto"/>
            <w:vAlign w:val="center"/>
            <w:hideMark/>
          </w:tcPr>
          <w:p w14:paraId="65010E8D"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0</w:t>
            </w:r>
          </w:p>
        </w:tc>
        <w:tc>
          <w:tcPr>
            <w:tcW w:w="2077" w:type="dxa"/>
            <w:tcBorders>
              <w:top w:val="nil"/>
              <w:left w:val="nil"/>
              <w:bottom w:val="single" w:sz="4" w:space="0" w:color="auto"/>
              <w:right w:val="single" w:sz="8" w:space="0" w:color="auto"/>
            </w:tcBorders>
            <w:shd w:val="clear" w:color="auto" w:fill="auto"/>
            <w:vAlign w:val="center"/>
            <w:hideMark/>
          </w:tcPr>
          <w:p w14:paraId="74983241" w14:textId="0329CE40"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0</w:t>
            </w:r>
          </w:p>
        </w:tc>
      </w:tr>
      <w:tr w:rsidR="00177078" w:rsidRPr="00D11B4C" w14:paraId="3D65EE79"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049C0014"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7COM (2012)</w:t>
            </w:r>
          </w:p>
        </w:tc>
        <w:tc>
          <w:tcPr>
            <w:tcW w:w="2103" w:type="dxa"/>
            <w:tcBorders>
              <w:top w:val="nil"/>
              <w:left w:val="nil"/>
              <w:bottom w:val="single" w:sz="4" w:space="0" w:color="auto"/>
              <w:right w:val="single" w:sz="4" w:space="0" w:color="auto"/>
            </w:tcBorders>
            <w:shd w:val="clear" w:color="auto" w:fill="auto"/>
            <w:vAlign w:val="center"/>
            <w:hideMark/>
          </w:tcPr>
          <w:p w14:paraId="6FBBBA9B"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8</w:t>
            </w:r>
          </w:p>
        </w:tc>
        <w:tc>
          <w:tcPr>
            <w:tcW w:w="2103" w:type="dxa"/>
            <w:tcBorders>
              <w:top w:val="nil"/>
              <w:left w:val="nil"/>
              <w:bottom w:val="single" w:sz="4" w:space="0" w:color="auto"/>
              <w:right w:val="single" w:sz="4" w:space="0" w:color="auto"/>
            </w:tcBorders>
            <w:shd w:val="clear" w:color="auto" w:fill="auto"/>
            <w:vAlign w:val="center"/>
            <w:hideMark/>
          </w:tcPr>
          <w:p w14:paraId="0FF2C71F"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6</w:t>
            </w:r>
          </w:p>
        </w:tc>
        <w:tc>
          <w:tcPr>
            <w:tcW w:w="2077" w:type="dxa"/>
            <w:tcBorders>
              <w:top w:val="nil"/>
              <w:left w:val="nil"/>
              <w:bottom w:val="single" w:sz="4" w:space="0" w:color="auto"/>
              <w:right w:val="single" w:sz="8" w:space="0" w:color="auto"/>
            </w:tcBorders>
            <w:shd w:val="clear" w:color="auto" w:fill="auto"/>
            <w:vAlign w:val="center"/>
            <w:hideMark/>
          </w:tcPr>
          <w:p w14:paraId="6FCD98A5" w14:textId="4B06DE2D"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94 692</w:t>
            </w:r>
          </w:p>
        </w:tc>
      </w:tr>
      <w:tr w:rsidR="00177078" w:rsidRPr="00D11B4C" w14:paraId="3E652D95"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0A7A6D9B"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8COM (2013)</w:t>
            </w:r>
          </w:p>
        </w:tc>
        <w:tc>
          <w:tcPr>
            <w:tcW w:w="2103" w:type="dxa"/>
            <w:tcBorders>
              <w:top w:val="nil"/>
              <w:left w:val="nil"/>
              <w:bottom w:val="single" w:sz="4" w:space="0" w:color="auto"/>
              <w:right w:val="single" w:sz="4" w:space="0" w:color="auto"/>
            </w:tcBorders>
            <w:shd w:val="clear" w:color="auto" w:fill="auto"/>
            <w:vAlign w:val="center"/>
            <w:hideMark/>
          </w:tcPr>
          <w:p w14:paraId="15CB7807"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5</w:t>
            </w:r>
          </w:p>
        </w:tc>
        <w:tc>
          <w:tcPr>
            <w:tcW w:w="2103" w:type="dxa"/>
            <w:tcBorders>
              <w:top w:val="nil"/>
              <w:left w:val="nil"/>
              <w:bottom w:val="single" w:sz="4" w:space="0" w:color="auto"/>
              <w:right w:val="single" w:sz="4" w:space="0" w:color="auto"/>
            </w:tcBorders>
            <w:shd w:val="clear" w:color="auto" w:fill="auto"/>
            <w:vAlign w:val="center"/>
            <w:hideMark/>
          </w:tcPr>
          <w:p w14:paraId="39C8582B"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w:t>
            </w:r>
          </w:p>
        </w:tc>
        <w:tc>
          <w:tcPr>
            <w:tcW w:w="2077" w:type="dxa"/>
            <w:tcBorders>
              <w:top w:val="nil"/>
              <w:left w:val="nil"/>
              <w:bottom w:val="single" w:sz="4" w:space="0" w:color="auto"/>
              <w:right w:val="single" w:sz="8" w:space="0" w:color="auto"/>
            </w:tcBorders>
            <w:shd w:val="clear" w:color="auto" w:fill="auto"/>
            <w:vAlign w:val="center"/>
            <w:hideMark/>
          </w:tcPr>
          <w:p w14:paraId="55EB493B" w14:textId="77F5331F"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359 606</w:t>
            </w:r>
          </w:p>
        </w:tc>
      </w:tr>
      <w:tr w:rsidR="00177078" w:rsidRPr="00D11B4C" w14:paraId="50284AA9"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4A927C1A"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9COM (2014)</w:t>
            </w:r>
          </w:p>
        </w:tc>
        <w:tc>
          <w:tcPr>
            <w:tcW w:w="2103" w:type="dxa"/>
            <w:tcBorders>
              <w:top w:val="nil"/>
              <w:left w:val="nil"/>
              <w:bottom w:val="single" w:sz="4" w:space="0" w:color="auto"/>
              <w:right w:val="single" w:sz="4" w:space="0" w:color="auto"/>
            </w:tcBorders>
            <w:shd w:val="clear" w:color="auto" w:fill="auto"/>
            <w:vAlign w:val="center"/>
            <w:hideMark/>
          </w:tcPr>
          <w:p w14:paraId="70AFDC84"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w:t>
            </w:r>
          </w:p>
        </w:tc>
        <w:tc>
          <w:tcPr>
            <w:tcW w:w="2103" w:type="dxa"/>
            <w:tcBorders>
              <w:top w:val="nil"/>
              <w:left w:val="nil"/>
              <w:bottom w:val="single" w:sz="4" w:space="0" w:color="auto"/>
              <w:right w:val="single" w:sz="4" w:space="0" w:color="auto"/>
            </w:tcBorders>
            <w:shd w:val="clear" w:color="auto" w:fill="auto"/>
            <w:vAlign w:val="center"/>
            <w:hideMark/>
          </w:tcPr>
          <w:p w14:paraId="25ABA373"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3</w:t>
            </w:r>
          </w:p>
        </w:tc>
        <w:tc>
          <w:tcPr>
            <w:tcW w:w="2077" w:type="dxa"/>
            <w:tcBorders>
              <w:top w:val="nil"/>
              <w:left w:val="nil"/>
              <w:bottom w:val="single" w:sz="4" w:space="0" w:color="auto"/>
              <w:right w:val="single" w:sz="8" w:space="0" w:color="auto"/>
            </w:tcBorders>
            <w:shd w:val="clear" w:color="auto" w:fill="auto"/>
            <w:vAlign w:val="center"/>
            <w:hideMark/>
          </w:tcPr>
          <w:p w14:paraId="44AA310B" w14:textId="509F3515"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63 350</w:t>
            </w:r>
          </w:p>
        </w:tc>
      </w:tr>
      <w:tr w:rsidR="00177078" w:rsidRPr="00D11B4C" w14:paraId="06F6AAD7"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34C5232A"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10COM (2015)</w:t>
            </w:r>
          </w:p>
        </w:tc>
        <w:tc>
          <w:tcPr>
            <w:tcW w:w="2103" w:type="dxa"/>
            <w:tcBorders>
              <w:top w:val="nil"/>
              <w:left w:val="nil"/>
              <w:bottom w:val="single" w:sz="4" w:space="0" w:color="auto"/>
              <w:right w:val="single" w:sz="4" w:space="0" w:color="auto"/>
            </w:tcBorders>
            <w:shd w:val="clear" w:color="auto" w:fill="auto"/>
            <w:vAlign w:val="center"/>
            <w:hideMark/>
          </w:tcPr>
          <w:p w14:paraId="09E2E012"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8</w:t>
            </w:r>
          </w:p>
        </w:tc>
        <w:tc>
          <w:tcPr>
            <w:tcW w:w="2103" w:type="dxa"/>
            <w:tcBorders>
              <w:top w:val="nil"/>
              <w:left w:val="nil"/>
              <w:bottom w:val="single" w:sz="4" w:space="0" w:color="auto"/>
              <w:right w:val="single" w:sz="4" w:space="0" w:color="auto"/>
            </w:tcBorders>
            <w:shd w:val="clear" w:color="auto" w:fill="auto"/>
            <w:vAlign w:val="center"/>
            <w:hideMark/>
          </w:tcPr>
          <w:p w14:paraId="5FBAD5E6"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6</w:t>
            </w:r>
          </w:p>
        </w:tc>
        <w:tc>
          <w:tcPr>
            <w:tcW w:w="2077" w:type="dxa"/>
            <w:tcBorders>
              <w:top w:val="nil"/>
              <w:left w:val="nil"/>
              <w:bottom w:val="single" w:sz="4" w:space="0" w:color="auto"/>
              <w:right w:val="single" w:sz="8" w:space="0" w:color="auto"/>
            </w:tcBorders>
            <w:shd w:val="clear" w:color="auto" w:fill="auto"/>
            <w:vAlign w:val="center"/>
            <w:hideMark/>
          </w:tcPr>
          <w:p w14:paraId="1DACBDB6" w14:textId="331D9F6E"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422 418</w:t>
            </w:r>
          </w:p>
        </w:tc>
      </w:tr>
      <w:tr w:rsidR="00177078" w:rsidRPr="00D11B4C" w14:paraId="2658DB6F"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noWrap/>
            <w:vAlign w:val="center"/>
            <w:hideMark/>
          </w:tcPr>
          <w:p w14:paraId="4004A4AA" w14:textId="33658DF2" w:rsidR="00177078" w:rsidRPr="00D11B4C" w:rsidRDefault="00177078" w:rsidP="00177078">
            <w:pPr>
              <w:jc w:val="center"/>
              <w:rPr>
                <w:rFonts w:asciiTheme="minorBidi" w:hAnsiTheme="minorBidi" w:cstheme="minorBidi"/>
                <w:color w:val="000000"/>
                <w:sz w:val="20"/>
                <w:szCs w:val="20"/>
                <w:lang w:eastAsia="zh-CN"/>
              </w:rPr>
            </w:pPr>
            <w:bookmarkStart w:id="3" w:name="RANGE!B11"/>
            <w:r w:rsidRPr="00D11B4C">
              <w:rPr>
                <w:rFonts w:asciiTheme="minorBidi" w:hAnsiTheme="minorBidi" w:cstheme="minorBidi"/>
                <w:color w:val="000000"/>
                <w:sz w:val="20"/>
                <w:szCs w:val="20"/>
                <w:lang w:eastAsia="zh-CN"/>
              </w:rPr>
              <w:t>11COM (2016)</w:t>
            </w:r>
            <w:bookmarkEnd w:id="3"/>
            <w:r w:rsidR="00D933A2" w:rsidRPr="00D11B4C">
              <w:rPr>
                <w:rStyle w:val="Appelnotedebasdep"/>
                <w:rFonts w:asciiTheme="minorBidi" w:hAnsiTheme="minorBidi" w:cstheme="minorBidi"/>
                <w:color w:val="000000"/>
                <w:sz w:val="20"/>
                <w:szCs w:val="20"/>
                <w:lang w:eastAsia="zh-CN"/>
              </w:rPr>
              <w:footnoteReference w:id="10"/>
            </w:r>
          </w:p>
        </w:tc>
        <w:tc>
          <w:tcPr>
            <w:tcW w:w="2103" w:type="dxa"/>
            <w:tcBorders>
              <w:top w:val="nil"/>
              <w:left w:val="nil"/>
              <w:bottom w:val="single" w:sz="4" w:space="0" w:color="auto"/>
              <w:right w:val="single" w:sz="4" w:space="0" w:color="auto"/>
            </w:tcBorders>
            <w:shd w:val="clear" w:color="auto" w:fill="auto"/>
            <w:vAlign w:val="center"/>
            <w:hideMark/>
          </w:tcPr>
          <w:p w14:paraId="0D2DEE32"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9</w:t>
            </w:r>
          </w:p>
        </w:tc>
        <w:tc>
          <w:tcPr>
            <w:tcW w:w="2103" w:type="dxa"/>
            <w:tcBorders>
              <w:top w:val="nil"/>
              <w:left w:val="nil"/>
              <w:bottom w:val="single" w:sz="4" w:space="0" w:color="auto"/>
              <w:right w:val="single" w:sz="4" w:space="0" w:color="auto"/>
            </w:tcBorders>
            <w:shd w:val="clear" w:color="auto" w:fill="auto"/>
            <w:vAlign w:val="center"/>
            <w:hideMark/>
          </w:tcPr>
          <w:p w14:paraId="36179EE0"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8</w:t>
            </w:r>
          </w:p>
        </w:tc>
        <w:tc>
          <w:tcPr>
            <w:tcW w:w="2077" w:type="dxa"/>
            <w:tcBorders>
              <w:top w:val="nil"/>
              <w:left w:val="nil"/>
              <w:bottom w:val="single" w:sz="4" w:space="0" w:color="auto"/>
              <w:right w:val="single" w:sz="8" w:space="0" w:color="auto"/>
            </w:tcBorders>
            <w:shd w:val="clear" w:color="auto" w:fill="auto"/>
            <w:vAlign w:val="center"/>
            <w:hideMark/>
          </w:tcPr>
          <w:p w14:paraId="4336BF62" w14:textId="6E2DC3A3"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306 569</w:t>
            </w:r>
          </w:p>
        </w:tc>
      </w:tr>
      <w:tr w:rsidR="00177078" w:rsidRPr="00D11B4C" w14:paraId="5E7561BA"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39E6FA15"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12COM (2017)</w:t>
            </w:r>
          </w:p>
        </w:tc>
        <w:tc>
          <w:tcPr>
            <w:tcW w:w="2103" w:type="dxa"/>
            <w:tcBorders>
              <w:top w:val="nil"/>
              <w:left w:val="nil"/>
              <w:bottom w:val="single" w:sz="4" w:space="0" w:color="auto"/>
              <w:right w:val="single" w:sz="4" w:space="0" w:color="auto"/>
            </w:tcBorders>
            <w:shd w:val="clear" w:color="auto" w:fill="auto"/>
            <w:vAlign w:val="center"/>
            <w:hideMark/>
          </w:tcPr>
          <w:p w14:paraId="6D14B96A"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10</w:t>
            </w:r>
          </w:p>
        </w:tc>
        <w:tc>
          <w:tcPr>
            <w:tcW w:w="2103" w:type="dxa"/>
            <w:tcBorders>
              <w:top w:val="nil"/>
              <w:left w:val="nil"/>
              <w:bottom w:val="single" w:sz="4" w:space="0" w:color="auto"/>
              <w:right w:val="single" w:sz="4" w:space="0" w:color="auto"/>
            </w:tcBorders>
            <w:shd w:val="clear" w:color="auto" w:fill="auto"/>
            <w:vAlign w:val="center"/>
            <w:hideMark/>
          </w:tcPr>
          <w:p w14:paraId="4F1A03C7"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6</w:t>
            </w:r>
          </w:p>
        </w:tc>
        <w:tc>
          <w:tcPr>
            <w:tcW w:w="2077" w:type="dxa"/>
            <w:tcBorders>
              <w:top w:val="nil"/>
              <w:left w:val="nil"/>
              <w:bottom w:val="single" w:sz="4" w:space="0" w:color="auto"/>
              <w:right w:val="single" w:sz="8" w:space="0" w:color="auto"/>
            </w:tcBorders>
            <w:shd w:val="clear" w:color="auto" w:fill="auto"/>
            <w:vAlign w:val="center"/>
            <w:hideMark/>
          </w:tcPr>
          <w:p w14:paraId="340FD544" w14:textId="4CB1BB3D"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526 597</w:t>
            </w:r>
          </w:p>
        </w:tc>
      </w:tr>
      <w:tr w:rsidR="00177078" w:rsidRPr="00D11B4C" w14:paraId="62305BF1"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vAlign w:val="center"/>
            <w:hideMark/>
          </w:tcPr>
          <w:p w14:paraId="5832F61C"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13COM (2018)</w:t>
            </w:r>
          </w:p>
        </w:tc>
        <w:tc>
          <w:tcPr>
            <w:tcW w:w="2103" w:type="dxa"/>
            <w:tcBorders>
              <w:top w:val="nil"/>
              <w:left w:val="nil"/>
              <w:bottom w:val="single" w:sz="4" w:space="0" w:color="auto"/>
              <w:right w:val="single" w:sz="4" w:space="0" w:color="auto"/>
            </w:tcBorders>
            <w:shd w:val="clear" w:color="auto" w:fill="auto"/>
            <w:vAlign w:val="center"/>
            <w:hideMark/>
          </w:tcPr>
          <w:p w14:paraId="36186C56"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24</w:t>
            </w:r>
          </w:p>
        </w:tc>
        <w:tc>
          <w:tcPr>
            <w:tcW w:w="2103" w:type="dxa"/>
            <w:tcBorders>
              <w:top w:val="nil"/>
              <w:left w:val="nil"/>
              <w:bottom w:val="single" w:sz="4" w:space="0" w:color="auto"/>
              <w:right w:val="single" w:sz="4" w:space="0" w:color="auto"/>
            </w:tcBorders>
            <w:shd w:val="clear" w:color="auto" w:fill="auto"/>
            <w:vAlign w:val="center"/>
            <w:hideMark/>
          </w:tcPr>
          <w:p w14:paraId="6200E2C0"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16</w:t>
            </w:r>
          </w:p>
        </w:tc>
        <w:tc>
          <w:tcPr>
            <w:tcW w:w="2077" w:type="dxa"/>
            <w:tcBorders>
              <w:top w:val="nil"/>
              <w:left w:val="nil"/>
              <w:bottom w:val="single" w:sz="4" w:space="0" w:color="auto"/>
              <w:right w:val="single" w:sz="8" w:space="0" w:color="auto"/>
            </w:tcBorders>
            <w:shd w:val="clear" w:color="auto" w:fill="auto"/>
            <w:vAlign w:val="center"/>
            <w:hideMark/>
          </w:tcPr>
          <w:p w14:paraId="5707D2D7" w14:textId="280B79AD"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1 404 620</w:t>
            </w:r>
          </w:p>
        </w:tc>
      </w:tr>
      <w:tr w:rsidR="00177078" w:rsidRPr="00D11B4C" w14:paraId="266C15CF"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noWrap/>
            <w:vAlign w:val="center"/>
            <w:hideMark/>
          </w:tcPr>
          <w:p w14:paraId="74442495" w14:textId="5F503114" w:rsidR="00177078" w:rsidRPr="00D11B4C" w:rsidRDefault="00177078" w:rsidP="00177078">
            <w:pPr>
              <w:jc w:val="center"/>
              <w:rPr>
                <w:rFonts w:asciiTheme="minorBidi" w:hAnsiTheme="minorBidi" w:cstheme="minorBidi"/>
                <w:color w:val="000000"/>
                <w:sz w:val="20"/>
                <w:szCs w:val="20"/>
                <w:lang w:eastAsia="zh-CN"/>
              </w:rPr>
            </w:pPr>
            <w:bookmarkStart w:id="4" w:name="RANGE!B14"/>
            <w:r w:rsidRPr="00D11B4C">
              <w:rPr>
                <w:rFonts w:asciiTheme="minorBidi" w:hAnsiTheme="minorBidi" w:cstheme="minorBidi"/>
                <w:color w:val="000000"/>
                <w:sz w:val="20"/>
                <w:szCs w:val="20"/>
                <w:lang w:eastAsia="zh-CN"/>
              </w:rPr>
              <w:t>14COM (2019)</w:t>
            </w:r>
            <w:bookmarkEnd w:id="4"/>
          </w:p>
        </w:tc>
        <w:tc>
          <w:tcPr>
            <w:tcW w:w="2103" w:type="dxa"/>
            <w:tcBorders>
              <w:top w:val="nil"/>
              <w:left w:val="nil"/>
              <w:bottom w:val="single" w:sz="4" w:space="0" w:color="auto"/>
              <w:right w:val="single" w:sz="4" w:space="0" w:color="auto"/>
            </w:tcBorders>
            <w:shd w:val="clear" w:color="auto" w:fill="auto"/>
            <w:vAlign w:val="center"/>
            <w:hideMark/>
          </w:tcPr>
          <w:p w14:paraId="753C67E1"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13</w:t>
            </w:r>
          </w:p>
        </w:tc>
        <w:tc>
          <w:tcPr>
            <w:tcW w:w="2103" w:type="dxa"/>
            <w:tcBorders>
              <w:top w:val="nil"/>
              <w:left w:val="nil"/>
              <w:bottom w:val="single" w:sz="4" w:space="0" w:color="auto"/>
              <w:right w:val="single" w:sz="4" w:space="0" w:color="auto"/>
            </w:tcBorders>
            <w:shd w:val="clear" w:color="auto" w:fill="auto"/>
            <w:vAlign w:val="center"/>
            <w:hideMark/>
          </w:tcPr>
          <w:p w14:paraId="296A1767"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9</w:t>
            </w:r>
          </w:p>
        </w:tc>
        <w:tc>
          <w:tcPr>
            <w:tcW w:w="2077" w:type="dxa"/>
            <w:tcBorders>
              <w:top w:val="nil"/>
              <w:left w:val="nil"/>
              <w:bottom w:val="single" w:sz="4" w:space="0" w:color="auto"/>
              <w:right w:val="single" w:sz="8" w:space="0" w:color="auto"/>
            </w:tcBorders>
            <w:shd w:val="clear" w:color="auto" w:fill="auto"/>
            <w:vAlign w:val="center"/>
            <w:hideMark/>
          </w:tcPr>
          <w:p w14:paraId="66109D36" w14:textId="66CD8514"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719 290</w:t>
            </w:r>
          </w:p>
        </w:tc>
      </w:tr>
      <w:tr w:rsidR="00177078" w:rsidRPr="00D11B4C" w14:paraId="6594242C"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noWrap/>
            <w:vAlign w:val="center"/>
            <w:hideMark/>
          </w:tcPr>
          <w:p w14:paraId="1B8D5CF9"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15COM (2020)</w:t>
            </w:r>
          </w:p>
        </w:tc>
        <w:tc>
          <w:tcPr>
            <w:tcW w:w="2103" w:type="dxa"/>
            <w:tcBorders>
              <w:top w:val="nil"/>
              <w:left w:val="nil"/>
              <w:bottom w:val="single" w:sz="4" w:space="0" w:color="auto"/>
              <w:right w:val="single" w:sz="4" w:space="0" w:color="auto"/>
            </w:tcBorders>
            <w:shd w:val="clear" w:color="auto" w:fill="auto"/>
            <w:noWrap/>
            <w:vAlign w:val="center"/>
            <w:hideMark/>
          </w:tcPr>
          <w:p w14:paraId="19348DD5"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9</w:t>
            </w:r>
          </w:p>
        </w:tc>
        <w:tc>
          <w:tcPr>
            <w:tcW w:w="2103" w:type="dxa"/>
            <w:tcBorders>
              <w:top w:val="nil"/>
              <w:left w:val="nil"/>
              <w:bottom w:val="single" w:sz="4" w:space="0" w:color="auto"/>
              <w:right w:val="single" w:sz="4" w:space="0" w:color="auto"/>
            </w:tcBorders>
            <w:shd w:val="clear" w:color="auto" w:fill="auto"/>
            <w:noWrap/>
            <w:vAlign w:val="center"/>
            <w:hideMark/>
          </w:tcPr>
          <w:p w14:paraId="1031E1E6"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7</w:t>
            </w:r>
          </w:p>
        </w:tc>
        <w:tc>
          <w:tcPr>
            <w:tcW w:w="2077" w:type="dxa"/>
            <w:tcBorders>
              <w:top w:val="nil"/>
              <w:left w:val="nil"/>
              <w:bottom w:val="single" w:sz="4" w:space="0" w:color="auto"/>
              <w:right w:val="single" w:sz="8" w:space="0" w:color="auto"/>
            </w:tcBorders>
            <w:shd w:val="clear" w:color="auto" w:fill="auto"/>
            <w:noWrap/>
            <w:vAlign w:val="center"/>
            <w:hideMark/>
          </w:tcPr>
          <w:p w14:paraId="64B3ECE6" w14:textId="79350CDB"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679 491</w:t>
            </w:r>
          </w:p>
        </w:tc>
      </w:tr>
      <w:tr w:rsidR="00177078" w:rsidRPr="00D11B4C" w14:paraId="489E64F5" w14:textId="77777777" w:rsidTr="0096478B">
        <w:trPr>
          <w:trHeight w:val="223"/>
          <w:jc w:val="center"/>
        </w:trPr>
        <w:tc>
          <w:tcPr>
            <w:tcW w:w="2128" w:type="dxa"/>
            <w:tcBorders>
              <w:top w:val="nil"/>
              <w:left w:val="single" w:sz="8" w:space="0" w:color="auto"/>
              <w:bottom w:val="single" w:sz="4" w:space="0" w:color="auto"/>
              <w:right w:val="single" w:sz="4" w:space="0" w:color="auto"/>
            </w:tcBorders>
            <w:shd w:val="clear" w:color="auto" w:fill="auto"/>
            <w:noWrap/>
            <w:vAlign w:val="center"/>
            <w:hideMark/>
          </w:tcPr>
          <w:p w14:paraId="7F3C860B"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16COM (2021)</w:t>
            </w:r>
          </w:p>
        </w:tc>
        <w:tc>
          <w:tcPr>
            <w:tcW w:w="2103" w:type="dxa"/>
            <w:tcBorders>
              <w:top w:val="nil"/>
              <w:left w:val="nil"/>
              <w:bottom w:val="single" w:sz="4" w:space="0" w:color="auto"/>
              <w:right w:val="single" w:sz="4" w:space="0" w:color="auto"/>
            </w:tcBorders>
            <w:shd w:val="clear" w:color="auto" w:fill="auto"/>
            <w:noWrap/>
            <w:vAlign w:val="center"/>
            <w:hideMark/>
          </w:tcPr>
          <w:p w14:paraId="4FEF60F0"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6</w:t>
            </w:r>
          </w:p>
        </w:tc>
        <w:tc>
          <w:tcPr>
            <w:tcW w:w="2103" w:type="dxa"/>
            <w:tcBorders>
              <w:top w:val="nil"/>
              <w:left w:val="nil"/>
              <w:bottom w:val="single" w:sz="4" w:space="0" w:color="auto"/>
              <w:right w:val="single" w:sz="4" w:space="0" w:color="auto"/>
            </w:tcBorders>
            <w:shd w:val="clear" w:color="auto" w:fill="auto"/>
            <w:noWrap/>
            <w:vAlign w:val="center"/>
            <w:hideMark/>
          </w:tcPr>
          <w:p w14:paraId="2D66A44A"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5</w:t>
            </w:r>
          </w:p>
        </w:tc>
        <w:tc>
          <w:tcPr>
            <w:tcW w:w="2077" w:type="dxa"/>
            <w:tcBorders>
              <w:top w:val="nil"/>
              <w:left w:val="nil"/>
              <w:bottom w:val="single" w:sz="4" w:space="0" w:color="auto"/>
              <w:right w:val="single" w:sz="8" w:space="0" w:color="auto"/>
            </w:tcBorders>
            <w:shd w:val="clear" w:color="auto" w:fill="auto"/>
            <w:noWrap/>
            <w:vAlign w:val="center"/>
            <w:hideMark/>
          </w:tcPr>
          <w:p w14:paraId="55B98133" w14:textId="0D9A0325"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442 993</w:t>
            </w:r>
          </w:p>
        </w:tc>
      </w:tr>
      <w:tr w:rsidR="00177078" w:rsidRPr="00D11B4C" w14:paraId="7C5B70F1" w14:textId="77777777" w:rsidTr="0096478B">
        <w:trPr>
          <w:trHeight w:val="330"/>
          <w:jc w:val="center"/>
        </w:trPr>
        <w:tc>
          <w:tcPr>
            <w:tcW w:w="2128" w:type="dxa"/>
            <w:tcBorders>
              <w:top w:val="nil"/>
              <w:left w:val="single" w:sz="8" w:space="0" w:color="auto"/>
              <w:bottom w:val="single" w:sz="8" w:space="0" w:color="auto"/>
              <w:right w:val="single" w:sz="4" w:space="0" w:color="auto"/>
            </w:tcBorders>
            <w:shd w:val="clear" w:color="000000" w:fill="FFFFFF"/>
            <w:noWrap/>
            <w:vAlign w:val="center"/>
            <w:hideMark/>
          </w:tcPr>
          <w:p w14:paraId="7F93E643" w14:textId="1FF9EF93" w:rsidR="00177078" w:rsidRPr="00D11B4C" w:rsidRDefault="00177078" w:rsidP="00177078">
            <w:pPr>
              <w:jc w:val="center"/>
              <w:rPr>
                <w:rFonts w:asciiTheme="minorBidi" w:hAnsiTheme="minorBidi" w:cstheme="minorBidi"/>
                <w:color w:val="000000"/>
                <w:sz w:val="20"/>
                <w:szCs w:val="20"/>
                <w:lang w:eastAsia="zh-CN"/>
              </w:rPr>
            </w:pPr>
            <w:bookmarkStart w:id="5" w:name="RANGE!B17"/>
            <w:r w:rsidRPr="00D11B4C">
              <w:rPr>
                <w:rFonts w:asciiTheme="minorBidi" w:hAnsiTheme="minorBidi" w:cstheme="minorBidi"/>
                <w:color w:val="000000"/>
                <w:sz w:val="20"/>
                <w:szCs w:val="20"/>
                <w:lang w:eastAsia="zh-CN"/>
              </w:rPr>
              <w:t>17COM (2022)</w:t>
            </w:r>
            <w:bookmarkEnd w:id="5"/>
            <w:r w:rsidRPr="00D11B4C">
              <w:rPr>
                <w:rStyle w:val="Appelnotedebasdep"/>
                <w:rFonts w:asciiTheme="minorBidi" w:hAnsiTheme="minorBidi" w:cstheme="minorBidi"/>
                <w:color w:val="000000"/>
                <w:sz w:val="20"/>
                <w:szCs w:val="20"/>
                <w:lang w:eastAsia="zh-CN"/>
              </w:rPr>
              <w:footnoteReference w:id="11"/>
            </w:r>
          </w:p>
        </w:tc>
        <w:tc>
          <w:tcPr>
            <w:tcW w:w="2103" w:type="dxa"/>
            <w:tcBorders>
              <w:top w:val="nil"/>
              <w:left w:val="nil"/>
              <w:bottom w:val="single" w:sz="8" w:space="0" w:color="auto"/>
              <w:right w:val="single" w:sz="4" w:space="0" w:color="auto"/>
            </w:tcBorders>
            <w:shd w:val="clear" w:color="000000" w:fill="FFFFFF"/>
            <w:noWrap/>
            <w:vAlign w:val="center"/>
            <w:hideMark/>
          </w:tcPr>
          <w:p w14:paraId="67F5A1AE"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5</w:t>
            </w:r>
          </w:p>
        </w:tc>
        <w:tc>
          <w:tcPr>
            <w:tcW w:w="2103" w:type="dxa"/>
            <w:tcBorders>
              <w:top w:val="nil"/>
              <w:left w:val="nil"/>
              <w:bottom w:val="single" w:sz="8" w:space="0" w:color="auto"/>
              <w:right w:val="single" w:sz="4" w:space="0" w:color="auto"/>
            </w:tcBorders>
            <w:shd w:val="clear" w:color="000000" w:fill="FFFFFF"/>
            <w:noWrap/>
            <w:vAlign w:val="center"/>
            <w:hideMark/>
          </w:tcPr>
          <w:p w14:paraId="55488E77" w14:textId="77777777"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5</w:t>
            </w:r>
          </w:p>
        </w:tc>
        <w:tc>
          <w:tcPr>
            <w:tcW w:w="2077" w:type="dxa"/>
            <w:tcBorders>
              <w:top w:val="nil"/>
              <w:left w:val="nil"/>
              <w:bottom w:val="single" w:sz="8" w:space="0" w:color="auto"/>
              <w:right w:val="single" w:sz="8" w:space="0" w:color="auto"/>
            </w:tcBorders>
            <w:shd w:val="clear" w:color="000000" w:fill="FFFFFF"/>
            <w:noWrap/>
            <w:vAlign w:val="center"/>
            <w:hideMark/>
          </w:tcPr>
          <w:p w14:paraId="5B8E478A" w14:textId="475887D4" w:rsidR="00177078" w:rsidRPr="00D11B4C" w:rsidRDefault="00177078" w:rsidP="00177078">
            <w:pPr>
              <w:jc w:val="center"/>
              <w:rPr>
                <w:rFonts w:asciiTheme="minorBidi" w:hAnsiTheme="minorBidi" w:cstheme="minorBidi"/>
                <w:color w:val="000000"/>
                <w:sz w:val="20"/>
                <w:szCs w:val="20"/>
                <w:lang w:eastAsia="zh-CN"/>
              </w:rPr>
            </w:pPr>
            <w:r w:rsidRPr="00D11B4C">
              <w:rPr>
                <w:rFonts w:asciiTheme="minorBidi" w:hAnsiTheme="minorBidi" w:cstheme="minorBidi"/>
                <w:color w:val="000000"/>
                <w:sz w:val="20"/>
                <w:szCs w:val="20"/>
                <w:lang w:eastAsia="zh-CN"/>
              </w:rPr>
              <w:t>430 306</w:t>
            </w:r>
          </w:p>
        </w:tc>
      </w:tr>
    </w:tbl>
    <w:p w14:paraId="48B8F353" w14:textId="0C867B97" w:rsidR="00177078" w:rsidRPr="00D11B4C" w:rsidRDefault="00D933A2" w:rsidP="00177078">
      <w:pPr>
        <w:pStyle w:val="COMParabodytext"/>
        <w:numPr>
          <w:ilvl w:val="0"/>
          <w:numId w:val="0"/>
        </w:numPr>
        <w:ind w:left="567"/>
        <w:rPr>
          <w:sz w:val="20"/>
          <w:szCs w:val="20"/>
          <w:lang w:val="fr-FR"/>
        </w:rPr>
      </w:pPr>
      <w:r w:rsidRPr="00D11B4C">
        <w:rPr>
          <w:b/>
          <w:bCs/>
          <w:sz w:val="20"/>
          <w:szCs w:val="20"/>
          <w:lang w:val="fr-FR"/>
        </w:rPr>
        <w:t>Figure 1</w:t>
      </w:r>
      <w:r w:rsidRPr="00D11B4C">
        <w:rPr>
          <w:sz w:val="20"/>
          <w:szCs w:val="20"/>
          <w:lang w:val="fr-FR"/>
        </w:rPr>
        <w:t xml:space="preserve"> : </w:t>
      </w:r>
      <w:r w:rsidR="002B40B4" w:rsidRPr="00D11B4C">
        <w:rPr>
          <w:sz w:val="20"/>
          <w:szCs w:val="20"/>
          <w:lang w:val="fr-FR"/>
        </w:rPr>
        <w:t>Nombre de demandes examinées par le Bureau et montant accordé à l</w:t>
      </w:r>
      <w:r w:rsidR="00CD2016" w:rsidRPr="00D11B4C">
        <w:rPr>
          <w:sz w:val="20"/>
          <w:szCs w:val="20"/>
          <w:lang w:val="fr-FR"/>
        </w:rPr>
        <w:t>’</w:t>
      </w:r>
      <w:r w:rsidR="002B40B4" w:rsidRPr="00D11B4C">
        <w:rPr>
          <w:sz w:val="20"/>
          <w:szCs w:val="20"/>
          <w:lang w:val="fr-FR"/>
        </w:rPr>
        <w:t xml:space="preserve">assistance internationale </w:t>
      </w:r>
      <w:r w:rsidR="00313B5F" w:rsidRPr="00833218">
        <w:rPr>
          <w:sz w:val="20"/>
          <w:szCs w:val="20"/>
          <w:lang w:val="fr-FR"/>
        </w:rPr>
        <w:t xml:space="preserve">depuis </w:t>
      </w:r>
      <w:r w:rsidR="002B40B4" w:rsidRPr="00D11B4C">
        <w:rPr>
          <w:sz w:val="20"/>
          <w:szCs w:val="20"/>
          <w:lang w:val="fr-FR"/>
        </w:rPr>
        <w:t xml:space="preserve">2008 et </w:t>
      </w:r>
      <w:r w:rsidR="00313B5F" w:rsidRPr="00833218">
        <w:rPr>
          <w:sz w:val="20"/>
          <w:szCs w:val="20"/>
          <w:lang w:val="fr-FR"/>
        </w:rPr>
        <w:t xml:space="preserve">jusqu’au </w:t>
      </w:r>
      <w:r w:rsidR="002B40B4" w:rsidRPr="00D11B4C">
        <w:rPr>
          <w:sz w:val="20"/>
          <w:szCs w:val="20"/>
          <w:lang w:val="fr-FR"/>
        </w:rPr>
        <w:t>30 juin 2022.</w:t>
      </w:r>
    </w:p>
    <w:p w14:paraId="4A1A899D" w14:textId="60FBAB29" w:rsidR="00A772F9" w:rsidRPr="00833218" w:rsidRDefault="00A772F9" w:rsidP="00646FCE">
      <w:pPr>
        <w:pStyle w:val="COMParabodytext"/>
        <w:spacing w:before="240"/>
        <w:ind w:left="567" w:hanging="567"/>
        <w:rPr>
          <w:lang w:val="fr-FR"/>
        </w:rPr>
      </w:pPr>
      <w:r w:rsidRPr="00833218">
        <w:rPr>
          <w:lang w:val="fr-FR"/>
        </w:rPr>
        <w:t xml:space="preserve">Au cours de la période considérée, près de neuf projets ont été </w:t>
      </w:r>
      <w:r w:rsidR="00AE3294" w:rsidRPr="00D11B4C">
        <w:rPr>
          <w:lang w:val="fr-FR"/>
        </w:rPr>
        <w:t>terminés</w:t>
      </w:r>
      <w:r w:rsidRPr="00833218">
        <w:rPr>
          <w:lang w:val="fr-FR"/>
        </w:rPr>
        <w:t xml:space="preserve"> ou étaient en cours de clôture administrative</w:t>
      </w:r>
      <w:r w:rsidR="006F7155" w:rsidRPr="00D11B4C">
        <w:rPr>
          <w:rStyle w:val="Appelnotedebasdep"/>
          <w:lang w:val="fr-FR"/>
        </w:rPr>
        <w:footnoteReference w:id="12"/>
      </w:r>
      <w:r w:rsidRPr="00833218">
        <w:rPr>
          <w:lang w:val="fr-FR"/>
        </w:rPr>
        <w:t xml:space="preserve"> (voir ceux portant la mention </w:t>
      </w:r>
      <w:r w:rsidR="006F7155" w:rsidRPr="00D11B4C">
        <w:rPr>
          <w:lang w:val="fr-FR"/>
        </w:rPr>
        <w:t>« </w:t>
      </w:r>
      <w:r w:rsidRPr="00833218">
        <w:rPr>
          <w:lang w:val="fr-FR"/>
        </w:rPr>
        <w:t>rapport fina</w:t>
      </w:r>
      <w:r w:rsidR="001E2875" w:rsidRPr="00D11B4C">
        <w:rPr>
          <w:lang w:val="fr-FR"/>
        </w:rPr>
        <w:t>l</w:t>
      </w:r>
      <w:r w:rsidR="006F7155" w:rsidRPr="00D11B4C">
        <w:rPr>
          <w:lang w:val="fr-FR"/>
        </w:rPr>
        <w:t> »</w:t>
      </w:r>
      <w:r w:rsidRPr="00833218">
        <w:rPr>
          <w:lang w:val="fr-FR"/>
        </w:rPr>
        <w:t xml:space="preserve"> à l</w:t>
      </w:r>
      <w:r w:rsidR="00CD2016" w:rsidRPr="00D11B4C">
        <w:rPr>
          <w:lang w:val="fr-FR"/>
        </w:rPr>
        <w:t>’</w:t>
      </w:r>
      <w:r w:rsidRPr="00833218">
        <w:rPr>
          <w:lang w:val="fr-FR"/>
        </w:rPr>
        <w:t>annexe I). Cela s</w:t>
      </w:r>
      <w:r w:rsidR="00CD2016" w:rsidRPr="00D11B4C">
        <w:rPr>
          <w:lang w:val="fr-FR"/>
        </w:rPr>
        <w:t>’</w:t>
      </w:r>
      <w:r w:rsidRPr="00833218">
        <w:rPr>
          <w:lang w:val="fr-FR"/>
        </w:rPr>
        <w:t>explique également par l</w:t>
      </w:r>
      <w:r w:rsidR="00CD2016" w:rsidRPr="00D11B4C">
        <w:rPr>
          <w:lang w:val="fr-FR"/>
        </w:rPr>
        <w:t>’</w:t>
      </w:r>
      <w:r w:rsidRPr="00833218">
        <w:rPr>
          <w:lang w:val="fr-FR"/>
        </w:rPr>
        <w:t xml:space="preserve">amélioration de la situation dans le monde en ce qui concerne la pandémie de COVID-19, qui a permis aux États parties de finaliser les activités de terrain et/ou de tenir les derniers ateliers qui avaient dû être reportés, parfois pendant de nombreux mois, en raison des </w:t>
      </w:r>
      <w:r w:rsidR="0019209A" w:rsidRPr="00D11B4C">
        <w:rPr>
          <w:lang w:val="fr-FR"/>
        </w:rPr>
        <w:t>confinements</w:t>
      </w:r>
      <w:r w:rsidRPr="00833218">
        <w:rPr>
          <w:lang w:val="fr-FR"/>
        </w:rPr>
        <w:t xml:space="preserve"> successifs. Cela concerne</w:t>
      </w:r>
      <w:r w:rsidR="001E2875" w:rsidRPr="00D11B4C">
        <w:rPr>
          <w:lang w:val="fr-FR"/>
        </w:rPr>
        <w:t xml:space="preserve"> plus</w:t>
      </w:r>
      <w:r w:rsidRPr="00833218">
        <w:rPr>
          <w:lang w:val="fr-FR"/>
        </w:rPr>
        <w:t xml:space="preserve"> particulièrement les projets approuvés au cours de l</w:t>
      </w:r>
      <w:r w:rsidR="00CD2016" w:rsidRPr="00D11B4C">
        <w:rPr>
          <w:lang w:val="fr-FR"/>
        </w:rPr>
        <w:t>’</w:t>
      </w:r>
      <w:r w:rsidRPr="00833218">
        <w:rPr>
          <w:lang w:val="fr-FR"/>
        </w:rPr>
        <w:t xml:space="preserve">exercice 2018-2019 (voir </w:t>
      </w:r>
      <w:r w:rsidR="007C42F6" w:rsidRPr="00D11B4C">
        <w:rPr>
          <w:lang w:val="fr-FR"/>
        </w:rPr>
        <w:t>F</w:t>
      </w:r>
      <w:r w:rsidRPr="00833218">
        <w:rPr>
          <w:lang w:val="fr-FR"/>
        </w:rPr>
        <w:t xml:space="preserve">igure 1) et </w:t>
      </w:r>
      <w:r w:rsidR="001E2875" w:rsidRPr="00D11B4C">
        <w:rPr>
          <w:lang w:val="fr-FR"/>
        </w:rPr>
        <w:t>terminés</w:t>
      </w:r>
      <w:r w:rsidRPr="00833218">
        <w:rPr>
          <w:lang w:val="fr-FR"/>
        </w:rPr>
        <w:t xml:space="preserve"> après une période de mise en œuvre relativement longue, de trente-six mois ou plus</w:t>
      </w:r>
      <w:r w:rsidRPr="00D11B4C">
        <w:rPr>
          <w:rStyle w:val="Appelnotedebasdep"/>
          <w:lang w:val="fr-FR"/>
        </w:rPr>
        <w:footnoteReference w:id="13"/>
      </w:r>
      <w:r w:rsidRPr="00833218">
        <w:rPr>
          <w:lang w:val="fr-FR"/>
        </w:rPr>
        <w:t>.</w:t>
      </w:r>
    </w:p>
    <w:p w14:paraId="50C2FB7E" w14:textId="590E16E6" w:rsidR="002B40B4" w:rsidRPr="00833218" w:rsidRDefault="006E5084" w:rsidP="00833218">
      <w:pPr>
        <w:pStyle w:val="COMParabodytext"/>
        <w:numPr>
          <w:ilvl w:val="0"/>
          <w:numId w:val="0"/>
        </w:numPr>
        <w:spacing w:before="240"/>
        <w:rPr>
          <w:u w:val="single"/>
          <w:lang w:val="fr-FR"/>
        </w:rPr>
      </w:pPr>
      <w:r w:rsidRPr="00D11B4C">
        <w:rPr>
          <w:lang w:val="fr-FR"/>
        </w:rPr>
        <w:tab/>
      </w:r>
      <w:r w:rsidR="00A772F9" w:rsidRPr="00833218">
        <w:rPr>
          <w:u w:val="single"/>
          <w:lang w:val="fr-FR"/>
        </w:rPr>
        <w:t>Portée géographique</w:t>
      </w:r>
    </w:p>
    <w:p w14:paraId="510068BA" w14:textId="3DBF8999" w:rsidR="00B901BA" w:rsidRPr="00D11B4C" w:rsidRDefault="00547302" w:rsidP="00D933A2">
      <w:pPr>
        <w:pStyle w:val="COMParabodytext"/>
        <w:ind w:left="567" w:hanging="567"/>
        <w:rPr>
          <w:lang w:val="fr-FR"/>
        </w:rPr>
      </w:pPr>
      <w:r w:rsidRPr="00D11B4C">
        <w:rPr>
          <w:lang w:val="fr-FR"/>
        </w:rPr>
        <w:t>Depuis la seizième session du Comité, l</w:t>
      </w:r>
      <w:r w:rsidR="00776929" w:rsidRPr="00D11B4C">
        <w:rPr>
          <w:lang w:val="fr-FR"/>
        </w:rPr>
        <w:t xml:space="preserve">e nombre de projets </w:t>
      </w:r>
      <w:r w:rsidR="00AA1578" w:rsidRPr="00D11B4C">
        <w:rPr>
          <w:lang w:val="fr-FR"/>
        </w:rPr>
        <w:t xml:space="preserve">actifs </w:t>
      </w:r>
      <w:r w:rsidR="00776929" w:rsidRPr="00D11B4C">
        <w:rPr>
          <w:lang w:val="fr-FR"/>
        </w:rPr>
        <w:t>d</w:t>
      </w:r>
      <w:r w:rsidR="00CD2016" w:rsidRPr="00D11B4C">
        <w:rPr>
          <w:lang w:val="fr-FR"/>
        </w:rPr>
        <w:t>’</w:t>
      </w:r>
      <w:r w:rsidR="00776929" w:rsidRPr="00D11B4C">
        <w:rPr>
          <w:lang w:val="fr-FR"/>
        </w:rPr>
        <w:t>assistance internationale</w:t>
      </w:r>
      <w:r w:rsidR="00A772F9" w:rsidRPr="00D11B4C">
        <w:rPr>
          <w:lang w:val="fr-FR"/>
        </w:rPr>
        <w:t xml:space="preserve"> </w:t>
      </w:r>
      <w:r w:rsidR="001241E7" w:rsidRPr="00D11B4C">
        <w:rPr>
          <w:lang w:val="fr-FR"/>
        </w:rPr>
        <w:t xml:space="preserve">est resté </w:t>
      </w:r>
      <w:r w:rsidR="00776929" w:rsidRPr="00D11B4C">
        <w:rPr>
          <w:lang w:val="fr-FR"/>
        </w:rPr>
        <w:t xml:space="preserve">stable avec quarante-deux projets </w:t>
      </w:r>
      <w:r w:rsidR="001241E7" w:rsidRPr="00D11B4C">
        <w:rPr>
          <w:lang w:val="fr-FR"/>
        </w:rPr>
        <w:t>actifs</w:t>
      </w:r>
      <w:r w:rsidR="00A772F9" w:rsidRPr="00D11B4C">
        <w:rPr>
          <w:lang w:val="fr-FR"/>
        </w:rPr>
        <w:t xml:space="preserve">, pour un montant total de 4 904 606 dollars des États-Unis. </w:t>
      </w:r>
      <w:r w:rsidR="00AA1578" w:rsidRPr="00D11B4C">
        <w:rPr>
          <w:lang w:val="fr-FR"/>
        </w:rPr>
        <w:t xml:space="preserve">Dans le </w:t>
      </w:r>
      <w:r w:rsidR="00A772F9" w:rsidRPr="00D11B4C">
        <w:rPr>
          <w:lang w:val="fr-FR"/>
        </w:rPr>
        <w:t xml:space="preserve">même temps, </w:t>
      </w:r>
      <w:r w:rsidR="00776929" w:rsidRPr="00D11B4C">
        <w:rPr>
          <w:lang w:val="fr-FR"/>
        </w:rPr>
        <w:t xml:space="preserve">la portée </w:t>
      </w:r>
      <w:r w:rsidR="00AA1578" w:rsidRPr="00D11B4C">
        <w:rPr>
          <w:lang w:val="fr-FR"/>
        </w:rPr>
        <w:t xml:space="preserve">géographique </w:t>
      </w:r>
      <w:r w:rsidR="00776929" w:rsidRPr="00D11B4C">
        <w:rPr>
          <w:lang w:val="fr-FR"/>
        </w:rPr>
        <w:t>du mécanisme s</w:t>
      </w:r>
      <w:r w:rsidR="00CD2016" w:rsidRPr="00D11B4C">
        <w:rPr>
          <w:lang w:val="fr-FR"/>
        </w:rPr>
        <w:t>’</w:t>
      </w:r>
      <w:r w:rsidR="00776929" w:rsidRPr="00D11B4C">
        <w:rPr>
          <w:lang w:val="fr-FR"/>
        </w:rPr>
        <w:t xml:space="preserve">est élargie </w:t>
      </w:r>
      <w:r w:rsidR="001241E7" w:rsidRPr="00D11B4C">
        <w:rPr>
          <w:lang w:val="fr-FR"/>
        </w:rPr>
        <w:t xml:space="preserve">avec </w:t>
      </w:r>
      <w:r w:rsidR="00512B56" w:rsidRPr="00D11B4C">
        <w:rPr>
          <w:lang w:val="fr-FR"/>
        </w:rPr>
        <w:t>trente-quatre États parties bénéficiaires dont neuf</w:t>
      </w:r>
      <w:r w:rsidR="00936538" w:rsidRPr="00D11B4C">
        <w:rPr>
          <w:lang w:val="fr-FR"/>
        </w:rPr>
        <w:t xml:space="preserve"> PEID</w:t>
      </w:r>
      <w:r w:rsidR="00EA0968" w:rsidRPr="00D11B4C">
        <w:rPr>
          <w:rStyle w:val="Appelnotedebasdep"/>
          <w:sz w:val="18"/>
          <w:szCs w:val="18"/>
          <w:lang w:val="fr-FR"/>
        </w:rPr>
        <w:footnoteReference w:id="14"/>
      </w:r>
      <w:r w:rsidR="00512B56" w:rsidRPr="00D11B4C">
        <w:rPr>
          <w:lang w:val="fr-FR"/>
        </w:rPr>
        <w:t xml:space="preserve"> et </w:t>
      </w:r>
      <w:r w:rsidRPr="00D11B4C">
        <w:rPr>
          <w:lang w:val="fr-FR"/>
        </w:rPr>
        <w:t>dix-sept</w:t>
      </w:r>
      <w:r w:rsidR="00512B56" w:rsidRPr="00D11B4C">
        <w:rPr>
          <w:lang w:val="fr-FR"/>
        </w:rPr>
        <w:t xml:space="preserve"> dans la région Afrique.</w:t>
      </w:r>
      <w:r w:rsidR="00B901BA" w:rsidRPr="00D11B4C">
        <w:rPr>
          <w:lang w:val="fr-FR"/>
        </w:rPr>
        <w:t xml:space="preserve"> Comme indiqué dans la </w:t>
      </w:r>
      <w:r w:rsidR="00AA1578" w:rsidRPr="00D11B4C">
        <w:rPr>
          <w:lang w:val="fr-FR"/>
        </w:rPr>
        <w:t>F</w:t>
      </w:r>
      <w:r w:rsidR="00B901BA" w:rsidRPr="00D11B4C">
        <w:rPr>
          <w:lang w:val="fr-FR"/>
        </w:rPr>
        <w:t>igure 2, alors que tous les groupes électoraux sont représentés, à l</w:t>
      </w:r>
      <w:r w:rsidR="00CD2016" w:rsidRPr="00D11B4C">
        <w:rPr>
          <w:lang w:val="fr-FR"/>
        </w:rPr>
        <w:t>’</w:t>
      </w:r>
      <w:r w:rsidR="00B901BA" w:rsidRPr="00D11B4C">
        <w:rPr>
          <w:lang w:val="fr-FR"/>
        </w:rPr>
        <w:t xml:space="preserve">exception du </w:t>
      </w:r>
      <w:r w:rsidR="00AA1578" w:rsidRPr="00D11B4C">
        <w:rPr>
          <w:lang w:val="fr-FR"/>
        </w:rPr>
        <w:t>G</w:t>
      </w:r>
      <w:r w:rsidR="00B901BA" w:rsidRPr="00D11B4C">
        <w:rPr>
          <w:lang w:val="fr-FR"/>
        </w:rPr>
        <w:t xml:space="preserve">roupe I, près de 43% des projets actifs sont au bénéfice des États parties du </w:t>
      </w:r>
      <w:r w:rsidR="00AA1578" w:rsidRPr="00D11B4C">
        <w:rPr>
          <w:lang w:val="fr-FR"/>
        </w:rPr>
        <w:t>G</w:t>
      </w:r>
      <w:r w:rsidR="00B901BA" w:rsidRPr="00D11B4C">
        <w:rPr>
          <w:lang w:val="fr-FR"/>
        </w:rPr>
        <w:t>roupe électoral V(a) (Afrique), ce qui représente 2</w:t>
      </w:r>
      <w:r w:rsidR="001E2875" w:rsidRPr="00D11B4C">
        <w:rPr>
          <w:lang w:val="fr-FR"/>
        </w:rPr>
        <w:t>,</w:t>
      </w:r>
      <w:r w:rsidR="00B901BA" w:rsidRPr="00D11B4C">
        <w:rPr>
          <w:lang w:val="fr-FR"/>
        </w:rPr>
        <w:t>1 millions de dollars des États-Unis du montant de l</w:t>
      </w:r>
      <w:r w:rsidR="00CD2016" w:rsidRPr="00D11B4C">
        <w:rPr>
          <w:lang w:val="fr-FR"/>
        </w:rPr>
        <w:t>’</w:t>
      </w:r>
      <w:r w:rsidR="00B901BA" w:rsidRPr="00D11B4C">
        <w:rPr>
          <w:lang w:val="fr-FR"/>
        </w:rPr>
        <w:t>assistance accordée, conformément à la Priorité globale Afrique de l</w:t>
      </w:r>
      <w:r w:rsidR="00CD2016" w:rsidRPr="00D11B4C">
        <w:rPr>
          <w:lang w:val="fr-FR"/>
        </w:rPr>
        <w:t>’</w:t>
      </w:r>
      <w:r w:rsidR="00B901BA" w:rsidRPr="00D11B4C">
        <w:rPr>
          <w:lang w:val="fr-FR"/>
        </w:rPr>
        <w:t>UNESCO. Les distributions régionales pour les autres groupes sont les suivants</w:t>
      </w:r>
      <w:r w:rsidR="001870F9" w:rsidRPr="00D11B4C">
        <w:rPr>
          <w:lang w:val="fr-FR"/>
        </w:rPr>
        <w:t xml:space="preserve"> </w:t>
      </w:r>
      <w:r w:rsidR="00B901BA" w:rsidRPr="00D11B4C">
        <w:rPr>
          <w:lang w:val="fr-FR"/>
        </w:rPr>
        <w:t>: Groupe électoral II (8%), Groupe électoral III (1</w:t>
      </w:r>
      <w:r w:rsidR="00EA0968" w:rsidRPr="00D11B4C">
        <w:rPr>
          <w:lang w:val="fr-FR"/>
        </w:rPr>
        <w:t>6</w:t>
      </w:r>
      <w:r w:rsidR="00B901BA" w:rsidRPr="00D11B4C">
        <w:rPr>
          <w:lang w:val="fr-FR"/>
        </w:rPr>
        <w:t>%), Groupe électoral IV (26%) et Groupe électoral</w:t>
      </w:r>
      <w:r w:rsidR="00646FCE">
        <w:rPr>
          <w:lang w:val="fr-FR"/>
        </w:rPr>
        <w:t> </w:t>
      </w:r>
      <w:r w:rsidR="00B901BA" w:rsidRPr="00D11B4C">
        <w:rPr>
          <w:lang w:val="fr-FR"/>
        </w:rPr>
        <w:t>V(b) (7%).</w:t>
      </w:r>
    </w:p>
    <w:p w14:paraId="76F8AA4D" w14:textId="029421CF" w:rsidR="00B901BA" w:rsidRPr="00D11B4C" w:rsidRDefault="00A87304" w:rsidP="00B901BA">
      <w:pPr>
        <w:pStyle w:val="1GAPara"/>
        <w:tabs>
          <w:tab w:val="left" w:pos="851"/>
        </w:tabs>
        <w:ind w:left="567" w:firstLine="0"/>
        <w:jc w:val="center"/>
      </w:pPr>
      <w:r w:rsidRPr="00D11B4C">
        <w:rPr>
          <w:noProof/>
        </w:rPr>
        <w:lastRenderedPageBreak/>
        <w:drawing>
          <wp:inline distT="0" distB="0" distL="0" distR="0" wp14:anchorId="07E1BD65" wp14:editId="41FED8D3">
            <wp:extent cx="4824000" cy="2700000"/>
            <wp:effectExtent l="0" t="0" r="15240" b="5715"/>
            <wp:docPr id="5" name="Graphique 5">
              <a:extLst xmlns:a="http://schemas.openxmlformats.org/drawingml/2006/main">
                <a:ext uri="{FF2B5EF4-FFF2-40B4-BE49-F238E27FC236}">
                  <a16:creationId xmlns:a16="http://schemas.microsoft.com/office/drawing/2014/main" id="{46DE2A86-43B7-4001-884A-280B03A30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CA1FAF" w14:textId="416E241B" w:rsidR="0024490A" w:rsidRPr="00D11B4C" w:rsidRDefault="0024490A" w:rsidP="00833218">
      <w:pPr>
        <w:pStyle w:val="1GAPara"/>
        <w:tabs>
          <w:tab w:val="left" w:pos="851"/>
        </w:tabs>
        <w:ind w:left="567" w:firstLine="0"/>
        <w:jc w:val="center"/>
        <w:rPr>
          <w:sz w:val="20"/>
          <w:szCs w:val="20"/>
        </w:rPr>
      </w:pPr>
      <w:r w:rsidRPr="00D11B4C">
        <w:rPr>
          <w:b/>
          <w:bCs/>
          <w:sz w:val="20"/>
          <w:szCs w:val="20"/>
        </w:rPr>
        <w:t>Figure 2</w:t>
      </w:r>
      <w:r w:rsidRPr="00D11B4C">
        <w:rPr>
          <w:sz w:val="20"/>
          <w:szCs w:val="20"/>
        </w:rPr>
        <w:t>. Analyse par groupe électoral et par montant des projets actifs entre juillet 2021 et juin 2022</w:t>
      </w:r>
    </w:p>
    <w:p w14:paraId="5B3F319A" w14:textId="77FA06B7" w:rsidR="00A772F9" w:rsidRPr="00833218" w:rsidRDefault="00A772F9" w:rsidP="00833218">
      <w:pPr>
        <w:pStyle w:val="COMParabodytext"/>
        <w:numPr>
          <w:ilvl w:val="0"/>
          <w:numId w:val="0"/>
        </w:numPr>
        <w:spacing w:before="240"/>
        <w:ind w:left="567"/>
        <w:rPr>
          <w:u w:val="single"/>
          <w:lang w:val="fr-FR"/>
        </w:rPr>
      </w:pPr>
      <w:r w:rsidRPr="00833218">
        <w:rPr>
          <w:u w:val="single"/>
          <w:lang w:val="fr-FR"/>
        </w:rPr>
        <w:t>Portée des actions</w:t>
      </w:r>
    </w:p>
    <w:p w14:paraId="7B1BCC87" w14:textId="466DF32A" w:rsidR="00A66C87" w:rsidRPr="00D11B4C" w:rsidRDefault="00097545" w:rsidP="00133E43">
      <w:pPr>
        <w:pStyle w:val="COMParabodytext"/>
        <w:ind w:left="567" w:hanging="567"/>
        <w:rPr>
          <w:lang w:val="fr-FR"/>
        </w:rPr>
      </w:pPr>
      <w:r w:rsidRPr="00D11B4C">
        <w:rPr>
          <w:lang w:val="fr-FR"/>
        </w:rPr>
        <w:t>De manière générale, le</w:t>
      </w:r>
      <w:r w:rsidR="00633D74" w:rsidRPr="00D11B4C">
        <w:rPr>
          <w:lang w:val="fr-FR"/>
        </w:rPr>
        <w:t xml:space="preserve"> mécanisme d</w:t>
      </w:r>
      <w:r w:rsidR="00CD2016" w:rsidRPr="00D11B4C">
        <w:rPr>
          <w:lang w:val="fr-FR"/>
        </w:rPr>
        <w:t>’</w:t>
      </w:r>
      <w:r w:rsidR="00633D74" w:rsidRPr="00D11B4C">
        <w:rPr>
          <w:lang w:val="fr-FR"/>
        </w:rPr>
        <w:t xml:space="preserve">assistance internationale </w:t>
      </w:r>
      <w:r w:rsidRPr="00D11B4C">
        <w:rPr>
          <w:lang w:val="fr-FR"/>
        </w:rPr>
        <w:t>voit ses champs d</w:t>
      </w:r>
      <w:r w:rsidR="00CD2016" w:rsidRPr="00D11B4C">
        <w:rPr>
          <w:lang w:val="fr-FR"/>
        </w:rPr>
        <w:t>’</w:t>
      </w:r>
      <w:r w:rsidRPr="00D11B4C">
        <w:rPr>
          <w:lang w:val="fr-FR"/>
        </w:rPr>
        <w:t xml:space="preserve">actions </w:t>
      </w:r>
      <w:r w:rsidR="00A155B9" w:rsidRPr="00D11B4C">
        <w:rPr>
          <w:lang w:val="fr-FR"/>
        </w:rPr>
        <w:t>s</w:t>
      </w:r>
      <w:r w:rsidR="00CD2016" w:rsidRPr="00D11B4C">
        <w:rPr>
          <w:lang w:val="fr-FR"/>
        </w:rPr>
        <w:t>’</w:t>
      </w:r>
      <w:r w:rsidRPr="00D11B4C">
        <w:rPr>
          <w:lang w:val="fr-FR"/>
        </w:rPr>
        <w:t xml:space="preserve">élargir grâce aux </w:t>
      </w:r>
      <w:r w:rsidR="00633D74" w:rsidRPr="00D11B4C">
        <w:rPr>
          <w:lang w:val="fr-FR"/>
        </w:rPr>
        <w:t xml:space="preserve">projets financés par le Fonds. </w:t>
      </w:r>
      <w:r w:rsidR="00FC1FDE" w:rsidRPr="00D11B4C">
        <w:rPr>
          <w:lang w:val="fr-FR"/>
        </w:rPr>
        <w:t xml:space="preserve">Ils couvrent </w:t>
      </w:r>
      <w:r w:rsidR="00633D74" w:rsidRPr="00D11B4C">
        <w:rPr>
          <w:lang w:val="fr-FR"/>
        </w:rPr>
        <w:t>un large éventail d</w:t>
      </w:r>
      <w:r w:rsidR="00CD2016" w:rsidRPr="00D11B4C">
        <w:rPr>
          <w:lang w:val="fr-FR"/>
        </w:rPr>
        <w:t>’</w:t>
      </w:r>
      <w:r w:rsidR="00633D74" w:rsidRPr="00D11B4C">
        <w:rPr>
          <w:lang w:val="fr-FR"/>
        </w:rPr>
        <w:t>objectifs et de domaines de sauvegarde tels que la sensibilisation, l</w:t>
      </w:r>
      <w:r w:rsidR="00CD2016" w:rsidRPr="00D11B4C">
        <w:rPr>
          <w:lang w:val="fr-FR"/>
        </w:rPr>
        <w:t>’</w:t>
      </w:r>
      <w:r w:rsidR="00633D74" w:rsidRPr="00D11B4C">
        <w:rPr>
          <w:lang w:val="fr-FR"/>
        </w:rPr>
        <w:t xml:space="preserve">inventaire, la revitalisation, la transmission et le renforcement des capacités des communautés </w:t>
      </w:r>
      <w:r w:rsidR="00A155B9" w:rsidRPr="00D11B4C">
        <w:rPr>
          <w:lang w:val="fr-FR"/>
        </w:rPr>
        <w:t>et/</w:t>
      </w:r>
      <w:r w:rsidR="00633D74" w:rsidRPr="00D11B4C">
        <w:rPr>
          <w:lang w:val="fr-FR"/>
        </w:rPr>
        <w:t>ou des professionnels et institutions concernés.</w:t>
      </w:r>
    </w:p>
    <w:p w14:paraId="4898EF5A" w14:textId="24C28657" w:rsidR="00A66C87" w:rsidRPr="00D11B4C" w:rsidRDefault="00A66C87" w:rsidP="00977B7C">
      <w:pPr>
        <w:pStyle w:val="1GAPara"/>
        <w:ind w:left="539" w:firstLine="0"/>
        <w:jc w:val="center"/>
      </w:pPr>
      <w:r w:rsidRPr="00D11B4C">
        <w:rPr>
          <w:noProof/>
        </w:rPr>
        <w:drawing>
          <wp:inline distT="0" distB="0" distL="0" distR="0" wp14:anchorId="450388C1" wp14:editId="11AA3D89">
            <wp:extent cx="4828032" cy="2700000"/>
            <wp:effectExtent l="0" t="0" r="10795" b="5715"/>
            <wp:docPr id="3" name="Graphique 3">
              <a:extLst xmlns:a="http://schemas.openxmlformats.org/drawingml/2006/main">
                <a:ext uri="{FF2B5EF4-FFF2-40B4-BE49-F238E27FC236}">
                  <a16:creationId xmlns:a16="http://schemas.microsoft.com/office/drawing/2014/main" id="{22488CA9-FF94-4DD9-815C-A2E27C7AB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9447E6" w14:textId="1D1B6F1D" w:rsidR="00977B7C" w:rsidRPr="00D11B4C" w:rsidRDefault="00977B7C" w:rsidP="00833218">
      <w:pPr>
        <w:pStyle w:val="1GAPara"/>
        <w:spacing w:line="360" w:lineRule="auto"/>
        <w:jc w:val="center"/>
        <w:rPr>
          <w:sz w:val="20"/>
          <w:szCs w:val="20"/>
        </w:rPr>
      </w:pPr>
      <w:r w:rsidRPr="00D11B4C">
        <w:rPr>
          <w:b/>
          <w:bCs/>
          <w:sz w:val="20"/>
          <w:szCs w:val="20"/>
        </w:rPr>
        <w:t>Figure 3</w:t>
      </w:r>
      <w:r w:rsidRPr="00D11B4C">
        <w:rPr>
          <w:sz w:val="20"/>
          <w:szCs w:val="20"/>
        </w:rPr>
        <w:t xml:space="preserve"> : Analyse thématique des </w:t>
      </w:r>
      <w:r w:rsidR="001C2080" w:rsidRPr="00D11B4C">
        <w:rPr>
          <w:sz w:val="20"/>
          <w:szCs w:val="20"/>
        </w:rPr>
        <w:t xml:space="preserve">quarante-deux </w:t>
      </w:r>
      <w:r w:rsidRPr="00D11B4C">
        <w:rPr>
          <w:sz w:val="20"/>
          <w:szCs w:val="20"/>
        </w:rPr>
        <w:t xml:space="preserve">projets actifs </w:t>
      </w:r>
      <w:r w:rsidR="00D055F8" w:rsidRPr="00D11B4C">
        <w:rPr>
          <w:sz w:val="20"/>
          <w:szCs w:val="20"/>
        </w:rPr>
        <w:t>entre juillet 2021 et juin 2022</w:t>
      </w:r>
    </w:p>
    <w:p w14:paraId="3BE53A4C" w14:textId="3763466E" w:rsidR="00AE206D" w:rsidRPr="00D11B4C" w:rsidRDefault="005F01F2" w:rsidP="00A24598">
      <w:pPr>
        <w:pStyle w:val="1GAPara"/>
        <w:numPr>
          <w:ilvl w:val="1"/>
          <w:numId w:val="39"/>
        </w:numPr>
        <w:tabs>
          <w:tab w:val="left" w:pos="709"/>
          <w:tab w:val="left" w:pos="851"/>
        </w:tabs>
        <w:ind w:left="851" w:hanging="284"/>
        <w:jc w:val="both"/>
      </w:pPr>
      <w:r w:rsidRPr="00D11B4C">
        <w:rPr>
          <w:u w:val="single"/>
        </w:rPr>
        <w:t>Renforcement des capacités</w:t>
      </w:r>
      <w:r w:rsidRPr="00D11B4C">
        <w:t> :</w:t>
      </w:r>
      <w:r w:rsidR="00097545" w:rsidRPr="00D11B4C">
        <w:t xml:space="preserve"> Le renforcement des capacités reste </w:t>
      </w:r>
      <w:r w:rsidR="00AE206D" w:rsidRPr="00D11B4C">
        <w:t>l</w:t>
      </w:r>
      <w:r w:rsidR="00CD2016" w:rsidRPr="00D11B4C">
        <w:t>’</w:t>
      </w:r>
      <w:r w:rsidR="00AE206D" w:rsidRPr="00D11B4C">
        <w:t>objectif principal des projets d</w:t>
      </w:r>
      <w:r w:rsidR="00CD2016" w:rsidRPr="00D11B4C">
        <w:t>’</w:t>
      </w:r>
      <w:r w:rsidR="00AE206D" w:rsidRPr="00D11B4C">
        <w:t>assistance internationale, quel que soit l</w:t>
      </w:r>
      <w:r w:rsidR="00CD2016" w:rsidRPr="00D11B4C">
        <w:t>’</w:t>
      </w:r>
      <w:r w:rsidR="00AE206D" w:rsidRPr="00D11B4C">
        <w:t xml:space="preserve">objectif de </w:t>
      </w:r>
      <w:r w:rsidR="00A155B9" w:rsidRPr="00D11B4C">
        <w:t>celle-ci</w:t>
      </w:r>
      <w:r w:rsidR="00AE206D" w:rsidRPr="00D11B4C">
        <w:t xml:space="preserve">. Plus de la moitié des projets </w:t>
      </w:r>
      <w:r w:rsidR="00733284" w:rsidRPr="00D11B4C">
        <w:t xml:space="preserve">actifs </w:t>
      </w:r>
      <w:r w:rsidR="00AE206D" w:rsidRPr="00D11B4C">
        <w:t xml:space="preserve">contribue à : i) soutenir la mise en œuvre de la Convention de 2003 au niveau </w:t>
      </w:r>
      <w:r w:rsidR="00733284" w:rsidRPr="00D11B4C">
        <w:t xml:space="preserve">local et/ou </w:t>
      </w:r>
      <w:r w:rsidR="00AE206D" w:rsidRPr="00D11B4C">
        <w:t xml:space="preserve">national ; ii) renforcer les </w:t>
      </w:r>
      <w:r w:rsidR="00733284" w:rsidRPr="00D11B4C">
        <w:t xml:space="preserve">capacités des communautés et des </w:t>
      </w:r>
      <w:r w:rsidR="00AE206D" w:rsidRPr="00D11B4C">
        <w:t xml:space="preserve">professionnels de </w:t>
      </w:r>
      <w:r w:rsidR="00733284" w:rsidRPr="00D11B4C">
        <w:t xml:space="preserve">la </w:t>
      </w:r>
      <w:r w:rsidR="00AE206D" w:rsidRPr="00D11B4C">
        <w:t>sauvegarde ; iii) développer les inventaires</w:t>
      </w:r>
      <w:r w:rsidR="00733284" w:rsidRPr="00D11B4C">
        <w:t xml:space="preserve"> et </w:t>
      </w:r>
      <w:r w:rsidR="00AE206D" w:rsidRPr="00D11B4C">
        <w:t>les méthodes d</w:t>
      </w:r>
      <w:r w:rsidR="00CD2016" w:rsidRPr="00D11B4C">
        <w:t>’</w:t>
      </w:r>
      <w:r w:rsidR="00AE206D" w:rsidRPr="00D11B4C">
        <w:t xml:space="preserve">inventaire avec la participation des communautés et iv) </w:t>
      </w:r>
      <w:r w:rsidR="00733284" w:rsidRPr="00D11B4C">
        <w:t>développer de</w:t>
      </w:r>
      <w:r w:rsidR="00AE206D" w:rsidRPr="00D11B4C">
        <w:t xml:space="preserve">s </w:t>
      </w:r>
      <w:r w:rsidR="00733284" w:rsidRPr="00D11B4C">
        <w:t xml:space="preserve">plans et des </w:t>
      </w:r>
      <w:r w:rsidR="00AE206D" w:rsidRPr="00D11B4C">
        <w:t>stratégies de sauvegarde</w:t>
      </w:r>
      <w:r w:rsidR="00733284" w:rsidRPr="00D11B4C">
        <w:t xml:space="preserve"> avec la participation des communautés</w:t>
      </w:r>
      <w:r w:rsidR="00AE206D" w:rsidRPr="00D11B4C">
        <w:t xml:space="preserve">. En outre, une grande partie de ces projets ont tiré </w:t>
      </w:r>
      <w:r w:rsidR="00733284" w:rsidRPr="00D11B4C">
        <w:t xml:space="preserve">parti des matériels de formations développés dans le cadre du programme de renforcement des capacités et des experts du Réseau global des facilitateurs. </w:t>
      </w:r>
    </w:p>
    <w:p w14:paraId="0F6D0928" w14:textId="639EB3AF" w:rsidR="00633D74" w:rsidRPr="00D11B4C" w:rsidRDefault="00FD3FD9" w:rsidP="00A24598">
      <w:pPr>
        <w:pStyle w:val="1GAPara"/>
        <w:numPr>
          <w:ilvl w:val="1"/>
          <w:numId w:val="39"/>
        </w:numPr>
        <w:tabs>
          <w:tab w:val="left" w:pos="709"/>
          <w:tab w:val="left" w:pos="851"/>
        </w:tabs>
        <w:ind w:left="851" w:hanging="284"/>
        <w:jc w:val="both"/>
      </w:pPr>
      <w:r w:rsidRPr="00D11B4C">
        <w:rPr>
          <w:u w:val="single"/>
        </w:rPr>
        <w:lastRenderedPageBreak/>
        <w:t xml:space="preserve">Projets de sauvegarde du patrimoine vivant et </w:t>
      </w:r>
      <w:r w:rsidR="00FC1FDE" w:rsidRPr="00D11B4C">
        <w:rPr>
          <w:u w:val="single"/>
        </w:rPr>
        <w:t xml:space="preserve">de sauvegarde </w:t>
      </w:r>
      <w:r w:rsidR="00633D74" w:rsidRPr="00D11B4C">
        <w:rPr>
          <w:u w:val="single"/>
        </w:rPr>
        <w:t xml:space="preserve">des éléments inscrits sur la Liste de </w:t>
      </w:r>
      <w:r w:rsidR="00AE206D" w:rsidRPr="00D11B4C">
        <w:rPr>
          <w:u w:val="single"/>
        </w:rPr>
        <w:t>sauvegarde urgente</w:t>
      </w:r>
      <w:r w:rsidR="00AE206D" w:rsidRPr="00D11B4C">
        <w:t xml:space="preserve"> : </w:t>
      </w:r>
      <w:r w:rsidR="00B04418" w:rsidRPr="00D11B4C">
        <w:t xml:space="preserve">Les États parties développent et soumettent </w:t>
      </w:r>
      <w:r w:rsidR="00D055F8" w:rsidRPr="00D11B4C">
        <w:t xml:space="preserve">davantage </w:t>
      </w:r>
      <w:r w:rsidR="003D3AD2" w:rsidRPr="00D11B4C">
        <w:t>d</w:t>
      </w:r>
      <w:r w:rsidR="00B04418" w:rsidRPr="00D11B4C">
        <w:t xml:space="preserve">es projets dédiés exclusivement à la sauvegarde du patrimoine vivant soit </w:t>
      </w:r>
      <w:r w:rsidR="00790091" w:rsidRPr="00D11B4C">
        <w:t>par le biais de</w:t>
      </w:r>
      <w:r w:rsidR="00B04418" w:rsidRPr="00D11B4C">
        <w:t xml:space="preserve"> demande d</w:t>
      </w:r>
      <w:r w:rsidR="00CD2016" w:rsidRPr="00D11B4C">
        <w:t>’</w:t>
      </w:r>
      <w:r w:rsidR="00B04418" w:rsidRPr="00D11B4C">
        <w:t>assistance internationale</w:t>
      </w:r>
      <w:r w:rsidR="00790091" w:rsidRPr="00D11B4C">
        <w:t xml:space="preserve"> ou par le biais de</w:t>
      </w:r>
      <w:r w:rsidR="00B04418" w:rsidRPr="00D11B4C">
        <w:t xml:space="preserve"> demande d</w:t>
      </w:r>
      <w:r w:rsidR="00CD2016" w:rsidRPr="00D11B4C">
        <w:t>’</w:t>
      </w:r>
      <w:r w:rsidR="00B04418" w:rsidRPr="00D11B4C">
        <w:t xml:space="preserve">assistance internationale combinée avec une candidature </w:t>
      </w:r>
      <w:r w:rsidR="0081152D" w:rsidRPr="00D11B4C">
        <w:t xml:space="preserve">pour </w:t>
      </w:r>
      <w:r w:rsidR="00B04418" w:rsidRPr="00D11B4C">
        <w:t xml:space="preserve">la Liste de sauvegarde urgente. </w:t>
      </w:r>
      <w:r w:rsidR="0019209A" w:rsidRPr="00D11B4C">
        <w:t xml:space="preserve">Onze </w:t>
      </w:r>
      <w:r w:rsidR="00B04418" w:rsidRPr="00D11B4C">
        <w:t xml:space="preserve">projets sont en cours en Biélorussie (n°01538), au Cambodge (n°01306), </w:t>
      </w:r>
      <w:r w:rsidR="00FC1FDE" w:rsidRPr="00D11B4C">
        <w:t xml:space="preserve">en Colombie (n°01926), </w:t>
      </w:r>
      <w:r w:rsidR="00B04418" w:rsidRPr="00D11B4C">
        <w:t>à Djibouti (n°01843), en Mauritanie (n°01628), en Mongolie (n°01443</w:t>
      </w:r>
      <w:r w:rsidR="0019209A" w:rsidRPr="00D11B4C">
        <w:t xml:space="preserve">, </w:t>
      </w:r>
      <w:r w:rsidR="00B04418" w:rsidRPr="00D11B4C">
        <w:t>n°01445</w:t>
      </w:r>
      <w:r w:rsidR="0019209A" w:rsidRPr="00D11B4C">
        <w:t xml:space="preserve"> et 01500</w:t>
      </w:r>
      <w:r w:rsidR="00B04418" w:rsidRPr="00D11B4C">
        <w:t xml:space="preserve">), en Namibie (n°01639), </w:t>
      </w:r>
      <w:r w:rsidR="0081152D" w:rsidRPr="00D11B4C">
        <w:t xml:space="preserve">au </w:t>
      </w:r>
      <w:r w:rsidR="00B04418" w:rsidRPr="00D11B4C">
        <w:t>Timor</w:t>
      </w:r>
      <w:r w:rsidR="00AA3853">
        <w:t>-</w:t>
      </w:r>
      <w:r w:rsidR="00B04418" w:rsidRPr="00D11B4C">
        <w:t xml:space="preserve">Leste (n°02842) et </w:t>
      </w:r>
      <w:r w:rsidR="0081152D" w:rsidRPr="00D11B4C">
        <w:t xml:space="preserve">en </w:t>
      </w:r>
      <w:r w:rsidR="00B04418" w:rsidRPr="00D11B4C">
        <w:t xml:space="preserve">Uruguay (n°01634). Ces projets </w:t>
      </w:r>
      <w:r w:rsidR="00790091" w:rsidRPr="00D11B4C">
        <w:t xml:space="preserve">ont pour principaux objectifs : i) développer des plans et des stratégies de sauvegarde avec la participation des communautés, ii) </w:t>
      </w:r>
      <w:r w:rsidR="0081152D" w:rsidRPr="00D11B4C">
        <w:t xml:space="preserve">mettre en œuvre des </w:t>
      </w:r>
      <w:r w:rsidR="00790091" w:rsidRPr="00D11B4C">
        <w:t>activité</w:t>
      </w:r>
      <w:r w:rsidR="0081152D" w:rsidRPr="00D11B4C">
        <w:t>s</w:t>
      </w:r>
      <w:r w:rsidR="00790091" w:rsidRPr="00D11B4C">
        <w:t xml:space="preserve"> de formation et</w:t>
      </w:r>
      <w:r w:rsidR="00097545" w:rsidRPr="00D11B4C">
        <w:t>/</w:t>
      </w:r>
      <w:r w:rsidR="00790091" w:rsidRPr="00D11B4C">
        <w:t xml:space="preserve">ou de transmission des savoirs et </w:t>
      </w:r>
      <w:r w:rsidR="0081152D" w:rsidRPr="00D11B4C">
        <w:t xml:space="preserve">des </w:t>
      </w:r>
      <w:r w:rsidR="00790091" w:rsidRPr="00D11B4C">
        <w:t>pratiques liés à l</w:t>
      </w:r>
      <w:r w:rsidR="00CD2016" w:rsidRPr="00D11B4C">
        <w:t>’</w:t>
      </w:r>
      <w:r w:rsidR="00790091" w:rsidRPr="00D11B4C">
        <w:t xml:space="preserve">élément, iii) améliorer les politiques et stratégies de sauvegarde et développer </w:t>
      </w:r>
      <w:r w:rsidR="0081152D" w:rsidRPr="00D11B4C">
        <w:t xml:space="preserve">un </w:t>
      </w:r>
      <w:r w:rsidR="00790091" w:rsidRPr="00D11B4C">
        <w:t>cadre juridique et iv) mener des activités de sensibilisation.</w:t>
      </w:r>
    </w:p>
    <w:p w14:paraId="2C21F7C8" w14:textId="5A601FCF" w:rsidR="005F01F2" w:rsidRPr="00D11B4C" w:rsidRDefault="0081152D" w:rsidP="00A24598">
      <w:pPr>
        <w:pStyle w:val="1GAPara"/>
        <w:numPr>
          <w:ilvl w:val="1"/>
          <w:numId w:val="39"/>
        </w:numPr>
        <w:tabs>
          <w:tab w:val="left" w:pos="709"/>
          <w:tab w:val="left" w:pos="851"/>
        </w:tabs>
        <w:ind w:left="851" w:hanging="284"/>
        <w:jc w:val="both"/>
      </w:pPr>
      <w:r w:rsidRPr="00D11B4C">
        <w:rPr>
          <w:u w:val="single"/>
        </w:rPr>
        <w:t>Le p</w:t>
      </w:r>
      <w:r w:rsidR="005F01F2" w:rsidRPr="00D11B4C">
        <w:rPr>
          <w:u w:val="single"/>
        </w:rPr>
        <w:t xml:space="preserve">atrimoine culturel </w:t>
      </w:r>
      <w:r w:rsidR="00097545" w:rsidRPr="00D11B4C">
        <w:rPr>
          <w:u w:val="single"/>
        </w:rPr>
        <w:t xml:space="preserve">immatériel </w:t>
      </w:r>
      <w:r w:rsidR="005F01F2" w:rsidRPr="00D11B4C">
        <w:rPr>
          <w:u w:val="single"/>
        </w:rPr>
        <w:t>dans l</w:t>
      </w:r>
      <w:r w:rsidR="00CD2016" w:rsidRPr="00D11B4C">
        <w:rPr>
          <w:u w:val="single"/>
        </w:rPr>
        <w:t>’</w:t>
      </w:r>
      <w:r w:rsidR="005F01F2" w:rsidRPr="00D11B4C">
        <w:rPr>
          <w:u w:val="single"/>
        </w:rPr>
        <w:t>éducation</w:t>
      </w:r>
      <w:r w:rsidR="005F01F2" w:rsidRPr="00D11B4C">
        <w:t xml:space="preserve"> : </w:t>
      </w:r>
      <w:r w:rsidR="00633D74" w:rsidRPr="00D11B4C">
        <w:t>l</w:t>
      </w:r>
      <w:r w:rsidR="00CD2016" w:rsidRPr="00D11B4C">
        <w:t>’</w:t>
      </w:r>
      <w:r w:rsidR="00633D74" w:rsidRPr="00D11B4C">
        <w:t xml:space="preserve">intégration du patrimoine culturel immatériel </w:t>
      </w:r>
      <w:r w:rsidR="00790091" w:rsidRPr="00D11B4C">
        <w:t>dans l</w:t>
      </w:r>
      <w:r w:rsidR="00CD2016" w:rsidRPr="00D11B4C">
        <w:t>’</w:t>
      </w:r>
      <w:r w:rsidR="00633D74" w:rsidRPr="00D11B4C">
        <w:t>éducation</w:t>
      </w:r>
      <w:r w:rsidR="00790091" w:rsidRPr="00D11B4C">
        <w:t xml:space="preserve"> continue d</w:t>
      </w:r>
      <w:r w:rsidR="00CD2016" w:rsidRPr="00D11B4C">
        <w:t>’</w:t>
      </w:r>
      <w:r w:rsidR="00790091" w:rsidRPr="00D11B4C">
        <w:t xml:space="preserve">être visible avec </w:t>
      </w:r>
      <w:r w:rsidR="0066229F" w:rsidRPr="00D11B4C">
        <w:t xml:space="preserve">des projets dont </w:t>
      </w:r>
      <w:r w:rsidR="00790091" w:rsidRPr="00D11B4C">
        <w:t xml:space="preserve">les objectifs sont : i) </w:t>
      </w:r>
      <w:r w:rsidRPr="00D11B4C">
        <w:t xml:space="preserve">développer </w:t>
      </w:r>
      <w:r w:rsidR="00633D74" w:rsidRPr="00D11B4C">
        <w:t>de</w:t>
      </w:r>
      <w:r w:rsidRPr="00D11B4C">
        <w:t>s</w:t>
      </w:r>
      <w:r w:rsidR="00633D74" w:rsidRPr="00D11B4C">
        <w:t xml:space="preserve"> supports pédagogiques, de cours et de programmes </w:t>
      </w:r>
      <w:r w:rsidR="0066229F" w:rsidRPr="00D11B4C">
        <w:t xml:space="preserve">scolaires et/ou </w:t>
      </w:r>
      <w:r w:rsidR="00633D74" w:rsidRPr="00D11B4C">
        <w:t>universitaires spécialisés dans le patrimoine culturel immatériel</w:t>
      </w:r>
      <w:r w:rsidR="0066229F" w:rsidRPr="00D11B4C">
        <w:t xml:space="preserve">, ii) </w:t>
      </w:r>
      <w:r w:rsidRPr="00D11B4C">
        <w:t>mettre en place</w:t>
      </w:r>
      <w:r w:rsidR="0066229F" w:rsidRPr="00D11B4C">
        <w:t xml:space="preserve"> de</w:t>
      </w:r>
      <w:r w:rsidRPr="00D11B4C">
        <w:t>s</w:t>
      </w:r>
      <w:r w:rsidR="0066229F" w:rsidRPr="00D11B4C">
        <w:t xml:space="preserve"> formation</w:t>
      </w:r>
      <w:r w:rsidRPr="00D11B4C">
        <w:t xml:space="preserve">s </w:t>
      </w:r>
      <w:r w:rsidR="0066229F" w:rsidRPr="00D11B4C">
        <w:t xml:space="preserve">pour les enseignants, les </w:t>
      </w:r>
      <w:r w:rsidR="00633D74" w:rsidRPr="00D11B4C">
        <w:t xml:space="preserve">administrateurs et </w:t>
      </w:r>
      <w:r w:rsidR="0066229F" w:rsidRPr="00D11B4C">
        <w:t xml:space="preserve">les </w:t>
      </w:r>
      <w:r w:rsidR="00633D74" w:rsidRPr="00D11B4C">
        <w:t>experts intervenant dans le domaine du patrimoine culturel immatériel et</w:t>
      </w:r>
      <w:r w:rsidR="0066229F" w:rsidRPr="00D11B4C">
        <w:t xml:space="preserve"> iii) sensibiliser le grand public et les </w:t>
      </w:r>
      <w:r w:rsidR="00633D74" w:rsidRPr="00D11B4C">
        <w:t>différentes communautés d</w:t>
      </w:r>
      <w:r w:rsidR="00CD2016" w:rsidRPr="00D11B4C">
        <w:t>’</w:t>
      </w:r>
      <w:r w:rsidR="00633D74" w:rsidRPr="00D11B4C">
        <w:t>apprentissage</w:t>
      </w:r>
      <w:r w:rsidR="0066229F" w:rsidRPr="00D11B4C">
        <w:t xml:space="preserve"> sur l</w:t>
      </w:r>
      <w:r w:rsidR="00CD2016" w:rsidRPr="00D11B4C">
        <w:t>’</w:t>
      </w:r>
      <w:r w:rsidR="0066229F" w:rsidRPr="00D11B4C">
        <w:t>importance de l</w:t>
      </w:r>
      <w:r w:rsidR="00CD2016" w:rsidRPr="00D11B4C">
        <w:t>’</w:t>
      </w:r>
      <w:r w:rsidR="0066229F" w:rsidRPr="00D11B4C">
        <w:t>intégration du patrimoine vivant dans les cursus scolaires. Cinq projets sont en cours à Grenade (n°01627), en Haïti (n°01442), au Malawi (n°01530), en Zambie (n°01281) et au Zimbabwe (n°01616). Il convient toutefois de noter que le nombre de projet dont l</w:t>
      </w:r>
      <w:r w:rsidR="00CD2016" w:rsidRPr="00D11B4C">
        <w:t>’</w:t>
      </w:r>
      <w:r w:rsidR="0066229F" w:rsidRPr="00D11B4C">
        <w:t>objectif est l</w:t>
      </w:r>
      <w:r w:rsidR="00CD2016" w:rsidRPr="00D11B4C">
        <w:t>’</w:t>
      </w:r>
      <w:r w:rsidR="0066229F" w:rsidRPr="00D11B4C">
        <w:t xml:space="preserve">inclusion du patrimoine </w:t>
      </w:r>
      <w:r w:rsidR="00FD3FD9" w:rsidRPr="00D11B4C">
        <w:t>vivant dans l</w:t>
      </w:r>
      <w:r w:rsidR="00CD2016" w:rsidRPr="00D11B4C">
        <w:t>’</w:t>
      </w:r>
      <w:r w:rsidR="00FD3FD9" w:rsidRPr="00D11B4C">
        <w:t xml:space="preserve">éducation formelle et non formelle </w:t>
      </w:r>
      <w:r w:rsidR="0066229F" w:rsidRPr="00D11B4C">
        <w:t xml:space="preserve">est en légère diminution par rapport aux années précédentes, ce qui est probablement </w:t>
      </w:r>
      <w:r w:rsidR="000A7305" w:rsidRPr="00D11B4C">
        <w:t xml:space="preserve">un effet </w:t>
      </w:r>
      <w:r w:rsidR="0066229F" w:rsidRPr="00D11B4C">
        <w:t>indirect d</w:t>
      </w:r>
      <w:r w:rsidR="00FD3FD9" w:rsidRPr="00D11B4C">
        <w:t>e la diminution du nombre de demandes soumises par les États parties au cours de deux années précédentes</w:t>
      </w:r>
      <w:r w:rsidR="000A7305" w:rsidRPr="00D11B4C">
        <w:t xml:space="preserve"> (voir document </w:t>
      </w:r>
      <w:hyperlink r:id="rId14" w:history="1">
        <w:r w:rsidR="000A7305" w:rsidRPr="00D11B4C">
          <w:rPr>
            <w:rStyle w:val="Lienhypertexte"/>
          </w:rPr>
          <w:t>LHE/21/16.COM/7.d</w:t>
        </w:r>
      </w:hyperlink>
      <w:r w:rsidR="000A7305" w:rsidRPr="000237F5">
        <w:rPr>
          <w:rStyle w:val="Lienhypertexte"/>
          <w:color w:val="auto"/>
          <w:u w:val="none"/>
        </w:rPr>
        <w:t>)</w:t>
      </w:r>
      <w:r w:rsidR="00FD3FD9" w:rsidRPr="000237F5">
        <w:t>.</w:t>
      </w:r>
    </w:p>
    <w:p w14:paraId="54F26137" w14:textId="34B11CDF" w:rsidR="00C55547" w:rsidRPr="00D11B4C" w:rsidRDefault="00B43AC9" w:rsidP="00C55547">
      <w:pPr>
        <w:pStyle w:val="1GAPara"/>
        <w:numPr>
          <w:ilvl w:val="0"/>
          <w:numId w:val="18"/>
        </w:numPr>
        <w:ind w:left="539" w:hanging="539"/>
        <w:jc w:val="both"/>
      </w:pPr>
      <w:r w:rsidRPr="00D11B4C">
        <w:t xml:space="preserve">Au cours de la période considérée, le </w:t>
      </w:r>
      <w:r w:rsidR="00C55547" w:rsidRPr="00D11B4C">
        <w:t>mécanisme de l</w:t>
      </w:r>
      <w:r w:rsidR="00CD2016" w:rsidRPr="00D11B4C">
        <w:t>’</w:t>
      </w:r>
      <w:r w:rsidR="00C55547" w:rsidRPr="00D11B4C">
        <w:t>assistance internationale</w:t>
      </w:r>
      <w:r w:rsidRPr="00D11B4C">
        <w:t xml:space="preserve"> s</w:t>
      </w:r>
      <w:r w:rsidR="00CD2016" w:rsidRPr="00D11B4C">
        <w:t>’</w:t>
      </w:r>
      <w:r w:rsidRPr="00D11B4C">
        <w:t xml:space="preserve">est renforcé </w:t>
      </w:r>
      <w:r w:rsidR="009B705D" w:rsidRPr="00D11B4C">
        <w:t xml:space="preserve">notamment </w:t>
      </w:r>
      <w:r w:rsidRPr="00D11B4C">
        <w:t xml:space="preserve">grâce </w:t>
      </w:r>
      <w:r w:rsidR="009B705D" w:rsidRPr="00D11B4C">
        <w:t>à :</w:t>
      </w:r>
    </w:p>
    <w:p w14:paraId="0E343013" w14:textId="09AD543B" w:rsidR="009F2F8D" w:rsidRPr="00D11B4C" w:rsidRDefault="008B27CE" w:rsidP="00A24598">
      <w:pPr>
        <w:pStyle w:val="1GAPara"/>
        <w:numPr>
          <w:ilvl w:val="1"/>
          <w:numId w:val="18"/>
        </w:numPr>
        <w:tabs>
          <w:tab w:val="left" w:pos="851"/>
        </w:tabs>
        <w:ind w:left="851" w:hanging="284"/>
        <w:jc w:val="both"/>
      </w:pPr>
      <w:r w:rsidRPr="00D11B4C">
        <w:rPr>
          <w:u w:val="single"/>
        </w:rPr>
        <w:t>Assistance internationale multinationale </w:t>
      </w:r>
      <w:r w:rsidRPr="00833218">
        <w:t xml:space="preserve">: </w:t>
      </w:r>
      <w:r w:rsidRPr="00D11B4C">
        <w:t>Le Bureau a vu les résultats d</w:t>
      </w:r>
      <w:r w:rsidR="00CD2016" w:rsidRPr="00D11B4C">
        <w:t>’</w:t>
      </w:r>
      <w:r w:rsidRPr="00D11B4C">
        <w:t xml:space="preserve">une collaboration intense qui a eu lieu au cours de la période considérée et a accordé la première assistance internationale multinationale </w:t>
      </w:r>
      <w:r w:rsidR="00997DCA" w:rsidRPr="00D11B4C">
        <w:t>soumise</w:t>
      </w:r>
      <w:r w:rsidR="00637E17" w:rsidRPr="00D11B4C">
        <w:t xml:space="preserve">, en juillet 2022, </w:t>
      </w:r>
      <w:r w:rsidR="00997DCA" w:rsidRPr="00D11B4C">
        <w:t xml:space="preserve">par le Belize, le Costa Rica, Cuba, la République dominicaine, El Salvador, le Guatemala, le Honduras, le Nicaragua et le Panama </w:t>
      </w:r>
      <w:r w:rsidRPr="00D11B4C">
        <w:t xml:space="preserve">(décision </w:t>
      </w:r>
      <w:hyperlink r:id="rId15" w:history="1">
        <w:r w:rsidR="007C42F6" w:rsidRPr="00D11B4C">
          <w:rPr>
            <w:rStyle w:val="Lienhypertexte"/>
          </w:rPr>
          <w:t>17.COM 5.BUR 3.1</w:t>
        </w:r>
      </w:hyperlink>
      <w:r w:rsidRPr="00D11B4C">
        <w:t>)</w:t>
      </w:r>
      <w:r w:rsidR="00997DCA" w:rsidRPr="00D11B4C">
        <w:t xml:space="preserve">. </w:t>
      </w:r>
      <w:r w:rsidR="009A5579" w:rsidRPr="00D11B4C">
        <w:t>Cette coopération régionale constitue une étape importante pour le mécanisme d</w:t>
      </w:r>
      <w:r w:rsidR="00CD2016" w:rsidRPr="00D11B4C">
        <w:t>’</w:t>
      </w:r>
      <w:r w:rsidR="009A5579" w:rsidRPr="00D11B4C">
        <w:t xml:space="preserve">assistance internationale de la Convention de 2003. </w:t>
      </w:r>
      <w:r w:rsidR="003D3AD2" w:rsidRPr="00D11B4C">
        <w:t>Coordonnée par le bureau multi-pays de l</w:t>
      </w:r>
      <w:r w:rsidR="00CD2016" w:rsidRPr="00D11B4C">
        <w:t>’</w:t>
      </w:r>
      <w:r w:rsidR="003D3AD2" w:rsidRPr="00D11B4C">
        <w:t>UNESCO à San José avec l</w:t>
      </w:r>
      <w:r w:rsidR="00CD2016" w:rsidRPr="00D11B4C">
        <w:t>’</w:t>
      </w:r>
      <w:r w:rsidR="003D3AD2" w:rsidRPr="00D11B4C">
        <w:t>appui de l</w:t>
      </w:r>
      <w:r w:rsidR="00CD2016" w:rsidRPr="00D11B4C">
        <w:t>’</w:t>
      </w:r>
      <w:r w:rsidR="003D3AD2" w:rsidRPr="00D11B4C">
        <w:t>Entité du patrimoine vivant,</w:t>
      </w:r>
      <w:r w:rsidR="00637E17" w:rsidRPr="00D11B4C">
        <w:t xml:space="preserve"> la demande soumise par </w:t>
      </w:r>
      <w:r w:rsidR="00997DCA" w:rsidRPr="00D11B4C">
        <w:t xml:space="preserve">les neuf États parties </w:t>
      </w:r>
      <w:r w:rsidR="00637E17" w:rsidRPr="00D11B4C">
        <w:t>a</w:t>
      </w:r>
      <w:r w:rsidRPr="00D11B4C">
        <w:t xml:space="preserve"> également bénéficié du soutien du </w:t>
      </w:r>
      <w:r w:rsidR="003D3AD2" w:rsidRPr="00D11B4C">
        <w:t>Centre régional pour la sauvegarde du patrimoine culturel immatériel d</w:t>
      </w:r>
      <w:r w:rsidR="00CD2016" w:rsidRPr="00D11B4C">
        <w:t>’</w:t>
      </w:r>
      <w:r w:rsidR="003D3AD2" w:rsidRPr="00D11B4C">
        <w:t>Amérique latine (CRESPIAL).</w:t>
      </w:r>
    </w:p>
    <w:p w14:paraId="33EE7FBD" w14:textId="33CB4065" w:rsidR="009B705D" w:rsidRPr="00D11B4C" w:rsidRDefault="000078AD" w:rsidP="00A24598">
      <w:pPr>
        <w:pStyle w:val="1GAPara"/>
        <w:numPr>
          <w:ilvl w:val="1"/>
          <w:numId w:val="18"/>
        </w:numPr>
        <w:tabs>
          <w:tab w:val="left" w:pos="851"/>
        </w:tabs>
        <w:ind w:left="851" w:hanging="284"/>
        <w:jc w:val="both"/>
      </w:pPr>
      <w:r w:rsidRPr="00D11B4C">
        <w:rPr>
          <w:u w:val="single"/>
        </w:rPr>
        <w:t>L</w:t>
      </w:r>
      <w:r w:rsidR="00CD2016" w:rsidRPr="00D11B4C">
        <w:rPr>
          <w:u w:val="single"/>
        </w:rPr>
        <w:t>’</w:t>
      </w:r>
      <w:r w:rsidRPr="00D11B4C">
        <w:rPr>
          <w:u w:val="single"/>
        </w:rPr>
        <w:t>accroissement du nombre de demande d</w:t>
      </w:r>
      <w:r w:rsidR="00CD2016" w:rsidRPr="00D11B4C">
        <w:rPr>
          <w:u w:val="single"/>
        </w:rPr>
        <w:t>’</w:t>
      </w:r>
      <w:r w:rsidRPr="00D11B4C">
        <w:rPr>
          <w:u w:val="single"/>
        </w:rPr>
        <w:t>assistance technique</w:t>
      </w:r>
      <w:r w:rsidRPr="00D11B4C">
        <w:t> : Le Secrétariat continue d</w:t>
      </w:r>
      <w:r w:rsidR="00CD2016" w:rsidRPr="00D11B4C">
        <w:t>’</w:t>
      </w:r>
      <w:r w:rsidRPr="00D11B4C">
        <w:t xml:space="preserve">apporter un soutien </w:t>
      </w:r>
      <w:r w:rsidR="009A5579" w:rsidRPr="00D11B4C">
        <w:t>par le biais de l</w:t>
      </w:r>
      <w:r w:rsidR="00CD2016" w:rsidRPr="00D11B4C">
        <w:t>’</w:t>
      </w:r>
      <w:r w:rsidRPr="00D11B4C">
        <w:t xml:space="preserve">assistance technique (voir paragraphe </w:t>
      </w:r>
      <w:r w:rsidR="008B27CE" w:rsidRPr="00D11B4C">
        <w:t>4</w:t>
      </w:r>
      <w:r w:rsidRPr="00D11B4C">
        <w:t xml:space="preserve">), </w:t>
      </w:r>
      <w:r w:rsidR="009A5579" w:rsidRPr="00D11B4C">
        <w:t xml:space="preserve">mécanisme </w:t>
      </w:r>
      <w:r w:rsidRPr="00D11B4C">
        <w:t>créé par le Comité</w:t>
      </w:r>
      <w:r w:rsidR="00B01E01" w:rsidRPr="00D11B4C">
        <w:t xml:space="preserve"> </w:t>
      </w:r>
      <w:r w:rsidRPr="00D11B4C">
        <w:t xml:space="preserve">pour aider les États </w:t>
      </w:r>
      <w:r w:rsidR="00637E17" w:rsidRPr="00D11B4C">
        <w:t xml:space="preserve">parties </w:t>
      </w:r>
      <w:r w:rsidRPr="00D11B4C">
        <w:t>à travers la mise à disposition d</w:t>
      </w:r>
      <w:r w:rsidR="00CD2016" w:rsidRPr="00D11B4C">
        <w:t>’</w:t>
      </w:r>
      <w:r w:rsidRPr="00D11B4C">
        <w:t>experts (</w:t>
      </w:r>
      <w:r w:rsidR="000A7305" w:rsidRPr="00D11B4C">
        <w:t>dé</w:t>
      </w:r>
      <w:r w:rsidR="00B01E01" w:rsidRPr="00D11B4C">
        <w:t xml:space="preserve">cision </w:t>
      </w:r>
      <w:hyperlink r:id="rId16" w:history="1">
        <w:r w:rsidR="00B01E01" w:rsidRPr="00D11B4C">
          <w:rPr>
            <w:rStyle w:val="Lienhypertexte"/>
            <w:shd w:val="clear" w:color="auto" w:fill="FFFFFF"/>
          </w:rPr>
          <w:t>8.COM 7.c</w:t>
        </w:r>
      </w:hyperlink>
      <w:r w:rsidR="00B01E01" w:rsidRPr="00D11B4C">
        <w:rPr>
          <w:color w:val="000000"/>
          <w:sz w:val="21"/>
          <w:szCs w:val="21"/>
          <w:shd w:val="clear" w:color="auto" w:fill="FFFFFF"/>
        </w:rPr>
        <w:t>)</w:t>
      </w:r>
      <w:r w:rsidRPr="00D11B4C">
        <w:t>.</w:t>
      </w:r>
      <w:r w:rsidR="00B01E01" w:rsidRPr="00D11B4C">
        <w:t xml:space="preserve"> Depuis sa mise en place en 2014, vingt-deux États parties</w:t>
      </w:r>
      <w:r w:rsidR="00820EEE" w:rsidRPr="00D11B4C">
        <w:t xml:space="preserve">, dont onze États parties de la région Afrique, </w:t>
      </w:r>
      <w:r w:rsidR="00B01E01" w:rsidRPr="00D11B4C">
        <w:t>ont pu bénéficier de la mise à disposition d</w:t>
      </w:r>
      <w:r w:rsidR="00CD2016" w:rsidRPr="00D11B4C">
        <w:t>’</w:t>
      </w:r>
      <w:r w:rsidR="00B01E01" w:rsidRPr="00D11B4C">
        <w:t>un</w:t>
      </w:r>
      <w:r w:rsidR="00DC15DA" w:rsidRPr="00D11B4C">
        <w:t xml:space="preserve">(e) </w:t>
      </w:r>
      <w:r w:rsidR="00B01E01" w:rsidRPr="00D11B4C">
        <w:t>expert</w:t>
      </w:r>
      <w:r w:rsidR="00DC15DA" w:rsidRPr="00D11B4C">
        <w:t>(</w:t>
      </w:r>
      <w:r w:rsidR="00B01E01" w:rsidRPr="00D11B4C">
        <w:t>e</w:t>
      </w:r>
      <w:r w:rsidR="00DC15DA" w:rsidRPr="00D11B4C">
        <w:t xml:space="preserve">) </w:t>
      </w:r>
      <w:r w:rsidR="00B01E01" w:rsidRPr="00D11B4C">
        <w:t xml:space="preserve">pour les </w:t>
      </w:r>
      <w:r w:rsidR="00820EEE" w:rsidRPr="00D11B4C">
        <w:t>aider à préparer leurs demandes et à en améliorer la qualité</w:t>
      </w:r>
      <w:r w:rsidR="00B01E01" w:rsidRPr="00D11B4C">
        <w:t xml:space="preserve">. </w:t>
      </w:r>
      <w:r w:rsidR="009A5579" w:rsidRPr="00D11B4C">
        <w:t>Ces experts, quasiment tous issus du Réseau global des facilitateurs, contribuent au cours de leur appui technique au renforcement des capacités au</w:t>
      </w:r>
      <w:r w:rsidR="00637E17" w:rsidRPr="00833218">
        <w:t>x</w:t>
      </w:r>
      <w:r w:rsidR="009A5579" w:rsidRPr="00D11B4C">
        <w:t xml:space="preserve"> niveau</w:t>
      </w:r>
      <w:r w:rsidR="00637E17" w:rsidRPr="00D11B4C">
        <w:t>x</w:t>
      </w:r>
      <w:r w:rsidR="009A5579" w:rsidRPr="00D11B4C">
        <w:t xml:space="preserve"> national et local. </w:t>
      </w:r>
      <w:r w:rsidR="00820EEE" w:rsidRPr="00D11B4C">
        <w:t>Compte tenu du nombre croissant de demande</w:t>
      </w:r>
      <w:r w:rsidR="009A5579" w:rsidRPr="00D11B4C">
        <w:t xml:space="preserve">s reçues par le Secrétariat, </w:t>
      </w:r>
      <w:r w:rsidR="00820EEE" w:rsidRPr="00D11B4C">
        <w:t>l</w:t>
      </w:r>
      <w:r w:rsidR="00CD2016" w:rsidRPr="00D11B4C">
        <w:t>’</w:t>
      </w:r>
      <w:r w:rsidR="00B01E01" w:rsidRPr="00D11B4C">
        <w:t xml:space="preserve">utilisation </w:t>
      </w:r>
      <w:r w:rsidR="00820EEE" w:rsidRPr="00D11B4C">
        <w:t xml:space="preserve">de ce </w:t>
      </w:r>
      <w:r w:rsidR="00B01E01" w:rsidRPr="00D11B4C">
        <w:t>mécanisme adopté à titre expérimental, est amené à s</w:t>
      </w:r>
      <w:r w:rsidR="00CD2016" w:rsidRPr="00D11B4C">
        <w:t>’</w:t>
      </w:r>
      <w:r w:rsidR="00B01E01" w:rsidRPr="00D11B4C">
        <w:t>intensifier</w:t>
      </w:r>
      <w:r w:rsidR="009A5579" w:rsidRPr="00D11B4C">
        <w:t xml:space="preserve"> </w:t>
      </w:r>
      <w:r w:rsidR="00B01E01" w:rsidRPr="00D11B4C">
        <w:t>dans les années à venir</w:t>
      </w:r>
      <w:r w:rsidR="009A5579" w:rsidRPr="00D11B4C">
        <w:t xml:space="preserve"> af</w:t>
      </w:r>
      <w:r w:rsidR="007D5EBE" w:rsidRPr="00D11B4C">
        <w:t xml:space="preserve">in de </w:t>
      </w:r>
      <w:r w:rsidR="009A5579" w:rsidRPr="00D11B4C">
        <w:t xml:space="preserve">répondre aux </w:t>
      </w:r>
      <w:r w:rsidR="000A7305" w:rsidRPr="00D11B4C">
        <w:t xml:space="preserve">besoins </w:t>
      </w:r>
      <w:r w:rsidR="009A5579" w:rsidRPr="00D11B4C">
        <w:t>des États parties.</w:t>
      </w:r>
    </w:p>
    <w:p w14:paraId="2E9EE361" w14:textId="117CCF94" w:rsidR="00A53029" w:rsidRPr="00D11B4C" w:rsidRDefault="00C55547" w:rsidP="00A53029">
      <w:pPr>
        <w:pStyle w:val="COMTitleDecision"/>
        <w:numPr>
          <w:ilvl w:val="0"/>
          <w:numId w:val="19"/>
        </w:numPr>
        <w:ind w:left="567" w:hanging="567"/>
      </w:pPr>
      <w:r w:rsidRPr="00D11B4C">
        <w:lastRenderedPageBreak/>
        <w:t>Conclusions</w:t>
      </w:r>
      <w:r w:rsidR="003D3AD2" w:rsidRPr="00D11B4C">
        <w:t xml:space="preserve">, </w:t>
      </w:r>
      <w:r w:rsidR="00637E17" w:rsidRPr="00D11B4C">
        <w:t xml:space="preserve">défis </w:t>
      </w:r>
      <w:r w:rsidR="003D3AD2" w:rsidRPr="00D11B4C">
        <w:t>et opportunités</w:t>
      </w:r>
    </w:p>
    <w:p w14:paraId="72B10E73" w14:textId="65061FAC" w:rsidR="00674DE1" w:rsidRPr="00D11B4C" w:rsidRDefault="00674DE1" w:rsidP="000237F5">
      <w:pPr>
        <w:pStyle w:val="COMPara"/>
        <w:keepLines/>
        <w:numPr>
          <w:ilvl w:val="0"/>
          <w:numId w:val="9"/>
        </w:numPr>
        <w:spacing w:before="120"/>
        <w:ind w:left="567" w:hanging="567"/>
        <w:jc w:val="both"/>
      </w:pPr>
      <w:r w:rsidRPr="00D11B4C">
        <w:t>Depuis la mise en place de la procédure relative à l</w:t>
      </w:r>
      <w:r w:rsidR="00CD2016" w:rsidRPr="00D11B4C">
        <w:t>’</w:t>
      </w:r>
      <w:r w:rsidRPr="00D11B4C">
        <w:t>examen des demandes d</w:t>
      </w:r>
      <w:r w:rsidR="00CD2016" w:rsidRPr="00D11B4C">
        <w:t>’</w:t>
      </w:r>
      <w:r w:rsidRPr="00D11B4C">
        <w:t xml:space="preserve">assistance internationale </w:t>
      </w:r>
      <w:r w:rsidR="008B27CE" w:rsidRPr="00D11B4C">
        <w:t xml:space="preserve">en 2008 </w:t>
      </w:r>
      <w:r w:rsidRPr="00D11B4C">
        <w:t xml:space="preserve">et </w:t>
      </w:r>
      <w:r w:rsidR="008B27CE" w:rsidRPr="00D11B4C">
        <w:t>ce jusqu</w:t>
      </w:r>
      <w:r w:rsidR="00CD2016" w:rsidRPr="00D11B4C">
        <w:t>’</w:t>
      </w:r>
      <w:r w:rsidR="008B27CE" w:rsidRPr="00D11B4C">
        <w:t xml:space="preserve">au </w:t>
      </w:r>
      <w:r w:rsidRPr="00D11B4C">
        <w:t xml:space="preserve">30 juin 2022, </w:t>
      </w:r>
      <w:r w:rsidRPr="00D11B4C">
        <w:rPr>
          <w:b/>
          <w:bCs/>
        </w:rPr>
        <w:t>cinquante-</w:t>
      </w:r>
      <w:r w:rsidR="00715ECD" w:rsidRPr="00D11B4C">
        <w:rPr>
          <w:b/>
          <w:bCs/>
        </w:rPr>
        <w:t>neuf</w:t>
      </w:r>
      <w:r w:rsidRPr="00D11B4C">
        <w:rPr>
          <w:b/>
          <w:bCs/>
        </w:rPr>
        <w:t> États parties ont bénéficié d</w:t>
      </w:r>
      <w:r w:rsidR="00CD2016" w:rsidRPr="00D11B4C">
        <w:rPr>
          <w:b/>
          <w:bCs/>
        </w:rPr>
        <w:t>’</w:t>
      </w:r>
      <w:r w:rsidRPr="00D11B4C">
        <w:rPr>
          <w:b/>
          <w:bCs/>
        </w:rPr>
        <w:t xml:space="preserve">une assistance financière du Fonds pour un montant total de </w:t>
      </w:r>
      <w:r w:rsidR="00715ECD" w:rsidRPr="00D11B4C">
        <w:rPr>
          <w:b/>
          <w:bCs/>
        </w:rPr>
        <w:t>9</w:t>
      </w:r>
      <w:r w:rsidR="007C42F6" w:rsidRPr="00D11B4C">
        <w:rPr>
          <w:b/>
          <w:bCs/>
        </w:rPr>
        <w:t>,</w:t>
      </w:r>
      <w:r w:rsidR="00715ECD" w:rsidRPr="00D11B4C">
        <w:rPr>
          <w:b/>
          <w:bCs/>
        </w:rPr>
        <w:t>4</w:t>
      </w:r>
      <w:r w:rsidRPr="00D11B4C">
        <w:rPr>
          <w:b/>
          <w:bCs/>
        </w:rPr>
        <w:t xml:space="preserve"> millions de dollars des États-Unis en faveur de </w:t>
      </w:r>
      <w:r w:rsidR="00D2131A" w:rsidRPr="00D11B4C">
        <w:rPr>
          <w:b/>
          <w:bCs/>
        </w:rPr>
        <w:t>cent-seize</w:t>
      </w:r>
      <w:r w:rsidR="00715ECD" w:rsidRPr="00D11B4C">
        <w:rPr>
          <w:b/>
          <w:bCs/>
        </w:rPr>
        <w:t xml:space="preserve"> </w:t>
      </w:r>
      <w:r w:rsidRPr="00D11B4C">
        <w:rPr>
          <w:b/>
          <w:bCs/>
        </w:rPr>
        <w:t>projets</w:t>
      </w:r>
      <w:r w:rsidRPr="00D11B4C">
        <w:t xml:space="preserve">. Comme indiqué à la </w:t>
      </w:r>
      <w:r w:rsidR="00CD2016" w:rsidRPr="00D11B4C">
        <w:t>F</w:t>
      </w:r>
      <w:r w:rsidRPr="00D11B4C">
        <w:t>igure </w:t>
      </w:r>
      <w:r w:rsidR="00D055F8" w:rsidRPr="00D11B4C">
        <w:t>4</w:t>
      </w:r>
      <w:r w:rsidRPr="00D11B4C">
        <w:t>, alors que tous les groupes électoraux sont représentés à l</w:t>
      </w:r>
      <w:r w:rsidR="00CD2016" w:rsidRPr="00D11B4C">
        <w:t>’</w:t>
      </w:r>
      <w:r w:rsidRPr="00D11B4C">
        <w:t xml:space="preserve">exception du </w:t>
      </w:r>
      <w:r w:rsidR="00490DDA" w:rsidRPr="00D11B4C">
        <w:t>G</w:t>
      </w:r>
      <w:r w:rsidRPr="00D11B4C">
        <w:t xml:space="preserve">roupe I, plus de la moitié des demandes approuvées ont été soumises par des États parties du </w:t>
      </w:r>
      <w:r w:rsidR="00637E17" w:rsidRPr="00D11B4C">
        <w:t>G</w:t>
      </w:r>
      <w:r w:rsidRPr="00D11B4C">
        <w:t>roupe électoral V(a) (Afrique), ce qui représente </w:t>
      </w:r>
      <w:r w:rsidR="00715ECD" w:rsidRPr="00D11B4C">
        <w:t>5</w:t>
      </w:r>
      <w:r w:rsidR="008B27CE" w:rsidRPr="00D11B4C">
        <w:t>,</w:t>
      </w:r>
      <w:r w:rsidR="00C62D7B" w:rsidRPr="00D11B4C">
        <w:t>05</w:t>
      </w:r>
      <w:r w:rsidRPr="00D11B4C">
        <w:t> millions de dollars des États-Unis (</w:t>
      </w:r>
      <w:r w:rsidR="00715ECD" w:rsidRPr="00D11B4C">
        <w:t>54</w:t>
      </w:r>
      <w:r w:rsidRPr="00D11B4C">
        <w:t>%) du montant de l</w:t>
      </w:r>
      <w:r w:rsidR="00CD2016" w:rsidRPr="00D11B4C">
        <w:t>’</w:t>
      </w:r>
      <w:r w:rsidRPr="00D11B4C">
        <w:t>assistance accordée. Les distributions régionales pour les autres groupes sont les suivantes : Groupe électoral II (</w:t>
      </w:r>
      <w:r w:rsidR="00715ECD" w:rsidRPr="00D11B4C">
        <w:t>6</w:t>
      </w:r>
      <w:r w:rsidRPr="00D11B4C">
        <w:t>%), Groupe électoral III (</w:t>
      </w:r>
      <w:r w:rsidR="00715ECD" w:rsidRPr="00D11B4C">
        <w:t>14</w:t>
      </w:r>
      <w:r w:rsidRPr="00D11B4C">
        <w:t>%), Groupe électoral IV (</w:t>
      </w:r>
      <w:r w:rsidR="00715ECD" w:rsidRPr="00D11B4C">
        <w:t>19</w:t>
      </w:r>
      <w:r w:rsidRPr="00D11B4C">
        <w:t>%) et Groupe électoral V(b) (</w:t>
      </w:r>
      <w:r w:rsidR="00715ECD" w:rsidRPr="00D11B4C">
        <w:t>7</w:t>
      </w:r>
      <w:r w:rsidRPr="00D11B4C">
        <w:t>%).</w:t>
      </w:r>
    </w:p>
    <w:p w14:paraId="17623C39" w14:textId="40EEB606" w:rsidR="00674DE1" w:rsidRPr="00D11B4C" w:rsidRDefault="00715ECD" w:rsidP="00715ECD">
      <w:pPr>
        <w:pStyle w:val="1GAPara"/>
        <w:ind w:left="539" w:firstLine="0"/>
        <w:jc w:val="center"/>
      </w:pPr>
      <w:r w:rsidRPr="00D11B4C">
        <w:rPr>
          <w:b/>
          <w:bCs/>
          <w:noProof/>
        </w:rPr>
        <w:drawing>
          <wp:inline distT="0" distB="0" distL="0" distR="0" wp14:anchorId="20C9DAE0" wp14:editId="6209CC3E">
            <wp:extent cx="4074160" cy="2700000"/>
            <wp:effectExtent l="0" t="0" r="2540" b="5715"/>
            <wp:docPr id="4" name="Graphique 4">
              <a:extLst xmlns:a="http://schemas.openxmlformats.org/drawingml/2006/main">
                <a:ext uri="{FF2B5EF4-FFF2-40B4-BE49-F238E27FC236}">
                  <a16:creationId xmlns:a16="http://schemas.microsoft.com/office/drawing/2014/main" id="{ADAE3FAF-02E2-43DE-8FEE-68DE9B00C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848520" w14:textId="37F58577" w:rsidR="00710A90" w:rsidRPr="00D11B4C" w:rsidRDefault="00710A90" w:rsidP="00710A90">
      <w:pPr>
        <w:pStyle w:val="1GAPara"/>
        <w:ind w:left="539" w:firstLine="0"/>
        <w:jc w:val="both"/>
        <w:rPr>
          <w:sz w:val="20"/>
          <w:szCs w:val="20"/>
        </w:rPr>
      </w:pPr>
      <w:r w:rsidRPr="00D11B4C">
        <w:rPr>
          <w:b/>
          <w:bCs/>
          <w:sz w:val="20"/>
          <w:szCs w:val="20"/>
        </w:rPr>
        <w:t>Figure 4</w:t>
      </w:r>
      <w:r w:rsidRPr="00D11B4C">
        <w:rPr>
          <w:sz w:val="20"/>
          <w:szCs w:val="20"/>
        </w:rPr>
        <w:t xml:space="preserve"> : Analyse par groupe électoral et montant de toutes les assistances accordées </w:t>
      </w:r>
      <w:r w:rsidR="00313B5F" w:rsidRPr="00D11B4C">
        <w:rPr>
          <w:sz w:val="20"/>
          <w:szCs w:val="20"/>
        </w:rPr>
        <w:t>depuis 2008 et jusqu’au 30 juin 2022</w:t>
      </w:r>
      <w:r w:rsidR="002959A2" w:rsidRPr="00D11B4C">
        <w:rPr>
          <w:sz w:val="20"/>
          <w:szCs w:val="20"/>
        </w:rPr>
        <w:t>.</w:t>
      </w:r>
    </w:p>
    <w:p w14:paraId="2CD66587" w14:textId="59851E45" w:rsidR="00374925" w:rsidRPr="00D11B4C" w:rsidRDefault="00C62D7B" w:rsidP="00383E95">
      <w:pPr>
        <w:pStyle w:val="1GAPara"/>
        <w:numPr>
          <w:ilvl w:val="0"/>
          <w:numId w:val="18"/>
        </w:numPr>
        <w:ind w:left="539" w:hanging="539"/>
        <w:jc w:val="both"/>
      </w:pPr>
      <w:r w:rsidRPr="00D11B4C">
        <w:t>Alors que la pandémie de COVID-19 a eu un impact réel sur la mise en œuvre des projets d</w:t>
      </w:r>
      <w:r w:rsidR="00CD2016" w:rsidRPr="00D11B4C">
        <w:t>’</w:t>
      </w:r>
      <w:r w:rsidRPr="00D11B4C">
        <w:t xml:space="preserve">assistances internationales, </w:t>
      </w:r>
      <w:r w:rsidR="00C422FE" w:rsidRPr="00D11B4C">
        <w:t xml:space="preserve">la période considérée </w:t>
      </w:r>
      <w:r w:rsidR="00F07BA6" w:rsidRPr="00D11B4C">
        <w:t xml:space="preserve">a vu </w:t>
      </w:r>
      <w:r w:rsidR="00C422FE" w:rsidRPr="00D11B4C">
        <w:t xml:space="preserve">la dynamique </w:t>
      </w:r>
      <w:r w:rsidR="00F07BA6" w:rsidRPr="00D11B4C">
        <w:t>reprendre parmi les</w:t>
      </w:r>
      <w:r w:rsidR="00C422FE" w:rsidRPr="00D11B4C">
        <w:t xml:space="preserve"> </w:t>
      </w:r>
      <w:r w:rsidR="00D03B10" w:rsidRPr="00D11B4C">
        <w:t xml:space="preserve">acteurs institutionnels </w:t>
      </w:r>
      <w:r w:rsidR="00F07BA6" w:rsidRPr="00D11B4C">
        <w:t>grâce</w:t>
      </w:r>
      <w:r w:rsidR="00D03B10" w:rsidRPr="00D11B4C">
        <w:t xml:space="preserve"> par une augmentation des demandes soumises. En outre, </w:t>
      </w:r>
      <w:r w:rsidR="00F07BA6" w:rsidRPr="00D11B4C">
        <w:t xml:space="preserve">grâce au </w:t>
      </w:r>
      <w:r w:rsidR="00D03B10" w:rsidRPr="00D11B4C">
        <w:t xml:space="preserve">nombre de projets </w:t>
      </w:r>
      <w:r w:rsidR="00F07BA6" w:rsidRPr="00D11B4C">
        <w:t xml:space="preserve">actifs </w:t>
      </w:r>
      <w:r w:rsidR="002E3113" w:rsidRPr="00D11B4C">
        <w:t>et ceux terminés</w:t>
      </w:r>
      <w:r w:rsidR="00F07BA6" w:rsidRPr="00D11B4C">
        <w:t xml:space="preserve">, les premières </w:t>
      </w:r>
      <w:r w:rsidR="00D03B10" w:rsidRPr="00D11B4C">
        <w:t xml:space="preserve">leçons </w:t>
      </w:r>
      <w:r w:rsidR="00F07BA6" w:rsidRPr="00D11B4C">
        <w:t xml:space="preserve">peuvent déjà être tirées </w:t>
      </w:r>
      <w:r w:rsidR="00521809" w:rsidRPr="00D11B4C">
        <w:t>sur les</w:t>
      </w:r>
      <w:r w:rsidR="000A7305" w:rsidRPr="00D11B4C">
        <w:t xml:space="preserve"> conséquences </w:t>
      </w:r>
      <w:r w:rsidR="00D03B10" w:rsidRPr="00D11B4C">
        <w:t xml:space="preserve">de la </w:t>
      </w:r>
      <w:r w:rsidR="00F07BA6" w:rsidRPr="00D11B4C">
        <w:t>pandémie de COVID-19</w:t>
      </w:r>
      <w:r w:rsidR="00D03B10" w:rsidRPr="00D11B4C">
        <w:t xml:space="preserve"> sur </w:t>
      </w:r>
      <w:r w:rsidR="00F739A9" w:rsidRPr="00D11B4C">
        <w:t>l</w:t>
      </w:r>
      <w:r w:rsidR="00CD2016" w:rsidRPr="00D11B4C">
        <w:t>’</w:t>
      </w:r>
      <w:r w:rsidR="00F739A9" w:rsidRPr="00D11B4C">
        <w:t>assistance internationale</w:t>
      </w:r>
      <w:r w:rsidR="00D03B10" w:rsidRPr="00D11B4C">
        <w:t xml:space="preserve">. Afin de mener à bien </w:t>
      </w:r>
      <w:r w:rsidR="00DA666F" w:rsidRPr="00D11B4C">
        <w:t xml:space="preserve">leurs </w:t>
      </w:r>
      <w:r w:rsidR="00D03B10" w:rsidRPr="00D11B4C">
        <w:t xml:space="preserve">projets, les États parties ont </w:t>
      </w:r>
      <w:r w:rsidR="00F739A9" w:rsidRPr="00D11B4C">
        <w:t xml:space="preserve">dû </w:t>
      </w:r>
      <w:r w:rsidR="00361AD3" w:rsidRPr="00D11B4C">
        <w:t>revoir le</w:t>
      </w:r>
      <w:r w:rsidR="00DA666F" w:rsidRPr="00D11B4C">
        <w:t xml:space="preserve">urs </w:t>
      </w:r>
      <w:r w:rsidR="00361AD3" w:rsidRPr="00D11B4C">
        <w:t xml:space="preserve">modalités </w:t>
      </w:r>
      <w:r w:rsidR="00DA666F" w:rsidRPr="00D11B4C">
        <w:t>d</w:t>
      </w:r>
      <w:r w:rsidR="00CD2016" w:rsidRPr="00D11B4C">
        <w:t>’</w:t>
      </w:r>
      <w:r w:rsidR="00DA666F" w:rsidRPr="00D11B4C">
        <w:t xml:space="preserve">exécution </w:t>
      </w:r>
      <w:r w:rsidR="00F07BA6" w:rsidRPr="00D11B4C">
        <w:t>afin d</w:t>
      </w:r>
      <w:r w:rsidR="00CD2016" w:rsidRPr="00D11B4C">
        <w:t>’</w:t>
      </w:r>
      <w:r w:rsidR="00F07BA6" w:rsidRPr="00D11B4C">
        <w:t xml:space="preserve">assurer </w:t>
      </w:r>
      <w:r w:rsidR="005722D9" w:rsidRPr="00D11B4C">
        <w:t xml:space="preserve">la participation la plus large des communautés et des acteurs </w:t>
      </w:r>
      <w:r w:rsidR="00DA666F" w:rsidRPr="00D11B4C">
        <w:t>concernés</w:t>
      </w:r>
      <w:r w:rsidR="00361AD3" w:rsidRPr="00D11B4C">
        <w:t xml:space="preserve"> </w:t>
      </w:r>
      <w:r w:rsidR="00F07BA6" w:rsidRPr="00D11B4C">
        <w:t xml:space="preserve">malgré les </w:t>
      </w:r>
      <w:r w:rsidR="00DA666F" w:rsidRPr="00D11B4C">
        <w:t>restrictions locales et nationales</w:t>
      </w:r>
      <w:r w:rsidR="005722D9" w:rsidRPr="00D11B4C">
        <w:t xml:space="preserve">. </w:t>
      </w:r>
      <w:r w:rsidR="00F07BA6" w:rsidRPr="00D11B4C">
        <w:t>A leur tour</w:t>
      </w:r>
      <w:r w:rsidR="009610CA" w:rsidRPr="00D11B4C">
        <w:t>, ces communautés ont adapt</w:t>
      </w:r>
      <w:r w:rsidR="00F07BA6" w:rsidRPr="00D11B4C">
        <w:t xml:space="preserve">é leur </w:t>
      </w:r>
      <w:r w:rsidR="009610CA" w:rsidRPr="00D11B4C">
        <w:t xml:space="preserve">façon </w:t>
      </w:r>
      <w:r w:rsidR="00F07BA6" w:rsidRPr="00D11B4C">
        <w:t>de pratiquer</w:t>
      </w:r>
      <w:r w:rsidR="009610CA" w:rsidRPr="00D11B4C">
        <w:t xml:space="preserve"> leur patrimoine vivant dans des situations </w:t>
      </w:r>
      <w:r w:rsidR="00361AD3" w:rsidRPr="00D11B4C">
        <w:t>complexes</w:t>
      </w:r>
      <w:r w:rsidR="009610CA" w:rsidRPr="00D11B4C">
        <w:t>.</w:t>
      </w:r>
    </w:p>
    <w:tbl>
      <w:tblPr>
        <w:tblStyle w:val="Grilledutableau"/>
        <w:tblW w:w="0" w:type="auto"/>
        <w:tblInd w:w="539" w:type="dxa"/>
        <w:tblLook w:val="04A0" w:firstRow="1" w:lastRow="0" w:firstColumn="1" w:lastColumn="0" w:noHBand="0" w:noVBand="1"/>
      </w:tblPr>
      <w:tblGrid>
        <w:gridCol w:w="9089"/>
      </w:tblGrid>
      <w:tr w:rsidR="00374925" w:rsidRPr="00D11B4C" w14:paraId="601F9755" w14:textId="77777777" w:rsidTr="00374925">
        <w:tc>
          <w:tcPr>
            <w:tcW w:w="96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91055E1" w14:textId="03B1CE61" w:rsidR="00374925" w:rsidRPr="00D11B4C" w:rsidRDefault="00374925" w:rsidP="00833218">
            <w:pPr>
              <w:pStyle w:val="1GAPara"/>
              <w:ind w:left="0" w:firstLine="0"/>
              <w:jc w:val="center"/>
            </w:pPr>
            <w:r w:rsidRPr="00833218">
              <w:rPr>
                <w:b/>
                <w:bCs/>
              </w:rPr>
              <w:t>Exemples de l</w:t>
            </w:r>
            <w:r w:rsidR="00CD2016" w:rsidRPr="00D11B4C">
              <w:rPr>
                <w:b/>
                <w:bCs/>
              </w:rPr>
              <w:t>’</w:t>
            </w:r>
            <w:r w:rsidRPr="00833218">
              <w:rPr>
                <w:b/>
                <w:bCs/>
              </w:rPr>
              <w:t>impact de la pandémie de COVID-19 sur l</w:t>
            </w:r>
            <w:r w:rsidR="00CD2016" w:rsidRPr="00D11B4C">
              <w:rPr>
                <w:b/>
                <w:bCs/>
              </w:rPr>
              <w:t>’</w:t>
            </w:r>
            <w:r w:rsidRPr="00833218">
              <w:rPr>
                <w:b/>
                <w:bCs/>
              </w:rPr>
              <w:t>assistance internationale</w:t>
            </w:r>
            <w:r w:rsidRPr="00D11B4C">
              <w:rPr>
                <w:b/>
                <w:bCs/>
              </w:rPr>
              <w:t xml:space="preserve"> </w:t>
            </w:r>
            <w:r w:rsidRPr="00D11B4C">
              <w:t>:</w:t>
            </w:r>
          </w:p>
          <w:p w14:paraId="205BD312" w14:textId="405EDA7F" w:rsidR="00374925" w:rsidRPr="00833218" w:rsidRDefault="00374925" w:rsidP="00274147">
            <w:pPr>
              <w:pStyle w:val="1GAPara"/>
              <w:numPr>
                <w:ilvl w:val="0"/>
                <w:numId w:val="34"/>
              </w:numPr>
              <w:snapToGrid w:val="0"/>
              <w:ind w:left="489" w:hanging="283"/>
              <w:jc w:val="both"/>
            </w:pPr>
            <w:r w:rsidRPr="00833218">
              <w:t xml:space="preserve">Le projet </w:t>
            </w:r>
            <w:r w:rsidR="00CD2016" w:rsidRPr="00D11B4C">
              <w:t xml:space="preserve">« Renforcement des capacités de l’espace culturel de la Fraternité du Saint-Esprit des congos de Villa Mella et de </w:t>
            </w:r>
            <w:r w:rsidR="00521809" w:rsidRPr="00D11B4C">
              <w:t>la</w:t>
            </w:r>
            <w:r w:rsidR="00CD2016" w:rsidRPr="00D11B4C">
              <w:t xml:space="preserve"> tradition du théâtre dansé Cocolo de San Pedro pour la sauvegarde de leur patrimoine » </w:t>
            </w:r>
            <w:r w:rsidRPr="00833218">
              <w:t>mis en œuvre en République dominicaine (n°</w:t>
            </w:r>
            <w:r w:rsidR="00AC1CC1" w:rsidRPr="00D11B4C">
              <w:t> </w:t>
            </w:r>
            <w:r w:rsidRPr="00833218">
              <w:t>02003), vise à soutenir les communautés Congos et Guloyas dans la pratique de leur patrimoine vivant. Ces populations, qui se trouvent parfois dans des conditions d</w:t>
            </w:r>
            <w:r w:rsidR="00CD2016" w:rsidRPr="00D11B4C">
              <w:t>’</w:t>
            </w:r>
            <w:r w:rsidRPr="00833218">
              <w:t>extrême vulnérabilité, ont été fortement touchées par la pandémie de COVID-19 et leurs difficultés économiques ont rendu difficile l</w:t>
            </w:r>
            <w:r w:rsidR="00CD2016" w:rsidRPr="00D11B4C">
              <w:t>’</w:t>
            </w:r>
            <w:r w:rsidRPr="00833218">
              <w:t>acquisition des instruments et costumes nécessaires, entravant ainsi la pratique de leur patrimoine culturel immatériel.</w:t>
            </w:r>
          </w:p>
          <w:p w14:paraId="7DBD2FC7" w14:textId="11EA378B" w:rsidR="00374925" w:rsidRPr="00833218" w:rsidRDefault="00374925" w:rsidP="00D570A6">
            <w:pPr>
              <w:pStyle w:val="1GAPara"/>
              <w:keepLines/>
              <w:numPr>
                <w:ilvl w:val="0"/>
                <w:numId w:val="34"/>
              </w:numPr>
              <w:snapToGrid w:val="0"/>
              <w:ind w:left="488" w:hanging="284"/>
              <w:jc w:val="both"/>
            </w:pPr>
            <w:r w:rsidRPr="00833218">
              <w:lastRenderedPageBreak/>
              <w:t xml:space="preserve">Un autre exemple est le projet </w:t>
            </w:r>
            <w:r w:rsidR="00CD2016" w:rsidRPr="00D11B4C">
              <w:t>« Fier de mon patrimoine : transmission et sauvegarde du patrimoine culturel immatériel de la Grenade via des initiatives d’inventaire et d’éducation »</w:t>
            </w:r>
            <w:r w:rsidR="00521809" w:rsidRPr="00D11B4C">
              <w:t xml:space="preserve"> </w:t>
            </w:r>
            <w:r w:rsidRPr="00833218">
              <w:t>(n°</w:t>
            </w:r>
            <w:r w:rsidR="00AC1CC1" w:rsidRPr="00D11B4C">
              <w:t> </w:t>
            </w:r>
            <w:r w:rsidRPr="00833218">
              <w:t>01627), qui a été développé au début de la pandémie de COVID-19. Afin d</w:t>
            </w:r>
            <w:r w:rsidR="00CD2016" w:rsidRPr="00D11B4C">
              <w:t>’</w:t>
            </w:r>
            <w:r w:rsidRPr="00833218">
              <w:t>assurer la participation la plus large possible des communautés et des acteurs de la sauvegarde, une enquête en ligne a été lancée sur les médias sociaux pour recueillir les réactions sur les besoins des communautés de la Grenade et de la diaspora dans le domaine du patrimoine culturel. Près de quatre mille personnes ont utilisé cette plateforme et ont donc été impliquées dans la préparation du projet.</w:t>
            </w:r>
          </w:p>
          <w:p w14:paraId="5DDEE81E" w14:textId="2D7B2FBC" w:rsidR="00374925" w:rsidRPr="00833218" w:rsidRDefault="00374925" w:rsidP="00274147">
            <w:pPr>
              <w:pStyle w:val="1GAPara"/>
              <w:numPr>
                <w:ilvl w:val="0"/>
                <w:numId w:val="34"/>
              </w:numPr>
              <w:snapToGrid w:val="0"/>
              <w:ind w:left="489" w:hanging="283"/>
              <w:jc w:val="both"/>
            </w:pPr>
            <w:r w:rsidRPr="00833218">
              <w:t xml:space="preserve">En Mongolie, le projet </w:t>
            </w:r>
            <w:r w:rsidR="00CD2016" w:rsidRPr="00D11B4C">
              <w:t>« </w:t>
            </w:r>
            <w:r w:rsidRPr="00833218">
              <w:t>Soutenir la durabilité naturelle et culturelle par la revitalisation et la transmission des pratiques traditionnelles de vénération des sites sacrés en Mongolie</w:t>
            </w:r>
            <w:r w:rsidR="00CD2016" w:rsidRPr="00D11B4C">
              <w:t> »</w:t>
            </w:r>
            <w:r w:rsidRPr="00833218">
              <w:t xml:space="preserve"> (n°</w:t>
            </w:r>
            <w:r w:rsidR="00AC1CC1" w:rsidRPr="00D11B4C">
              <w:t> </w:t>
            </w:r>
            <w:r w:rsidRPr="00833218">
              <w:t>01443) visait à faire revivre les pratiques oubliées de vénération des sites sacrés dans les zones rurales de Mongolie. L</w:t>
            </w:r>
            <w:r w:rsidR="00CD2016" w:rsidRPr="00D11B4C">
              <w:t>’</w:t>
            </w:r>
            <w:r w:rsidRPr="00833218">
              <w:t xml:space="preserve">État partie a élaboré un guide intitulé </w:t>
            </w:r>
            <w:r w:rsidR="00F07BA6" w:rsidRPr="00D11B4C">
              <w:t>« </w:t>
            </w:r>
            <w:r w:rsidRPr="00833218">
              <w:t>Mesures de sécurité pour la mise en œuvre du projet et recommandations supplémentaires à suivre contre l</w:t>
            </w:r>
            <w:r w:rsidR="00AC195F" w:rsidRPr="00D11B4C">
              <w:t>a</w:t>
            </w:r>
            <w:r w:rsidRPr="00833218">
              <w:t xml:space="preserve"> COVID-1</w:t>
            </w:r>
            <w:r w:rsidR="00F07BA6" w:rsidRPr="00D11B4C">
              <w:t>9 »</w:t>
            </w:r>
            <w:r w:rsidRPr="00833218">
              <w:t>, qu</w:t>
            </w:r>
            <w:r w:rsidR="00CD2016" w:rsidRPr="00D11B4C">
              <w:t>’</w:t>
            </w:r>
            <w:r w:rsidRPr="00833218">
              <w:t>il a distribué à toutes les parties prenantes impliquées dans le projet. Cette initiative a joué un rôle crucial pour assurer la continuité des activités du projet dans un environnement sécurisé.</w:t>
            </w:r>
          </w:p>
          <w:p w14:paraId="4B7BA66E" w14:textId="71F32418" w:rsidR="00374925" w:rsidRPr="00833218" w:rsidRDefault="00AC195F" w:rsidP="00274147">
            <w:pPr>
              <w:pStyle w:val="1GAPara"/>
              <w:numPr>
                <w:ilvl w:val="0"/>
                <w:numId w:val="34"/>
              </w:numPr>
              <w:snapToGrid w:val="0"/>
              <w:ind w:left="489" w:hanging="283"/>
              <w:jc w:val="both"/>
            </w:pPr>
            <w:r w:rsidRPr="00D11B4C">
              <w:t xml:space="preserve">Quant au </w:t>
            </w:r>
            <w:r w:rsidR="00374925" w:rsidRPr="00833218">
              <w:t xml:space="preserve">projet </w:t>
            </w:r>
            <w:r w:rsidRPr="00D11B4C">
              <w:t xml:space="preserve">du </w:t>
            </w:r>
            <w:r w:rsidR="00374925" w:rsidRPr="00833218">
              <w:t xml:space="preserve">Zimbabwe, </w:t>
            </w:r>
            <w:r w:rsidR="00CD2016" w:rsidRPr="00D11B4C">
              <w:t>« Développer et tester du matériel pédagogique relatif au patrimoine culturel immatériel dans des établissements de formation des enseignants du primaire au Zimbabwe »</w:t>
            </w:r>
            <w:r w:rsidR="00CD2016" w:rsidRPr="00833218" w:rsidDel="00F07BA6">
              <w:t xml:space="preserve"> </w:t>
            </w:r>
            <w:r w:rsidR="00374925" w:rsidRPr="00833218">
              <w:t>(n°</w:t>
            </w:r>
            <w:r w:rsidR="00AC1CC1" w:rsidRPr="00D11B4C">
              <w:t> </w:t>
            </w:r>
            <w:r w:rsidR="00374925" w:rsidRPr="00833218">
              <w:t>01616), les sessions de formation prévues ont été organisées en ligne ce qui a nécessité un ajustement des méthodes de travail et une adaptation rapide des partenaires sur le terrain.</w:t>
            </w:r>
          </w:p>
          <w:p w14:paraId="37A8C1CD" w14:textId="50CFB8D7" w:rsidR="00374925" w:rsidRPr="00D11B4C" w:rsidRDefault="00374925" w:rsidP="00D570A6">
            <w:pPr>
              <w:pStyle w:val="1GAPara"/>
              <w:numPr>
                <w:ilvl w:val="0"/>
                <w:numId w:val="34"/>
              </w:numPr>
              <w:snapToGrid w:val="0"/>
              <w:ind w:left="489" w:hanging="283"/>
              <w:jc w:val="both"/>
            </w:pPr>
            <w:r w:rsidRPr="00833218">
              <w:t xml:space="preserve">En Égypte, le projet </w:t>
            </w:r>
            <w:r w:rsidR="00CD2016" w:rsidRPr="00D11B4C">
              <w:t>« Inventaire du patrimoine culturel immatériel relatif à l</w:t>
            </w:r>
            <w:r w:rsidR="00AC195F" w:rsidRPr="00D11B4C">
              <w:t>’</w:t>
            </w:r>
            <w:r w:rsidR="00CD2016" w:rsidRPr="00D11B4C">
              <w:t xml:space="preserve">artisanat pratiqué au cœur du Caire historique » </w:t>
            </w:r>
            <w:r w:rsidRPr="00833218">
              <w:t>(n°</w:t>
            </w:r>
            <w:r w:rsidR="00AC1CC1" w:rsidRPr="00D11B4C">
              <w:t> </w:t>
            </w:r>
            <w:r w:rsidRPr="00833218">
              <w:t>01633) visait à assurer la transmission des connaissances et des compétences liées aux métiers de l</w:t>
            </w:r>
            <w:r w:rsidR="00CD2016" w:rsidRPr="00D11B4C">
              <w:t>’</w:t>
            </w:r>
            <w:r w:rsidRPr="00833218">
              <w:t>artisanat dans un contexte urbain où la pandémie de COVID-19 n</w:t>
            </w:r>
            <w:r w:rsidR="00CD2016" w:rsidRPr="00D11B4C">
              <w:t>’</w:t>
            </w:r>
            <w:r w:rsidRPr="00833218">
              <w:t>a fait qu</w:t>
            </w:r>
            <w:r w:rsidR="00CD2016" w:rsidRPr="00D11B4C">
              <w:t>’</w:t>
            </w:r>
            <w:r w:rsidRPr="00833218">
              <w:t>accroître les difficultés économiques des artisans. La valorisation des métiers de l</w:t>
            </w:r>
            <w:r w:rsidR="00CD2016" w:rsidRPr="00D11B4C">
              <w:t>’</w:t>
            </w:r>
            <w:r w:rsidRPr="00833218">
              <w:t>artisanat pourrait contribuer à former une nouvelle génération de jeunes artisans, tout en leur garantissant un emploi et un revenu stables dans un contexte d</w:t>
            </w:r>
            <w:r w:rsidR="00CD2016" w:rsidRPr="00D11B4C">
              <w:t>’</w:t>
            </w:r>
            <w:r w:rsidRPr="00833218">
              <w:t>après-crise.</w:t>
            </w:r>
          </w:p>
        </w:tc>
      </w:tr>
    </w:tbl>
    <w:p w14:paraId="474D2710" w14:textId="1145482E" w:rsidR="00977B7C" w:rsidRPr="00D11B4C" w:rsidRDefault="00374925" w:rsidP="00833218">
      <w:pPr>
        <w:pStyle w:val="1GAPara"/>
        <w:numPr>
          <w:ilvl w:val="0"/>
          <w:numId w:val="18"/>
        </w:numPr>
        <w:spacing w:before="240"/>
        <w:ind w:left="539" w:hanging="539"/>
        <w:jc w:val="both"/>
      </w:pPr>
      <w:r w:rsidRPr="00D11B4C">
        <w:lastRenderedPageBreak/>
        <w:t>Les exemples mis en évidence dans l</w:t>
      </w:r>
      <w:r w:rsidR="004073CF" w:rsidRPr="00D11B4C">
        <w:t>’</w:t>
      </w:r>
      <w:r w:rsidRPr="00D11B4C">
        <w:t>encadré ci-dessus montrent que l</w:t>
      </w:r>
      <w:r w:rsidR="00CD2016" w:rsidRPr="00833218">
        <w:t>’</w:t>
      </w:r>
      <w:r w:rsidRPr="00D11B4C">
        <w:t xml:space="preserve">assistance internationale a été déterminante pour la sauvegarde du patrimoine culturel immatériel. Malgré les contraintes logistiques et administratives, les États parties </w:t>
      </w:r>
      <w:r w:rsidR="004F4B19" w:rsidRPr="00D11B4C">
        <w:t>n</w:t>
      </w:r>
      <w:r w:rsidR="00CD2016" w:rsidRPr="00D11B4C">
        <w:t>’</w:t>
      </w:r>
      <w:r w:rsidR="004F4B19" w:rsidRPr="00D11B4C">
        <w:t>ont ménagé aucun effort pour poursuivre la mise en œuvre de leurs projets</w:t>
      </w:r>
      <w:r w:rsidR="00361AD3" w:rsidRPr="00D11B4C">
        <w:t xml:space="preserve"> en adaptant </w:t>
      </w:r>
      <w:r w:rsidR="004F4B19" w:rsidRPr="00D11B4C">
        <w:t xml:space="preserve">les méthodologies de travail et </w:t>
      </w:r>
      <w:r w:rsidR="00361AD3" w:rsidRPr="00D11B4C">
        <w:t xml:space="preserve">en faisant preuve </w:t>
      </w:r>
      <w:r w:rsidR="00F07BA6" w:rsidRPr="00D11B4C">
        <w:t xml:space="preserve">de créativité </w:t>
      </w:r>
      <w:r w:rsidR="004F4B19" w:rsidRPr="00D11B4C">
        <w:t xml:space="preserve">pour mettre en œuvre les activités prévues </w:t>
      </w:r>
      <w:r w:rsidR="00AC195F" w:rsidRPr="00D11B4C">
        <w:t xml:space="preserve">en dépit </w:t>
      </w:r>
      <w:r w:rsidR="00361AD3" w:rsidRPr="00D11B4C">
        <w:t xml:space="preserve">de contextes locaux </w:t>
      </w:r>
      <w:r w:rsidR="00DA666F" w:rsidRPr="00D11B4C">
        <w:t>ou nationaux souvent compliqués</w:t>
      </w:r>
      <w:r w:rsidR="00361AD3" w:rsidRPr="00D11B4C">
        <w:t xml:space="preserve">. </w:t>
      </w:r>
      <w:r w:rsidR="00A87304" w:rsidRPr="00D11B4C">
        <w:t>Il est probable que</w:t>
      </w:r>
      <w:r w:rsidR="009610CA" w:rsidRPr="00D11B4C">
        <w:t xml:space="preserve"> </w:t>
      </w:r>
      <w:r w:rsidR="00A87304" w:rsidRPr="00D11B4C">
        <w:t>les années à venir voient l</w:t>
      </w:r>
      <w:r w:rsidR="00CD2016" w:rsidRPr="00D11B4C">
        <w:t>’</w:t>
      </w:r>
      <w:r w:rsidR="00A87304" w:rsidRPr="00D11B4C">
        <w:t xml:space="preserve">émergence de </w:t>
      </w:r>
      <w:r w:rsidR="002015C0" w:rsidRPr="00D11B4C">
        <w:t>nouvelles demandes d</w:t>
      </w:r>
      <w:r w:rsidR="00CD2016" w:rsidRPr="00D11B4C">
        <w:t>’</w:t>
      </w:r>
      <w:r w:rsidR="002015C0" w:rsidRPr="00D11B4C">
        <w:t>assistance international</w:t>
      </w:r>
      <w:r w:rsidR="009610CA" w:rsidRPr="00D11B4C">
        <w:t>e</w:t>
      </w:r>
      <w:r w:rsidR="002015C0" w:rsidRPr="00D11B4C">
        <w:t xml:space="preserve"> dont l</w:t>
      </w:r>
      <w:r w:rsidR="00CD2016" w:rsidRPr="00D11B4C">
        <w:t>’</w:t>
      </w:r>
      <w:r w:rsidR="009610CA" w:rsidRPr="00D11B4C">
        <w:t xml:space="preserve">un des principaux objectifs sera </w:t>
      </w:r>
      <w:r w:rsidR="002015C0" w:rsidRPr="00D11B4C">
        <w:t>d</w:t>
      </w:r>
      <w:r w:rsidR="00CD2016" w:rsidRPr="00D11B4C">
        <w:t>’</w:t>
      </w:r>
      <w:r w:rsidR="002015C0" w:rsidRPr="00D11B4C">
        <w:t xml:space="preserve">aider les États parties à </w:t>
      </w:r>
      <w:r w:rsidR="00A87304" w:rsidRPr="00D11B4C">
        <w:t xml:space="preserve">pallier </w:t>
      </w:r>
      <w:r w:rsidR="002015C0" w:rsidRPr="00D11B4C">
        <w:t>les</w:t>
      </w:r>
      <w:r w:rsidR="00A87304" w:rsidRPr="00D11B4C">
        <w:t xml:space="preserve"> effets directs </w:t>
      </w:r>
      <w:r w:rsidR="00AC195F" w:rsidRPr="00D11B4C">
        <w:t xml:space="preserve">ou </w:t>
      </w:r>
      <w:r w:rsidR="00A87304" w:rsidRPr="00D11B4C">
        <w:t xml:space="preserve">indirects de la pandémie </w:t>
      </w:r>
      <w:r w:rsidR="00F07BA6" w:rsidRPr="00D11B4C">
        <w:t xml:space="preserve">de COVID-19 </w:t>
      </w:r>
      <w:r w:rsidR="00A87304" w:rsidRPr="00D11B4C">
        <w:t xml:space="preserve">sur les pratiques de sauvegarde </w:t>
      </w:r>
      <w:r w:rsidR="009610CA" w:rsidRPr="00D11B4C">
        <w:t>du patrimoine culturel immatériel</w:t>
      </w:r>
      <w:r w:rsidR="00A87304" w:rsidRPr="00D11B4C">
        <w:t>.</w:t>
      </w:r>
    </w:p>
    <w:p w14:paraId="67BDBB2B" w14:textId="29651630" w:rsidR="00A86AE1" w:rsidRPr="00D11B4C" w:rsidRDefault="00B23035" w:rsidP="00691C1D">
      <w:pPr>
        <w:pStyle w:val="COMParabodytext"/>
        <w:ind w:left="567" w:hanging="567"/>
        <w:rPr>
          <w:lang w:val="fr-FR"/>
        </w:rPr>
      </w:pPr>
      <w:bookmarkStart w:id="6" w:name="_Hlk115790622"/>
      <w:r w:rsidRPr="00D11B4C">
        <w:rPr>
          <w:lang w:val="fr-FR"/>
        </w:rPr>
        <w:t>Concernant la sauvegarde du patrimoine culturel immatériel dans les situations d</w:t>
      </w:r>
      <w:r w:rsidR="00CD2016" w:rsidRPr="00D11B4C">
        <w:rPr>
          <w:lang w:val="fr-FR"/>
        </w:rPr>
        <w:t>’</w:t>
      </w:r>
      <w:r w:rsidRPr="00D11B4C">
        <w:rPr>
          <w:lang w:val="fr-FR"/>
        </w:rPr>
        <w:t>urgence, le Secrétariat a lancé un exercice d</w:t>
      </w:r>
      <w:r w:rsidR="00CD2016" w:rsidRPr="00833218">
        <w:rPr>
          <w:lang w:val="fr-FR"/>
        </w:rPr>
        <w:t>’</w:t>
      </w:r>
      <w:r w:rsidRPr="00D11B4C">
        <w:rPr>
          <w:lang w:val="fr-FR"/>
        </w:rPr>
        <w:t xml:space="preserve">identification </w:t>
      </w:r>
      <w:r w:rsidR="004073CF" w:rsidRPr="00833218">
        <w:rPr>
          <w:lang w:val="fr-FR"/>
        </w:rPr>
        <w:t xml:space="preserve">avec la participation </w:t>
      </w:r>
      <w:r w:rsidR="00CD2016" w:rsidRPr="00833218">
        <w:rPr>
          <w:lang w:val="fr-FR"/>
        </w:rPr>
        <w:t xml:space="preserve">des </w:t>
      </w:r>
      <w:r w:rsidRPr="00D11B4C">
        <w:rPr>
          <w:lang w:val="fr-FR"/>
        </w:rPr>
        <w:t>communaut</w:t>
      </w:r>
      <w:r w:rsidR="00CD2016" w:rsidRPr="00833218">
        <w:rPr>
          <w:lang w:val="fr-FR"/>
        </w:rPr>
        <w:t>és</w:t>
      </w:r>
      <w:r w:rsidRPr="00D11B4C">
        <w:rPr>
          <w:lang w:val="fr-FR"/>
        </w:rPr>
        <w:t xml:space="preserve"> dans cinq pays voisins de l</w:t>
      </w:r>
      <w:r w:rsidR="00CD2016" w:rsidRPr="00D11B4C">
        <w:rPr>
          <w:lang w:val="fr-FR"/>
        </w:rPr>
        <w:t>’</w:t>
      </w:r>
      <w:r w:rsidRPr="00D11B4C">
        <w:rPr>
          <w:lang w:val="fr-FR"/>
        </w:rPr>
        <w:t>Ukraine (</w:t>
      </w:r>
      <w:r w:rsidR="00F07BA6" w:rsidRPr="00D11B4C">
        <w:rPr>
          <w:lang w:val="fr-FR"/>
        </w:rPr>
        <w:t xml:space="preserve">la </w:t>
      </w:r>
      <w:r w:rsidRPr="00D11B4C">
        <w:rPr>
          <w:lang w:val="fr-FR"/>
        </w:rPr>
        <w:t>Hongrie,</w:t>
      </w:r>
      <w:r w:rsidR="00F07BA6" w:rsidRPr="00D11B4C">
        <w:rPr>
          <w:lang w:val="fr-FR"/>
        </w:rPr>
        <w:t xml:space="preserve"> la</w:t>
      </w:r>
      <w:r w:rsidRPr="00D11B4C">
        <w:rPr>
          <w:lang w:val="fr-FR"/>
        </w:rPr>
        <w:t xml:space="preserve"> Moldavie, </w:t>
      </w:r>
      <w:r w:rsidR="00F07BA6" w:rsidRPr="00D11B4C">
        <w:rPr>
          <w:lang w:val="fr-FR"/>
        </w:rPr>
        <w:t xml:space="preserve">la </w:t>
      </w:r>
      <w:r w:rsidRPr="00D11B4C">
        <w:rPr>
          <w:lang w:val="fr-FR"/>
        </w:rPr>
        <w:t xml:space="preserve">Pologne, </w:t>
      </w:r>
      <w:r w:rsidR="00F07BA6" w:rsidRPr="00D11B4C">
        <w:rPr>
          <w:lang w:val="fr-FR"/>
        </w:rPr>
        <w:t xml:space="preserve">la </w:t>
      </w:r>
      <w:r w:rsidRPr="00D11B4C">
        <w:rPr>
          <w:lang w:val="fr-FR"/>
        </w:rPr>
        <w:t xml:space="preserve">Roumanie et </w:t>
      </w:r>
      <w:r w:rsidR="00F07BA6" w:rsidRPr="00D11B4C">
        <w:rPr>
          <w:lang w:val="fr-FR"/>
        </w:rPr>
        <w:t xml:space="preserve">la </w:t>
      </w:r>
      <w:r w:rsidRPr="00D11B4C">
        <w:rPr>
          <w:lang w:val="fr-FR"/>
        </w:rPr>
        <w:t>Slovaquie), peu après le début du conflit armé en Ukraine en février 2022. Les besoins identifiés par cet exercice sont en train d</w:t>
      </w:r>
      <w:r w:rsidR="00CD2016" w:rsidRPr="00D11B4C">
        <w:rPr>
          <w:lang w:val="fr-FR"/>
        </w:rPr>
        <w:t>’</w:t>
      </w:r>
      <w:r w:rsidRPr="00D11B4C">
        <w:rPr>
          <w:lang w:val="fr-FR"/>
        </w:rPr>
        <w:t>être transformés en une série de demandes d</w:t>
      </w:r>
      <w:r w:rsidR="00CD2016" w:rsidRPr="00833218">
        <w:rPr>
          <w:lang w:val="fr-FR"/>
        </w:rPr>
        <w:t>’</w:t>
      </w:r>
      <w:r w:rsidRPr="00D11B4C">
        <w:rPr>
          <w:lang w:val="fr-FR"/>
        </w:rPr>
        <w:t>assistance</w:t>
      </w:r>
      <w:r w:rsidR="004073CF" w:rsidRPr="00833218">
        <w:rPr>
          <w:lang w:val="fr-FR"/>
        </w:rPr>
        <w:t>s</w:t>
      </w:r>
      <w:r w:rsidRPr="00D11B4C">
        <w:rPr>
          <w:lang w:val="fr-FR"/>
        </w:rPr>
        <w:t xml:space="preserve"> internationale</w:t>
      </w:r>
      <w:r w:rsidR="004073CF" w:rsidRPr="00D11B4C">
        <w:rPr>
          <w:lang w:val="fr-FR"/>
        </w:rPr>
        <w:t>s</w:t>
      </w:r>
      <w:r w:rsidRPr="00D11B4C">
        <w:rPr>
          <w:lang w:val="fr-FR"/>
        </w:rPr>
        <w:t xml:space="preserve"> qui seront examinées par le Bureau pour soutenir la sauvegarde du patrimoine culturel immatériel en Ukraine.</w:t>
      </w:r>
    </w:p>
    <w:p w14:paraId="70485E25" w14:textId="55B6EF5E" w:rsidR="00B23035" w:rsidRPr="00D11B4C" w:rsidRDefault="00B23035" w:rsidP="00833218">
      <w:pPr>
        <w:pStyle w:val="COMParabodytext"/>
        <w:ind w:left="567" w:hanging="567"/>
        <w:rPr>
          <w:lang w:val="fr-FR"/>
        </w:rPr>
      </w:pPr>
      <w:r w:rsidRPr="00D11B4C">
        <w:rPr>
          <w:lang w:val="fr-FR"/>
        </w:rPr>
        <w:t>Suite à la réflexion globale sur les mécanismes d</w:t>
      </w:r>
      <w:r w:rsidR="00CD2016" w:rsidRPr="00D11B4C">
        <w:rPr>
          <w:lang w:val="fr-FR"/>
        </w:rPr>
        <w:t>’</w:t>
      </w:r>
      <w:r w:rsidRPr="00D11B4C">
        <w:rPr>
          <w:lang w:val="fr-FR"/>
        </w:rPr>
        <w:t xml:space="preserve">inscription de la Convention de 2003, les </w:t>
      </w:r>
      <w:r w:rsidR="00A86AE1" w:rsidRPr="00D11B4C">
        <w:rPr>
          <w:lang w:val="fr-FR"/>
        </w:rPr>
        <w:t>D</w:t>
      </w:r>
      <w:r w:rsidRPr="00D11B4C">
        <w:rPr>
          <w:lang w:val="fr-FR"/>
        </w:rPr>
        <w:t xml:space="preserve">irectives opérationnelles ont été </w:t>
      </w:r>
      <w:r w:rsidR="00A86AE1" w:rsidRPr="00D11B4C">
        <w:rPr>
          <w:lang w:val="fr-FR"/>
        </w:rPr>
        <w:t xml:space="preserve">amendées </w:t>
      </w:r>
      <w:r w:rsidRPr="00D11B4C">
        <w:rPr>
          <w:lang w:val="fr-FR"/>
        </w:rPr>
        <w:t>par la neuvième session de l</w:t>
      </w:r>
      <w:r w:rsidR="00CD2016" w:rsidRPr="00D11B4C">
        <w:rPr>
          <w:lang w:val="fr-FR"/>
        </w:rPr>
        <w:t>’</w:t>
      </w:r>
      <w:r w:rsidRPr="00D11B4C">
        <w:rPr>
          <w:lang w:val="fr-FR"/>
        </w:rPr>
        <w:t>Assemblée générale en juillet 2022. En conséquence, les modalités de l</w:t>
      </w:r>
      <w:r w:rsidR="00CD2016" w:rsidRPr="00D11B4C">
        <w:rPr>
          <w:lang w:val="fr-FR"/>
        </w:rPr>
        <w:t>’</w:t>
      </w:r>
      <w:r w:rsidRPr="00D11B4C">
        <w:rPr>
          <w:lang w:val="fr-FR"/>
        </w:rPr>
        <w:t xml:space="preserve">assistance internationale ont évolué. Les États parties sont encouragés à bénéficier de </w:t>
      </w:r>
      <w:r w:rsidR="00684BE5" w:rsidRPr="00D11B4C">
        <w:rPr>
          <w:lang w:val="fr-FR"/>
        </w:rPr>
        <w:t xml:space="preserve">ces </w:t>
      </w:r>
      <w:r w:rsidRPr="00D11B4C">
        <w:rPr>
          <w:lang w:val="fr-FR"/>
        </w:rPr>
        <w:t>nouvelles opportunités à savoir</w:t>
      </w:r>
      <w:r w:rsidR="00684BE5" w:rsidRPr="00833218">
        <w:rPr>
          <w:lang w:val="fr-FR"/>
        </w:rPr>
        <w:t> </w:t>
      </w:r>
      <w:r w:rsidRPr="00D11B4C">
        <w:rPr>
          <w:lang w:val="fr-FR"/>
        </w:rPr>
        <w:t>:</w:t>
      </w:r>
    </w:p>
    <w:p w14:paraId="2350AB80" w14:textId="074B3C38" w:rsidR="00B23035" w:rsidRPr="00D11B4C" w:rsidRDefault="00B23035" w:rsidP="00833218">
      <w:pPr>
        <w:pStyle w:val="COMParabodytext"/>
        <w:keepLines/>
        <w:numPr>
          <w:ilvl w:val="0"/>
          <w:numId w:val="35"/>
        </w:numPr>
        <w:ind w:left="1434" w:hanging="357"/>
        <w:rPr>
          <w:lang w:val="fr-FR"/>
        </w:rPr>
      </w:pPr>
      <w:r w:rsidRPr="00D11B4C">
        <w:rPr>
          <w:lang w:val="fr-FR"/>
        </w:rPr>
        <w:lastRenderedPageBreak/>
        <w:t>L</w:t>
      </w:r>
      <w:r w:rsidR="00CD2016" w:rsidRPr="00D11B4C">
        <w:rPr>
          <w:lang w:val="fr-FR"/>
        </w:rPr>
        <w:t>’</w:t>
      </w:r>
      <w:r w:rsidRPr="00D11B4C">
        <w:rPr>
          <w:lang w:val="fr-FR"/>
        </w:rPr>
        <w:t>assistance préparatoire pour l</w:t>
      </w:r>
      <w:r w:rsidR="00CD2016" w:rsidRPr="00D11B4C">
        <w:rPr>
          <w:lang w:val="fr-FR"/>
        </w:rPr>
        <w:t>’</w:t>
      </w:r>
      <w:r w:rsidRPr="00D11B4C">
        <w:rPr>
          <w:lang w:val="fr-FR"/>
        </w:rPr>
        <w:t>élaboration des demandes de transfert d</w:t>
      </w:r>
      <w:r w:rsidR="00CD2016" w:rsidRPr="00D11B4C">
        <w:rPr>
          <w:lang w:val="fr-FR"/>
        </w:rPr>
        <w:t>’</w:t>
      </w:r>
      <w:r w:rsidRPr="00D11B4C">
        <w:rPr>
          <w:lang w:val="fr-FR"/>
        </w:rPr>
        <w:t>un élément d</w:t>
      </w:r>
      <w:r w:rsidR="00CD2016" w:rsidRPr="00D11B4C">
        <w:rPr>
          <w:lang w:val="fr-FR"/>
        </w:rPr>
        <w:t>’</w:t>
      </w:r>
      <w:r w:rsidRPr="00D11B4C">
        <w:rPr>
          <w:lang w:val="fr-FR"/>
        </w:rPr>
        <w:t xml:space="preserve">une </w:t>
      </w:r>
      <w:r w:rsidR="00A86AE1" w:rsidRPr="00D11B4C">
        <w:rPr>
          <w:lang w:val="fr-FR"/>
        </w:rPr>
        <w:t>L</w:t>
      </w:r>
      <w:r w:rsidRPr="00D11B4C">
        <w:rPr>
          <w:lang w:val="fr-FR"/>
        </w:rPr>
        <w:t>iste à une autre et des dossiers de candidature sur une base étendue ou réduite pour les éléments déjà inscrits (paragraphe 21 des Directives opérationnelles)</w:t>
      </w:r>
      <w:r w:rsidR="00A86AE1" w:rsidRPr="00D11B4C">
        <w:rPr>
          <w:lang w:val="fr-FR"/>
        </w:rPr>
        <w:t> </w:t>
      </w:r>
      <w:r w:rsidRPr="00D11B4C">
        <w:rPr>
          <w:lang w:val="fr-FR"/>
        </w:rPr>
        <w:t>;</w:t>
      </w:r>
    </w:p>
    <w:p w14:paraId="2411F85D" w14:textId="1EF685EF" w:rsidR="00B23035" w:rsidRPr="00D11B4C" w:rsidRDefault="004073CF" w:rsidP="00833218">
      <w:pPr>
        <w:pStyle w:val="COMParabodytext"/>
        <w:numPr>
          <w:ilvl w:val="0"/>
          <w:numId w:val="35"/>
        </w:numPr>
        <w:rPr>
          <w:lang w:val="fr-FR"/>
        </w:rPr>
      </w:pPr>
      <w:r w:rsidRPr="00D11B4C">
        <w:rPr>
          <w:lang w:val="fr-FR"/>
        </w:rPr>
        <w:t>L’a</w:t>
      </w:r>
      <w:r w:rsidR="00B23035" w:rsidRPr="00D11B4C">
        <w:rPr>
          <w:lang w:val="fr-FR"/>
        </w:rPr>
        <w:t>ssistance internationale dans le cadre de la demande de transfert d</w:t>
      </w:r>
      <w:r w:rsidR="00CD2016" w:rsidRPr="00D11B4C">
        <w:rPr>
          <w:lang w:val="fr-FR"/>
        </w:rPr>
        <w:t>’</w:t>
      </w:r>
      <w:r w:rsidR="00B23035" w:rsidRPr="00D11B4C">
        <w:rPr>
          <w:lang w:val="fr-FR"/>
        </w:rPr>
        <w:t>un élément de la Liste représentative vers la Liste de sauvegarde urgente (paragraphe 47 des Directives opérationnelles).</w:t>
      </w:r>
    </w:p>
    <w:bookmarkEnd w:id="6"/>
    <w:p w14:paraId="2CBDF889" w14:textId="607680B9" w:rsidR="001F1A64" w:rsidRPr="00D11B4C" w:rsidRDefault="00B3214E" w:rsidP="00750099">
      <w:pPr>
        <w:pStyle w:val="COMParabodytext"/>
        <w:ind w:left="567" w:hanging="567"/>
        <w:rPr>
          <w:lang w:val="fr-FR"/>
        </w:rPr>
      </w:pPr>
      <w:r w:rsidRPr="00D11B4C">
        <w:rPr>
          <w:lang w:val="fr-FR"/>
        </w:rPr>
        <w:t>Enfin</w:t>
      </w:r>
      <w:r w:rsidR="00430F97" w:rsidRPr="00D11B4C">
        <w:rPr>
          <w:lang w:val="fr-FR"/>
        </w:rPr>
        <w:t xml:space="preserve">, </w:t>
      </w:r>
      <w:r w:rsidRPr="00D11B4C">
        <w:rPr>
          <w:lang w:val="fr-FR"/>
        </w:rPr>
        <w:t>le Secrétariat poursuit ses actions de promotion du mécanisme d</w:t>
      </w:r>
      <w:r w:rsidR="00CD2016" w:rsidRPr="00D11B4C">
        <w:rPr>
          <w:lang w:val="fr-FR"/>
        </w:rPr>
        <w:t>’</w:t>
      </w:r>
      <w:r w:rsidRPr="00D11B4C">
        <w:rPr>
          <w:lang w:val="fr-FR"/>
        </w:rPr>
        <w:t xml:space="preserve">assistance internationale </w:t>
      </w:r>
      <w:r w:rsidR="00FD25F3" w:rsidRPr="00D11B4C">
        <w:rPr>
          <w:lang w:val="fr-FR"/>
        </w:rPr>
        <w:t xml:space="preserve">notamment en apportant </w:t>
      </w:r>
      <w:r w:rsidR="008F749B" w:rsidRPr="00D11B4C">
        <w:rPr>
          <w:lang w:val="fr-FR"/>
        </w:rPr>
        <w:t xml:space="preserve">un </w:t>
      </w:r>
      <w:r w:rsidR="00FD25F3" w:rsidRPr="00D11B4C">
        <w:rPr>
          <w:lang w:val="fr-FR"/>
        </w:rPr>
        <w:t xml:space="preserve">appui technique </w:t>
      </w:r>
      <w:r w:rsidR="008F749B" w:rsidRPr="00D11B4C">
        <w:rPr>
          <w:lang w:val="fr-FR"/>
        </w:rPr>
        <w:t xml:space="preserve">aux États parties </w:t>
      </w:r>
      <w:r w:rsidR="00FD25F3" w:rsidRPr="00D11B4C">
        <w:rPr>
          <w:lang w:val="fr-FR"/>
        </w:rPr>
        <w:t xml:space="preserve">en amont </w:t>
      </w:r>
      <w:r w:rsidR="008F749B" w:rsidRPr="00D11B4C">
        <w:rPr>
          <w:lang w:val="fr-FR"/>
        </w:rPr>
        <w:t>l</w:t>
      </w:r>
      <w:r w:rsidR="00CD2016" w:rsidRPr="00D11B4C">
        <w:rPr>
          <w:lang w:val="fr-FR"/>
        </w:rPr>
        <w:t>’</w:t>
      </w:r>
      <w:r w:rsidR="008F749B" w:rsidRPr="00D11B4C">
        <w:rPr>
          <w:lang w:val="fr-FR"/>
        </w:rPr>
        <w:t xml:space="preserve">élaboration </w:t>
      </w:r>
      <w:r w:rsidR="00FD25F3" w:rsidRPr="00D11B4C">
        <w:rPr>
          <w:lang w:val="fr-FR"/>
        </w:rPr>
        <w:t>de la demande. L</w:t>
      </w:r>
      <w:r w:rsidR="00CD2016" w:rsidRPr="00D11B4C">
        <w:rPr>
          <w:lang w:val="fr-FR"/>
        </w:rPr>
        <w:t>’</w:t>
      </w:r>
      <w:r w:rsidR="00FD25F3" w:rsidRPr="00D11B4C">
        <w:rPr>
          <w:lang w:val="fr-FR"/>
        </w:rPr>
        <w:t>équipe dédiée à</w:t>
      </w:r>
      <w:r w:rsidR="00A86AE1" w:rsidRPr="00D11B4C">
        <w:rPr>
          <w:lang w:val="fr-FR"/>
        </w:rPr>
        <w:t xml:space="preserve"> la gestion du mécanisme d</w:t>
      </w:r>
      <w:r w:rsidR="00CD2016" w:rsidRPr="00D11B4C">
        <w:rPr>
          <w:lang w:val="fr-FR"/>
        </w:rPr>
        <w:t>’</w:t>
      </w:r>
      <w:r w:rsidR="00A86AE1" w:rsidRPr="00D11B4C">
        <w:rPr>
          <w:lang w:val="fr-FR"/>
        </w:rPr>
        <w:t>assistan</w:t>
      </w:r>
      <w:r w:rsidR="00BA0A29" w:rsidRPr="00D11B4C">
        <w:rPr>
          <w:lang w:val="fr-FR"/>
        </w:rPr>
        <w:t>c</w:t>
      </w:r>
      <w:r w:rsidR="00A86AE1" w:rsidRPr="00D11B4C">
        <w:rPr>
          <w:lang w:val="fr-FR"/>
        </w:rPr>
        <w:t xml:space="preserve">e internationale </w:t>
      </w:r>
      <w:r w:rsidR="00FD25F3" w:rsidRPr="00D11B4C">
        <w:rPr>
          <w:lang w:val="fr-FR"/>
        </w:rPr>
        <w:t>accompagne</w:t>
      </w:r>
      <w:r w:rsidR="008F749B" w:rsidRPr="00D11B4C">
        <w:rPr>
          <w:lang w:val="fr-FR"/>
        </w:rPr>
        <w:t xml:space="preserve"> les </w:t>
      </w:r>
      <w:r w:rsidR="00FD25F3" w:rsidRPr="00D11B4C">
        <w:rPr>
          <w:lang w:val="fr-FR"/>
        </w:rPr>
        <w:t xml:space="preserve">bénéficiaires dans </w:t>
      </w:r>
      <w:r w:rsidR="00BA0A29" w:rsidRPr="00D11B4C">
        <w:rPr>
          <w:lang w:val="fr-FR"/>
        </w:rPr>
        <w:t xml:space="preserve">la </w:t>
      </w:r>
      <w:r w:rsidR="00FD25F3" w:rsidRPr="00D11B4C">
        <w:rPr>
          <w:lang w:val="fr-FR"/>
        </w:rPr>
        <w:t xml:space="preserve">mise en œuvre </w:t>
      </w:r>
      <w:r w:rsidR="00BA0A29" w:rsidRPr="00D11B4C">
        <w:rPr>
          <w:lang w:val="fr-FR"/>
        </w:rPr>
        <w:t xml:space="preserve">et le suivi </w:t>
      </w:r>
      <w:r w:rsidR="00A86AE1" w:rsidRPr="00D11B4C">
        <w:rPr>
          <w:lang w:val="fr-FR"/>
        </w:rPr>
        <w:t>des projets de sauvegarde financés par le Fond</w:t>
      </w:r>
      <w:r w:rsidR="00CD2016" w:rsidRPr="00D11B4C">
        <w:rPr>
          <w:lang w:val="fr-FR"/>
        </w:rPr>
        <w:t xml:space="preserve">s </w:t>
      </w:r>
      <w:r w:rsidR="00A86AE1" w:rsidRPr="00D11B4C">
        <w:rPr>
          <w:lang w:val="fr-FR"/>
        </w:rPr>
        <w:t>du patrimoine culturel immatériel</w:t>
      </w:r>
      <w:r w:rsidR="00FD25F3" w:rsidRPr="00D11B4C">
        <w:rPr>
          <w:lang w:val="fr-FR"/>
        </w:rPr>
        <w:t xml:space="preserve">. </w:t>
      </w:r>
      <w:r w:rsidR="00430F97" w:rsidRPr="00D11B4C">
        <w:rPr>
          <w:lang w:val="fr-FR"/>
        </w:rPr>
        <w:t xml:space="preserve">Par ailleurs, </w:t>
      </w:r>
      <w:r w:rsidR="00FD25F3" w:rsidRPr="00D11B4C">
        <w:rPr>
          <w:lang w:val="fr-FR"/>
        </w:rPr>
        <w:t>le «</w:t>
      </w:r>
      <w:r w:rsidR="00BA0A80" w:rsidRPr="00D11B4C">
        <w:rPr>
          <w:lang w:val="fr-FR"/>
        </w:rPr>
        <w:t> </w:t>
      </w:r>
      <w:hyperlink r:id="rId18" w:history="1">
        <w:r w:rsidR="00FD25F3" w:rsidRPr="00D11B4C">
          <w:rPr>
            <w:rStyle w:val="Lienhypertexte"/>
            <w:lang w:val="fr-FR"/>
          </w:rPr>
          <w:t>Guide pour faire une demande d</w:t>
        </w:r>
        <w:r w:rsidR="00CD2016" w:rsidRPr="00D11B4C">
          <w:rPr>
            <w:rStyle w:val="Lienhypertexte"/>
            <w:lang w:val="fr-FR"/>
          </w:rPr>
          <w:t>’</w:t>
        </w:r>
        <w:r w:rsidR="00FD25F3" w:rsidRPr="00D11B4C">
          <w:rPr>
            <w:rStyle w:val="Lienhypertexte"/>
            <w:lang w:val="fr-FR"/>
          </w:rPr>
          <w:t>assistance internationale de la Convention de 2003 pour la sauvegarde du patrimoine culturel immatériel</w:t>
        </w:r>
      </w:hyperlink>
      <w:r w:rsidR="00BA0A80" w:rsidRPr="00D11B4C">
        <w:rPr>
          <w:rStyle w:val="Lienhypertexte"/>
          <w:lang w:val="fr-FR"/>
        </w:rPr>
        <w:t> </w:t>
      </w:r>
      <w:r w:rsidR="00FD25F3" w:rsidRPr="00D11B4C">
        <w:rPr>
          <w:lang w:val="fr-FR"/>
        </w:rPr>
        <w:t xml:space="preserve">» a </w:t>
      </w:r>
      <w:r w:rsidR="00430F97" w:rsidRPr="00D11B4C">
        <w:rPr>
          <w:lang w:val="fr-FR"/>
        </w:rPr>
        <w:t xml:space="preserve">été </w:t>
      </w:r>
      <w:r w:rsidRPr="00D11B4C">
        <w:rPr>
          <w:lang w:val="fr-FR"/>
        </w:rPr>
        <w:t>mis à disposition des États parties et de</w:t>
      </w:r>
      <w:r w:rsidR="0045277C" w:rsidRPr="00D11B4C">
        <w:rPr>
          <w:lang w:val="fr-FR"/>
        </w:rPr>
        <w:t>s</w:t>
      </w:r>
      <w:r w:rsidRPr="00D11B4C">
        <w:rPr>
          <w:lang w:val="fr-FR"/>
        </w:rPr>
        <w:t xml:space="preserve"> </w:t>
      </w:r>
      <w:r w:rsidR="00A86AE1" w:rsidRPr="00D11B4C">
        <w:rPr>
          <w:lang w:val="fr-FR"/>
        </w:rPr>
        <w:t xml:space="preserve">autres </w:t>
      </w:r>
      <w:r w:rsidRPr="00D11B4C">
        <w:rPr>
          <w:lang w:val="fr-FR"/>
        </w:rPr>
        <w:t xml:space="preserve">acteurs </w:t>
      </w:r>
      <w:r w:rsidR="008F749B" w:rsidRPr="00D11B4C">
        <w:rPr>
          <w:lang w:val="fr-FR"/>
        </w:rPr>
        <w:t>pour promouvoir l</w:t>
      </w:r>
      <w:r w:rsidR="00CD2016" w:rsidRPr="00D11B4C">
        <w:rPr>
          <w:lang w:val="fr-FR"/>
        </w:rPr>
        <w:t>’</w:t>
      </w:r>
      <w:r w:rsidR="008F749B" w:rsidRPr="00D11B4C">
        <w:rPr>
          <w:lang w:val="fr-FR"/>
        </w:rPr>
        <w:t>objectif de l</w:t>
      </w:r>
      <w:r w:rsidR="00CD2016" w:rsidRPr="00D11B4C">
        <w:rPr>
          <w:lang w:val="fr-FR"/>
        </w:rPr>
        <w:t>’</w:t>
      </w:r>
      <w:r w:rsidR="008F749B" w:rsidRPr="00D11B4C">
        <w:rPr>
          <w:lang w:val="fr-FR"/>
        </w:rPr>
        <w:t xml:space="preserve">assistance internationale, ses modalités ainsi que les procédures pour soumettre une demande au Fonds. </w:t>
      </w:r>
      <w:r w:rsidR="00430F97" w:rsidRPr="00D11B4C">
        <w:rPr>
          <w:lang w:val="fr-FR"/>
        </w:rPr>
        <w:t xml:space="preserve">Parallèlement, </w:t>
      </w:r>
      <w:r w:rsidR="0045277C" w:rsidRPr="00D11B4C">
        <w:rPr>
          <w:lang w:val="fr-FR"/>
        </w:rPr>
        <w:t xml:space="preserve">une stratégie visant à renforcer l’évaluation et le suivi des projets d’assistance internationale </w:t>
      </w:r>
      <w:r w:rsidR="00A86AE1" w:rsidRPr="00D11B4C">
        <w:rPr>
          <w:lang w:val="fr-FR"/>
        </w:rPr>
        <w:t xml:space="preserve">est présentée à la présente session du Comité en réponse </w:t>
      </w:r>
      <w:r w:rsidR="00430F97" w:rsidRPr="00D11B4C">
        <w:rPr>
          <w:lang w:val="fr-FR"/>
        </w:rPr>
        <w:t>aux recommandations de l</w:t>
      </w:r>
      <w:r w:rsidR="00CD2016" w:rsidRPr="00D11B4C">
        <w:rPr>
          <w:lang w:val="fr-FR"/>
        </w:rPr>
        <w:t>’</w:t>
      </w:r>
      <w:r w:rsidR="00430F97" w:rsidRPr="00D11B4C">
        <w:rPr>
          <w:lang w:val="fr-FR"/>
        </w:rPr>
        <w:t xml:space="preserve">évaluation de 2021 menée par </w:t>
      </w:r>
      <w:r w:rsidR="00CA45EE" w:rsidRPr="00D11B4C">
        <w:rPr>
          <w:lang w:val="fr-FR"/>
        </w:rPr>
        <w:t xml:space="preserve">la </w:t>
      </w:r>
      <w:r w:rsidR="00104E00" w:rsidRPr="00D11B4C">
        <w:rPr>
          <w:lang w:val="fr-FR"/>
        </w:rPr>
        <w:t>Division des services de contrôle interne de l’UNESCO</w:t>
      </w:r>
      <w:r w:rsidR="00CA45EE" w:rsidRPr="00D11B4C">
        <w:rPr>
          <w:lang w:val="fr-FR"/>
        </w:rPr>
        <w:t xml:space="preserve"> (anciennement </w:t>
      </w:r>
      <w:r w:rsidR="00243DFA" w:rsidRPr="00D11B4C">
        <w:rPr>
          <w:lang w:val="fr-FR"/>
        </w:rPr>
        <w:t>dénommé</w:t>
      </w:r>
      <w:r w:rsidR="00CA45EE" w:rsidRPr="00D11B4C">
        <w:rPr>
          <w:lang w:val="fr-FR"/>
        </w:rPr>
        <w:t xml:space="preserve"> « </w:t>
      </w:r>
      <w:r w:rsidR="00CA45EE" w:rsidRPr="00833218">
        <w:rPr>
          <w:lang w:val="fr-FR"/>
        </w:rPr>
        <w:t>Service d’évaluation et d’audit</w:t>
      </w:r>
      <w:r w:rsidR="00CA45EE" w:rsidRPr="00D11B4C">
        <w:rPr>
          <w:lang w:val="fr-FR"/>
        </w:rPr>
        <w:t xml:space="preserve"> ») </w:t>
      </w:r>
      <w:r w:rsidR="00430F97" w:rsidRPr="00D11B4C">
        <w:rPr>
          <w:lang w:val="fr-FR"/>
        </w:rPr>
        <w:t xml:space="preserve">(voir document </w:t>
      </w:r>
      <w:hyperlink r:id="rId19" w:history="1">
        <w:r w:rsidR="00430F97" w:rsidRPr="00B22406">
          <w:rPr>
            <w:rStyle w:val="Lienhypertexte"/>
            <w:lang w:val="fr-FR"/>
          </w:rPr>
          <w:t>LHE/22/17.COM/8</w:t>
        </w:r>
      </w:hyperlink>
      <w:r w:rsidR="00430F97" w:rsidRPr="00B22406">
        <w:rPr>
          <w:lang w:val="fr-FR"/>
        </w:rPr>
        <w:t xml:space="preserve">). </w:t>
      </w:r>
    </w:p>
    <w:p w14:paraId="13073FE4" w14:textId="0CD3E731" w:rsidR="007E60C6" w:rsidRPr="00D11B4C" w:rsidRDefault="007E60C6" w:rsidP="00600502">
      <w:pPr>
        <w:pStyle w:val="COMParabodytext"/>
        <w:ind w:left="567" w:hanging="567"/>
        <w:rPr>
          <w:lang w:val="fr-FR"/>
        </w:rPr>
      </w:pPr>
      <w:r w:rsidRPr="00D11B4C">
        <w:rPr>
          <w:rFonts w:eastAsia="SimSun"/>
          <w:lang w:val="fr-FR"/>
        </w:rPr>
        <w:t>Le Comité souhaitera peut-être adopter la décision suivante :</w:t>
      </w:r>
    </w:p>
    <w:p w14:paraId="182ADC81" w14:textId="1A7D4ACE" w:rsidR="007E60C6" w:rsidRPr="00D11B4C" w:rsidRDefault="007E60C6" w:rsidP="007E60C6">
      <w:pPr>
        <w:pStyle w:val="GATitleResolution"/>
      </w:pPr>
      <w:bookmarkStart w:id="7" w:name="_Hlk117877359"/>
      <w:r w:rsidRPr="00D11B4C">
        <w:t>PROJET DE DÉCISION 1</w:t>
      </w:r>
      <w:r w:rsidR="00AE3322" w:rsidRPr="00D11B4C">
        <w:t>7</w:t>
      </w:r>
      <w:r w:rsidRPr="00D11B4C">
        <w:t>.COM</w:t>
      </w:r>
      <w:r w:rsidR="00EC6848" w:rsidRPr="00D11B4C">
        <w:t xml:space="preserve"> 6.</w:t>
      </w:r>
      <w:r w:rsidR="000A348E" w:rsidRPr="00D11B4C">
        <w:rPr>
          <w:caps w:val="0"/>
        </w:rPr>
        <w:t>d</w:t>
      </w:r>
    </w:p>
    <w:p w14:paraId="3F5A1010" w14:textId="77777777" w:rsidR="007E60C6" w:rsidRPr="00D11B4C" w:rsidRDefault="007E60C6" w:rsidP="007E60C6">
      <w:pPr>
        <w:pStyle w:val="COMPreambulaDecision"/>
      </w:pPr>
      <w:r w:rsidRPr="00D11B4C">
        <w:t>Le Comité,</w:t>
      </w:r>
    </w:p>
    <w:bookmarkEnd w:id="7"/>
    <w:p w14:paraId="7D270F6C" w14:textId="1EDFDF7D" w:rsidR="007E60C6" w:rsidRPr="00D11B4C" w:rsidRDefault="007E60C6" w:rsidP="007E60C6">
      <w:pPr>
        <w:pStyle w:val="COMParaDecision"/>
        <w:jc w:val="left"/>
      </w:pPr>
      <w:r w:rsidRPr="00D11B4C">
        <w:t>Ayant examiné</w:t>
      </w:r>
      <w:r w:rsidRPr="00D11B4C">
        <w:rPr>
          <w:u w:val="none"/>
        </w:rPr>
        <w:t xml:space="preserve"> le document LHE/</w:t>
      </w:r>
      <w:r w:rsidR="00D520C1" w:rsidRPr="00D11B4C">
        <w:rPr>
          <w:u w:val="none"/>
        </w:rPr>
        <w:t>2</w:t>
      </w:r>
      <w:r w:rsidR="00AE3322" w:rsidRPr="00D11B4C">
        <w:rPr>
          <w:u w:val="none"/>
        </w:rPr>
        <w:t>2</w:t>
      </w:r>
      <w:r w:rsidRPr="00D11B4C">
        <w:rPr>
          <w:u w:val="none"/>
        </w:rPr>
        <w:t>/1</w:t>
      </w:r>
      <w:r w:rsidR="00AE3322" w:rsidRPr="00D11B4C">
        <w:rPr>
          <w:u w:val="none"/>
        </w:rPr>
        <w:t>7</w:t>
      </w:r>
      <w:r w:rsidRPr="00D11B4C">
        <w:rPr>
          <w:u w:val="none"/>
        </w:rPr>
        <w:t>.COM/</w:t>
      </w:r>
      <w:r w:rsidR="009A03A7" w:rsidRPr="00D11B4C">
        <w:rPr>
          <w:u w:val="none"/>
        </w:rPr>
        <w:t>6.</w:t>
      </w:r>
      <w:bookmarkStart w:id="8" w:name="_Hlk115709226"/>
      <w:r w:rsidR="009A03A7" w:rsidRPr="00D11B4C">
        <w:rPr>
          <w:u w:val="none"/>
        </w:rPr>
        <w:t>d</w:t>
      </w:r>
      <w:bookmarkEnd w:id="8"/>
      <w:r w:rsidR="00FA3756">
        <w:rPr>
          <w:u w:val="none"/>
        </w:rPr>
        <w:t xml:space="preserve"> et ses annexes</w:t>
      </w:r>
      <w:r w:rsidR="009B223B" w:rsidRPr="00D11B4C">
        <w:rPr>
          <w:u w:val="none"/>
        </w:rPr>
        <w:t>,</w:t>
      </w:r>
    </w:p>
    <w:p w14:paraId="5E87ABBA" w14:textId="62E717CE" w:rsidR="007E60C6" w:rsidRPr="00D11B4C" w:rsidRDefault="007E60C6" w:rsidP="007E60C6">
      <w:pPr>
        <w:pStyle w:val="COMParaDecision"/>
        <w:jc w:val="left"/>
      </w:pPr>
      <w:r w:rsidRPr="00D11B4C">
        <w:t>Rappelant</w:t>
      </w:r>
      <w:r w:rsidRPr="00D11B4C">
        <w:rPr>
          <w:u w:val="none"/>
        </w:rPr>
        <w:t xml:space="preserve"> </w:t>
      </w:r>
      <w:r w:rsidR="0050533B" w:rsidRPr="00D11B4C">
        <w:rPr>
          <w:u w:val="none"/>
        </w:rPr>
        <w:t>l</w:t>
      </w:r>
      <w:r w:rsidR="00CD2016" w:rsidRPr="00D11B4C">
        <w:rPr>
          <w:u w:val="none"/>
        </w:rPr>
        <w:t>’</w:t>
      </w:r>
      <w:r w:rsidR="0050533B" w:rsidRPr="00D11B4C">
        <w:rPr>
          <w:u w:val="none"/>
        </w:rPr>
        <w:t>article 24.3 de la Convention,</w:t>
      </w:r>
    </w:p>
    <w:p w14:paraId="40FC916E" w14:textId="7F6FCE68" w:rsidR="003023A6" w:rsidRPr="00D11B4C" w:rsidRDefault="00A24598" w:rsidP="003023A6">
      <w:pPr>
        <w:pStyle w:val="COMParaDecision"/>
        <w:rPr>
          <w:u w:val="none"/>
        </w:rPr>
      </w:pPr>
      <w:r>
        <w:t>Prend note</w:t>
      </w:r>
      <w:r w:rsidR="003023A6" w:rsidRPr="00D11B4C">
        <w:t xml:space="preserve"> avec satisfaction</w:t>
      </w:r>
      <w:r w:rsidR="003023A6" w:rsidRPr="00D11B4C">
        <w:rPr>
          <w:u w:val="none"/>
        </w:rPr>
        <w:t xml:space="preserve"> que </w:t>
      </w:r>
      <w:r w:rsidR="00A86AE1" w:rsidRPr="00D11B4C">
        <w:rPr>
          <w:u w:val="none"/>
        </w:rPr>
        <w:t xml:space="preserve">les </w:t>
      </w:r>
      <w:r w:rsidR="00B23035" w:rsidRPr="00D11B4C">
        <w:rPr>
          <w:u w:val="none"/>
        </w:rPr>
        <w:t xml:space="preserve">États parties </w:t>
      </w:r>
      <w:r w:rsidR="003023A6" w:rsidRPr="00D11B4C">
        <w:rPr>
          <w:u w:val="none"/>
        </w:rPr>
        <w:t xml:space="preserve">du </w:t>
      </w:r>
      <w:r w:rsidR="00A86AE1" w:rsidRPr="00D11B4C">
        <w:rPr>
          <w:u w:val="none"/>
        </w:rPr>
        <w:t>G</w:t>
      </w:r>
      <w:r w:rsidR="003023A6" w:rsidRPr="00D11B4C">
        <w:rPr>
          <w:u w:val="none"/>
        </w:rPr>
        <w:t>roupe électoral V(a) continuent d</w:t>
      </w:r>
      <w:r w:rsidR="00CD2016" w:rsidRPr="00D11B4C">
        <w:rPr>
          <w:u w:val="none"/>
        </w:rPr>
        <w:t>’</w:t>
      </w:r>
      <w:r w:rsidR="003023A6" w:rsidRPr="00D11B4C">
        <w:rPr>
          <w:u w:val="none"/>
        </w:rPr>
        <w:t>être les principaux bénéficiaires de l</w:t>
      </w:r>
      <w:r w:rsidR="00CD2016" w:rsidRPr="00D11B4C">
        <w:rPr>
          <w:u w:val="none"/>
        </w:rPr>
        <w:t>’</w:t>
      </w:r>
      <w:r w:rsidR="003023A6" w:rsidRPr="00D11B4C">
        <w:rPr>
          <w:u w:val="none"/>
        </w:rPr>
        <w:t xml:space="preserve">assistance internationale du Fonds du patrimoine culturel immatériel conformément à la Priorité globale Afrique et </w:t>
      </w:r>
      <w:r w:rsidR="003023A6" w:rsidRPr="00D11B4C">
        <w:t>accueille avec satisfaction</w:t>
      </w:r>
      <w:r w:rsidR="003023A6" w:rsidRPr="00D11B4C">
        <w:rPr>
          <w:u w:val="none"/>
        </w:rPr>
        <w:t xml:space="preserve"> le nombre croissant de demandes </w:t>
      </w:r>
      <w:r w:rsidR="003D3AD2" w:rsidRPr="00D11B4C">
        <w:rPr>
          <w:u w:val="none"/>
        </w:rPr>
        <w:t xml:space="preserve">soumises par </w:t>
      </w:r>
      <w:r w:rsidR="003023A6" w:rsidRPr="00D11B4C">
        <w:rPr>
          <w:u w:val="none"/>
        </w:rPr>
        <w:t>des PE</w:t>
      </w:r>
      <w:r>
        <w:rPr>
          <w:u w:val="none"/>
        </w:rPr>
        <w:t>I</w:t>
      </w:r>
      <w:r w:rsidR="003023A6" w:rsidRPr="00D11B4C">
        <w:rPr>
          <w:u w:val="none"/>
        </w:rPr>
        <w:t>D ;</w:t>
      </w:r>
    </w:p>
    <w:p w14:paraId="4FBA1F0C" w14:textId="6393C7B7" w:rsidR="003023A6" w:rsidRPr="00D11B4C" w:rsidRDefault="003023A6" w:rsidP="003023A6">
      <w:pPr>
        <w:pStyle w:val="COMParaDecision"/>
        <w:rPr>
          <w:u w:val="none"/>
        </w:rPr>
      </w:pPr>
      <w:r w:rsidRPr="00D11B4C">
        <w:t>Félicite</w:t>
      </w:r>
      <w:r w:rsidRPr="00D11B4C">
        <w:rPr>
          <w:u w:val="none"/>
        </w:rPr>
        <w:t xml:space="preserve"> les États</w:t>
      </w:r>
      <w:r w:rsidR="00B23035" w:rsidRPr="00D11B4C">
        <w:rPr>
          <w:u w:val="none"/>
        </w:rPr>
        <w:t xml:space="preserve"> parties</w:t>
      </w:r>
      <w:r w:rsidRPr="00D11B4C">
        <w:rPr>
          <w:u w:val="none"/>
        </w:rPr>
        <w:t xml:space="preserve"> </w:t>
      </w:r>
      <w:r w:rsidR="00104E00" w:rsidRPr="00D11B4C">
        <w:rPr>
          <w:u w:val="none"/>
        </w:rPr>
        <w:t xml:space="preserve">qui ont bénéficié </w:t>
      </w:r>
      <w:r w:rsidRPr="00D11B4C">
        <w:rPr>
          <w:u w:val="none"/>
        </w:rPr>
        <w:t>de l</w:t>
      </w:r>
      <w:r w:rsidR="00CD2016" w:rsidRPr="00D11B4C">
        <w:rPr>
          <w:u w:val="none"/>
        </w:rPr>
        <w:t>’</w:t>
      </w:r>
      <w:r w:rsidRPr="00D11B4C">
        <w:rPr>
          <w:u w:val="none"/>
        </w:rPr>
        <w:t xml:space="preserve">assistance internationale pour la première fois, et </w:t>
      </w:r>
      <w:r w:rsidRPr="00833218">
        <w:t>encourage</w:t>
      </w:r>
      <w:r w:rsidRPr="00D11B4C">
        <w:rPr>
          <w:u w:val="none"/>
        </w:rPr>
        <w:t xml:space="preserve"> les États qui n</w:t>
      </w:r>
      <w:r w:rsidR="00CD2016" w:rsidRPr="00D11B4C">
        <w:rPr>
          <w:u w:val="none"/>
        </w:rPr>
        <w:t>’</w:t>
      </w:r>
      <w:r w:rsidRPr="00D11B4C">
        <w:rPr>
          <w:u w:val="none"/>
        </w:rPr>
        <w:t>en ont jamais bénéficié à considérer ce mécanisme d</w:t>
      </w:r>
      <w:r w:rsidR="00CD2016" w:rsidRPr="00D11B4C">
        <w:rPr>
          <w:u w:val="none"/>
        </w:rPr>
        <w:t>’</w:t>
      </w:r>
      <w:r w:rsidRPr="00D11B4C">
        <w:rPr>
          <w:u w:val="none"/>
        </w:rPr>
        <w:t>assistance dans leurs efforts de sauvegarde du patrimoine culturel immatériel présent sur leur territoire</w:t>
      </w:r>
      <w:r w:rsidR="003A6A50">
        <w:rPr>
          <w:u w:val="none"/>
        </w:rPr>
        <w:t> </w:t>
      </w:r>
      <w:r w:rsidRPr="00D11B4C">
        <w:rPr>
          <w:u w:val="none"/>
        </w:rPr>
        <w:t>;</w:t>
      </w:r>
    </w:p>
    <w:p w14:paraId="0B2E0A90" w14:textId="105B90AF" w:rsidR="003023A6" w:rsidRPr="00D11B4C" w:rsidRDefault="003023A6" w:rsidP="003023A6">
      <w:pPr>
        <w:pStyle w:val="COMParaDecision"/>
        <w:tabs>
          <w:tab w:val="left" w:pos="567"/>
        </w:tabs>
        <w:rPr>
          <w:u w:val="none"/>
        </w:rPr>
      </w:pPr>
      <w:r w:rsidRPr="00D11B4C">
        <w:t>Remercie</w:t>
      </w:r>
      <w:r w:rsidRPr="00D11B4C">
        <w:rPr>
          <w:u w:val="none"/>
        </w:rPr>
        <w:t xml:space="preserve"> les États bénéficiaires d</w:t>
      </w:r>
      <w:r w:rsidR="00CD2016" w:rsidRPr="00D11B4C">
        <w:rPr>
          <w:u w:val="none"/>
        </w:rPr>
        <w:t>’</w:t>
      </w:r>
      <w:r w:rsidRPr="00D11B4C">
        <w:rPr>
          <w:u w:val="none"/>
        </w:rPr>
        <w:t>avoir soumis dans les délais les rapports finaux ou d</w:t>
      </w:r>
      <w:r w:rsidR="00CD2016" w:rsidRPr="00D11B4C">
        <w:rPr>
          <w:u w:val="none"/>
        </w:rPr>
        <w:t>’</w:t>
      </w:r>
      <w:r w:rsidRPr="00D11B4C">
        <w:rPr>
          <w:u w:val="none"/>
        </w:rPr>
        <w:t>avancement des projets bénéficiant de l</w:t>
      </w:r>
      <w:r w:rsidR="00CD2016" w:rsidRPr="00D11B4C">
        <w:rPr>
          <w:u w:val="none"/>
        </w:rPr>
        <w:t>’</w:t>
      </w:r>
      <w:r w:rsidRPr="00D11B4C">
        <w:rPr>
          <w:u w:val="none"/>
        </w:rPr>
        <w:t xml:space="preserve">assistance internationale au titre du Fonds du patrimoine culturel immatériel, et </w:t>
      </w:r>
      <w:r w:rsidRPr="00D11B4C">
        <w:t>demande</w:t>
      </w:r>
      <w:r w:rsidRPr="00D11B4C">
        <w:rPr>
          <w:u w:val="none"/>
        </w:rPr>
        <w:t xml:space="preserve"> aux États bénéficiaires ayant pris du retard dans la mise en œuvre des projets de prendre des mesures correctives pour respecter les délais et leurs obligations en matière de rapport ;</w:t>
      </w:r>
    </w:p>
    <w:p w14:paraId="2AE2CCF1" w14:textId="39BF7288" w:rsidR="00B23035" w:rsidRPr="00D11B4C" w:rsidRDefault="00B23035" w:rsidP="003023A6">
      <w:pPr>
        <w:pStyle w:val="COMParaDecision"/>
        <w:tabs>
          <w:tab w:val="left" w:pos="567"/>
        </w:tabs>
        <w:rPr>
          <w:u w:val="none"/>
        </w:rPr>
      </w:pPr>
      <w:r w:rsidRPr="00833218">
        <w:t>Apprécie</w:t>
      </w:r>
      <w:r w:rsidRPr="00D11B4C">
        <w:rPr>
          <w:u w:val="none"/>
        </w:rPr>
        <w:t xml:space="preserve"> le travail du Secrétariat pour soutenir les </w:t>
      </w:r>
      <w:r w:rsidR="00104E00" w:rsidRPr="00D11B4C">
        <w:rPr>
          <w:u w:val="none"/>
        </w:rPr>
        <w:t>É</w:t>
      </w:r>
      <w:r w:rsidRPr="00D11B4C">
        <w:rPr>
          <w:u w:val="none"/>
        </w:rPr>
        <w:t>tats parties dans la mise en œuvre et le suivi des projets d</w:t>
      </w:r>
      <w:r w:rsidR="00CD2016" w:rsidRPr="00D11B4C">
        <w:rPr>
          <w:u w:val="none"/>
        </w:rPr>
        <w:t>’</w:t>
      </w:r>
      <w:r w:rsidRPr="00D11B4C">
        <w:rPr>
          <w:u w:val="none"/>
        </w:rPr>
        <w:t xml:space="preserve">assistance internationale, y compris dans le contexte de la pandémie de COVID-19, et </w:t>
      </w:r>
      <w:r w:rsidRPr="00833218">
        <w:t>invite</w:t>
      </w:r>
      <w:r w:rsidRPr="00D11B4C">
        <w:rPr>
          <w:u w:val="none"/>
        </w:rPr>
        <w:t xml:space="preserve"> le Secrétariat à poursuivre ses efforts pour renforcer ce mécanisme</w:t>
      </w:r>
      <w:r w:rsidR="003A6A50">
        <w:rPr>
          <w:u w:val="none"/>
        </w:rPr>
        <w:t> </w:t>
      </w:r>
      <w:r w:rsidRPr="00D11B4C">
        <w:rPr>
          <w:u w:val="none"/>
        </w:rPr>
        <w:t>;</w:t>
      </w:r>
    </w:p>
    <w:p w14:paraId="231D050C" w14:textId="153DFEFF" w:rsidR="00781AC1" w:rsidRPr="00D11B4C" w:rsidRDefault="00A24598" w:rsidP="003023A6">
      <w:pPr>
        <w:pStyle w:val="COMParaDecision"/>
        <w:tabs>
          <w:tab w:val="left" w:pos="567"/>
        </w:tabs>
        <w:rPr>
          <w:u w:val="none"/>
        </w:rPr>
      </w:pPr>
      <w:r>
        <w:t>Prend n</w:t>
      </w:r>
      <w:r w:rsidR="00781AC1" w:rsidRPr="00833218">
        <w:t xml:space="preserve">ote </w:t>
      </w:r>
      <w:r>
        <w:t xml:space="preserve">en outre </w:t>
      </w:r>
      <w:r w:rsidR="00781AC1" w:rsidRPr="00833218">
        <w:t>avec satisfaction</w:t>
      </w:r>
      <w:r w:rsidR="00A86AE1" w:rsidRPr="00D11B4C">
        <w:rPr>
          <w:u w:val="none"/>
        </w:rPr>
        <w:t xml:space="preserve"> l</w:t>
      </w:r>
      <w:r w:rsidR="00CD2016" w:rsidRPr="00D11B4C">
        <w:rPr>
          <w:u w:val="none"/>
        </w:rPr>
        <w:t>’</w:t>
      </w:r>
      <w:r w:rsidR="00781AC1" w:rsidRPr="00D11B4C">
        <w:rPr>
          <w:u w:val="none"/>
        </w:rPr>
        <w:t>amélioration de la mise en œuvre globale du mécanisme d</w:t>
      </w:r>
      <w:r w:rsidR="00CD2016" w:rsidRPr="00D11B4C">
        <w:rPr>
          <w:u w:val="none"/>
        </w:rPr>
        <w:t>’</w:t>
      </w:r>
      <w:r w:rsidR="00781AC1" w:rsidRPr="00D11B4C">
        <w:rPr>
          <w:u w:val="none"/>
        </w:rPr>
        <w:t>assistance internationale dans le contexte de la reprise après la pandémie de COVID</w:t>
      </w:r>
      <w:r w:rsidR="00104E00" w:rsidRPr="00D11B4C">
        <w:rPr>
          <w:u w:val="none"/>
        </w:rPr>
        <w:t>- 1</w:t>
      </w:r>
      <w:r w:rsidR="00781AC1" w:rsidRPr="00D11B4C">
        <w:rPr>
          <w:u w:val="none"/>
        </w:rPr>
        <w:t xml:space="preserve">9, et </w:t>
      </w:r>
      <w:r w:rsidR="00781AC1" w:rsidRPr="00833218">
        <w:t>demande</w:t>
      </w:r>
      <w:r w:rsidR="00781AC1" w:rsidRPr="00D11B4C">
        <w:rPr>
          <w:u w:val="none"/>
        </w:rPr>
        <w:t xml:space="preserve"> au Secrétariat de continuer à </w:t>
      </w:r>
      <w:r w:rsidR="00A86AE1" w:rsidRPr="00D11B4C">
        <w:rPr>
          <w:u w:val="none"/>
        </w:rPr>
        <w:t xml:space="preserve">suivre </w:t>
      </w:r>
      <w:r w:rsidR="00781AC1" w:rsidRPr="00D11B4C">
        <w:rPr>
          <w:u w:val="none"/>
        </w:rPr>
        <w:t>la situation et à soutenir les États parties pour lesquels la mise en œuvre des projets a été affectée par la pandémie</w:t>
      </w:r>
      <w:r w:rsidR="00A86AE1" w:rsidRPr="00D11B4C">
        <w:rPr>
          <w:u w:val="none"/>
        </w:rPr>
        <w:t xml:space="preserve"> ; </w:t>
      </w:r>
    </w:p>
    <w:p w14:paraId="0057F6FB" w14:textId="5BD05969" w:rsidR="003023A6" w:rsidRPr="00D11B4C" w:rsidRDefault="00A24598" w:rsidP="0039291D">
      <w:pPr>
        <w:pStyle w:val="COMParaDecision"/>
        <w:keepLines/>
        <w:tabs>
          <w:tab w:val="left" w:pos="567"/>
        </w:tabs>
      </w:pPr>
      <w:r>
        <w:lastRenderedPageBreak/>
        <w:t>Exprime sa</w:t>
      </w:r>
      <w:r w:rsidR="00104E00" w:rsidRPr="00D11B4C">
        <w:t xml:space="preserve"> </w:t>
      </w:r>
      <w:r w:rsidR="00A86AE1" w:rsidRPr="00D11B4C">
        <w:t>satisfaction</w:t>
      </w:r>
      <w:r w:rsidR="00A86AE1" w:rsidRPr="00D11B4C">
        <w:rPr>
          <w:u w:val="none"/>
        </w:rPr>
        <w:t xml:space="preserve"> </w:t>
      </w:r>
      <w:r>
        <w:rPr>
          <w:u w:val="none"/>
        </w:rPr>
        <w:t xml:space="preserve">quant à </w:t>
      </w:r>
      <w:r w:rsidR="00CD2016" w:rsidRPr="00D11B4C">
        <w:rPr>
          <w:u w:val="none"/>
        </w:rPr>
        <w:t>la variété des activités</w:t>
      </w:r>
      <w:r w:rsidR="003023A6" w:rsidRPr="00D11B4C">
        <w:rPr>
          <w:u w:val="none"/>
        </w:rPr>
        <w:t xml:space="preserve"> et thématiques des projets financés par le Fonds ainsi que l</w:t>
      </w:r>
      <w:r w:rsidR="00CD2016" w:rsidRPr="00D11B4C">
        <w:rPr>
          <w:u w:val="none"/>
        </w:rPr>
        <w:t>’</w:t>
      </w:r>
      <w:r w:rsidR="003023A6" w:rsidRPr="00D11B4C">
        <w:rPr>
          <w:u w:val="none"/>
        </w:rPr>
        <w:t xml:space="preserve">impact </w:t>
      </w:r>
      <w:r w:rsidR="00104E00" w:rsidRPr="00D11B4C">
        <w:rPr>
          <w:u w:val="none"/>
        </w:rPr>
        <w:t>que l’a</w:t>
      </w:r>
      <w:r w:rsidR="003023A6" w:rsidRPr="00D11B4C">
        <w:rPr>
          <w:u w:val="none"/>
        </w:rPr>
        <w:t>ssistance</w:t>
      </w:r>
      <w:r w:rsidR="00104E00" w:rsidRPr="00D11B4C">
        <w:rPr>
          <w:u w:val="none"/>
        </w:rPr>
        <w:t xml:space="preserve"> a eu </w:t>
      </w:r>
      <w:r w:rsidR="005C2934" w:rsidRPr="00D11B4C">
        <w:rPr>
          <w:u w:val="none"/>
        </w:rPr>
        <w:t>sur</w:t>
      </w:r>
      <w:r w:rsidR="00104E00" w:rsidRPr="00D11B4C">
        <w:rPr>
          <w:u w:val="none"/>
        </w:rPr>
        <w:t xml:space="preserve"> les États bénéficiaires </w:t>
      </w:r>
      <w:r w:rsidR="005C2934" w:rsidRPr="00D11B4C">
        <w:rPr>
          <w:u w:val="none"/>
        </w:rPr>
        <w:t xml:space="preserve">pour le </w:t>
      </w:r>
      <w:r w:rsidR="003023A6" w:rsidRPr="00D11B4C">
        <w:rPr>
          <w:u w:val="none"/>
        </w:rPr>
        <w:t>renforcement de</w:t>
      </w:r>
      <w:r w:rsidR="005C2934" w:rsidRPr="00D11B4C">
        <w:rPr>
          <w:u w:val="none"/>
        </w:rPr>
        <w:t xml:space="preserve"> leurs capacités </w:t>
      </w:r>
      <w:r w:rsidR="003023A6" w:rsidRPr="00D11B4C">
        <w:rPr>
          <w:u w:val="none"/>
        </w:rPr>
        <w:t xml:space="preserve">de sauvegarde </w:t>
      </w:r>
      <w:r w:rsidR="005C2934" w:rsidRPr="00D11B4C">
        <w:rPr>
          <w:u w:val="none"/>
        </w:rPr>
        <w:t xml:space="preserve">et les </w:t>
      </w:r>
      <w:r w:rsidR="003023A6" w:rsidRPr="00D11B4C">
        <w:t>encoura</w:t>
      </w:r>
      <w:r w:rsidR="003D3AD2" w:rsidRPr="00D11B4C">
        <w:t>ge</w:t>
      </w:r>
      <w:r w:rsidR="003D3AD2" w:rsidRPr="00D11B4C">
        <w:rPr>
          <w:u w:val="none"/>
        </w:rPr>
        <w:t xml:space="preserve"> </w:t>
      </w:r>
      <w:r w:rsidR="003023A6" w:rsidRPr="00D11B4C">
        <w:rPr>
          <w:u w:val="none"/>
        </w:rPr>
        <w:t>à continuer à veiller à la durabilité et à l</w:t>
      </w:r>
      <w:r w:rsidR="00CD2016" w:rsidRPr="00D11B4C">
        <w:rPr>
          <w:u w:val="none"/>
        </w:rPr>
        <w:t>’</w:t>
      </w:r>
      <w:r w:rsidR="003023A6" w:rsidRPr="00D11B4C">
        <w:rPr>
          <w:u w:val="none"/>
        </w:rPr>
        <w:t>amélioration des résultats des projets ;</w:t>
      </w:r>
    </w:p>
    <w:p w14:paraId="7CB40257" w14:textId="0099ACAB" w:rsidR="00D17943" w:rsidRPr="00D11B4C" w:rsidRDefault="00D17943" w:rsidP="003023A6">
      <w:pPr>
        <w:pStyle w:val="COMParaDecision"/>
        <w:tabs>
          <w:tab w:val="left" w:pos="567"/>
        </w:tabs>
      </w:pPr>
      <w:r w:rsidRPr="00D11B4C">
        <w:t>Prend note</w:t>
      </w:r>
      <w:r w:rsidRPr="00D11B4C">
        <w:rPr>
          <w:u w:val="none"/>
        </w:rPr>
        <w:t xml:space="preserve"> que</w:t>
      </w:r>
      <w:r w:rsidR="00781AC1" w:rsidRPr="00D11B4C">
        <w:rPr>
          <w:u w:val="none"/>
        </w:rPr>
        <w:t>, pour la seconde année consécutive,</w:t>
      </w:r>
      <w:r w:rsidRPr="00D11B4C">
        <w:rPr>
          <w:u w:val="none"/>
        </w:rPr>
        <w:t xml:space="preserve"> </w:t>
      </w:r>
      <w:r w:rsidR="00781AC1" w:rsidRPr="00D11B4C">
        <w:rPr>
          <w:u w:val="none"/>
        </w:rPr>
        <w:t xml:space="preserve">aucun </w:t>
      </w:r>
      <w:r w:rsidRPr="00D11B4C">
        <w:rPr>
          <w:u w:val="none"/>
        </w:rPr>
        <w:t>État partie n</w:t>
      </w:r>
      <w:r w:rsidR="00CD2016" w:rsidRPr="00D11B4C">
        <w:rPr>
          <w:u w:val="none"/>
        </w:rPr>
        <w:t>’</w:t>
      </w:r>
      <w:r w:rsidR="00781AC1" w:rsidRPr="00D11B4C">
        <w:rPr>
          <w:u w:val="none"/>
        </w:rPr>
        <w:t>a</w:t>
      </w:r>
      <w:r w:rsidRPr="00D11B4C">
        <w:rPr>
          <w:u w:val="none"/>
        </w:rPr>
        <w:t xml:space="preserve"> soumis </w:t>
      </w:r>
      <w:r w:rsidR="00CD2016" w:rsidRPr="00D11B4C">
        <w:rPr>
          <w:u w:val="none"/>
        </w:rPr>
        <w:t xml:space="preserve">de demande </w:t>
      </w:r>
      <w:r w:rsidRPr="00D11B4C">
        <w:rPr>
          <w:u w:val="none"/>
        </w:rPr>
        <w:t>d</w:t>
      </w:r>
      <w:r w:rsidR="00CD2016" w:rsidRPr="00D11B4C">
        <w:rPr>
          <w:u w:val="none"/>
        </w:rPr>
        <w:t>’</w:t>
      </w:r>
      <w:r w:rsidRPr="00D11B4C">
        <w:rPr>
          <w:u w:val="none"/>
        </w:rPr>
        <w:t xml:space="preserve">assistance préparatoire pour élaborer des </w:t>
      </w:r>
      <w:r w:rsidR="00CF149D" w:rsidRPr="00D11B4C">
        <w:rPr>
          <w:u w:val="none"/>
        </w:rPr>
        <w:t xml:space="preserve">candidatures pour la Liste de </w:t>
      </w:r>
      <w:r w:rsidR="005C2934" w:rsidRPr="00D11B4C">
        <w:rPr>
          <w:u w:val="none"/>
        </w:rPr>
        <w:t>s</w:t>
      </w:r>
      <w:r w:rsidR="00CF149D" w:rsidRPr="00D11B4C">
        <w:rPr>
          <w:u w:val="none"/>
        </w:rPr>
        <w:t xml:space="preserve">auvegarde urgente ou pour le Registre de </w:t>
      </w:r>
      <w:r w:rsidR="00A24598">
        <w:rPr>
          <w:u w:val="none"/>
        </w:rPr>
        <w:t>bonnes</w:t>
      </w:r>
      <w:r w:rsidR="00CF149D" w:rsidRPr="00D11B4C">
        <w:rPr>
          <w:u w:val="none"/>
        </w:rPr>
        <w:t xml:space="preserve"> pratiques de sauvegarde et les </w:t>
      </w:r>
      <w:r w:rsidR="00CF149D" w:rsidRPr="00D11B4C">
        <w:t>encourage vivement</w:t>
      </w:r>
      <w:r w:rsidR="00CF149D" w:rsidRPr="00D11B4C">
        <w:rPr>
          <w:u w:val="none"/>
        </w:rPr>
        <w:t xml:space="preserve"> </w:t>
      </w:r>
      <w:r w:rsidR="00781AC1" w:rsidRPr="00D11B4C">
        <w:rPr>
          <w:u w:val="none"/>
        </w:rPr>
        <w:t xml:space="preserve">à </w:t>
      </w:r>
      <w:r w:rsidR="00CD2016" w:rsidRPr="00D11B4C">
        <w:rPr>
          <w:u w:val="none"/>
        </w:rPr>
        <w:t xml:space="preserve">tirer </w:t>
      </w:r>
      <w:r w:rsidR="005C2934" w:rsidRPr="00D11B4C">
        <w:rPr>
          <w:u w:val="none"/>
        </w:rPr>
        <w:t>parti</w:t>
      </w:r>
      <w:r w:rsidR="00CD2016" w:rsidRPr="00D11B4C">
        <w:rPr>
          <w:u w:val="none"/>
        </w:rPr>
        <w:t xml:space="preserve"> de </w:t>
      </w:r>
      <w:r w:rsidR="00781AC1" w:rsidRPr="00D11B4C">
        <w:rPr>
          <w:u w:val="none"/>
        </w:rPr>
        <w:t xml:space="preserve">cette opportunité en soumettant </w:t>
      </w:r>
      <w:r w:rsidR="00CF149D" w:rsidRPr="00D11B4C">
        <w:rPr>
          <w:u w:val="none"/>
        </w:rPr>
        <w:t>leur demande avant le 31 mars 2023 ;</w:t>
      </w:r>
    </w:p>
    <w:p w14:paraId="1583075A" w14:textId="2281C6C2" w:rsidR="003023A6" w:rsidRPr="00833218" w:rsidRDefault="003023A6" w:rsidP="003023A6">
      <w:pPr>
        <w:pStyle w:val="COMParaDecision"/>
        <w:rPr>
          <w:rStyle w:val="Aucun"/>
        </w:rPr>
      </w:pPr>
      <w:r w:rsidRPr="00D11B4C">
        <w:rPr>
          <w:rStyle w:val="Aucun"/>
        </w:rPr>
        <w:t xml:space="preserve">Encourage </w:t>
      </w:r>
      <w:r w:rsidR="003D3AD2" w:rsidRPr="00D11B4C">
        <w:rPr>
          <w:rStyle w:val="Aucun"/>
        </w:rPr>
        <w:t>en outre</w:t>
      </w:r>
      <w:r w:rsidRPr="00833218">
        <w:rPr>
          <w:rStyle w:val="Aucun"/>
          <w:u w:val="none"/>
        </w:rPr>
        <w:t xml:space="preserve"> </w:t>
      </w:r>
      <w:r w:rsidRPr="00D11B4C">
        <w:rPr>
          <w:rStyle w:val="Aucun"/>
          <w:u w:val="none"/>
        </w:rPr>
        <w:t>les États parties à continuer de profiter de l</w:t>
      </w:r>
      <w:r w:rsidR="00CD2016" w:rsidRPr="00D11B4C">
        <w:rPr>
          <w:rStyle w:val="Aucun"/>
          <w:u w:val="none"/>
        </w:rPr>
        <w:t>’</w:t>
      </w:r>
      <w:r w:rsidRPr="00D11B4C">
        <w:rPr>
          <w:rStyle w:val="Aucun"/>
          <w:u w:val="none"/>
        </w:rPr>
        <w:t>assistance technique mise en place par le Secrétariat, qui vise à améliorer la qualité des demandes d</w:t>
      </w:r>
      <w:r w:rsidR="00CD2016" w:rsidRPr="00D11B4C">
        <w:rPr>
          <w:rStyle w:val="Aucun"/>
          <w:u w:val="none"/>
        </w:rPr>
        <w:t>’</w:t>
      </w:r>
      <w:r w:rsidRPr="00D11B4C">
        <w:rPr>
          <w:rStyle w:val="Aucun"/>
          <w:u w:val="none"/>
        </w:rPr>
        <w:t>assistance internationale, en particulier pour les États parties confrontés à des difficultés récurrentes dans la révision des demandes renvoyées par le Bureau ;</w:t>
      </w:r>
    </w:p>
    <w:p w14:paraId="2C465D0C" w14:textId="67B2C183" w:rsidR="00781AC1" w:rsidRPr="00D11B4C" w:rsidRDefault="00781AC1" w:rsidP="003023A6">
      <w:pPr>
        <w:pStyle w:val="COMParaDecision"/>
      </w:pPr>
      <w:r w:rsidRPr="00D11B4C">
        <w:t>Encourage également</w:t>
      </w:r>
      <w:r w:rsidRPr="00833218">
        <w:rPr>
          <w:u w:val="none"/>
        </w:rPr>
        <w:t xml:space="preserve"> les États parties à se familiariser avec les nouvelles possibilités offertes par l</w:t>
      </w:r>
      <w:r w:rsidR="00CD2016" w:rsidRPr="00D11B4C">
        <w:rPr>
          <w:u w:val="none"/>
        </w:rPr>
        <w:t>’</w:t>
      </w:r>
      <w:r w:rsidRPr="00833218">
        <w:rPr>
          <w:u w:val="none"/>
        </w:rPr>
        <w:t>assistance internationale et à en tirer parti, suite à la réflexion globale sur les mécanismes d</w:t>
      </w:r>
      <w:r w:rsidR="00CD2016" w:rsidRPr="00D11B4C">
        <w:rPr>
          <w:u w:val="none"/>
        </w:rPr>
        <w:t>’</w:t>
      </w:r>
      <w:r w:rsidRPr="00833218">
        <w:rPr>
          <w:u w:val="none"/>
        </w:rPr>
        <w:t>inscription</w:t>
      </w:r>
      <w:r w:rsidR="00A24598">
        <w:rPr>
          <w:u w:val="none"/>
        </w:rPr>
        <w:t xml:space="preserve"> sur les listes</w:t>
      </w:r>
      <w:r w:rsidRPr="00833218">
        <w:rPr>
          <w:u w:val="none"/>
        </w:rPr>
        <w:t xml:space="preserve"> de la Convention de 2003 et aux </w:t>
      </w:r>
      <w:r w:rsidR="00805490" w:rsidRPr="00833218">
        <w:rPr>
          <w:u w:val="none"/>
        </w:rPr>
        <w:t>amendements correspondant</w:t>
      </w:r>
      <w:r w:rsidRPr="00833218">
        <w:rPr>
          <w:u w:val="none"/>
        </w:rPr>
        <w:t xml:space="preserve">s apportés aux </w:t>
      </w:r>
      <w:r w:rsidR="00CD2016" w:rsidRPr="00D11B4C">
        <w:rPr>
          <w:u w:val="none"/>
        </w:rPr>
        <w:t>D</w:t>
      </w:r>
      <w:r w:rsidRPr="00833218">
        <w:rPr>
          <w:u w:val="none"/>
        </w:rPr>
        <w:t>irectives opérationnelles</w:t>
      </w:r>
      <w:r w:rsidR="00671473" w:rsidRPr="00D11B4C">
        <w:rPr>
          <w:u w:val="none"/>
        </w:rPr>
        <w:t> ;</w:t>
      </w:r>
    </w:p>
    <w:p w14:paraId="163B4DBB" w14:textId="4FB6BD68" w:rsidR="003023A6" w:rsidRPr="00D11B4C" w:rsidRDefault="003023A6" w:rsidP="003023A6">
      <w:pPr>
        <w:pStyle w:val="COMParaDecision"/>
      </w:pPr>
      <w:r w:rsidRPr="00D11B4C">
        <w:rPr>
          <w:rStyle w:val="Aucun"/>
        </w:rPr>
        <w:t>Exprime son soutien</w:t>
      </w:r>
      <w:r w:rsidRPr="00D11B4C">
        <w:rPr>
          <w:rStyle w:val="Aucun"/>
          <w:u w:val="none"/>
        </w:rPr>
        <w:t xml:space="preserve"> pour l</w:t>
      </w:r>
      <w:r w:rsidR="00CD2016" w:rsidRPr="00D11B4C">
        <w:rPr>
          <w:rStyle w:val="Aucun"/>
          <w:u w:val="none"/>
        </w:rPr>
        <w:t>’</w:t>
      </w:r>
      <w:r w:rsidRPr="00D11B4C">
        <w:rPr>
          <w:rStyle w:val="Aucun"/>
          <w:u w:val="none"/>
        </w:rPr>
        <w:t>utilisation continue de la modalité de prestation de services prévue à l</w:t>
      </w:r>
      <w:r w:rsidR="00CD2016" w:rsidRPr="00D11B4C">
        <w:rPr>
          <w:rStyle w:val="Aucun"/>
          <w:u w:val="none"/>
        </w:rPr>
        <w:t>’</w:t>
      </w:r>
      <w:r w:rsidRPr="00D11B4C">
        <w:rPr>
          <w:rStyle w:val="Aucun"/>
          <w:u w:val="none"/>
        </w:rPr>
        <w:t xml:space="preserve">article 21 (a) à (f), en tant que modalité complémentaire et alternative </w:t>
      </w:r>
      <w:r w:rsidR="00364D62" w:rsidRPr="00D11B4C">
        <w:rPr>
          <w:rStyle w:val="Aucun"/>
          <w:u w:val="none"/>
        </w:rPr>
        <w:t>à l</w:t>
      </w:r>
      <w:r w:rsidR="00CD2016" w:rsidRPr="00D11B4C">
        <w:rPr>
          <w:rStyle w:val="Aucun"/>
          <w:u w:val="none"/>
        </w:rPr>
        <w:t>’</w:t>
      </w:r>
      <w:r w:rsidR="00CE4F0A" w:rsidRPr="00D11B4C">
        <w:rPr>
          <w:rStyle w:val="Aucun"/>
          <w:u w:val="none"/>
        </w:rPr>
        <w:t>octroi</w:t>
      </w:r>
      <w:r w:rsidR="00364D62" w:rsidRPr="00D11B4C">
        <w:rPr>
          <w:rStyle w:val="Aucun"/>
          <w:u w:val="none"/>
        </w:rPr>
        <w:t xml:space="preserve"> d</w:t>
      </w:r>
      <w:r w:rsidR="00CD2016" w:rsidRPr="00D11B4C">
        <w:rPr>
          <w:rStyle w:val="Aucun"/>
          <w:u w:val="none"/>
        </w:rPr>
        <w:t>’</w:t>
      </w:r>
      <w:r w:rsidR="00364D62" w:rsidRPr="00D11B4C">
        <w:rPr>
          <w:rStyle w:val="Aucun"/>
          <w:u w:val="none"/>
        </w:rPr>
        <w:t>un don.</w:t>
      </w:r>
    </w:p>
    <w:p w14:paraId="46D1F60B" w14:textId="10A89D58" w:rsidR="00E52BE7" w:rsidRPr="00D11B4C" w:rsidRDefault="00E52BE7">
      <w:pPr>
        <w:rPr>
          <w:rFonts w:ascii="Arial" w:hAnsi="Arial" w:cs="Arial"/>
          <w:sz w:val="22"/>
          <w:szCs w:val="22"/>
          <w:u w:val="single"/>
        </w:rPr>
      </w:pPr>
      <w:r w:rsidRPr="00D11B4C">
        <w:br w:type="page"/>
      </w:r>
    </w:p>
    <w:p w14:paraId="7DC30BBF" w14:textId="77777777" w:rsidR="00E52BE7" w:rsidRPr="00D11B4C" w:rsidRDefault="00E52BE7" w:rsidP="004E682F">
      <w:pPr>
        <w:pStyle w:val="COMPara"/>
        <w:spacing w:before="240"/>
        <w:ind w:left="0" w:firstLine="0"/>
        <w:jc w:val="both"/>
        <w:rPr>
          <w:b/>
          <w:bCs/>
        </w:rPr>
      </w:pPr>
      <w:r w:rsidRPr="00D11B4C">
        <w:rPr>
          <w:b/>
          <w:bCs/>
        </w:rPr>
        <w:lastRenderedPageBreak/>
        <w:t>Annexe I : Rapports reçus</w:t>
      </w:r>
    </w:p>
    <w:tbl>
      <w:tblPr>
        <w:tblStyle w:val="Grilledutableau"/>
        <w:tblW w:w="5007" w:type="pct"/>
        <w:tblLook w:val="04A0" w:firstRow="1" w:lastRow="0" w:firstColumn="1" w:lastColumn="0" w:noHBand="0" w:noVBand="1"/>
      </w:tblPr>
      <w:tblGrid>
        <w:gridCol w:w="1307"/>
        <w:gridCol w:w="3189"/>
        <w:gridCol w:w="1826"/>
        <w:gridCol w:w="1252"/>
        <w:gridCol w:w="2067"/>
      </w:tblGrid>
      <w:tr w:rsidR="00F27445" w:rsidRPr="00D11B4C" w14:paraId="20E6097B" w14:textId="77777777" w:rsidTr="007363F9">
        <w:trPr>
          <w:trHeight w:val="870"/>
        </w:trPr>
        <w:tc>
          <w:tcPr>
            <w:tcW w:w="586" w:type="pct"/>
            <w:shd w:val="clear" w:color="auto" w:fill="DDD9C3" w:themeFill="background2" w:themeFillShade="E6"/>
            <w:hideMark/>
          </w:tcPr>
          <w:p w14:paraId="3EA6A5B5" w14:textId="77777777" w:rsidR="00E52BE7" w:rsidRPr="00D11B4C" w:rsidRDefault="00E52BE7" w:rsidP="00F27445">
            <w:pPr>
              <w:spacing w:before="60" w:after="60"/>
              <w:rPr>
                <w:rFonts w:ascii="Arial" w:hAnsi="Arial" w:cs="Arial"/>
                <w:b/>
                <w:bCs/>
                <w:sz w:val="18"/>
                <w:szCs w:val="18"/>
              </w:rPr>
            </w:pPr>
            <w:r w:rsidRPr="00D11B4C">
              <w:rPr>
                <w:rFonts w:ascii="Arial" w:hAnsi="Arial"/>
                <w:b/>
                <w:sz w:val="18"/>
              </w:rPr>
              <w:t>État bénéficiaire</w:t>
            </w:r>
          </w:p>
        </w:tc>
        <w:tc>
          <w:tcPr>
            <w:tcW w:w="1677" w:type="pct"/>
            <w:shd w:val="clear" w:color="auto" w:fill="DDD9C3" w:themeFill="background2" w:themeFillShade="E6"/>
            <w:hideMark/>
          </w:tcPr>
          <w:p w14:paraId="1A2FEC65" w14:textId="77777777" w:rsidR="00E52BE7" w:rsidRPr="00D11B4C" w:rsidRDefault="00E52BE7" w:rsidP="00F27445">
            <w:pPr>
              <w:spacing w:before="60" w:after="60"/>
              <w:rPr>
                <w:rFonts w:ascii="Arial" w:hAnsi="Arial" w:cs="Arial"/>
                <w:b/>
                <w:bCs/>
                <w:sz w:val="18"/>
                <w:szCs w:val="18"/>
              </w:rPr>
            </w:pPr>
            <w:r w:rsidRPr="00D11B4C">
              <w:rPr>
                <w:rFonts w:ascii="Arial" w:hAnsi="Arial"/>
                <w:b/>
                <w:sz w:val="18"/>
              </w:rPr>
              <w:t>Projet</w:t>
            </w:r>
          </w:p>
          <w:p w14:paraId="3B8C97CA" w14:textId="77777777" w:rsidR="00E52BE7" w:rsidRPr="00D11B4C" w:rsidRDefault="00E52BE7" w:rsidP="00F27445">
            <w:pPr>
              <w:spacing w:before="60" w:after="60"/>
              <w:rPr>
                <w:rFonts w:ascii="Arial" w:hAnsi="Arial" w:cs="Arial"/>
                <w:b/>
                <w:bCs/>
                <w:sz w:val="18"/>
                <w:szCs w:val="18"/>
              </w:rPr>
            </w:pPr>
          </w:p>
        </w:tc>
        <w:tc>
          <w:tcPr>
            <w:tcW w:w="970" w:type="pct"/>
            <w:shd w:val="clear" w:color="auto" w:fill="DDD9C3" w:themeFill="background2" w:themeFillShade="E6"/>
            <w:hideMark/>
          </w:tcPr>
          <w:p w14:paraId="1BA7E399" w14:textId="547AA6AC" w:rsidR="00E52BE7" w:rsidRPr="00D11B4C" w:rsidRDefault="00A24598" w:rsidP="00F27445">
            <w:pPr>
              <w:spacing w:before="60" w:after="60"/>
              <w:rPr>
                <w:rFonts w:ascii="Arial" w:hAnsi="Arial" w:cs="Arial"/>
                <w:b/>
                <w:bCs/>
                <w:sz w:val="18"/>
                <w:szCs w:val="18"/>
              </w:rPr>
            </w:pPr>
            <w:r w:rsidRPr="00D11B4C">
              <w:rPr>
                <w:rFonts w:ascii="Arial" w:hAnsi="Arial"/>
                <w:b/>
                <w:sz w:val="18"/>
              </w:rPr>
              <w:t xml:space="preserve">Organe décisionnel </w:t>
            </w:r>
            <w:r>
              <w:rPr>
                <w:rFonts w:ascii="Arial" w:hAnsi="Arial"/>
                <w:b/>
                <w:sz w:val="18"/>
              </w:rPr>
              <w:t xml:space="preserve">/ </w:t>
            </w:r>
            <w:r w:rsidR="00E52BE7" w:rsidRPr="00D11B4C">
              <w:rPr>
                <w:rFonts w:ascii="Arial" w:hAnsi="Arial"/>
                <w:b/>
                <w:sz w:val="18"/>
              </w:rPr>
              <w:t>Montant accordé (en dollars des États-Unis) </w:t>
            </w:r>
          </w:p>
        </w:tc>
        <w:tc>
          <w:tcPr>
            <w:tcW w:w="672" w:type="pct"/>
            <w:shd w:val="clear" w:color="auto" w:fill="DDD9C3" w:themeFill="background2" w:themeFillShade="E6"/>
            <w:hideMark/>
          </w:tcPr>
          <w:p w14:paraId="12D31570" w14:textId="77777777" w:rsidR="00E52BE7" w:rsidRPr="00D11B4C" w:rsidRDefault="00E52BE7" w:rsidP="00F27445">
            <w:pPr>
              <w:spacing w:before="60" w:after="60"/>
              <w:rPr>
                <w:rFonts w:ascii="Arial" w:hAnsi="Arial" w:cs="Arial"/>
                <w:b/>
                <w:bCs/>
                <w:sz w:val="18"/>
                <w:szCs w:val="18"/>
              </w:rPr>
            </w:pPr>
            <w:r w:rsidRPr="00D11B4C">
              <w:rPr>
                <w:rFonts w:ascii="Arial" w:hAnsi="Arial"/>
                <w:b/>
                <w:sz w:val="18"/>
              </w:rPr>
              <w:t>Période de mise en œuvre</w:t>
            </w:r>
          </w:p>
        </w:tc>
        <w:tc>
          <w:tcPr>
            <w:tcW w:w="1096" w:type="pct"/>
            <w:shd w:val="clear" w:color="auto" w:fill="DDD9C3" w:themeFill="background2" w:themeFillShade="E6"/>
          </w:tcPr>
          <w:p w14:paraId="46EA2DA6" w14:textId="77777777" w:rsidR="00E52BE7" w:rsidRPr="00D11B4C" w:rsidRDefault="00E52BE7" w:rsidP="00F27445">
            <w:pPr>
              <w:spacing w:before="60" w:after="60"/>
              <w:rPr>
                <w:rFonts w:ascii="Arial" w:hAnsi="Arial" w:cs="Arial"/>
                <w:b/>
                <w:bCs/>
                <w:sz w:val="18"/>
                <w:szCs w:val="18"/>
              </w:rPr>
            </w:pPr>
            <w:r w:rsidRPr="00D11B4C">
              <w:rPr>
                <w:rFonts w:ascii="Arial" w:hAnsi="Arial"/>
                <w:b/>
                <w:sz w:val="18"/>
              </w:rPr>
              <w:t>Rapport</w:t>
            </w:r>
          </w:p>
        </w:tc>
      </w:tr>
      <w:tr w:rsidR="00F27445" w:rsidRPr="00D11B4C" w14:paraId="001879C6" w14:textId="77777777" w:rsidTr="007363F9">
        <w:trPr>
          <w:trHeight w:val="913"/>
        </w:trPr>
        <w:tc>
          <w:tcPr>
            <w:tcW w:w="586" w:type="pct"/>
            <w:shd w:val="clear" w:color="auto" w:fill="auto"/>
            <w:hideMark/>
          </w:tcPr>
          <w:p w14:paraId="340674C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Albanie</w:t>
            </w:r>
          </w:p>
        </w:tc>
        <w:tc>
          <w:tcPr>
            <w:tcW w:w="1677" w:type="pct"/>
            <w:shd w:val="clear" w:color="auto" w:fill="auto"/>
            <w:hideMark/>
          </w:tcPr>
          <w:p w14:paraId="76BB8A07" w14:textId="3FC22D05"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La réalisation, avec la participation des communautés, d</w:t>
            </w:r>
            <w:r w:rsidR="00CD2016" w:rsidRPr="00D11B4C">
              <w:rPr>
                <w:rFonts w:ascii="Arial" w:hAnsi="Arial" w:cs="Arial"/>
                <w:sz w:val="18"/>
                <w:szCs w:val="18"/>
              </w:rPr>
              <w:t>’</w:t>
            </w:r>
            <w:r w:rsidRPr="00D11B4C">
              <w:rPr>
                <w:rFonts w:ascii="Arial" w:hAnsi="Arial" w:cs="Arial"/>
                <w:sz w:val="18"/>
                <w:szCs w:val="18"/>
              </w:rPr>
              <w:t>un inventaire du PCI en Albanie en vue de le sauvegarder et le transmettre aux générations futures (n°01253)</w:t>
            </w:r>
          </w:p>
        </w:tc>
        <w:tc>
          <w:tcPr>
            <w:tcW w:w="970" w:type="pct"/>
            <w:shd w:val="clear" w:color="auto" w:fill="auto"/>
            <w:hideMark/>
          </w:tcPr>
          <w:p w14:paraId="13AB192B" w14:textId="77777777" w:rsidR="00E52BE7" w:rsidRPr="00D11B4C" w:rsidRDefault="003A6A50" w:rsidP="00F27445">
            <w:pPr>
              <w:spacing w:before="60" w:after="60"/>
              <w:rPr>
                <w:rStyle w:val="Lienhypertexte"/>
              </w:rPr>
            </w:pPr>
            <w:hyperlink r:id="rId20" w:history="1">
              <w:r w:rsidR="00E52BE7" w:rsidRPr="00D11B4C">
                <w:rPr>
                  <w:rStyle w:val="Lienhypertexte"/>
                  <w:rFonts w:ascii="Arial" w:hAnsi="Arial" w:cs="Arial"/>
                  <w:sz w:val="18"/>
                  <w:szCs w:val="18"/>
                </w:rPr>
                <w:t>13.COM 10.d</w:t>
              </w:r>
            </w:hyperlink>
          </w:p>
          <w:p w14:paraId="25F14C62" w14:textId="77777777" w:rsidR="00E52BE7" w:rsidRPr="00D11B4C" w:rsidRDefault="003A6A50" w:rsidP="00F27445">
            <w:pPr>
              <w:spacing w:before="60" w:after="60"/>
              <w:rPr>
                <w:rStyle w:val="Lienhypertexte"/>
              </w:rPr>
            </w:pPr>
            <w:hyperlink r:id="rId21" w:history="1">
              <w:r w:rsidR="00E52BE7" w:rsidRPr="00D11B4C">
                <w:rPr>
                  <w:rStyle w:val="Lienhypertexte"/>
                  <w:rFonts w:ascii="Arial" w:hAnsi="Arial" w:cs="Arial"/>
                  <w:sz w:val="18"/>
                  <w:szCs w:val="18"/>
                </w:rPr>
                <w:t>14.COM 2.BUR.4</w:t>
              </w:r>
            </w:hyperlink>
          </w:p>
          <w:p w14:paraId="350C0333"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213,260</w:t>
            </w:r>
          </w:p>
          <w:p w14:paraId="28E38CD4" w14:textId="77777777" w:rsidR="00E52BE7" w:rsidRPr="00D11B4C" w:rsidRDefault="00E52BE7" w:rsidP="00F27445">
            <w:pPr>
              <w:spacing w:before="60" w:after="60"/>
              <w:rPr>
                <w:rFonts w:ascii="Arial" w:hAnsi="Arial" w:cs="Arial"/>
                <w:sz w:val="18"/>
                <w:szCs w:val="18"/>
              </w:rPr>
            </w:pPr>
          </w:p>
        </w:tc>
        <w:tc>
          <w:tcPr>
            <w:tcW w:w="672" w:type="pct"/>
            <w:shd w:val="clear" w:color="auto" w:fill="auto"/>
            <w:hideMark/>
          </w:tcPr>
          <w:p w14:paraId="3C9E5790"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20/02/2020</w:t>
            </w:r>
            <w:r w:rsidRPr="00D11B4C">
              <w:rPr>
                <w:rFonts w:ascii="Arial" w:hAnsi="Arial" w:cs="Arial"/>
                <w:sz w:val="18"/>
                <w:szCs w:val="18"/>
              </w:rPr>
              <w:br/>
              <w:t>30/10/2022</w:t>
            </w:r>
          </w:p>
        </w:tc>
        <w:tc>
          <w:tcPr>
            <w:tcW w:w="1096" w:type="pct"/>
            <w:shd w:val="clear" w:color="auto" w:fill="auto"/>
          </w:tcPr>
          <w:p w14:paraId="21921225" w14:textId="1745E8CE"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avancement</w:t>
            </w:r>
          </w:p>
          <w:p w14:paraId="7BCEDF51" w14:textId="77777777" w:rsidR="00E52BE7" w:rsidRPr="00D11B4C" w:rsidRDefault="003A6A50" w:rsidP="00F27445">
            <w:pPr>
              <w:spacing w:before="60" w:after="60"/>
              <w:rPr>
                <w:rStyle w:val="Lienhypertexte"/>
                <w:rFonts w:ascii="Arial" w:hAnsi="Arial" w:cs="Arial"/>
                <w:snapToGrid w:val="0"/>
                <w:sz w:val="18"/>
                <w:szCs w:val="22"/>
                <w:lang w:eastAsia="en-US"/>
              </w:rPr>
            </w:pPr>
            <w:hyperlink r:id="rId22" w:history="1">
              <w:r w:rsidR="00E52BE7" w:rsidRPr="00D11B4C">
                <w:rPr>
                  <w:rStyle w:val="Lienhypertexte"/>
                  <w:rFonts w:ascii="Arial" w:hAnsi="Arial" w:cs="Arial"/>
                  <w:snapToGrid w:val="0"/>
                  <w:sz w:val="18"/>
                  <w:szCs w:val="22"/>
                  <w:lang w:eastAsia="en-US"/>
                </w:rPr>
                <w:t>Anglais</w:t>
              </w:r>
            </w:hyperlink>
          </w:p>
          <w:p w14:paraId="4A5A2A60" w14:textId="77777777" w:rsidR="00E52BE7" w:rsidRPr="00D11B4C" w:rsidRDefault="003A6A50" w:rsidP="00F27445">
            <w:pPr>
              <w:spacing w:before="60" w:after="60"/>
              <w:rPr>
                <w:rFonts w:ascii="Arial" w:hAnsi="Arial" w:cs="Arial"/>
                <w:snapToGrid w:val="0"/>
                <w:color w:val="0000FF" w:themeColor="hyperlink"/>
                <w:sz w:val="18"/>
                <w:szCs w:val="18"/>
                <w:u w:val="single"/>
                <w:lang w:eastAsia="en-US"/>
              </w:rPr>
            </w:pPr>
            <w:hyperlink r:id="rId23" w:history="1">
              <w:r w:rsidR="00E52BE7" w:rsidRPr="00D11B4C">
                <w:rPr>
                  <w:rStyle w:val="Lienhypertexte"/>
                  <w:rFonts w:ascii="Arial" w:hAnsi="Arial" w:cs="Arial"/>
                  <w:snapToGrid w:val="0"/>
                  <w:sz w:val="18"/>
                  <w:szCs w:val="18"/>
                  <w:lang w:eastAsia="en-US"/>
                </w:rPr>
                <w:t>Page web dédiée</w:t>
              </w:r>
            </w:hyperlink>
          </w:p>
        </w:tc>
      </w:tr>
      <w:tr w:rsidR="00F27445" w:rsidRPr="00D11B4C" w14:paraId="7689D65D" w14:textId="77777777" w:rsidTr="007363F9">
        <w:trPr>
          <w:trHeight w:val="870"/>
        </w:trPr>
        <w:tc>
          <w:tcPr>
            <w:tcW w:w="586" w:type="pct"/>
          </w:tcPr>
          <w:p w14:paraId="46044CB0"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Bélarus</w:t>
            </w:r>
          </w:p>
        </w:tc>
        <w:tc>
          <w:tcPr>
            <w:tcW w:w="1677" w:type="pct"/>
          </w:tcPr>
          <w:p w14:paraId="2DFED8C7"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Le rite du printemps de Juraǔski Karahod (n°01538)</w:t>
            </w:r>
          </w:p>
        </w:tc>
        <w:tc>
          <w:tcPr>
            <w:tcW w:w="970" w:type="pct"/>
          </w:tcPr>
          <w:p w14:paraId="24CF0D6E" w14:textId="77777777" w:rsidR="00E52BE7" w:rsidRPr="00D11B4C" w:rsidRDefault="003A6A50" w:rsidP="00F27445">
            <w:pPr>
              <w:spacing w:before="60" w:after="60"/>
              <w:rPr>
                <w:rStyle w:val="Lienhypertexte"/>
                <w:rFonts w:ascii="Arial" w:hAnsi="Arial" w:cs="Arial"/>
                <w:sz w:val="18"/>
                <w:szCs w:val="18"/>
              </w:rPr>
            </w:pPr>
            <w:hyperlink r:id="rId24" w:history="1">
              <w:r w:rsidR="00E52BE7" w:rsidRPr="00D11B4C">
                <w:rPr>
                  <w:rStyle w:val="Lienhypertexte"/>
                  <w:rFonts w:ascii="Arial" w:hAnsi="Arial" w:cs="Arial"/>
                  <w:sz w:val="18"/>
                  <w:szCs w:val="18"/>
                </w:rPr>
                <w:t>14.COM</w:t>
              </w:r>
            </w:hyperlink>
            <w:r w:rsidR="00E52BE7" w:rsidRPr="00D11B4C">
              <w:rPr>
                <w:rStyle w:val="Lienhypertexte"/>
                <w:rFonts w:ascii="Arial" w:hAnsi="Arial" w:cs="Arial"/>
                <w:sz w:val="18"/>
                <w:szCs w:val="18"/>
              </w:rPr>
              <w:t xml:space="preserve"> 10.a.5</w:t>
            </w:r>
          </w:p>
          <w:p w14:paraId="36430536"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87,761</w:t>
            </w:r>
          </w:p>
          <w:p w14:paraId="442BB0B3" w14:textId="77777777" w:rsidR="00E52BE7" w:rsidRPr="00D11B4C" w:rsidRDefault="00E52BE7" w:rsidP="00F27445">
            <w:pPr>
              <w:spacing w:before="60" w:after="60"/>
              <w:rPr>
                <w:rFonts w:ascii="Arial" w:hAnsi="Arial" w:cs="Arial"/>
                <w:sz w:val="18"/>
                <w:szCs w:val="18"/>
              </w:rPr>
            </w:pPr>
          </w:p>
        </w:tc>
        <w:tc>
          <w:tcPr>
            <w:tcW w:w="672" w:type="pct"/>
          </w:tcPr>
          <w:p w14:paraId="5B2692D3"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23/12/2020</w:t>
            </w:r>
            <w:r w:rsidRPr="00D11B4C">
              <w:rPr>
                <w:rFonts w:ascii="Arial" w:hAnsi="Arial" w:cs="Arial"/>
                <w:sz w:val="18"/>
                <w:szCs w:val="18"/>
              </w:rPr>
              <w:br/>
              <w:t>30/12/2022</w:t>
            </w:r>
          </w:p>
        </w:tc>
        <w:tc>
          <w:tcPr>
            <w:tcW w:w="1096" w:type="pct"/>
          </w:tcPr>
          <w:p w14:paraId="71DB93A6" w14:textId="7000E9AB"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0FBC2FD5"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25" w:history="1">
              <w:r w:rsidR="00E52BE7" w:rsidRPr="00D11B4C">
                <w:rPr>
                  <w:rStyle w:val="Lienhypertexte"/>
                  <w:rFonts w:ascii="Arial" w:hAnsi="Arial" w:cs="Arial"/>
                  <w:snapToGrid w:val="0"/>
                  <w:sz w:val="18"/>
                  <w:szCs w:val="18"/>
                  <w:lang w:eastAsia="en-US"/>
                </w:rPr>
                <w:t>Anglais</w:t>
              </w:r>
            </w:hyperlink>
          </w:p>
          <w:p w14:paraId="4183C0D7" w14:textId="77777777" w:rsidR="00E52BE7" w:rsidRPr="00D11B4C" w:rsidRDefault="003A6A50" w:rsidP="00F27445">
            <w:pPr>
              <w:spacing w:before="60" w:after="60"/>
              <w:rPr>
                <w:rFonts w:ascii="Arial" w:hAnsi="Arial" w:cs="Arial"/>
                <w:sz w:val="18"/>
                <w:szCs w:val="18"/>
              </w:rPr>
            </w:pPr>
            <w:hyperlink r:id="rId26" w:history="1">
              <w:r w:rsidR="00E52BE7" w:rsidRPr="00D11B4C">
                <w:rPr>
                  <w:rStyle w:val="Lienhypertexte"/>
                  <w:rFonts w:ascii="Arial" w:hAnsi="Arial" w:cs="Arial"/>
                  <w:snapToGrid w:val="0"/>
                  <w:sz w:val="18"/>
                  <w:szCs w:val="18"/>
                  <w:lang w:eastAsia="en-US"/>
                </w:rPr>
                <w:t>Page web dédiée</w:t>
              </w:r>
            </w:hyperlink>
          </w:p>
        </w:tc>
      </w:tr>
      <w:tr w:rsidR="00F27445" w:rsidRPr="00D11B4C" w14:paraId="5CBBC929" w14:textId="77777777" w:rsidTr="007363F9">
        <w:trPr>
          <w:trHeight w:val="870"/>
        </w:trPr>
        <w:tc>
          <w:tcPr>
            <w:tcW w:w="586" w:type="pct"/>
            <w:shd w:val="clear" w:color="auto" w:fill="auto"/>
          </w:tcPr>
          <w:p w14:paraId="20F19AF5"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Burkina Faso</w:t>
            </w:r>
          </w:p>
        </w:tc>
        <w:tc>
          <w:tcPr>
            <w:tcW w:w="1677" w:type="pct"/>
            <w:shd w:val="clear" w:color="auto" w:fill="auto"/>
          </w:tcPr>
          <w:p w14:paraId="6FD27581" w14:textId="77777777" w:rsidR="00E52BE7" w:rsidRPr="00D11B4C" w:rsidRDefault="00E52BE7" w:rsidP="00F27445">
            <w:pPr>
              <w:spacing w:before="60" w:after="60"/>
              <w:rPr>
                <w:rFonts w:ascii="Arial" w:hAnsi="Arial" w:cs="Arial"/>
                <w:sz w:val="18"/>
                <w:szCs w:val="18"/>
                <w:highlight w:val="yellow"/>
              </w:rPr>
            </w:pPr>
            <w:r w:rsidRPr="00D11B4C">
              <w:rPr>
                <w:rFonts w:ascii="Arial" w:hAnsi="Arial" w:cs="Arial"/>
                <w:sz w:val="18"/>
                <w:szCs w:val="18"/>
              </w:rPr>
              <w:t>Le renforcement des capacités des acteurs intervenant dans la sauvegarde du patrimoine culturel immatériel au Burkina Faso (n°01501)</w:t>
            </w:r>
          </w:p>
        </w:tc>
        <w:tc>
          <w:tcPr>
            <w:tcW w:w="970" w:type="pct"/>
            <w:shd w:val="clear" w:color="auto" w:fill="auto"/>
          </w:tcPr>
          <w:p w14:paraId="77F2C128" w14:textId="77777777" w:rsidR="00E52BE7" w:rsidRPr="00D11B4C" w:rsidRDefault="003A6A50" w:rsidP="00F27445">
            <w:pPr>
              <w:spacing w:before="60" w:after="60"/>
              <w:rPr>
                <w:rFonts w:ascii="Arial" w:hAnsi="Arial" w:cs="Arial"/>
                <w:sz w:val="18"/>
                <w:szCs w:val="18"/>
              </w:rPr>
            </w:pPr>
            <w:hyperlink r:id="rId27" w:history="1">
              <w:r w:rsidR="00E52BE7" w:rsidRPr="00D11B4C">
                <w:rPr>
                  <w:rStyle w:val="Lienhypertexte"/>
                  <w:rFonts w:ascii="Arial" w:hAnsi="Arial" w:cs="Arial"/>
                  <w:sz w:val="18"/>
                  <w:szCs w:val="18"/>
                </w:rPr>
                <w:t>14.COM</w:t>
              </w:r>
            </w:hyperlink>
            <w:r w:rsidR="00E52BE7" w:rsidRPr="00D11B4C">
              <w:rPr>
                <w:rStyle w:val="Lienhypertexte"/>
                <w:rFonts w:ascii="Arial" w:hAnsi="Arial" w:cs="Arial"/>
                <w:sz w:val="18"/>
                <w:szCs w:val="18"/>
              </w:rPr>
              <w:t xml:space="preserve"> 10.d</w:t>
            </w:r>
            <w:r w:rsidR="00E52BE7" w:rsidRPr="00D11B4C">
              <w:rPr>
                <w:rFonts w:ascii="Arial" w:hAnsi="Arial" w:cs="Arial"/>
                <w:sz w:val="18"/>
                <w:szCs w:val="18"/>
              </w:rPr>
              <w:t xml:space="preserve"> </w:t>
            </w:r>
          </w:p>
          <w:p w14:paraId="36E91FEE"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387,770</w:t>
            </w:r>
          </w:p>
          <w:p w14:paraId="287AC5CE" w14:textId="77777777" w:rsidR="00E52BE7" w:rsidRPr="00D11B4C" w:rsidRDefault="00E52BE7" w:rsidP="00F27445">
            <w:pPr>
              <w:spacing w:before="60" w:after="60"/>
              <w:rPr>
                <w:rFonts w:ascii="Arial" w:hAnsi="Arial" w:cs="Arial"/>
                <w:sz w:val="18"/>
                <w:szCs w:val="18"/>
                <w:highlight w:val="yellow"/>
              </w:rPr>
            </w:pPr>
          </w:p>
        </w:tc>
        <w:tc>
          <w:tcPr>
            <w:tcW w:w="672" w:type="pct"/>
            <w:shd w:val="clear" w:color="auto" w:fill="auto"/>
          </w:tcPr>
          <w:p w14:paraId="0903293C" w14:textId="77777777" w:rsidR="00E52BE7" w:rsidRPr="00D11B4C" w:rsidRDefault="00E52BE7" w:rsidP="00F27445">
            <w:pPr>
              <w:spacing w:before="60" w:after="60"/>
              <w:rPr>
                <w:rFonts w:ascii="Arial" w:hAnsi="Arial" w:cs="Arial"/>
                <w:sz w:val="18"/>
                <w:szCs w:val="18"/>
                <w:highlight w:val="yellow"/>
              </w:rPr>
            </w:pPr>
            <w:r w:rsidRPr="00D11B4C">
              <w:rPr>
                <w:rFonts w:ascii="Arial" w:hAnsi="Arial" w:cs="Arial"/>
                <w:sz w:val="18"/>
                <w:szCs w:val="18"/>
              </w:rPr>
              <w:t>07/10/2020</w:t>
            </w:r>
            <w:r w:rsidRPr="00D11B4C">
              <w:rPr>
                <w:rFonts w:ascii="Arial" w:hAnsi="Arial" w:cs="Arial"/>
                <w:sz w:val="18"/>
                <w:szCs w:val="18"/>
              </w:rPr>
              <w:br/>
              <w:t>31/12/2021</w:t>
            </w:r>
          </w:p>
        </w:tc>
        <w:tc>
          <w:tcPr>
            <w:tcW w:w="1096" w:type="pct"/>
            <w:shd w:val="clear" w:color="auto" w:fill="auto"/>
          </w:tcPr>
          <w:p w14:paraId="59519B84"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 xml:space="preserve">Rapport final </w:t>
            </w:r>
            <w:r w:rsidRPr="00D11B4C">
              <w:rPr>
                <w:rFonts w:ascii="Arial" w:hAnsi="Arial" w:cs="Arial"/>
                <w:sz w:val="18"/>
                <w:szCs w:val="18"/>
              </w:rPr>
              <w:t>(Phase 1)</w:t>
            </w:r>
          </w:p>
          <w:p w14:paraId="2AC8040D"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28" w:history="1">
              <w:r w:rsidR="00E52BE7" w:rsidRPr="00D11B4C">
                <w:rPr>
                  <w:rStyle w:val="Lienhypertexte"/>
                  <w:rFonts w:ascii="Arial" w:hAnsi="Arial" w:cs="Arial"/>
                  <w:snapToGrid w:val="0"/>
                  <w:sz w:val="18"/>
                  <w:szCs w:val="18"/>
                  <w:lang w:eastAsia="en-US"/>
                </w:rPr>
                <w:t>Français</w:t>
              </w:r>
            </w:hyperlink>
          </w:p>
          <w:p w14:paraId="56502C2E" w14:textId="77777777" w:rsidR="00E52BE7" w:rsidRPr="00D11B4C" w:rsidRDefault="003A6A50" w:rsidP="00F27445">
            <w:pPr>
              <w:spacing w:before="60" w:after="60"/>
              <w:rPr>
                <w:rFonts w:ascii="Arial" w:hAnsi="Arial" w:cs="Arial"/>
                <w:sz w:val="18"/>
                <w:szCs w:val="18"/>
                <w:highlight w:val="yellow"/>
              </w:rPr>
            </w:pPr>
            <w:hyperlink r:id="rId29" w:history="1">
              <w:r w:rsidR="00E52BE7" w:rsidRPr="00D11B4C">
                <w:rPr>
                  <w:rStyle w:val="Lienhypertexte"/>
                  <w:rFonts w:ascii="Arial" w:hAnsi="Arial" w:cs="Arial"/>
                  <w:snapToGrid w:val="0"/>
                  <w:sz w:val="18"/>
                  <w:szCs w:val="18"/>
                  <w:lang w:eastAsia="en-US"/>
                </w:rPr>
                <w:t>Page web dédiée</w:t>
              </w:r>
            </w:hyperlink>
          </w:p>
        </w:tc>
      </w:tr>
      <w:tr w:rsidR="00F27445" w:rsidRPr="00D11B4C" w14:paraId="0291319D" w14:textId="77777777" w:rsidTr="007363F9">
        <w:trPr>
          <w:trHeight w:val="870"/>
        </w:trPr>
        <w:tc>
          <w:tcPr>
            <w:tcW w:w="586" w:type="pct"/>
          </w:tcPr>
          <w:p w14:paraId="2B210BAD"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Burundi</w:t>
            </w:r>
          </w:p>
        </w:tc>
        <w:tc>
          <w:tcPr>
            <w:tcW w:w="1677" w:type="pct"/>
          </w:tcPr>
          <w:p w14:paraId="2DC9C743" w14:textId="6E114638"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Mise à jour de l</w:t>
            </w:r>
            <w:r w:rsidR="00CD2016" w:rsidRPr="00D11B4C">
              <w:rPr>
                <w:rFonts w:ascii="Arial" w:hAnsi="Arial" w:cs="Arial"/>
                <w:sz w:val="18"/>
                <w:szCs w:val="18"/>
              </w:rPr>
              <w:t>’</w:t>
            </w:r>
            <w:r w:rsidRPr="00D11B4C">
              <w:rPr>
                <w:rFonts w:ascii="Arial" w:hAnsi="Arial" w:cs="Arial"/>
                <w:sz w:val="18"/>
                <w:szCs w:val="18"/>
              </w:rPr>
              <w:t>inventaire du patrimoine culturel immatériel (PCI) du Burundi de 2009 avec la participation des communautés (n°01428)</w:t>
            </w:r>
          </w:p>
        </w:tc>
        <w:tc>
          <w:tcPr>
            <w:tcW w:w="970" w:type="pct"/>
          </w:tcPr>
          <w:p w14:paraId="30EE1FE5" w14:textId="77777777" w:rsidR="00E52BE7" w:rsidRPr="00D11B4C" w:rsidRDefault="003A6A50" w:rsidP="00F27445">
            <w:pPr>
              <w:spacing w:before="60" w:after="60"/>
              <w:rPr>
                <w:rStyle w:val="Lienhypertexte"/>
                <w:rFonts w:ascii="Arial" w:hAnsi="Arial" w:cs="Arial"/>
                <w:sz w:val="18"/>
                <w:szCs w:val="18"/>
              </w:rPr>
            </w:pPr>
            <w:hyperlink r:id="rId30" w:history="1">
              <w:r w:rsidR="00E52BE7" w:rsidRPr="00D11B4C">
                <w:rPr>
                  <w:rStyle w:val="Lienhypertexte"/>
                  <w:rFonts w:ascii="Arial" w:hAnsi="Arial" w:cs="Arial"/>
                  <w:sz w:val="18"/>
                  <w:szCs w:val="18"/>
                </w:rPr>
                <w:t>15.COM 2.BUR 3.2</w:t>
              </w:r>
            </w:hyperlink>
          </w:p>
          <w:p w14:paraId="52E22C4B" w14:textId="506754C4" w:rsidR="00E52BE7" w:rsidRPr="00D11B4C" w:rsidRDefault="00E52BE7" w:rsidP="00E20C28">
            <w:pPr>
              <w:spacing w:before="60" w:after="60"/>
              <w:rPr>
                <w:rFonts w:ascii="Arial" w:hAnsi="Arial" w:cs="Arial"/>
                <w:sz w:val="18"/>
                <w:szCs w:val="18"/>
              </w:rPr>
            </w:pPr>
            <w:r w:rsidRPr="00D11B4C">
              <w:rPr>
                <w:rFonts w:ascii="Arial" w:hAnsi="Arial" w:cs="Arial"/>
                <w:sz w:val="18"/>
                <w:szCs w:val="18"/>
              </w:rPr>
              <w:t>96,052</w:t>
            </w:r>
          </w:p>
        </w:tc>
        <w:tc>
          <w:tcPr>
            <w:tcW w:w="672" w:type="pct"/>
          </w:tcPr>
          <w:p w14:paraId="49CA2E22"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05/05/2021</w:t>
            </w:r>
            <w:r w:rsidRPr="00D11B4C">
              <w:rPr>
                <w:rFonts w:ascii="Arial" w:hAnsi="Arial" w:cs="Arial"/>
                <w:sz w:val="18"/>
                <w:szCs w:val="18"/>
              </w:rPr>
              <w:br/>
              <w:t>31/01/2023</w:t>
            </w:r>
          </w:p>
        </w:tc>
        <w:tc>
          <w:tcPr>
            <w:tcW w:w="1096" w:type="pct"/>
          </w:tcPr>
          <w:p w14:paraId="6C58B5FA" w14:textId="27BFD159"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224A19AE"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31" w:tgtFrame="_blank" w:history="1">
              <w:r w:rsidR="00E52BE7" w:rsidRPr="00D11B4C">
                <w:rPr>
                  <w:rStyle w:val="Lienhypertexte"/>
                  <w:rFonts w:ascii="Arial" w:hAnsi="Arial" w:cs="Arial"/>
                  <w:snapToGrid w:val="0"/>
                  <w:sz w:val="18"/>
                  <w:szCs w:val="18"/>
                  <w:lang w:eastAsia="en-US"/>
                </w:rPr>
                <w:t>Français</w:t>
              </w:r>
            </w:hyperlink>
          </w:p>
          <w:p w14:paraId="0FC7E462" w14:textId="77777777" w:rsidR="00E52BE7" w:rsidRPr="00D11B4C" w:rsidRDefault="003A6A50" w:rsidP="00F27445">
            <w:pPr>
              <w:spacing w:before="60" w:after="60"/>
              <w:rPr>
                <w:rFonts w:ascii="Arial" w:hAnsi="Arial" w:cs="Arial"/>
                <w:sz w:val="18"/>
                <w:szCs w:val="18"/>
              </w:rPr>
            </w:pPr>
            <w:hyperlink r:id="rId32" w:history="1">
              <w:r w:rsidR="00E52BE7" w:rsidRPr="00D11B4C">
                <w:rPr>
                  <w:rStyle w:val="Lienhypertexte"/>
                  <w:rFonts w:ascii="Arial" w:hAnsi="Arial" w:cs="Arial"/>
                  <w:snapToGrid w:val="0"/>
                  <w:sz w:val="18"/>
                  <w:szCs w:val="18"/>
                  <w:lang w:eastAsia="en-US"/>
                </w:rPr>
                <w:t>Page web dédiée</w:t>
              </w:r>
            </w:hyperlink>
          </w:p>
        </w:tc>
      </w:tr>
      <w:tr w:rsidR="00F27445" w:rsidRPr="00D11B4C" w14:paraId="1ACF2C30" w14:textId="77777777" w:rsidTr="007363F9">
        <w:trPr>
          <w:trHeight w:val="1105"/>
        </w:trPr>
        <w:tc>
          <w:tcPr>
            <w:tcW w:w="586" w:type="pct"/>
            <w:shd w:val="clear" w:color="auto" w:fill="DAEEF3" w:themeFill="accent5" w:themeFillTint="33"/>
          </w:tcPr>
          <w:p w14:paraId="1728F562"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Cambodge</w:t>
            </w:r>
          </w:p>
        </w:tc>
        <w:tc>
          <w:tcPr>
            <w:tcW w:w="1677" w:type="pct"/>
            <w:shd w:val="clear" w:color="auto" w:fill="DAEEF3" w:themeFill="accent5" w:themeFillTint="33"/>
          </w:tcPr>
          <w:p w14:paraId="195A5D90"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Le chapei Dang Veng (n°01306)</w:t>
            </w:r>
          </w:p>
        </w:tc>
        <w:tc>
          <w:tcPr>
            <w:tcW w:w="970" w:type="pct"/>
            <w:shd w:val="clear" w:color="auto" w:fill="DAEEF3" w:themeFill="accent5" w:themeFillTint="33"/>
          </w:tcPr>
          <w:p w14:paraId="3AC42731" w14:textId="77777777" w:rsidR="00E52BE7" w:rsidRPr="00D11B4C" w:rsidRDefault="003A6A50" w:rsidP="00F27445">
            <w:pPr>
              <w:spacing w:before="60" w:after="60"/>
              <w:rPr>
                <w:rStyle w:val="Lienhypertexte"/>
                <w:rFonts w:ascii="Arial" w:hAnsi="Arial" w:cs="Arial"/>
                <w:sz w:val="18"/>
                <w:szCs w:val="18"/>
              </w:rPr>
            </w:pPr>
            <w:hyperlink r:id="rId33" w:history="1">
              <w:r w:rsidR="00E52BE7" w:rsidRPr="00D11B4C">
                <w:rPr>
                  <w:rStyle w:val="Lienhypertexte"/>
                  <w:rFonts w:ascii="Arial" w:hAnsi="Arial" w:cs="Arial"/>
                  <w:sz w:val="18"/>
                  <w:szCs w:val="18"/>
                </w:rPr>
                <w:t>11.COM 10.a.6</w:t>
              </w:r>
            </w:hyperlink>
          </w:p>
          <w:p w14:paraId="7F1E8AC8" w14:textId="36F42CCC" w:rsidR="00E52BE7" w:rsidRPr="00D11B4C" w:rsidRDefault="00E52BE7" w:rsidP="00E20C28">
            <w:pPr>
              <w:spacing w:before="60" w:after="60"/>
              <w:rPr>
                <w:rFonts w:ascii="Arial" w:hAnsi="Arial" w:cs="Arial"/>
                <w:sz w:val="18"/>
                <w:szCs w:val="18"/>
              </w:rPr>
            </w:pPr>
            <w:r w:rsidRPr="00D11B4C">
              <w:rPr>
                <w:rFonts w:ascii="Arial" w:hAnsi="Arial" w:cs="Arial"/>
                <w:sz w:val="18"/>
                <w:szCs w:val="18"/>
              </w:rPr>
              <w:t>238,970</w:t>
            </w:r>
          </w:p>
        </w:tc>
        <w:tc>
          <w:tcPr>
            <w:tcW w:w="672" w:type="pct"/>
            <w:shd w:val="clear" w:color="auto" w:fill="DAEEF3" w:themeFill="accent5" w:themeFillTint="33"/>
          </w:tcPr>
          <w:p w14:paraId="51BF0C2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03/11/2017</w:t>
            </w:r>
            <w:r w:rsidRPr="00D11B4C">
              <w:rPr>
                <w:rFonts w:ascii="Arial" w:hAnsi="Arial" w:cs="Arial"/>
                <w:sz w:val="18"/>
                <w:szCs w:val="18"/>
              </w:rPr>
              <w:br/>
              <w:t>02/11/2021</w:t>
            </w:r>
          </w:p>
        </w:tc>
        <w:tc>
          <w:tcPr>
            <w:tcW w:w="1096" w:type="pct"/>
            <w:shd w:val="clear" w:color="auto" w:fill="DAEEF3" w:themeFill="accent5" w:themeFillTint="33"/>
          </w:tcPr>
          <w:p w14:paraId="2942D505"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03F2DCEA"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34" w:history="1">
              <w:r w:rsidR="00E52BE7" w:rsidRPr="00D11B4C">
                <w:rPr>
                  <w:rStyle w:val="Lienhypertexte"/>
                  <w:rFonts w:ascii="Arial" w:hAnsi="Arial" w:cs="Arial"/>
                  <w:snapToGrid w:val="0"/>
                  <w:sz w:val="18"/>
                  <w:szCs w:val="18"/>
                  <w:lang w:eastAsia="en-US"/>
                </w:rPr>
                <w:t>Anglais</w:t>
              </w:r>
            </w:hyperlink>
          </w:p>
          <w:p w14:paraId="1711A40C" w14:textId="77777777" w:rsidR="00E52BE7" w:rsidRPr="00D11B4C" w:rsidRDefault="003A6A50" w:rsidP="00F27445">
            <w:pPr>
              <w:spacing w:before="60" w:after="60"/>
              <w:rPr>
                <w:rFonts w:ascii="Arial" w:hAnsi="Arial" w:cs="Arial"/>
                <w:sz w:val="18"/>
                <w:szCs w:val="18"/>
              </w:rPr>
            </w:pPr>
            <w:hyperlink r:id="rId35" w:history="1">
              <w:r w:rsidR="00E52BE7" w:rsidRPr="00D11B4C">
                <w:rPr>
                  <w:rStyle w:val="Lienhypertexte"/>
                  <w:rFonts w:ascii="Arial" w:hAnsi="Arial" w:cs="Arial"/>
                  <w:snapToGrid w:val="0"/>
                  <w:sz w:val="18"/>
                  <w:szCs w:val="18"/>
                  <w:lang w:eastAsia="en-US"/>
                </w:rPr>
                <w:t>Page web dédiée</w:t>
              </w:r>
            </w:hyperlink>
          </w:p>
        </w:tc>
      </w:tr>
      <w:tr w:rsidR="00F27445" w:rsidRPr="00D11B4C" w14:paraId="7744EEC0" w14:textId="77777777" w:rsidTr="007363F9">
        <w:trPr>
          <w:trHeight w:val="870"/>
        </w:trPr>
        <w:tc>
          <w:tcPr>
            <w:tcW w:w="586" w:type="pct"/>
          </w:tcPr>
          <w:p w14:paraId="18DF0063"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Îles Cook</w:t>
            </w:r>
          </w:p>
        </w:tc>
        <w:tc>
          <w:tcPr>
            <w:tcW w:w="1677" w:type="pct"/>
          </w:tcPr>
          <w:p w14:paraId="3E1E8C5D"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Documentation et inventaire du peu karioi (performances artistiques) dans les Îles Cook (n°01635)</w:t>
            </w:r>
          </w:p>
        </w:tc>
        <w:tc>
          <w:tcPr>
            <w:tcW w:w="970" w:type="pct"/>
          </w:tcPr>
          <w:p w14:paraId="34FBA0AE" w14:textId="07AEAF36" w:rsidR="00E52BE7" w:rsidRPr="00E20C28" w:rsidRDefault="00E20C28" w:rsidP="00F27445">
            <w:pPr>
              <w:spacing w:before="60" w:after="60"/>
              <w:rPr>
                <w:rStyle w:val="Lienhypertexte"/>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"https://ich.unesco.org/fr/decisions-bureau/16.COM%202.BUR/3.1" </w:instrText>
            </w:r>
            <w:r>
              <w:rPr>
                <w:rFonts w:ascii="Arial" w:hAnsi="Arial" w:cs="Arial"/>
                <w:sz w:val="18"/>
                <w:szCs w:val="18"/>
              </w:rPr>
              <w:fldChar w:fldCharType="separate"/>
            </w:r>
            <w:r w:rsidR="00E52BE7" w:rsidRPr="00E20C28">
              <w:rPr>
                <w:rStyle w:val="Lienhypertexte"/>
                <w:rFonts w:ascii="Arial" w:hAnsi="Arial" w:cs="Arial"/>
                <w:sz w:val="18"/>
                <w:szCs w:val="18"/>
              </w:rPr>
              <w:t>16.COM 2.BUR 3.1</w:t>
            </w:r>
          </w:p>
          <w:p w14:paraId="34500555" w14:textId="3154BCFF" w:rsidR="00E52BE7" w:rsidRPr="00D11B4C" w:rsidRDefault="00E20C28" w:rsidP="00F27445">
            <w:pPr>
              <w:spacing w:before="60" w:after="60"/>
              <w:rPr>
                <w:rFonts w:ascii="Arial" w:hAnsi="Arial" w:cs="Arial"/>
                <w:sz w:val="18"/>
                <w:szCs w:val="18"/>
              </w:rPr>
            </w:pPr>
            <w:r>
              <w:rPr>
                <w:rFonts w:ascii="Arial" w:hAnsi="Arial" w:cs="Arial"/>
                <w:sz w:val="18"/>
                <w:szCs w:val="18"/>
              </w:rPr>
              <w:fldChar w:fldCharType="end"/>
            </w:r>
            <w:r w:rsidR="00E52BE7" w:rsidRPr="00D11B4C">
              <w:rPr>
                <w:rFonts w:ascii="Arial" w:hAnsi="Arial" w:cs="Arial"/>
                <w:sz w:val="18"/>
                <w:szCs w:val="18"/>
              </w:rPr>
              <w:t>99,983</w:t>
            </w:r>
          </w:p>
          <w:p w14:paraId="7CE96AB6" w14:textId="77777777" w:rsidR="00E52BE7" w:rsidRPr="00D11B4C" w:rsidRDefault="00E52BE7" w:rsidP="00F27445">
            <w:pPr>
              <w:spacing w:before="60" w:after="60"/>
              <w:rPr>
                <w:rFonts w:ascii="Arial" w:hAnsi="Arial" w:cs="Arial"/>
                <w:sz w:val="18"/>
                <w:szCs w:val="18"/>
              </w:rPr>
            </w:pPr>
          </w:p>
        </w:tc>
        <w:tc>
          <w:tcPr>
            <w:tcW w:w="672" w:type="pct"/>
          </w:tcPr>
          <w:p w14:paraId="21AFCA58"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08/10/2021</w:t>
            </w:r>
            <w:r w:rsidRPr="00D11B4C">
              <w:rPr>
                <w:rFonts w:ascii="Arial" w:hAnsi="Arial" w:cs="Arial"/>
                <w:sz w:val="18"/>
                <w:szCs w:val="18"/>
              </w:rPr>
              <w:br/>
              <w:t>08/04/2023</w:t>
            </w:r>
          </w:p>
        </w:tc>
        <w:tc>
          <w:tcPr>
            <w:tcW w:w="1096" w:type="pct"/>
          </w:tcPr>
          <w:p w14:paraId="6FF2601E" w14:textId="04CF18AE"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405E4A0C" w14:textId="77777777" w:rsidR="00E52BE7" w:rsidRPr="00D11B4C" w:rsidRDefault="003A6A50" w:rsidP="00F27445">
            <w:pPr>
              <w:spacing w:before="60" w:after="60"/>
              <w:rPr>
                <w:rStyle w:val="Lienhypertexte"/>
                <w:rFonts w:asciiTheme="minorBidi" w:hAnsiTheme="minorBidi" w:cstheme="minorBidi"/>
                <w:snapToGrid w:val="0"/>
                <w:sz w:val="18"/>
                <w:szCs w:val="18"/>
                <w:lang w:eastAsia="en-US"/>
              </w:rPr>
            </w:pPr>
            <w:hyperlink r:id="rId36" w:history="1">
              <w:r w:rsidR="00E52BE7" w:rsidRPr="00D11B4C">
                <w:rPr>
                  <w:rStyle w:val="Lienhypertexte"/>
                  <w:rFonts w:asciiTheme="minorBidi" w:hAnsiTheme="minorBidi" w:cstheme="minorBidi"/>
                  <w:snapToGrid w:val="0"/>
                  <w:sz w:val="18"/>
                  <w:szCs w:val="18"/>
                  <w:lang w:eastAsia="en-US"/>
                </w:rPr>
                <w:t>Anglais</w:t>
              </w:r>
            </w:hyperlink>
          </w:p>
          <w:p w14:paraId="7C4B7E9B" w14:textId="77777777" w:rsidR="00E52BE7" w:rsidRPr="00D11B4C" w:rsidRDefault="003A6A50" w:rsidP="00F27445">
            <w:pPr>
              <w:spacing w:before="60" w:after="60"/>
              <w:rPr>
                <w:rFonts w:ascii="Arial" w:hAnsi="Arial" w:cs="Arial"/>
                <w:sz w:val="18"/>
                <w:szCs w:val="18"/>
              </w:rPr>
            </w:pPr>
            <w:hyperlink r:id="rId37" w:history="1">
              <w:r w:rsidR="00E52BE7" w:rsidRPr="00D11B4C">
                <w:rPr>
                  <w:rStyle w:val="Lienhypertexte"/>
                  <w:rFonts w:asciiTheme="minorBidi" w:hAnsiTheme="minorBidi" w:cstheme="minorBidi"/>
                  <w:snapToGrid w:val="0"/>
                  <w:sz w:val="18"/>
                  <w:szCs w:val="18"/>
                  <w:lang w:eastAsia="en-US"/>
                </w:rPr>
                <w:t>Page web dédiée</w:t>
              </w:r>
            </w:hyperlink>
          </w:p>
        </w:tc>
      </w:tr>
      <w:tr w:rsidR="00F27445" w:rsidRPr="00D11B4C" w14:paraId="182634C5" w14:textId="77777777" w:rsidTr="007363F9">
        <w:trPr>
          <w:trHeight w:val="850"/>
        </w:trPr>
        <w:tc>
          <w:tcPr>
            <w:tcW w:w="586" w:type="pct"/>
            <w:shd w:val="clear" w:color="auto" w:fill="auto"/>
          </w:tcPr>
          <w:p w14:paraId="2A883210"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Cuba</w:t>
            </w:r>
          </w:p>
        </w:tc>
        <w:tc>
          <w:tcPr>
            <w:tcW w:w="1677" w:type="pct"/>
            <w:shd w:val="clear" w:color="auto" w:fill="auto"/>
          </w:tcPr>
          <w:p w14:paraId="45F56275"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Identification, définition et inventaire du patrimoine culturel immatériel de la province cubaine de Guantánamo (n°01213)</w:t>
            </w:r>
          </w:p>
        </w:tc>
        <w:tc>
          <w:tcPr>
            <w:tcW w:w="970" w:type="pct"/>
            <w:shd w:val="clear" w:color="auto" w:fill="auto"/>
          </w:tcPr>
          <w:p w14:paraId="71CF09C1" w14:textId="77777777" w:rsidR="00E52BE7" w:rsidRPr="00D11B4C" w:rsidRDefault="003A6A50" w:rsidP="00F27445">
            <w:pPr>
              <w:spacing w:before="60" w:after="60"/>
              <w:rPr>
                <w:rStyle w:val="Lienhypertexte"/>
                <w:rFonts w:ascii="Arial" w:hAnsi="Arial" w:cs="Arial"/>
                <w:sz w:val="18"/>
                <w:szCs w:val="18"/>
              </w:rPr>
            </w:pPr>
            <w:hyperlink r:id="rId38" w:history="1">
              <w:r w:rsidR="00E52BE7" w:rsidRPr="00D11B4C">
                <w:rPr>
                  <w:rStyle w:val="Lienhypertexte"/>
                  <w:rFonts w:ascii="Arial" w:hAnsi="Arial" w:cs="Arial"/>
                  <w:sz w:val="18"/>
                  <w:szCs w:val="18"/>
                </w:rPr>
                <w:t>12.COM 2.BUR 4.2</w:t>
              </w:r>
            </w:hyperlink>
          </w:p>
          <w:p w14:paraId="2EB6167E"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65,745</w:t>
            </w:r>
          </w:p>
          <w:p w14:paraId="1A89B079" w14:textId="77777777" w:rsidR="00E52BE7" w:rsidRPr="00D11B4C" w:rsidRDefault="00E52BE7" w:rsidP="00F27445">
            <w:pPr>
              <w:spacing w:before="60" w:after="60"/>
              <w:rPr>
                <w:rFonts w:ascii="Arial" w:hAnsi="Arial" w:cs="Arial"/>
                <w:sz w:val="18"/>
                <w:szCs w:val="18"/>
              </w:rPr>
            </w:pPr>
          </w:p>
        </w:tc>
        <w:tc>
          <w:tcPr>
            <w:tcW w:w="672" w:type="pct"/>
            <w:shd w:val="clear" w:color="auto" w:fill="auto"/>
          </w:tcPr>
          <w:p w14:paraId="2F43DD7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06/03/2018</w:t>
            </w:r>
            <w:r w:rsidRPr="00D11B4C">
              <w:rPr>
                <w:rFonts w:ascii="Arial" w:hAnsi="Arial" w:cs="Arial"/>
                <w:sz w:val="18"/>
                <w:szCs w:val="18"/>
              </w:rPr>
              <w:br/>
              <w:t>28/02/2022</w:t>
            </w:r>
          </w:p>
        </w:tc>
        <w:tc>
          <w:tcPr>
            <w:tcW w:w="1096" w:type="pct"/>
            <w:shd w:val="clear" w:color="auto" w:fill="auto"/>
          </w:tcPr>
          <w:p w14:paraId="5994BB7B" w14:textId="17F27A6B"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39E94AEE" w14:textId="77777777" w:rsidR="00E52BE7" w:rsidRPr="00D11B4C" w:rsidRDefault="00E52BE7" w:rsidP="00F27445">
            <w:pPr>
              <w:spacing w:before="60" w:after="60"/>
              <w:rPr>
                <w:rStyle w:val="Lienhypertexte"/>
                <w:rFonts w:ascii="Arial" w:hAnsi="Arial" w:cs="Arial"/>
                <w:snapToGrid w:val="0"/>
                <w:sz w:val="18"/>
                <w:szCs w:val="18"/>
                <w:lang w:eastAsia="en-US"/>
              </w:rPr>
            </w:pPr>
            <w:r w:rsidRPr="00D11B4C">
              <w:rPr>
                <w:rStyle w:val="Lienhypertexte"/>
                <w:rFonts w:ascii="Arial" w:hAnsi="Arial" w:cs="Arial"/>
                <w:snapToGrid w:val="0"/>
                <w:sz w:val="18"/>
                <w:szCs w:val="18"/>
                <w:lang w:eastAsia="en-US"/>
              </w:rPr>
              <w:fldChar w:fldCharType="begin"/>
            </w:r>
            <w:r w:rsidRPr="00D11B4C">
              <w:rPr>
                <w:rStyle w:val="Lienhypertexte"/>
                <w:rFonts w:ascii="Arial" w:hAnsi="Arial" w:cs="Arial"/>
                <w:snapToGrid w:val="0"/>
                <w:sz w:val="18"/>
                <w:szCs w:val="18"/>
                <w:lang w:eastAsia="en-US"/>
              </w:rPr>
              <w:instrText xml:space="preserve"> HYPERLINK "https://ich.unesco.org/doc/download.php?versionID=65245" </w:instrText>
            </w:r>
            <w:r w:rsidRPr="00D11B4C">
              <w:rPr>
                <w:rStyle w:val="Lienhypertexte"/>
                <w:rFonts w:ascii="Arial" w:hAnsi="Arial" w:cs="Arial"/>
                <w:snapToGrid w:val="0"/>
                <w:sz w:val="18"/>
                <w:szCs w:val="18"/>
                <w:lang w:eastAsia="en-US"/>
              </w:rPr>
              <w:fldChar w:fldCharType="separate"/>
            </w:r>
            <w:r w:rsidRPr="00D11B4C">
              <w:rPr>
                <w:rStyle w:val="Lienhypertexte"/>
                <w:rFonts w:ascii="Arial" w:hAnsi="Arial" w:cs="Arial"/>
                <w:snapToGrid w:val="0"/>
                <w:sz w:val="18"/>
                <w:szCs w:val="18"/>
                <w:lang w:eastAsia="en-US"/>
              </w:rPr>
              <w:t>Français</w:t>
            </w:r>
          </w:p>
          <w:p w14:paraId="45EC5FDB" w14:textId="77777777" w:rsidR="00E52BE7" w:rsidRPr="00D11B4C" w:rsidRDefault="00E52BE7" w:rsidP="00F27445">
            <w:pPr>
              <w:spacing w:before="60" w:after="60"/>
              <w:rPr>
                <w:rFonts w:ascii="Arial" w:hAnsi="Arial" w:cs="Arial"/>
                <w:sz w:val="18"/>
                <w:szCs w:val="18"/>
              </w:rPr>
            </w:pPr>
            <w:r w:rsidRPr="00D11B4C">
              <w:rPr>
                <w:rStyle w:val="Lienhypertexte"/>
                <w:rFonts w:ascii="Arial" w:hAnsi="Arial" w:cs="Arial"/>
                <w:snapToGrid w:val="0"/>
                <w:sz w:val="18"/>
                <w:szCs w:val="18"/>
                <w:lang w:eastAsia="en-US"/>
              </w:rPr>
              <w:fldChar w:fldCharType="end"/>
            </w:r>
            <w:hyperlink r:id="rId39" w:history="1">
              <w:r w:rsidRPr="00D11B4C">
                <w:rPr>
                  <w:rStyle w:val="Lienhypertexte"/>
                  <w:rFonts w:ascii="Arial" w:hAnsi="Arial" w:cs="Arial"/>
                  <w:snapToGrid w:val="0"/>
                  <w:sz w:val="18"/>
                  <w:szCs w:val="18"/>
                  <w:lang w:eastAsia="en-US"/>
                </w:rPr>
                <w:t>Page web dédiée</w:t>
              </w:r>
            </w:hyperlink>
          </w:p>
        </w:tc>
      </w:tr>
      <w:tr w:rsidR="00F27445" w:rsidRPr="00D11B4C" w14:paraId="03948991" w14:textId="77777777" w:rsidTr="007363F9">
        <w:trPr>
          <w:trHeight w:val="416"/>
        </w:trPr>
        <w:tc>
          <w:tcPr>
            <w:tcW w:w="586" w:type="pct"/>
            <w:shd w:val="clear" w:color="auto" w:fill="auto"/>
          </w:tcPr>
          <w:p w14:paraId="0CC325BD"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Égypte</w:t>
            </w:r>
          </w:p>
        </w:tc>
        <w:tc>
          <w:tcPr>
            <w:tcW w:w="1677" w:type="pct"/>
            <w:shd w:val="clear" w:color="auto" w:fill="auto"/>
          </w:tcPr>
          <w:p w14:paraId="358B71AB" w14:textId="4C4F1EFB" w:rsidR="00E52BE7" w:rsidRPr="00D11B4C" w:rsidRDefault="00E52BE7" w:rsidP="00F27445">
            <w:pPr>
              <w:spacing w:before="60" w:after="60"/>
              <w:contextualSpacing/>
              <w:rPr>
                <w:rFonts w:ascii="Arial" w:hAnsi="Arial" w:cs="Arial"/>
                <w:sz w:val="18"/>
                <w:szCs w:val="18"/>
              </w:rPr>
            </w:pPr>
            <w:r w:rsidRPr="00D11B4C">
              <w:rPr>
                <w:rFonts w:ascii="Arial" w:hAnsi="Arial" w:cs="Arial"/>
                <w:sz w:val="18"/>
                <w:szCs w:val="18"/>
              </w:rPr>
              <w:t>Inventaire du patrimoine culturel immatériel relatif à l</w:t>
            </w:r>
            <w:r w:rsidR="00CD2016" w:rsidRPr="00D11B4C">
              <w:rPr>
                <w:rFonts w:ascii="Arial" w:hAnsi="Arial" w:cs="Arial"/>
                <w:sz w:val="18"/>
                <w:szCs w:val="18"/>
              </w:rPr>
              <w:t>’</w:t>
            </w:r>
            <w:r w:rsidRPr="00D11B4C">
              <w:rPr>
                <w:rFonts w:ascii="Arial" w:hAnsi="Arial" w:cs="Arial"/>
                <w:sz w:val="18"/>
                <w:szCs w:val="18"/>
              </w:rPr>
              <w:t>artisanat pratiqué au cœur du Caire historique (n°01633)</w:t>
            </w:r>
          </w:p>
        </w:tc>
        <w:tc>
          <w:tcPr>
            <w:tcW w:w="970" w:type="pct"/>
            <w:shd w:val="clear" w:color="auto" w:fill="auto"/>
          </w:tcPr>
          <w:p w14:paraId="419474D4" w14:textId="77777777" w:rsidR="00E52BE7" w:rsidRPr="00D11B4C" w:rsidRDefault="003A6A50" w:rsidP="00F27445">
            <w:pPr>
              <w:spacing w:before="60" w:after="60"/>
              <w:rPr>
                <w:rStyle w:val="Lienhypertexte"/>
                <w:rFonts w:ascii="Arial" w:hAnsi="Arial" w:cs="Arial"/>
                <w:sz w:val="18"/>
                <w:szCs w:val="18"/>
              </w:rPr>
            </w:pPr>
            <w:hyperlink r:id="rId40" w:history="1">
              <w:r w:rsidR="00E52BE7" w:rsidRPr="00D11B4C">
                <w:rPr>
                  <w:rStyle w:val="Lienhypertexte"/>
                  <w:rFonts w:ascii="Arial" w:hAnsi="Arial" w:cs="Arial"/>
                  <w:sz w:val="18"/>
                  <w:szCs w:val="18"/>
                </w:rPr>
                <w:t>15.COM 2.BUR 3.3</w:t>
              </w:r>
            </w:hyperlink>
          </w:p>
          <w:p w14:paraId="7752BC55"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86,950</w:t>
            </w:r>
          </w:p>
        </w:tc>
        <w:tc>
          <w:tcPr>
            <w:tcW w:w="672" w:type="pct"/>
            <w:shd w:val="clear" w:color="auto" w:fill="auto"/>
          </w:tcPr>
          <w:p w14:paraId="3C10087B"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18/08/2021</w:t>
            </w:r>
            <w:r w:rsidRPr="00D11B4C">
              <w:rPr>
                <w:rFonts w:ascii="Arial" w:hAnsi="Arial" w:cs="Arial"/>
                <w:sz w:val="18"/>
                <w:szCs w:val="18"/>
              </w:rPr>
              <w:br/>
              <w:t>18/02/2023</w:t>
            </w:r>
          </w:p>
          <w:p w14:paraId="4E223D69" w14:textId="77777777" w:rsidR="00E52BE7" w:rsidRPr="00D11B4C" w:rsidRDefault="00E52BE7" w:rsidP="00F27445">
            <w:pPr>
              <w:spacing w:before="60" w:after="60"/>
              <w:rPr>
                <w:rFonts w:ascii="Arial" w:hAnsi="Arial" w:cs="Arial"/>
                <w:sz w:val="18"/>
                <w:szCs w:val="18"/>
              </w:rPr>
            </w:pPr>
          </w:p>
        </w:tc>
        <w:tc>
          <w:tcPr>
            <w:tcW w:w="1096" w:type="pct"/>
            <w:shd w:val="clear" w:color="auto" w:fill="auto"/>
          </w:tcPr>
          <w:p w14:paraId="129AC01C" w14:textId="1264614C"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55C8B947"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41" w:history="1">
              <w:r w:rsidR="00E52BE7" w:rsidRPr="00D11B4C">
                <w:rPr>
                  <w:rStyle w:val="Lienhypertexte"/>
                  <w:rFonts w:ascii="Arial" w:hAnsi="Arial" w:cs="Arial"/>
                  <w:snapToGrid w:val="0"/>
                  <w:sz w:val="18"/>
                  <w:szCs w:val="18"/>
                  <w:lang w:eastAsia="en-US"/>
                </w:rPr>
                <w:t>Anglais</w:t>
              </w:r>
            </w:hyperlink>
          </w:p>
          <w:p w14:paraId="1078C119" w14:textId="77777777" w:rsidR="00E52BE7" w:rsidRPr="00D11B4C" w:rsidDel="0066468D" w:rsidRDefault="003A6A50" w:rsidP="00F27445">
            <w:pPr>
              <w:spacing w:before="60" w:after="60"/>
              <w:rPr>
                <w:rFonts w:ascii="Arial" w:hAnsi="Arial" w:cs="Arial"/>
                <w:sz w:val="18"/>
                <w:szCs w:val="18"/>
              </w:rPr>
            </w:pPr>
            <w:hyperlink r:id="rId42" w:history="1">
              <w:r w:rsidR="00E52BE7" w:rsidRPr="00D11B4C">
                <w:rPr>
                  <w:rStyle w:val="Lienhypertexte"/>
                  <w:rFonts w:ascii="Arial" w:hAnsi="Arial" w:cs="Arial"/>
                  <w:snapToGrid w:val="0"/>
                  <w:sz w:val="18"/>
                  <w:szCs w:val="18"/>
                  <w:lang w:eastAsia="en-US"/>
                </w:rPr>
                <w:t>Page web dédiée</w:t>
              </w:r>
            </w:hyperlink>
          </w:p>
        </w:tc>
      </w:tr>
      <w:tr w:rsidR="00F27445" w:rsidRPr="00D11B4C" w14:paraId="605B6666" w14:textId="77777777" w:rsidTr="007363F9">
        <w:trPr>
          <w:trHeight w:val="699"/>
        </w:trPr>
        <w:tc>
          <w:tcPr>
            <w:tcW w:w="586" w:type="pct"/>
            <w:shd w:val="clear" w:color="auto" w:fill="DAEEF3" w:themeFill="accent5" w:themeFillTint="33"/>
          </w:tcPr>
          <w:p w14:paraId="746E3CF7"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Eswatini</w:t>
            </w:r>
          </w:p>
        </w:tc>
        <w:tc>
          <w:tcPr>
            <w:tcW w:w="1677" w:type="pct"/>
            <w:shd w:val="clear" w:color="auto" w:fill="DAEEF3" w:themeFill="accent5" w:themeFillTint="33"/>
          </w:tcPr>
          <w:p w14:paraId="4425BFE6" w14:textId="2FF5597B"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Élaboration d</w:t>
            </w:r>
            <w:r w:rsidR="00CD2016" w:rsidRPr="00D11B4C">
              <w:rPr>
                <w:rFonts w:ascii="Arial" w:hAnsi="Arial" w:cs="Arial"/>
                <w:sz w:val="18"/>
                <w:szCs w:val="18"/>
              </w:rPr>
              <w:t>’</w:t>
            </w:r>
            <w:r w:rsidRPr="00D11B4C">
              <w:rPr>
                <w:rFonts w:ascii="Arial" w:hAnsi="Arial" w:cs="Arial"/>
                <w:sz w:val="18"/>
                <w:szCs w:val="18"/>
              </w:rPr>
              <w:t>un inventaire du patrimoine culturel immatériel pour la région de Shiselweni en Eswatini (n°01517)</w:t>
            </w:r>
          </w:p>
        </w:tc>
        <w:tc>
          <w:tcPr>
            <w:tcW w:w="970" w:type="pct"/>
            <w:shd w:val="clear" w:color="auto" w:fill="DAEEF3" w:themeFill="accent5" w:themeFillTint="33"/>
          </w:tcPr>
          <w:p w14:paraId="773FB13E" w14:textId="77777777" w:rsidR="00E52BE7" w:rsidRPr="00D11B4C" w:rsidRDefault="003A6A50" w:rsidP="00F27445">
            <w:pPr>
              <w:spacing w:before="60" w:after="60"/>
              <w:rPr>
                <w:rStyle w:val="Lienhypertexte"/>
                <w:rFonts w:ascii="Arial" w:hAnsi="Arial" w:cs="Arial"/>
                <w:sz w:val="18"/>
                <w:szCs w:val="18"/>
              </w:rPr>
            </w:pPr>
            <w:hyperlink r:id="rId43" w:history="1">
              <w:r w:rsidR="00E52BE7" w:rsidRPr="00D11B4C">
                <w:rPr>
                  <w:rStyle w:val="Lienhypertexte"/>
                  <w:rFonts w:ascii="Arial" w:hAnsi="Arial" w:cs="Arial"/>
                  <w:sz w:val="18"/>
                  <w:szCs w:val="18"/>
                </w:rPr>
                <w:t>14.COM 1.BUR 3.3</w:t>
              </w:r>
            </w:hyperlink>
          </w:p>
          <w:p w14:paraId="617F9DCB"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64,824</w:t>
            </w:r>
          </w:p>
          <w:p w14:paraId="77D561C4" w14:textId="77777777" w:rsidR="00E52BE7" w:rsidRPr="00D11B4C" w:rsidRDefault="00E52BE7" w:rsidP="00F27445">
            <w:pPr>
              <w:spacing w:before="60" w:after="60"/>
              <w:rPr>
                <w:rFonts w:ascii="Arial" w:hAnsi="Arial" w:cs="Arial"/>
                <w:sz w:val="18"/>
                <w:szCs w:val="18"/>
              </w:rPr>
            </w:pPr>
          </w:p>
        </w:tc>
        <w:tc>
          <w:tcPr>
            <w:tcW w:w="672" w:type="pct"/>
            <w:shd w:val="clear" w:color="auto" w:fill="DAEEF3" w:themeFill="accent5" w:themeFillTint="33"/>
          </w:tcPr>
          <w:p w14:paraId="5014810E"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01/10/2019</w:t>
            </w:r>
            <w:r w:rsidRPr="00D11B4C">
              <w:rPr>
                <w:rFonts w:ascii="Arial" w:hAnsi="Arial" w:cs="Arial"/>
                <w:sz w:val="18"/>
                <w:szCs w:val="18"/>
              </w:rPr>
              <w:br/>
              <w:t>22/04/2022</w:t>
            </w:r>
          </w:p>
        </w:tc>
        <w:tc>
          <w:tcPr>
            <w:tcW w:w="1096" w:type="pct"/>
            <w:shd w:val="clear" w:color="auto" w:fill="DAEEF3" w:themeFill="accent5" w:themeFillTint="33"/>
          </w:tcPr>
          <w:p w14:paraId="3DA7E2CF"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6CB4E82D" w14:textId="77777777" w:rsidR="00E52BE7" w:rsidRPr="00D11B4C" w:rsidRDefault="003A6A50" w:rsidP="00F27445">
            <w:pPr>
              <w:spacing w:before="60" w:after="60"/>
              <w:rPr>
                <w:rFonts w:ascii="Arial" w:hAnsi="Arial" w:cs="Arial"/>
                <w:sz w:val="18"/>
                <w:szCs w:val="18"/>
              </w:rPr>
            </w:pPr>
            <w:hyperlink r:id="rId44" w:history="1">
              <w:r w:rsidR="00E52BE7" w:rsidRPr="00D11B4C">
                <w:rPr>
                  <w:rStyle w:val="Lienhypertexte"/>
                  <w:rFonts w:ascii="Arial" w:hAnsi="Arial" w:cs="Arial"/>
                  <w:sz w:val="18"/>
                  <w:szCs w:val="18"/>
                </w:rPr>
                <w:t>Anglais</w:t>
              </w:r>
            </w:hyperlink>
          </w:p>
          <w:p w14:paraId="733C0366" w14:textId="77777777" w:rsidR="00E52BE7" w:rsidRPr="00D11B4C" w:rsidRDefault="003A6A50" w:rsidP="00F27445">
            <w:pPr>
              <w:spacing w:before="60" w:after="60"/>
              <w:rPr>
                <w:rFonts w:ascii="Arial" w:hAnsi="Arial" w:cs="Arial"/>
                <w:sz w:val="18"/>
                <w:szCs w:val="18"/>
              </w:rPr>
            </w:pPr>
            <w:hyperlink r:id="rId45" w:history="1">
              <w:r w:rsidR="00E52BE7" w:rsidRPr="00D11B4C">
                <w:rPr>
                  <w:rStyle w:val="Lienhypertexte"/>
                  <w:rFonts w:ascii="Arial" w:hAnsi="Arial" w:cs="Arial"/>
                  <w:snapToGrid w:val="0"/>
                  <w:sz w:val="18"/>
                  <w:szCs w:val="18"/>
                  <w:lang w:eastAsia="en-US"/>
                </w:rPr>
                <w:t>Page web dédiée</w:t>
              </w:r>
            </w:hyperlink>
          </w:p>
        </w:tc>
      </w:tr>
      <w:tr w:rsidR="00F27445" w:rsidRPr="00D11B4C" w14:paraId="16FDE9B0" w14:textId="77777777" w:rsidTr="007363F9">
        <w:trPr>
          <w:trHeight w:val="870"/>
        </w:trPr>
        <w:tc>
          <w:tcPr>
            <w:tcW w:w="586" w:type="pct"/>
          </w:tcPr>
          <w:p w14:paraId="2D744B1F"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Grenade</w:t>
            </w:r>
          </w:p>
        </w:tc>
        <w:tc>
          <w:tcPr>
            <w:tcW w:w="1677" w:type="pct"/>
          </w:tcPr>
          <w:p w14:paraId="6172A599" w14:textId="4ABF9846"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 Fier de mon patrimoine » : transmission et sauvegarde du patrimoine culturel immatériel de la Grenade via des initiatives d</w:t>
            </w:r>
            <w:r w:rsidR="00CD2016" w:rsidRPr="00D11B4C">
              <w:rPr>
                <w:rFonts w:ascii="Arial" w:hAnsi="Arial" w:cs="Arial"/>
                <w:sz w:val="18"/>
                <w:szCs w:val="18"/>
              </w:rPr>
              <w:t>’</w:t>
            </w:r>
            <w:r w:rsidRPr="00D11B4C">
              <w:rPr>
                <w:rFonts w:ascii="Arial" w:hAnsi="Arial" w:cs="Arial"/>
                <w:sz w:val="18"/>
                <w:szCs w:val="18"/>
              </w:rPr>
              <w:t>inventaire et d</w:t>
            </w:r>
            <w:r w:rsidR="00CD2016" w:rsidRPr="00D11B4C">
              <w:rPr>
                <w:rFonts w:ascii="Arial" w:hAnsi="Arial" w:cs="Arial"/>
                <w:sz w:val="18"/>
                <w:szCs w:val="18"/>
              </w:rPr>
              <w:t>’</w:t>
            </w:r>
            <w:r w:rsidRPr="00D11B4C">
              <w:rPr>
                <w:rFonts w:ascii="Arial" w:hAnsi="Arial" w:cs="Arial"/>
                <w:sz w:val="18"/>
                <w:szCs w:val="18"/>
              </w:rPr>
              <w:t>éducation (n°01627)</w:t>
            </w:r>
          </w:p>
        </w:tc>
        <w:tc>
          <w:tcPr>
            <w:tcW w:w="970" w:type="pct"/>
          </w:tcPr>
          <w:p w14:paraId="0647C769" w14:textId="22E9D1DB" w:rsidR="00E52BE7" w:rsidRPr="00E20C28" w:rsidRDefault="00E20C28" w:rsidP="00F27445">
            <w:pPr>
              <w:spacing w:before="60" w:after="60"/>
              <w:rPr>
                <w:rStyle w:val="Lienhypertexte"/>
              </w:rPr>
            </w:pPr>
            <w:r>
              <w:rPr>
                <w:rFonts w:ascii="Arial" w:hAnsi="Arial" w:cs="Arial"/>
                <w:sz w:val="18"/>
                <w:szCs w:val="18"/>
              </w:rPr>
              <w:fldChar w:fldCharType="begin"/>
            </w:r>
            <w:r>
              <w:rPr>
                <w:rFonts w:ascii="Arial" w:hAnsi="Arial" w:cs="Arial"/>
                <w:sz w:val="18"/>
                <w:szCs w:val="18"/>
              </w:rPr>
              <w:instrText xml:space="preserve"> HYPERLINK "https://ich.unesco.org/fr/decisions-bureau/15.COM%203.BUR/3.1" </w:instrText>
            </w:r>
            <w:r>
              <w:rPr>
                <w:rFonts w:ascii="Arial" w:hAnsi="Arial" w:cs="Arial"/>
                <w:sz w:val="18"/>
                <w:szCs w:val="18"/>
              </w:rPr>
              <w:fldChar w:fldCharType="separate"/>
            </w:r>
            <w:r w:rsidR="00E52BE7" w:rsidRPr="00E20C28">
              <w:rPr>
                <w:rStyle w:val="Lienhypertexte"/>
                <w:rFonts w:ascii="Arial" w:hAnsi="Arial" w:cs="Arial"/>
                <w:sz w:val="18"/>
                <w:szCs w:val="18"/>
              </w:rPr>
              <w:t>15.COM 3.BUR 3.1</w:t>
            </w:r>
          </w:p>
          <w:p w14:paraId="0AB9BF0B" w14:textId="46669BEB" w:rsidR="00E52BE7" w:rsidRPr="00D11B4C" w:rsidRDefault="00E20C28" w:rsidP="00F27445">
            <w:pPr>
              <w:spacing w:before="60" w:after="60"/>
              <w:rPr>
                <w:rFonts w:ascii="Arial" w:hAnsi="Arial" w:cs="Arial"/>
                <w:sz w:val="18"/>
                <w:szCs w:val="18"/>
              </w:rPr>
            </w:pPr>
            <w:r>
              <w:rPr>
                <w:rFonts w:ascii="Arial" w:hAnsi="Arial" w:cs="Arial"/>
                <w:sz w:val="18"/>
                <w:szCs w:val="18"/>
              </w:rPr>
              <w:fldChar w:fldCharType="end"/>
            </w:r>
            <w:r w:rsidR="00E52BE7" w:rsidRPr="00D11B4C">
              <w:rPr>
                <w:rFonts w:ascii="Arial" w:hAnsi="Arial" w:cs="Arial"/>
                <w:sz w:val="18"/>
                <w:szCs w:val="18"/>
              </w:rPr>
              <w:t>99,862</w:t>
            </w:r>
          </w:p>
        </w:tc>
        <w:tc>
          <w:tcPr>
            <w:tcW w:w="672" w:type="pct"/>
          </w:tcPr>
          <w:p w14:paraId="12E2CFCE"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21/09/2021</w:t>
            </w:r>
            <w:r w:rsidRPr="00D11B4C">
              <w:rPr>
                <w:rFonts w:ascii="Arial" w:hAnsi="Arial" w:cs="Arial"/>
                <w:sz w:val="18"/>
                <w:szCs w:val="18"/>
              </w:rPr>
              <w:br/>
              <w:t>20/01/2023</w:t>
            </w:r>
          </w:p>
        </w:tc>
        <w:tc>
          <w:tcPr>
            <w:tcW w:w="1096" w:type="pct"/>
          </w:tcPr>
          <w:p w14:paraId="224ADE44" w14:textId="33419EB4"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2D3D94AC" w14:textId="77777777" w:rsidR="00E52BE7" w:rsidRPr="00D11B4C" w:rsidRDefault="003A6A50" w:rsidP="00F27445">
            <w:pPr>
              <w:spacing w:before="60" w:after="60"/>
              <w:rPr>
                <w:rStyle w:val="Lienhypertexte"/>
                <w:snapToGrid w:val="0"/>
                <w:lang w:eastAsia="en-US"/>
              </w:rPr>
            </w:pPr>
            <w:hyperlink r:id="rId46" w:history="1">
              <w:r w:rsidR="00E52BE7" w:rsidRPr="00D11B4C">
                <w:rPr>
                  <w:rStyle w:val="Lienhypertexte"/>
                  <w:rFonts w:ascii="Arial" w:hAnsi="Arial" w:cs="Arial"/>
                  <w:snapToGrid w:val="0"/>
                  <w:sz w:val="18"/>
                  <w:szCs w:val="18"/>
                  <w:lang w:eastAsia="en-US"/>
                </w:rPr>
                <w:t>Anglais</w:t>
              </w:r>
            </w:hyperlink>
          </w:p>
          <w:p w14:paraId="2E7D4647" w14:textId="77777777" w:rsidR="00E52BE7" w:rsidRPr="00D11B4C" w:rsidRDefault="003A6A50" w:rsidP="00F27445">
            <w:pPr>
              <w:spacing w:before="60" w:after="60"/>
              <w:rPr>
                <w:rFonts w:ascii="Arial" w:hAnsi="Arial" w:cs="Arial"/>
                <w:sz w:val="18"/>
                <w:szCs w:val="18"/>
              </w:rPr>
            </w:pPr>
            <w:hyperlink r:id="rId47" w:history="1">
              <w:r w:rsidR="00E52BE7" w:rsidRPr="00D11B4C">
                <w:rPr>
                  <w:rStyle w:val="Lienhypertexte"/>
                  <w:rFonts w:ascii="Arial" w:hAnsi="Arial" w:cs="Arial"/>
                  <w:snapToGrid w:val="0"/>
                  <w:sz w:val="18"/>
                  <w:szCs w:val="18"/>
                  <w:lang w:eastAsia="en-US"/>
                </w:rPr>
                <w:t>Page web dédiée</w:t>
              </w:r>
            </w:hyperlink>
          </w:p>
        </w:tc>
      </w:tr>
      <w:tr w:rsidR="00F27445" w:rsidRPr="00D11B4C" w14:paraId="0C6CAC20" w14:textId="77777777" w:rsidTr="007363F9">
        <w:trPr>
          <w:trHeight w:val="1245"/>
        </w:trPr>
        <w:tc>
          <w:tcPr>
            <w:tcW w:w="586" w:type="pct"/>
            <w:shd w:val="clear" w:color="auto" w:fill="auto"/>
            <w:hideMark/>
          </w:tcPr>
          <w:p w14:paraId="25FABAE3"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République démocratique populaire lao</w:t>
            </w:r>
          </w:p>
        </w:tc>
        <w:tc>
          <w:tcPr>
            <w:tcW w:w="1677" w:type="pct"/>
            <w:shd w:val="clear" w:color="auto" w:fill="auto"/>
            <w:hideMark/>
          </w:tcPr>
          <w:p w14:paraId="1EE067EA" w14:textId="77724118"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Renforcement des capacités pour la sauvegarde du patrimoine culturel immatériel par la réalisation d</w:t>
            </w:r>
            <w:r w:rsidR="00CD2016" w:rsidRPr="00D11B4C">
              <w:rPr>
                <w:rFonts w:ascii="Arial" w:hAnsi="Arial" w:cs="Arial"/>
                <w:sz w:val="18"/>
                <w:szCs w:val="18"/>
              </w:rPr>
              <w:t>’</w:t>
            </w:r>
            <w:r w:rsidRPr="00D11B4C">
              <w:rPr>
                <w:rFonts w:ascii="Arial" w:hAnsi="Arial" w:cs="Arial"/>
                <w:sz w:val="18"/>
                <w:szCs w:val="18"/>
              </w:rPr>
              <w:t>un inventaire du PCI de Luang Prabang avec la participation des communautés (n°01448)</w:t>
            </w:r>
          </w:p>
        </w:tc>
        <w:tc>
          <w:tcPr>
            <w:tcW w:w="970" w:type="pct"/>
            <w:shd w:val="clear" w:color="auto" w:fill="auto"/>
            <w:hideMark/>
          </w:tcPr>
          <w:p w14:paraId="21FF407F" w14:textId="77777777" w:rsidR="00E52BE7" w:rsidRPr="00D11B4C" w:rsidRDefault="003A6A50" w:rsidP="00F27445">
            <w:pPr>
              <w:spacing w:before="60" w:after="60"/>
              <w:rPr>
                <w:rStyle w:val="Lienhypertexte"/>
                <w:rFonts w:ascii="Arial" w:hAnsi="Arial" w:cs="Arial"/>
                <w:sz w:val="18"/>
                <w:szCs w:val="18"/>
              </w:rPr>
            </w:pPr>
            <w:hyperlink r:id="rId48" w:history="1">
              <w:r w:rsidR="00E52BE7" w:rsidRPr="00D11B4C">
                <w:rPr>
                  <w:rStyle w:val="Lienhypertexte"/>
                  <w:rFonts w:ascii="Arial" w:hAnsi="Arial" w:cs="Arial"/>
                  <w:sz w:val="18"/>
                  <w:szCs w:val="18"/>
                </w:rPr>
                <w:t>14.COM 2.BUR 5.3</w:t>
              </w:r>
            </w:hyperlink>
          </w:p>
          <w:p w14:paraId="5859FC5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99,886</w:t>
            </w:r>
          </w:p>
          <w:p w14:paraId="0F33466B" w14:textId="77777777" w:rsidR="00E52BE7" w:rsidRPr="00D11B4C" w:rsidRDefault="00E52BE7" w:rsidP="00F27445">
            <w:pPr>
              <w:spacing w:before="60" w:after="60"/>
              <w:rPr>
                <w:rFonts w:ascii="Arial" w:hAnsi="Arial" w:cs="Arial"/>
                <w:sz w:val="18"/>
                <w:szCs w:val="18"/>
              </w:rPr>
            </w:pPr>
          </w:p>
        </w:tc>
        <w:tc>
          <w:tcPr>
            <w:tcW w:w="672" w:type="pct"/>
            <w:shd w:val="clear" w:color="auto" w:fill="auto"/>
            <w:hideMark/>
          </w:tcPr>
          <w:p w14:paraId="3D21270D"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04/11/2019</w:t>
            </w:r>
            <w:r w:rsidRPr="00D11B4C">
              <w:rPr>
                <w:rFonts w:ascii="Arial" w:hAnsi="Arial" w:cs="Arial"/>
                <w:sz w:val="18"/>
                <w:szCs w:val="18"/>
              </w:rPr>
              <w:br/>
              <w:t>03/11/2022</w:t>
            </w:r>
          </w:p>
        </w:tc>
        <w:tc>
          <w:tcPr>
            <w:tcW w:w="1096" w:type="pct"/>
            <w:shd w:val="clear" w:color="auto" w:fill="auto"/>
          </w:tcPr>
          <w:p w14:paraId="3BE3EFB2" w14:textId="75383086"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326F4E91"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49" w:history="1">
              <w:r w:rsidR="00E52BE7" w:rsidRPr="00D11B4C">
                <w:rPr>
                  <w:rStyle w:val="Lienhypertexte"/>
                  <w:rFonts w:ascii="Arial" w:hAnsi="Arial" w:cs="Arial"/>
                  <w:snapToGrid w:val="0"/>
                  <w:sz w:val="18"/>
                  <w:szCs w:val="18"/>
                  <w:lang w:eastAsia="en-US"/>
                </w:rPr>
                <w:t>Anglais</w:t>
              </w:r>
            </w:hyperlink>
          </w:p>
          <w:p w14:paraId="7325CE6A" w14:textId="77777777" w:rsidR="00E52BE7" w:rsidRPr="00D11B4C" w:rsidRDefault="003A6A50" w:rsidP="00F27445">
            <w:pPr>
              <w:spacing w:before="60" w:after="60"/>
              <w:rPr>
                <w:rFonts w:ascii="Arial" w:hAnsi="Arial" w:cs="Arial"/>
                <w:sz w:val="18"/>
                <w:szCs w:val="18"/>
              </w:rPr>
            </w:pPr>
            <w:hyperlink r:id="rId50" w:history="1">
              <w:r w:rsidR="00E52BE7" w:rsidRPr="00D11B4C">
                <w:rPr>
                  <w:rStyle w:val="Lienhypertexte"/>
                  <w:rFonts w:ascii="Arial" w:hAnsi="Arial" w:cs="Arial"/>
                  <w:snapToGrid w:val="0"/>
                  <w:sz w:val="18"/>
                  <w:szCs w:val="18"/>
                  <w:lang w:eastAsia="en-US"/>
                </w:rPr>
                <w:t>Page web dédiée</w:t>
              </w:r>
            </w:hyperlink>
          </w:p>
        </w:tc>
      </w:tr>
      <w:tr w:rsidR="00F27445" w:rsidRPr="00D11B4C" w14:paraId="46F55219" w14:textId="77777777" w:rsidTr="007363F9">
        <w:trPr>
          <w:trHeight w:val="849"/>
        </w:trPr>
        <w:tc>
          <w:tcPr>
            <w:tcW w:w="586" w:type="pct"/>
            <w:shd w:val="clear" w:color="auto" w:fill="auto"/>
          </w:tcPr>
          <w:p w14:paraId="40140597"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lastRenderedPageBreak/>
              <w:t>Mauritanie</w:t>
            </w:r>
          </w:p>
          <w:p w14:paraId="5B275403" w14:textId="77777777" w:rsidR="00E52BE7" w:rsidRPr="00D11B4C" w:rsidRDefault="00E52BE7" w:rsidP="00F27445">
            <w:pPr>
              <w:spacing w:before="60" w:after="60"/>
              <w:rPr>
                <w:rFonts w:ascii="Arial" w:hAnsi="Arial" w:cs="Arial"/>
                <w:sz w:val="18"/>
                <w:szCs w:val="18"/>
              </w:rPr>
            </w:pPr>
          </w:p>
        </w:tc>
        <w:tc>
          <w:tcPr>
            <w:tcW w:w="1677" w:type="pct"/>
            <w:shd w:val="clear" w:color="auto" w:fill="auto"/>
          </w:tcPr>
          <w:p w14:paraId="0ECECEF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Traditions orales nationales (TON), composante collecte supplémentaire (n°01528)</w:t>
            </w:r>
          </w:p>
        </w:tc>
        <w:tc>
          <w:tcPr>
            <w:tcW w:w="970" w:type="pct"/>
            <w:shd w:val="clear" w:color="auto" w:fill="auto"/>
          </w:tcPr>
          <w:p w14:paraId="2EE74F7F" w14:textId="77777777" w:rsidR="00E52BE7" w:rsidRPr="00D11B4C" w:rsidRDefault="003A6A50" w:rsidP="00F27445">
            <w:pPr>
              <w:spacing w:before="60" w:after="60"/>
              <w:rPr>
                <w:rStyle w:val="Lienhypertexte"/>
                <w:rFonts w:ascii="Arial" w:hAnsi="Arial" w:cs="Arial"/>
                <w:sz w:val="18"/>
                <w:szCs w:val="18"/>
              </w:rPr>
            </w:pPr>
            <w:hyperlink r:id="rId51" w:history="1">
              <w:r w:rsidR="00E52BE7" w:rsidRPr="00D11B4C">
                <w:rPr>
                  <w:rStyle w:val="Lienhypertexte"/>
                  <w:rFonts w:ascii="Arial" w:hAnsi="Arial" w:cs="Arial"/>
                  <w:sz w:val="18"/>
                  <w:szCs w:val="18"/>
                </w:rPr>
                <w:t>14.COM 2.BUR</w:t>
              </w:r>
            </w:hyperlink>
            <w:r w:rsidR="00E52BE7" w:rsidRPr="00D11B4C">
              <w:rPr>
                <w:rStyle w:val="Lienhypertexte"/>
                <w:rFonts w:ascii="Arial" w:hAnsi="Arial" w:cs="Arial"/>
                <w:sz w:val="18"/>
                <w:szCs w:val="18"/>
              </w:rPr>
              <w:t xml:space="preserve"> 5.4</w:t>
            </w:r>
          </w:p>
          <w:p w14:paraId="7AE18C95"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90,562</w:t>
            </w:r>
          </w:p>
          <w:p w14:paraId="39DB1AFA" w14:textId="77777777" w:rsidR="00E52BE7" w:rsidRPr="00D11B4C" w:rsidRDefault="00E52BE7" w:rsidP="00F27445">
            <w:pPr>
              <w:spacing w:before="60" w:after="60"/>
              <w:rPr>
                <w:rFonts w:ascii="Arial" w:hAnsi="Arial" w:cs="Arial"/>
                <w:sz w:val="18"/>
                <w:szCs w:val="18"/>
              </w:rPr>
            </w:pPr>
          </w:p>
        </w:tc>
        <w:tc>
          <w:tcPr>
            <w:tcW w:w="672" w:type="pct"/>
            <w:shd w:val="clear" w:color="auto" w:fill="auto"/>
          </w:tcPr>
          <w:p w14:paraId="25A6C38F"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05/10/2020</w:t>
            </w:r>
            <w:r w:rsidRPr="00D11B4C">
              <w:rPr>
                <w:rFonts w:ascii="Arial" w:hAnsi="Arial" w:cs="Arial"/>
                <w:sz w:val="18"/>
                <w:szCs w:val="18"/>
              </w:rPr>
              <w:br/>
              <w:t>10/12/2022</w:t>
            </w:r>
          </w:p>
        </w:tc>
        <w:tc>
          <w:tcPr>
            <w:tcW w:w="1096" w:type="pct"/>
            <w:shd w:val="clear" w:color="auto" w:fill="auto"/>
          </w:tcPr>
          <w:p w14:paraId="09A91D85" w14:textId="07AA79CC"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37DE1F41"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52" w:history="1">
              <w:r w:rsidR="00E52BE7" w:rsidRPr="00D11B4C">
                <w:rPr>
                  <w:rStyle w:val="Lienhypertexte"/>
                  <w:rFonts w:ascii="Arial" w:hAnsi="Arial" w:cs="Arial"/>
                  <w:snapToGrid w:val="0"/>
                  <w:sz w:val="18"/>
                  <w:szCs w:val="18"/>
                  <w:lang w:eastAsia="en-US"/>
                </w:rPr>
                <w:t>Français</w:t>
              </w:r>
            </w:hyperlink>
          </w:p>
          <w:p w14:paraId="5F61D355" w14:textId="77777777" w:rsidR="00E52BE7" w:rsidRPr="00D11B4C" w:rsidDel="0066468D" w:rsidRDefault="003A6A50" w:rsidP="00F27445">
            <w:pPr>
              <w:spacing w:before="60" w:after="60"/>
              <w:rPr>
                <w:rFonts w:ascii="Arial" w:hAnsi="Arial" w:cs="Arial"/>
                <w:sz w:val="18"/>
                <w:szCs w:val="18"/>
              </w:rPr>
            </w:pPr>
            <w:hyperlink r:id="rId53" w:history="1">
              <w:r w:rsidR="00E52BE7" w:rsidRPr="00D11B4C">
                <w:rPr>
                  <w:rStyle w:val="Lienhypertexte"/>
                  <w:rFonts w:ascii="Arial" w:hAnsi="Arial" w:cs="Arial"/>
                  <w:snapToGrid w:val="0"/>
                  <w:sz w:val="18"/>
                  <w:szCs w:val="18"/>
                  <w:lang w:eastAsia="en-US"/>
                </w:rPr>
                <w:t>Page web dédiée</w:t>
              </w:r>
            </w:hyperlink>
          </w:p>
        </w:tc>
      </w:tr>
      <w:tr w:rsidR="00F27445" w:rsidRPr="00D11B4C" w14:paraId="14A0B4D9" w14:textId="77777777" w:rsidTr="007363F9">
        <w:trPr>
          <w:trHeight w:val="961"/>
        </w:trPr>
        <w:tc>
          <w:tcPr>
            <w:tcW w:w="586" w:type="pct"/>
            <w:shd w:val="clear" w:color="auto" w:fill="DAEEF3" w:themeFill="accent5" w:themeFillTint="33"/>
          </w:tcPr>
          <w:p w14:paraId="4C5B6A57" w14:textId="77777777" w:rsidR="00E52BE7" w:rsidRPr="00D11B4C" w:rsidRDefault="00E52BE7" w:rsidP="00F27445">
            <w:pPr>
              <w:spacing w:before="60" w:after="60"/>
              <w:rPr>
                <w:rFonts w:ascii="Arial" w:hAnsi="Arial" w:cs="Arial"/>
                <w:sz w:val="18"/>
                <w:szCs w:val="18"/>
              </w:rPr>
            </w:pPr>
            <w:bookmarkStart w:id="9" w:name="_Hlk87880885"/>
            <w:r w:rsidRPr="00D11B4C">
              <w:rPr>
                <w:rFonts w:ascii="Arial" w:hAnsi="Arial" w:cs="Arial"/>
                <w:sz w:val="18"/>
                <w:szCs w:val="18"/>
              </w:rPr>
              <w:t>Mauritanie</w:t>
            </w:r>
          </w:p>
        </w:tc>
        <w:tc>
          <w:tcPr>
            <w:tcW w:w="1677" w:type="pct"/>
            <w:shd w:val="clear" w:color="auto" w:fill="DAEEF3" w:themeFill="accent5" w:themeFillTint="33"/>
          </w:tcPr>
          <w:p w14:paraId="6A0B5C9A"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Le renforcement des capacités des ONG actives dans le domaine du patrimoine culturel immatériel en Mauritanie (n°01429)</w:t>
            </w:r>
          </w:p>
        </w:tc>
        <w:tc>
          <w:tcPr>
            <w:tcW w:w="970" w:type="pct"/>
            <w:shd w:val="clear" w:color="auto" w:fill="DAEEF3" w:themeFill="accent5" w:themeFillTint="33"/>
          </w:tcPr>
          <w:p w14:paraId="50EC6758" w14:textId="77777777" w:rsidR="00E52BE7" w:rsidRPr="00D11B4C" w:rsidRDefault="003A6A50" w:rsidP="00F27445">
            <w:pPr>
              <w:spacing w:before="60" w:after="60"/>
              <w:rPr>
                <w:rStyle w:val="Lienhypertexte"/>
                <w:rFonts w:ascii="Arial" w:hAnsi="Arial" w:cs="Arial"/>
                <w:sz w:val="18"/>
                <w:szCs w:val="18"/>
              </w:rPr>
            </w:pPr>
            <w:hyperlink r:id="rId54" w:history="1">
              <w:r w:rsidR="00E52BE7" w:rsidRPr="00D11B4C">
                <w:rPr>
                  <w:rStyle w:val="Lienhypertexte"/>
                  <w:rFonts w:ascii="Arial" w:hAnsi="Arial" w:cs="Arial"/>
                  <w:sz w:val="18"/>
                  <w:szCs w:val="18"/>
                </w:rPr>
                <w:t>13.COM 1.BUR 3.7</w:t>
              </w:r>
            </w:hyperlink>
          </w:p>
          <w:p w14:paraId="18458E49"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94,300</w:t>
            </w:r>
          </w:p>
          <w:p w14:paraId="3F704EE7" w14:textId="77777777" w:rsidR="00E52BE7" w:rsidRPr="00D11B4C" w:rsidRDefault="00E52BE7" w:rsidP="00F27445">
            <w:pPr>
              <w:spacing w:before="60" w:after="60"/>
              <w:rPr>
                <w:rFonts w:ascii="Arial" w:hAnsi="Arial" w:cs="Arial"/>
                <w:sz w:val="18"/>
                <w:szCs w:val="18"/>
              </w:rPr>
            </w:pPr>
          </w:p>
        </w:tc>
        <w:tc>
          <w:tcPr>
            <w:tcW w:w="672" w:type="pct"/>
            <w:shd w:val="clear" w:color="auto" w:fill="DAEEF3" w:themeFill="accent5" w:themeFillTint="33"/>
          </w:tcPr>
          <w:p w14:paraId="528FB93A"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12/07/2019</w:t>
            </w:r>
            <w:r w:rsidRPr="00D11B4C">
              <w:rPr>
                <w:rFonts w:ascii="Arial" w:hAnsi="Arial" w:cs="Arial"/>
                <w:sz w:val="18"/>
                <w:szCs w:val="18"/>
              </w:rPr>
              <w:br/>
              <w:t>30/07/2021</w:t>
            </w:r>
          </w:p>
        </w:tc>
        <w:tc>
          <w:tcPr>
            <w:tcW w:w="1096" w:type="pct"/>
            <w:shd w:val="clear" w:color="auto" w:fill="DAEEF3" w:themeFill="accent5" w:themeFillTint="33"/>
          </w:tcPr>
          <w:p w14:paraId="6EC1C095"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1A05FE28" w14:textId="77777777" w:rsidR="00E52BE7" w:rsidRPr="00D11B4C" w:rsidRDefault="00E52BE7" w:rsidP="00F27445">
            <w:pPr>
              <w:spacing w:before="60" w:after="60"/>
              <w:rPr>
                <w:rStyle w:val="Lienhypertexte"/>
                <w:snapToGrid w:val="0"/>
                <w:lang w:eastAsia="en-US"/>
              </w:rPr>
            </w:pPr>
            <w:r w:rsidRPr="00D11B4C">
              <w:rPr>
                <w:rStyle w:val="Lienhypertexte"/>
                <w:snapToGrid w:val="0"/>
                <w:lang w:eastAsia="en-US"/>
              </w:rPr>
              <w:fldChar w:fldCharType="begin"/>
            </w:r>
            <w:r w:rsidRPr="00D11B4C">
              <w:rPr>
                <w:rStyle w:val="Lienhypertexte"/>
                <w:snapToGrid w:val="0"/>
                <w:lang w:eastAsia="en-US"/>
              </w:rPr>
              <w:instrText xml:space="preserve"> HYPERLINK "https://ich.unesco.org/doc/download.php?versionID=63692" </w:instrText>
            </w:r>
            <w:r w:rsidRPr="00D11B4C">
              <w:rPr>
                <w:rStyle w:val="Lienhypertexte"/>
                <w:snapToGrid w:val="0"/>
                <w:lang w:eastAsia="en-US"/>
              </w:rPr>
              <w:fldChar w:fldCharType="separate"/>
            </w:r>
            <w:r w:rsidRPr="00D11B4C">
              <w:rPr>
                <w:rStyle w:val="Lienhypertexte"/>
                <w:rFonts w:ascii="Arial" w:hAnsi="Arial" w:cs="Arial"/>
                <w:snapToGrid w:val="0"/>
                <w:sz w:val="18"/>
                <w:szCs w:val="18"/>
                <w:lang w:eastAsia="en-US"/>
              </w:rPr>
              <w:t>Français</w:t>
            </w:r>
          </w:p>
          <w:p w14:paraId="72F3F8E7" w14:textId="77777777" w:rsidR="00E52BE7" w:rsidRPr="00D11B4C" w:rsidRDefault="00E52BE7" w:rsidP="00F27445">
            <w:pPr>
              <w:spacing w:before="60" w:after="60"/>
              <w:rPr>
                <w:rStyle w:val="Lienhypertexte"/>
                <w:snapToGrid w:val="0"/>
                <w:lang w:eastAsia="en-US"/>
              </w:rPr>
            </w:pPr>
            <w:r w:rsidRPr="00D11B4C">
              <w:rPr>
                <w:rStyle w:val="Lienhypertexte"/>
                <w:snapToGrid w:val="0"/>
                <w:lang w:eastAsia="en-US"/>
              </w:rPr>
              <w:fldChar w:fldCharType="end"/>
            </w:r>
            <w:hyperlink r:id="rId55" w:history="1">
              <w:r w:rsidRPr="00D11B4C">
                <w:rPr>
                  <w:rStyle w:val="Lienhypertexte"/>
                  <w:rFonts w:ascii="Arial" w:hAnsi="Arial" w:cs="Arial"/>
                  <w:snapToGrid w:val="0"/>
                  <w:sz w:val="18"/>
                  <w:szCs w:val="18"/>
                  <w:lang w:eastAsia="en-US"/>
                </w:rPr>
                <w:t>Page web dédiée</w:t>
              </w:r>
            </w:hyperlink>
          </w:p>
        </w:tc>
      </w:tr>
      <w:bookmarkEnd w:id="9"/>
      <w:tr w:rsidR="00F27445" w:rsidRPr="00D11B4C" w14:paraId="076A0D94" w14:textId="77777777" w:rsidTr="007363F9">
        <w:trPr>
          <w:trHeight w:val="1140"/>
        </w:trPr>
        <w:tc>
          <w:tcPr>
            <w:tcW w:w="586" w:type="pct"/>
            <w:shd w:val="clear" w:color="auto" w:fill="DAEEF3" w:themeFill="accent5" w:themeFillTint="33"/>
            <w:hideMark/>
          </w:tcPr>
          <w:p w14:paraId="7446B747"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Mongolie</w:t>
            </w:r>
          </w:p>
        </w:tc>
        <w:tc>
          <w:tcPr>
            <w:tcW w:w="1677" w:type="pct"/>
            <w:shd w:val="clear" w:color="auto" w:fill="DAEEF3" w:themeFill="accent5" w:themeFillTint="33"/>
            <w:hideMark/>
          </w:tcPr>
          <w:p w14:paraId="57F225D0"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Soutenir la durabilité naturelle et culturelle à travers la revitalisation et la transmission des pratiques traditionnelles de vénération des sites sacrés en Mongolie (n°01443)</w:t>
            </w:r>
          </w:p>
        </w:tc>
        <w:tc>
          <w:tcPr>
            <w:tcW w:w="970" w:type="pct"/>
            <w:shd w:val="clear" w:color="auto" w:fill="DAEEF3" w:themeFill="accent5" w:themeFillTint="33"/>
            <w:hideMark/>
          </w:tcPr>
          <w:p w14:paraId="7FA182B0" w14:textId="77777777" w:rsidR="00E52BE7" w:rsidRPr="00D11B4C" w:rsidRDefault="003A6A50" w:rsidP="00F27445">
            <w:pPr>
              <w:spacing w:before="60" w:after="60"/>
              <w:rPr>
                <w:rStyle w:val="Lienhypertexte"/>
                <w:rFonts w:ascii="Arial" w:hAnsi="Arial" w:cs="Arial"/>
                <w:sz w:val="18"/>
                <w:szCs w:val="18"/>
              </w:rPr>
            </w:pPr>
            <w:hyperlink r:id="rId56" w:history="1">
              <w:r w:rsidR="00E52BE7" w:rsidRPr="00D11B4C">
                <w:rPr>
                  <w:rStyle w:val="Lienhypertexte"/>
                  <w:rFonts w:ascii="Arial" w:hAnsi="Arial" w:cs="Arial"/>
                  <w:sz w:val="18"/>
                  <w:szCs w:val="18"/>
                </w:rPr>
                <w:t>13.COM 3.BUR 4.4</w:t>
              </w:r>
            </w:hyperlink>
          </w:p>
          <w:p w14:paraId="721F89E1"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98,500</w:t>
            </w:r>
          </w:p>
          <w:p w14:paraId="3EF964F7" w14:textId="77777777" w:rsidR="00E52BE7" w:rsidRPr="00D11B4C" w:rsidRDefault="00E52BE7" w:rsidP="00F27445">
            <w:pPr>
              <w:spacing w:before="60" w:after="60"/>
              <w:rPr>
                <w:rFonts w:ascii="Arial" w:hAnsi="Arial" w:cs="Arial"/>
                <w:sz w:val="18"/>
                <w:szCs w:val="18"/>
              </w:rPr>
            </w:pPr>
          </w:p>
        </w:tc>
        <w:tc>
          <w:tcPr>
            <w:tcW w:w="672" w:type="pct"/>
            <w:shd w:val="clear" w:color="auto" w:fill="DAEEF3" w:themeFill="accent5" w:themeFillTint="33"/>
            <w:hideMark/>
          </w:tcPr>
          <w:p w14:paraId="00A324B0"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12/02/2019</w:t>
            </w:r>
            <w:r w:rsidRPr="00D11B4C">
              <w:rPr>
                <w:rFonts w:ascii="Arial" w:hAnsi="Arial" w:cs="Arial"/>
                <w:sz w:val="18"/>
                <w:szCs w:val="18"/>
              </w:rPr>
              <w:br/>
              <w:t>12/12/2021</w:t>
            </w:r>
          </w:p>
        </w:tc>
        <w:tc>
          <w:tcPr>
            <w:tcW w:w="1096" w:type="pct"/>
            <w:shd w:val="clear" w:color="auto" w:fill="DAEEF3" w:themeFill="accent5" w:themeFillTint="33"/>
          </w:tcPr>
          <w:p w14:paraId="0DC315F5"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102E1D51" w14:textId="77777777" w:rsidR="00E52BE7" w:rsidRPr="00D11B4C" w:rsidRDefault="003A6A50" w:rsidP="00F27445">
            <w:pPr>
              <w:spacing w:before="60" w:after="60"/>
              <w:rPr>
                <w:rStyle w:val="Lienhypertexte"/>
                <w:snapToGrid w:val="0"/>
                <w:lang w:eastAsia="en-US"/>
              </w:rPr>
            </w:pPr>
            <w:hyperlink r:id="rId57" w:history="1">
              <w:r w:rsidR="00E52BE7" w:rsidRPr="00D11B4C">
                <w:rPr>
                  <w:rStyle w:val="Lienhypertexte"/>
                  <w:rFonts w:ascii="Arial" w:hAnsi="Arial" w:cs="Arial"/>
                  <w:snapToGrid w:val="0"/>
                  <w:sz w:val="18"/>
                  <w:szCs w:val="18"/>
                  <w:lang w:eastAsia="en-US"/>
                </w:rPr>
                <w:t>Anglais</w:t>
              </w:r>
            </w:hyperlink>
          </w:p>
          <w:p w14:paraId="54276C14" w14:textId="77777777" w:rsidR="00E52BE7" w:rsidRPr="00D11B4C" w:rsidRDefault="003A6A50" w:rsidP="00F27445">
            <w:pPr>
              <w:spacing w:before="60" w:after="60"/>
              <w:rPr>
                <w:rFonts w:ascii="Arial" w:hAnsi="Arial" w:cs="Arial"/>
                <w:sz w:val="18"/>
                <w:szCs w:val="18"/>
              </w:rPr>
            </w:pPr>
            <w:hyperlink r:id="rId58" w:history="1">
              <w:r w:rsidR="00E52BE7" w:rsidRPr="00D11B4C">
                <w:rPr>
                  <w:rStyle w:val="Lienhypertexte"/>
                  <w:rFonts w:ascii="Arial" w:hAnsi="Arial" w:cs="Arial"/>
                  <w:snapToGrid w:val="0"/>
                  <w:sz w:val="18"/>
                  <w:szCs w:val="18"/>
                  <w:lang w:eastAsia="en-US"/>
                </w:rPr>
                <w:t>Page web dédiée</w:t>
              </w:r>
            </w:hyperlink>
          </w:p>
        </w:tc>
      </w:tr>
      <w:tr w:rsidR="00F27445" w:rsidRPr="00D11B4C" w14:paraId="55F1D98B" w14:textId="77777777" w:rsidTr="007363F9">
        <w:trPr>
          <w:trHeight w:val="922"/>
        </w:trPr>
        <w:tc>
          <w:tcPr>
            <w:tcW w:w="586" w:type="pct"/>
            <w:shd w:val="clear" w:color="auto" w:fill="auto"/>
            <w:hideMark/>
          </w:tcPr>
          <w:p w14:paraId="0A979B85"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Mozambique</w:t>
            </w:r>
          </w:p>
        </w:tc>
        <w:tc>
          <w:tcPr>
            <w:tcW w:w="1677" w:type="pct"/>
            <w:shd w:val="clear" w:color="auto" w:fill="auto"/>
            <w:hideMark/>
          </w:tcPr>
          <w:p w14:paraId="7535EBFE" w14:textId="320F36FD"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Projet pilote de création d</w:t>
            </w:r>
            <w:r w:rsidR="00CD2016" w:rsidRPr="00D11B4C">
              <w:rPr>
                <w:rFonts w:ascii="Arial" w:hAnsi="Arial" w:cs="Arial"/>
                <w:sz w:val="18"/>
                <w:szCs w:val="18"/>
              </w:rPr>
              <w:t>’</w:t>
            </w:r>
            <w:r w:rsidRPr="00D11B4C">
              <w:rPr>
                <w:rFonts w:ascii="Arial" w:hAnsi="Arial" w:cs="Arial"/>
                <w:sz w:val="18"/>
                <w:szCs w:val="18"/>
              </w:rPr>
              <w:t>un comité local de gestion du PCI et premiers pas vers une stratégie nationale de gestion décentralisée du PCI (n°01523)</w:t>
            </w:r>
          </w:p>
        </w:tc>
        <w:tc>
          <w:tcPr>
            <w:tcW w:w="970" w:type="pct"/>
            <w:shd w:val="clear" w:color="auto" w:fill="auto"/>
            <w:hideMark/>
          </w:tcPr>
          <w:p w14:paraId="30AB75B2" w14:textId="77777777" w:rsidR="00E52BE7" w:rsidRPr="00D11B4C" w:rsidRDefault="003A6A50" w:rsidP="00F27445">
            <w:pPr>
              <w:spacing w:before="60" w:after="60"/>
              <w:rPr>
                <w:rStyle w:val="Lienhypertexte"/>
                <w:rFonts w:ascii="Arial" w:hAnsi="Arial" w:cs="Arial"/>
                <w:sz w:val="18"/>
                <w:szCs w:val="18"/>
              </w:rPr>
            </w:pPr>
            <w:hyperlink r:id="rId59" w:history="1">
              <w:r w:rsidR="00E52BE7" w:rsidRPr="00D11B4C">
                <w:rPr>
                  <w:rStyle w:val="Lienhypertexte"/>
                  <w:rFonts w:ascii="Arial" w:hAnsi="Arial" w:cs="Arial"/>
                  <w:sz w:val="18"/>
                  <w:szCs w:val="18"/>
                </w:rPr>
                <w:t>14.COM 2.BUR 5.5</w:t>
              </w:r>
            </w:hyperlink>
          </w:p>
          <w:p w14:paraId="3CCF0269"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91,430</w:t>
            </w:r>
          </w:p>
          <w:p w14:paraId="6C9C3A54" w14:textId="77777777" w:rsidR="00E52BE7" w:rsidRPr="00D11B4C" w:rsidRDefault="00E52BE7" w:rsidP="00F27445">
            <w:pPr>
              <w:spacing w:before="60" w:after="60"/>
              <w:rPr>
                <w:rFonts w:ascii="Arial" w:hAnsi="Arial" w:cs="Arial"/>
                <w:sz w:val="18"/>
                <w:szCs w:val="18"/>
              </w:rPr>
            </w:pPr>
          </w:p>
        </w:tc>
        <w:tc>
          <w:tcPr>
            <w:tcW w:w="672" w:type="pct"/>
            <w:shd w:val="clear" w:color="auto" w:fill="auto"/>
            <w:hideMark/>
          </w:tcPr>
          <w:p w14:paraId="40768D98"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20/02/2020</w:t>
            </w:r>
            <w:r w:rsidRPr="00D11B4C">
              <w:rPr>
                <w:rFonts w:ascii="Arial" w:hAnsi="Arial" w:cs="Arial"/>
                <w:sz w:val="18"/>
                <w:szCs w:val="18"/>
              </w:rPr>
              <w:br/>
              <w:t>18/08/2022</w:t>
            </w:r>
          </w:p>
        </w:tc>
        <w:tc>
          <w:tcPr>
            <w:tcW w:w="1096" w:type="pct"/>
            <w:shd w:val="clear" w:color="auto" w:fill="auto"/>
          </w:tcPr>
          <w:p w14:paraId="1F22DB69" w14:textId="0CBD6460"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174800CC" w14:textId="77777777" w:rsidR="00E52BE7" w:rsidRPr="00D11B4C" w:rsidRDefault="00E52BE7" w:rsidP="00F27445">
            <w:pPr>
              <w:spacing w:before="60" w:after="60"/>
              <w:rPr>
                <w:rStyle w:val="Lienhypertexte"/>
                <w:snapToGrid w:val="0"/>
                <w:lang w:eastAsia="en-US"/>
              </w:rPr>
            </w:pPr>
            <w:r w:rsidRPr="00D11B4C">
              <w:rPr>
                <w:rStyle w:val="Lienhypertexte"/>
                <w:snapToGrid w:val="0"/>
                <w:lang w:eastAsia="en-US"/>
              </w:rPr>
              <w:fldChar w:fldCharType="begin"/>
            </w:r>
            <w:r w:rsidRPr="00D11B4C">
              <w:rPr>
                <w:rStyle w:val="Lienhypertexte"/>
                <w:snapToGrid w:val="0"/>
                <w:lang w:eastAsia="en-US"/>
              </w:rPr>
              <w:instrText xml:space="preserve"> HYPERLINK "https://ich.unesco.org/doc/download.php?versionID=63742" </w:instrText>
            </w:r>
            <w:r w:rsidRPr="00D11B4C">
              <w:rPr>
                <w:rStyle w:val="Lienhypertexte"/>
                <w:snapToGrid w:val="0"/>
                <w:lang w:eastAsia="en-US"/>
              </w:rPr>
              <w:fldChar w:fldCharType="separate"/>
            </w:r>
            <w:r w:rsidRPr="00D11B4C">
              <w:rPr>
                <w:rStyle w:val="Lienhypertexte"/>
                <w:rFonts w:ascii="Arial" w:hAnsi="Arial" w:cs="Arial"/>
                <w:snapToGrid w:val="0"/>
                <w:sz w:val="18"/>
                <w:szCs w:val="18"/>
                <w:lang w:eastAsia="en-US"/>
              </w:rPr>
              <w:t>Français</w:t>
            </w:r>
          </w:p>
          <w:p w14:paraId="405347AF" w14:textId="77777777" w:rsidR="00E52BE7" w:rsidRPr="00D11B4C" w:rsidRDefault="00E52BE7" w:rsidP="00F27445">
            <w:pPr>
              <w:spacing w:before="60" w:after="60"/>
              <w:rPr>
                <w:rFonts w:ascii="Arial" w:hAnsi="Arial" w:cs="Arial"/>
                <w:sz w:val="18"/>
                <w:szCs w:val="18"/>
              </w:rPr>
            </w:pPr>
            <w:r w:rsidRPr="00D11B4C">
              <w:rPr>
                <w:rStyle w:val="Lienhypertexte"/>
                <w:snapToGrid w:val="0"/>
                <w:lang w:eastAsia="en-US"/>
              </w:rPr>
              <w:fldChar w:fldCharType="end"/>
            </w:r>
            <w:hyperlink r:id="rId60" w:history="1">
              <w:r w:rsidRPr="00D11B4C">
                <w:rPr>
                  <w:rStyle w:val="Lienhypertexte"/>
                  <w:rFonts w:ascii="Arial" w:hAnsi="Arial" w:cs="Arial"/>
                  <w:snapToGrid w:val="0"/>
                  <w:sz w:val="18"/>
                  <w:szCs w:val="18"/>
                  <w:lang w:eastAsia="en-US"/>
                </w:rPr>
                <w:t>Page web dédiée</w:t>
              </w:r>
            </w:hyperlink>
          </w:p>
        </w:tc>
      </w:tr>
      <w:tr w:rsidR="00F27445" w:rsidRPr="00D11B4C" w14:paraId="24A90EBB" w14:textId="77777777" w:rsidTr="007363F9">
        <w:trPr>
          <w:trHeight w:val="870"/>
        </w:trPr>
        <w:tc>
          <w:tcPr>
            <w:tcW w:w="586" w:type="pct"/>
          </w:tcPr>
          <w:p w14:paraId="3A338296"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Namibie</w:t>
            </w:r>
          </w:p>
        </w:tc>
        <w:tc>
          <w:tcPr>
            <w:tcW w:w="1677" w:type="pct"/>
          </w:tcPr>
          <w:p w14:paraId="65258D35" w14:textId="0EED1B73"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La sauvegarde de l</w:t>
            </w:r>
            <w:r w:rsidR="00CD2016" w:rsidRPr="00D11B4C">
              <w:rPr>
                <w:rFonts w:ascii="Arial" w:hAnsi="Arial" w:cs="Arial"/>
                <w:sz w:val="18"/>
                <w:szCs w:val="18"/>
              </w:rPr>
              <w:t>’</w:t>
            </w:r>
            <w:r w:rsidRPr="00D11B4C">
              <w:rPr>
                <w:rFonts w:ascii="Arial" w:hAnsi="Arial" w:cs="Arial"/>
                <w:sz w:val="18"/>
                <w:szCs w:val="18"/>
              </w:rPr>
              <w:t>okuruuo grâce à un renforcement des capacités des communautés, l</w:t>
            </w:r>
            <w:r w:rsidR="00CD2016" w:rsidRPr="00D11B4C">
              <w:rPr>
                <w:rFonts w:ascii="Arial" w:hAnsi="Arial" w:cs="Arial"/>
                <w:sz w:val="18"/>
                <w:szCs w:val="18"/>
              </w:rPr>
              <w:t>’</w:t>
            </w:r>
            <w:r w:rsidRPr="00D11B4C">
              <w:rPr>
                <w:rFonts w:ascii="Arial" w:hAnsi="Arial" w:cs="Arial"/>
                <w:sz w:val="18"/>
                <w:szCs w:val="18"/>
              </w:rPr>
              <w:t>établissement d</w:t>
            </w:r>
            <w:r w:rsidR="00CD2016" w:rsidRPr="00D11B4C">
              <w:rPr>
                <w:rFonts w:ascii="Arial" w:hAnsi="Arial" w:cs="Arial"/>
                <w:sz w:val="18"/>
                <w:szCs w:val="18"/>
              </w:rPr>
              <w:t>’</w:t>
            </w:r>
            <w:r w:rsidRPr="00D11B4C">
              <w:rPr>
                <w:rFonts w:ascii="Arial" w:hAnsi="Arial" w:cs="Arial"/>
                <w:sz w:val="18"/>
                <w:szCs w:val="18"/>
              </w:rPr>
              <w:t>un inventaire et un travail de documentation en Namibie (n°01536)</w:t>
            </w:r>
          </w:p>
        </w:tc>
        <w:tc>
          <w:tcPr>
            <w:tcW w:w="970" w:type="pct"/>
          </w:tcPr>
          <w:p w14:paraId="6CA7067D" w14:textId="2DDD67F5" w:rsidR="00E52BE7" w:rsidRPr="00D11B4C" w:rsidRDefault="00782F70" w:rsidP="00F27445">
            <w:pPr>
              <w:spacing w:before="60" w:after="60"/>
              <w:rPr>
                <w:rStyle w:val="Lienhypertexte"/>
              </w:rPr>
            </w:pPr>
            <w:r w:rsidRPr="00D11B4C">
              <w:rPr>
                <w:rFonts w:ascii="Arial" w:hAnsi="Arial" w:cs="Arial"/>
                <w:sz w:val="18"/>
                <w:szCs w:val="18"/>
              </w:rPr>
              <w:fldChar w:fldCharType="begin"/>
            </w:r>
            <w:r w:rsidR="00EA11E2" w:rsidRPr="00D11B4C">
              <w:rPr>
                <w:rFonts w:ascii="Arial" w:hAnsi="Arial" w:cs="Arial"/>
                <w:sz w:val="18"/>
                <w:szCs w:val="18"/>
              </w:rPr>
              <w:instrText>HYPERLINK "https://ich.unesco.org/doc/download.php?versionID=54862"</w:instrText>
            </w:r>
            <w:r w:rsidRPr="00D11B4C">
              <w:rPr>
                <w:rFonts w:ascii="Arial" w:hAnsi="Arial" w:cs="Arial"/>
                <w:sz w:val="18"/>
                <w:szCs w:val="18"/>
              </w:rPr>
              <w:fldChar w:fldCharType="separate"/>
            </w:r>
            <w:r w:rsidR="00E52BE7" w:rsidRPr="00D11B4C">
              <w:rPr>
                <w:rStyle w:val="Lienhypertexte"/>
                <w:rFonts w:ascii="Arial" w:hAnsi="Arial" w:cs="Arial"/>
                <w:sz w:val="18"/>
                <w:szCs w:val="18"/>
              </w:rPr>
              <w:t>14.COM 4.BUR 4.2</w:t>
            </w:r>
          </w:p>
          <w:p w14:paraId="5EB0DA40" w14:textId="791AF52F" w:rsidR="00E52BE7" w:rsidRPr="00D11B4C" w:rsidRDefault="00782F70" w:rsidP="00F27445">
            <w:pPr>
              <w:spacing w:before="60" w:after="60"/>
              <w:rPr>
                <w:rFonts w:ascii="Arial" w:hAnsi="Arial" w:cs="Arial"/>
                <w:sz w:val="18"/>
                <w:szCs w:val="18"/>
              </w:rPr>
            </w:pPr>
            <w:r w:rsidRPr="00D11B4C">
              <w:rPr>
                <w:rFonts w:ascii="Arial" w:hAnsi="Arial" w:cs="Arial"/>
                <w:sz w:val="18"/>
                <w:szCs w:val="18"/>
              </w:rPr>
              <w:fldChar w:fldCharType="end"/>
            </w:r>
            <w:r w:rsidR="00E52BE7" w:rsidRPr="00D11B4C">
              <w:rPr>
                <w:rFonts w:ascii="Arial" w:hAnsi="Arial" w:cs="Arial"/>
                <w:sz w:val="18"/>
                <w:szCs w:val="18"/>
              </w:rPr>
              <w:t>100,000</w:t>
            </w:r>
          </w:p>
          <w:p w14:paraId="41B1B85E" w14:textId="77777777" w:rsidR="00E52BE7" w:rsidRPr="00D11B4C" w:rsidRDefault="00E52BE7" w:rsidP="00F27445">
            <w:pPr>
              <w:spacing w:before="60" w:after="60"/>
              <w:rPr>
                <w:rFonts w:ascii="Arial" w:hAnsi="Arial" w:cs="Arial"/>
                <w:sz w:val="18"/>
                <w:szCs w:val="18"/>
              </w:rPr>
            </w:pPr>
          </w:p>
        </w:tc>
        <w:tc>
          <w:tcPr>
            <w:tcW w:w="672" w:type="pct"/>
          </w:tcPr>
          <w:p w14:paraId="59FAD64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21/09/2020</w:t>
            </w:r>
            <w:r w:rsidRPr="00D11B4C">
              <w:rPr>
                <w:rFonts w:ascii="Arial" w:hAnsi="Arial" w:cs="Arial"/>
                <w:sz w:val="18"/>
                <w:szCs w:val="18"/>
              </w:rPr>
              <w:br/>
              <w:t>31/08/2023</w:t>
            </w:r>
          </w:p>
        </w:tc>
        <w:tc>
          <w:tcPr>
            <w:tcW w:w="1096" w:type="pct"/>
          </w:tcPr>
          <w:p w14:paraId="06FC0DE2" w14:textId="3942CE5D"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0EAD5CA3" w14:textId="77777777" w:rsidR="00E52BE7" w:rsidRPr="00D11B4C" w:rsidRDefault="003A6A50" w:rsidP="00F27445">
            <w:pPr>
              <w:spacing w:before="60" w:after="60"/>
              <w:rPr>
                <w:rStyle w:val="Lienhypertexte"/>
                <w:snapToGrid w:val="0"/>
                <w:lang w:eastAsia="en-US"/>
              </w:rPr>
            </w:pPr>
            <w:hyperlink r:id="rId61" w:history="1">
              <w:r w:rsidR="00E52BE7" w:rsidRPr="00D11B4C">
                <w:rPr>
                  <w:rStyle w:val="Lienhypertexte"/>
                  <w:rFonts w:ascii="Arial" w:hAnsi="Arial" w:cs="Arial"/>
                  <w:snapToGrid w:val="0"/>
                  <w:sz w:val="18"/>
                  <w:szCs w:val="18"/>
                  <w:lang w:eastAsia="en-US"/>
                </w:rPr>
                <w:t>Anglais</w:t>
              </w:r>
            </w:hyperlink>
          </w:p>
          <w:p w14:paraId="2BC7A246" w14:textId="77777777" w:rsidR="00E52BE7" w:rsidRPr="00D11B4C" w:rsidRDefault="003A6A50" w:rsidP="00F27445">
            <w:pPr>
              <w:spacing w:before="60" w:after="60"/>
              <w:rPr>
                <w:rFonts w:ascii="Arial" w:hAnsi="Arial" w:cs="Arial"/>
                <w:sz w:val="18"/>
                <w:szCs w:val="18"/>
              </w:rPr>
            </w:pPr>
            <w:hyperlink r:id="rId62" w:history="1">
              <w:r w:rsidR="00E52BE7" w:rsidRPr="00D11B4C">
                <w:rPr>
                  <w:rStyle w:val="Lienhypertexte"/>
                  <w:rFonts w:ascii="Arial" w:hAnsi="Arial" w:cs="Arial"/>
                  <w:snapToGrid w:val="0"/>
                  <w:sz w:val="18"/>
                  <w:szCs w:val="18"/>
                  <w:lang w:eastAsia="en-US"/>
                </w:rPr>
                <w:t>Page web dédiée</w:t>
              </w:r>
            </w:hyperlink>
          </w:p>
        </w:tc>
      </w:tr>
      <w:tr w:rsidR="00F27445" w:rsidRPr="00D11B4C" w14:paraId="02EE8EAE" w14:textId="77777777" w:rsidTr="007363F9">
        <w:trPr>
          <w:trHeight w:val="557"/>
        </w:trPr>
        <w:tc>
          <w:tcPr>
            <w:tcW w:w="586" w:type="pct"/>
            <w:shd w:val="clear" w:color="auto" w:fill="DAEEF3" w:themeFill="accent5" w:themeFillTint="33"/>
            <w:hideMark/>
          </w:tcPr>
          <w:p w14:paraId="04A6D15D"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Togo</w:t>
            </w:r>
          </w:p>
        </w:tc>
        <w:tc>
          <w:tcPr>
            <w:tcW w:w="1677" w:type="pct"/>
            <w:shd w:val="clear" w:color="auto" w:fill="DAEEF3" w:themeFill="accent5" w:themeFillTint="33"/>
            <w:hideMark/>
          </w:tcPr>
          <w:p w14:paraId="0EBA7D75" w14:textId="52F3997B"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w:t>
            </w:r>
            <w:r w:rsidR="00CD2016" w:rsidRPr="00D11B4C">
              <w:rPr>
                <w:rFonts w:ascii="Arial" w:hAnsi="Arial" w:cs="Arial"/>
                <w:sz w:val="18"/>
                <w:szCs w:val="18"/>
              </w:rPr>
              <w:t>’</w:t>
            </w:r>
            <w:r w:rsidRPr="00D11B4C">
              <w:rPr>
                <w:rFonts w:ascii="Arial" w:hAnsi="Arial" w:cs="Arial"/>
                <w:sz w:val="18"/>
                <w:szCs w:val="18"/>
              </w:rPr>
              <w:t>inventaire, la sauvegarde et la valorisation des savoir-faire de la facture et de la pratique des instruments de musique traditionnels - phase nationale (n°01425)</w:t>
            </w:r>
          </w:p>
        </w:tc>
        <w:tc>
          <w:tcPr>
            <w:tcW w:w="970" w:type="pct"/>
            <w:shd w:val="clear" w:color="auto" w:fill="DAEEF3" w:themeFill="accent5" w:themeFillTint="33"/>
            <w:hideMark/>
          </w:tcPr>
          <w:p w14:paraId="236BAC79" w14:textId="77777777" w:rsidR="00E52BE7" w:rsidRPr="00D11B4C" w:rsidRDefault="003A6A50" w:rsidP="00F27445">
            <w:pPr>
              <w:spacing w:before="60" w:after="60"/>
              <w:rPr>
                <w:rStyle w:val="Lienhypertexte"/>
                <w:rFonts w:ascii="Arial" w:hAnsi="Arial" w:cs="Arial"/>
                <w:sz w:val="18"/>
                <w:szCs w:val="18"/>
              </w:rPr>
            </w:pPr>
            <w:hyperlink r:id="rId63" w:history="1">
              <w:r w:rsidR="00E52BE7" w:rsidRPr="00D11B4C">
                <w:rPr>
                  <w:rStyle w:val="Lienhypertexte"/>
                  <w:rFonts w:ascii="Arial" w:hAnsi="Arial" w:cs="Arial"/>
                  <w:sz w:val="18"/>
                  <w:szCs w:val="18"/>
                </w:rPr>
                <w:t>13.COM 1.BUR 3.9</w:t>
              </w:r>
            </w:hyperlink>
          </w:p>
          <w:p w14:paraId="74C475E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99,890</w:t>
            </w:r>
          </w:p>
          <w:p w14:paraId="2FECC204" w14:textId="77777777" w:rsidR="00E52BE7" w:rsidRPr="00D11B4C" w:rsidRDefault="00E52BE7" w:rsidP="00F27445">
            <w:pPr>
              <w:spacing w:before="60" w:after="60"/>
              <w:rPr>
                <w:rFonts w:ascii="Arial" w:hAnsi="Arial" w:cs="Arial"/>
                <w:sz w:val="18"/>
                <w:szCs w:val="18"/>
              </w:rPr>
            </w:pPr>
          </w:p>
        </w:tc>
        <w:tc>
          <w:tcPr>
            <w:tcW w:w="672" w:type="pct"/>
            <w:shd w:val="clear" w:color="auto" w:fill="DAEEF3" w:themeFill="accent5" w:themeFillTint="33"/>
            <w:hideMark/>
          </w:tcPr>
          <w:p w14:paraId="28DBE0DB"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11/03/2019</w:t>
            </w:r>
            <w:r w:rsidRPr="00D11B4C">
              <w:rPr>
                <w:rFonts w:ascii="Arial" w:hAnsi="Arial" w:cs="Arial"/>
                <w:sz w:val="18"/>
                <w:szCs w:val="18"/>
              </w:rPr>
              <w:br/>
              <w:t>30/06/2022</w:t>
            </w:r>
          </w:p>
        </w:tc>
        <w:tc>
          <w:tcPr>
            <w:tcW w:w="1096" w:type="pct"/>
            <w:shd w:val="clear" w:color="auto" w:fill="DAEEF3" w:themeFill="accent5" w:themeFillTint="33"/>
          </w:tcPr>
          <w:p w14:paraId="164DFD64"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48FE91E9" w14:textId="77777777" w:rsidR="00E52BE7" w:rsidRPr="00D11B4C" w:rsidRDefault="003A6A50" w:rsidP="00F27445">
            <w:pPr>
              <w:spacing w:before="60" w:after="60"/>
              <w:rPr>
                <w:rFonts w:ascii="Arial" w:hAnsi="Arial" w:cs="Arial"/>
                <w:sz w:val="18"/>
                <w:szCs w:val="18"/>
              </w:rPr>
            </w:pPr>
            <w:hyperlink r:id="rId64" w:history="1">
              <w:r w:rsidR="00E52BE7" w:rsidRPr="00D11B4C">
                <w:rPr>
                  <w:rStyle w:val="Lienhypertexte"/>
                  <w:rFonts w:ascii="Arial" w:hAnsi="Arial" w:cs="Arial"/>
                  <w:sz w:val="18"/>
                  <w:szCs w:val="18"/>
                </w:rPr>
                <w:t>Français</w:t>
              </w:r>
            </w:hyperlink>
          </w:p>
          <w:p w14:paraId="69307467" w14:textId="77777777" w:rsidR="00E52BE7" w:rsidRPr="00D11B4C" w:rsidRDefault="003A6A50" w:rsidP="00F27445">
            <w:pPr>
              <w:spacing w:before="60" w:after="60"/>
              <w:rPr>
                <w:rStyle w:val="Lienhypertexte"/>
                <w:snapToGrid w:val="0"/>
                <w:lang w:eastAsia="en-US"/>
              </w:rPr>
            </w:pPr>
            <w:hyperlink r:id="rId65" w:history="1">
              <w:r w:rsidR="00E52BE7" w:rsidRPr="00D11B4C">
                <w:rPr>
                  <w:rStyle w:val="Lienhypertexte"/>
                  <w:rFonts w:ascii="Arial" w:hAnsi="Arial" w:cs="Arial"/>
                  <w:snapToGrid w:val="0"/>
                  <w:sz w:val="18"/>
                  <w:szCs w:val="18"/>
                  <w:lang w:eastAsia="en-US"/>
                </w:rPr>
                <w:t>Page web dédiée</w:t>
              </w:r>
            </w:hyperlink>
          </w:p>
        </w:tc>
      </w:tr>
      <w:tr w:rsidR="00F27445" w:rsidRPr="00D11B4C" w14:paraId="21C2DC31" w14:textId="77777777" w:rsidTr="007363F9">
        <w:trPr>
          <w:trHeight w:val="1003"/>
        </w:trPr>
        <w:tc>
          <w:tcPr>
            <w:tcW w:w="586" w:type="pct"/>
            <w:shd w:val="clear" w:color="auto" w:fill="DAEEF3" w:themeFill="accent5" w:themeFillTint="33"/>
            <w:hideMark/>
          </w:tcPr>
          <w:p w14:paraId="14E454F9"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Ouganda</w:t>
            </w:r>
          </w:p>
        </w:tc>
        <w:tc>
          <w:tcPr>
            <w:tcW w:w="1677" w:type="pct"/>
            <w:shd w:val="clear" w:color="auto" w:fill="DAEEF3" w:themeFill="accent5" w:themeFillTint="33"/>
            <w:hideMark/>
          </w:tcPr>
          <w:p w14:paraId="169C8AEF"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Renforcer la capacité des musées communautaires à promouvoir les éléments du patrimoine culturel immatériel inscrits (n°01534)</w:t>
            </w:r>
          </w:p>
        </w:tc>
        <w:tc>
          <w:tcPr>
            <w:tcW w:w="970" w:type="pct"/>
            <w:shd w:val="clear" w:color="auto" w:fill="DAEEF3" w:themeFill="accent5" w:themeFillTint="33"/>
            <w:hideMark/>
          </w:tcPr>
          <w:p w14:paraId="0E8ABF54" w14:textId="6653D966" w:rsidR="00E52BE7" w:rsidRPr="00D11B4C" w:rsidRDefault="003A6A50" w:rsidP="00F27445">
            <w:pPr>
              <w:spacing w:before="60" w:after="60"/>
              <w:rPr>
                <w:rStyle w:val="Lienhypertexte"/>
                <w:rFonts w:ascii="Arial" w:hAnsi="Arial" w:cs="Arial"/>
                <w:sz w:val="18"/>
                <w:szCs w:val="18"/>
              </w:rPr>
            </w:pPr>
            <w:hyperlink r:id="rId66" w:history="1">
              <w:r w:rsidR="00E52BE7" w:rsidRPr="00D11B4C">
                <w:rPr>
                  <w:rStyle w:val="Lienhypertexte"/>
                  <w:rFonts w:ascii="Arial" w:hAnsi="Arial" w:cs="Arial"/>
                  <w:sz w:val="18"/>
                  <w:szCs w:val="18"/>
                </w:rPr>
                <w:t>14.COM 4.BUR</w:t>
              </w:r>
            </w:hyperlink>
            <w:r w:rsidR="00E52BE7" w:rsidRPr="00D11B4C">
              <w:rPr>
                <w:rStyle w:val="Lienhypertexte"/>
                <w:rFonts w:ascii="Arial" w:hAnsi="Arial" w:cs="Arial"/>
                <w:sz w:val="18"/>
                <w:szCs w:val="18"/>
              </w:rPr>
              <w:t xml:space="preserve"> 4.3</w:t>
            </w:r>
          </w:p>
          <w:p w14:paraId="7BDABE72"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61,471</w:t>
            </w:r>
          </w:p>
          <w:p w14:paraId="11C91FD1" w14:textId="77777777" w:rsidR="00E52BE7" w:rsidRPr="00D11B4C" w:rsidRDefault="00E52BE7" w:rsidP="00F27445">
            <w:pPr>
              <w:spacing w:before="60" w:after="60"/>
              <w:rPr>
                <w:rFonts w:ascii="Arial" w:hAnsi="Arial" w:cs="Arial"/>
                <w:sz w:val="18"/>
                <w:szCs w:val="18"/>
              </w:rPr>
            </w:pPr>
          </w:p>
        </w:tc>
        <w:tc>
          <w:tcPr>
            <w:tcW w:w="672" w:type="pct"/>
            <w:shd w:val="clear" w:color="auto" w:fill="DAEEF3" w:themeFill="accent5" w:themeFillTint="33"/>
            <w:hideMark/>
          </w:tcPr>
          <w:p w14:paraId="6BD646E7"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06/05/2020</w:t>
            </w:r>
            <w:r w:rsidRPr="00D11B4C">
              <w:rPr>
                <w:rFonts w:ascii="Arial" w:hAnsi="Arial" w:cs="Arial"/>
                <w:sz w:val="18"/>
                <w:szCs w:val="18"/>
              </w:rPr>
              <w:br/>
              <w:t>10/06/2022</w:t>
            </w:r>
          </w:p>
        </w:tc>
        <w:tc>
          <w:tcPr>
            <w:tcW w:w="1096" w:type="pct"/>
            <w:shd w:val="clear" w:color="auto" w:fill="DAEEF3" w:themeFill="accent5" w:themeFillTint="33"/>
          </w:tcPr>
          <w:p w14:paraId="166AEBAE"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1EE02B15" w14:textId="77777777" w:rsidR="00E52BE7" w:rsidRPr="00D11B4C" w:rsidRDefault="00E52BE7" w:rsidP="00F27445">
            <w:pPr>
              <w:spacing w:before="60" w:after="60"/>
              <w:rPr>
                <w:rStyle w:val="Lienhypertexte"/>
                <w:rFonts w:ascii="Arial" w:hAnsi="Arial" w:cs="Arial"/>
                <w:snapToGrid w:val="0"/>
                <w:sz w:val="18"/>
                <w:szCs w:val="18"/>
                <w:lang w:eastAsia="en-US"/>
              </w:rPr>
            </w:pPr>
            <w:r w:rsidRPr="00D11B4C">
              <w:rPr>
                <w:rStyle w:val="Lienhypertexte"/>
                <w:rFonts w:ascii="Arial" w:hAnsi="Arial" w:cs="Arial"/>
                <w:snapToGrid w:val="0"/>
                <w:sz w:val="18"/>
                <w:szCs w:val="18"/>
                <w:lang w:eastAsia="en-US"/>
              </w:rPr>
              <w:fldChar w:fldCharType="begin"/>
            </w:r>
            <w:r w:rsidRPr="00D11B4C">
              <w:rPr>
                <w:rStyle w:val="Lienhypertexte"/>
                <w:rFonts w:ascii="Arial" w:hAnsi="Arial" w:cs="Arial"/>
                <w:snapToGrid w:val="0"/>
                <w:sz w:val="18"/>
                <w:szCs w:val="18"/>
                <w:lang w:eastAsia="en-US"/>
              </w:rPr>
              <w:instrText xml:space="preserve"> HYPERLINK "https://ich.unesco.org/doc/download.php?versionID=67727" </w:instrText>
            </w:r>
            <w:r w:rsidRPr="00D11B4C">
              <w:rPr>
                <w:rStyle w:val="Lienhypertexte"/>
                <w:rFonts w:ascii="Arial" w:hAnsi="Arial" w:cs="Arial"/>
                <w:snapToGrid w:val="0"/>
                <w:sz w:val="18"/>
                <w:szCs w:val="18"/>
                <w:lang w:eastAsia="en-US"/>
              </w:rPr>
              <w:fldChar w:fldCharType="separate"/>
            </w:r>
            <w:r w:rsidRPr="00D11B4C">
              <w:rPr>
                <w:rStyle w:val="Lienhypertexte"/>
                <w:rFonts w:ascii="Arial" w:hAnsi="Arial" w:cs="Arial"/>
                <w:snapToGrid w:val="0"/>
                <w:sz w:val="18"/>
                <w:szCs w:val="18"/>
                <w:lang w:eastAsia="en-US"/>
              </w:rPr>
              <w:t>Anglais</w:t>
            </w:r>
          </w:p>
          <w:p w14:paraId="18E1994D" w14:textId="77777777" w:rsidR="00E52BE7" w:rsidRPr="00D11B4C" w:rsidRDefault="00E52BE7" w:rsidP="00F27445">
            <w:pPr>
              <w:spacing w:before="60" w:after="60"/>
              <w:rPr>
                <w:rFonts w:ascii="Arial" w:hAnsi="Arial" w:cs="Arial"/>
                <w:sz w:val="18"/>
                <w:szCs w:val="18"/>
              </w:rPr>
            </w:pPr>
            <w:r w:rsidRPr="00D11B4C">
              <w:rPr>
                <w:rStyle w:val="Lienhypertexte"/>
                <w:rFonts w:ascii="Arial" w:hAnsi="Arial" w:cs="Arial"/>
                <w:snapToGrid w:val="0"/>
                <w:sz w:val="18"/>
                <w:szCs w:val="18"/>
                <w:lang w:eastAsia="en-US"/>
              </w:rPr>
              <w:fldChar w:fldCharType="end"/>
            </w:r>
            <w:hyperlink r:id="rId67" w:history="1">
              <w:r w:rsidRPr="00D11B4C">
                <w:rPr>
                  <w:rStyle w:val="Lienhypertexte"/>
                  <w:rFonts w:ascii="Arial" w:hAnsi="Arial" w:cs="Arial"/>
                  <w:snapToGrid w:val="0"/>
                  <w:sz w:val="18"/>
                  <w:szCs w:val="18"/>
                  <w:lang w:eastAsia="en-US"/>
                </w:rPr>
                <w:t>Page web dédiée</w:t>
              </w:r>
            </w:hyperlink>
          </w:p>
        </w:tc>
      </w:tr>
      <w:tr w:rsidR="00F27445" w:rsidRPr="00D11B4C" w14:paraId="19CEBA72" w14:textId="77777777" w:rsidTr="007363F9">
        <w:trPr>
          <w:trHeight w:val="870"/>
        </w:trPr>
        <w:tc>
          <w:tcPr>
            <w:tcW w:w="586" w:type="pct"/>
          </w:tcPr>
          <w:p w14:paraId="4B8606A3"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Uruguay</w:t>
            </w:r>
          </w:p>
        </w:tc>
        <w:tc>
          <w:tcPr>
            <w:tcW w:w="1677" w:type="pct"/>
          </w:tcPr>
          <w:p w14:paraId="6FB975F3"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Le bandonéon : le son du tango (n°01634)</w:t>
            </w:r>
          </w:p>
        </w:tc>
        <w:tc>
          <w:tcPr>
            <w:tcW w:w="970" w:type="pct"/>
          </w:tcPr>
          <w:p w14:paraId="38EEEA35" w14:textId="77777777" w:rsidR="00E52BE7" w:rsidRPr="00D11B4C" w:rsidRDefault="003A6A50" w:rsidP="00F27445">
            <w:pPr>
              <w:spacing w:before="60" w:after="60"/>
              <w:rPr>
                <w:rStyle w:val="Lienhypertexte"/>
                <w:rFonts w:ascii="Arial" w:hAnsi="Arial" w:cs="Arial"/>
                <w:sz w:val="18"/>
                <w:szCs w:val="18"/>
              </w:rPr>
            </w:pPr>
            <w:hyperlink r:id="rId68" w:history="1">
              <w:r w:rsidR="00E52BE7" w:rsidRPr="00D11B4C">
                <w:rPr>
                  <w:rStyle w:val="Lienhypertexte"/>
                  <w:rFonts w:ascii="Arial" w:hAnsi="Arial" w:cs="Arial"/>
                  <w:sz w:val="18"/>
                  <w:szCs w:val="18"/>
                </w:rPr>
                <w:t>15.COM 2.BUR</w:t>
              </w:r>
            </w:hyperlink>
            <w:r w:rsidR="00E52BE7" w:rsidRPr="00D11B4C">
              <w:rPr>
                <w:rStyle w:val="Lienhypertexte"/>
                <w:rFonts w:ascii="Arial" w:hAnsi="Arial" w:cs="Arial"/>
                <w:sz w:val="18"/>
                <w:szCs w:val="18"/>
              </w:rPr>
              <w:t xml:space="preserve"> 3.6</w:t>
            </w:r>
          </w:p>
          <w:p w14:paraId="409BC1B4"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99,764</w:t>
            </w:r>
          </w:p>
        </w:tc>
        <w:tc>
          <w:tcPr>
            <w:tcW w:w="672" w:type="pct"/>
          </w:tcPr>
          <w:p w14:paraId="3262F70D"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01/04/2021</w:t>
            </w:r>
            <w:r w:rsidRPr="00D11B4C">
              <w:rPr>
                <w:rFonts w:ascii="Arial" w:hAnsi="Arial" w:cs="Arial"/>
                <w:sz w:val="18"/>
                <w:szCs w:val="18"/>
              </w:rPr>
              <w:br/>
              <w:t>25/10/2023</w:t>
            </w:r>
          </w:p>
        </w:tc>
        <w:tc>
          <w:tcPr>
            <w:tcW w:w="1096" w:type="pct"/>
          </w:tcPr>
          <w:p w14:paraId="19AC6D57" w14:textId="39C816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06EB5E41"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69" w:history="1">
              <w:r w:rsidR="00E52BE7" w:rsidRPr="00D11B4C">
                <w:rPr>
                  <w:rStyle w:val="Lienhypertexte"/>
                  <w:rFonts w:ascii="Arial" w:hAnsi="Arial" w:cs="Arial"/>
                  <w:snapToGrid w:val="0"/>
                  <w:sz w:val="18"/>
                  <w:szCs w:val="18"/>
                  <w:lang w:eastAsia="en-US"/>
                </w:rPr>
                <w:t>Anglais</w:t>
              </w:r>
            </w:hyperlink>
          </w:p>
          <w:p w14:paraId="0E8B8735" w14:textId="77777777" w:rsidR="00E52BE7" w:rsidRPr="00D11B4C" w:rsidRDefault="003A6A50" w:rsidP="00F27445">
            <w:pPr>
              <w:spacing w:before="60" w:after="60"/>
              <w:rPr>
                <w:rFonts w:ascii="Arial" w:hAnsi="Arial" w:cs="Arial"/>
                <w:sz w:val="18"/>
                <w:szCs w:val="18"/>
              </w:rPr>
            </w:pPr>
            <w:hyperlink r:id="rId70" w:history="1">
              <w:r w:rsidR="00E52BE7" w:rsidRPr="00D11B4C">
                <w:rPr>
                  <w:rStyle w:val="Lienhypertexte"/>
                  <w:rFonts w:ascii="Arial" w:hAnsi="Arial" w:cs="Arial"/>
                  <w:snapToGrid w:val="0"/>
                  <w:sz w:val="18"/>
                  <w:szCs w:val="18"/>
                  <w:lang w:eastAsia="en-US"/>
                </w:rPr>
                <w:t>Page web dédiée</w:t>
              </w:r>
            </w:hyperlink>
          </w:p>
        </w:tc>
      </w:tr>
      <w:tr w:rsidR="00F27445" w:rsidRPr="00D11B4C" w14:paraId="13924EA8" w14:textId="77777777" w:rsidTr="007363F9">
        <w:trPr>
          <w:trHeight w:val="1140"/>
        </w:trPr>
        <w:tc>
          <w:tcPr>
            <w:tcW w:w="586" w:type="pct"/>
            <w:shd w:val="clear" w:color="auto" w:fill="DAEEF3" w:themeFill="accent5" w:themeFillTint="33"/>
            <w:hideMark/>
          </w:tcPr>
          <w:p w14:paraId="2AD3781D"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Zambie</w:t>
            </w:r>
          </w:p>
        </w:tc>
        <w:tc>
          <w:tcPr>
            <w:tcW w:w="1677" w:type="pct"/>
            <w:shd w:val="clear" w:color="auto" w:fill="DAEEF3" w:themeFill="accent5" w:themeFillTint="33"/>
            <w:hideMark/>
          </w:tcPr>
          <w:p w14:paraId="0DB3BC11"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Le renforcement des capacités pour la sauvegarde et la gestion du patrimoine culturel immatériel en Zambie (n°01281)</w:t>
            </w:r>
          </w:p>
        </w:tc>
        <w:tc>
          <w:tcPr>
            <w:tcW w:w="970" w:type="pct"/>
            <w:shd w:val="clear" w:color="auto" w:fill="DAEEF3" w:themeFill="accent5" w:themeFillTint="33"/>
            <w:hideMark/>
          </w:tcPr>
          <w:p w14:paraId="43428F40" w14:textId="77777777" w:rsidR="00E52BE7" w:rsidRPr="00D11B4C" w:rsidRDefault="003A6A50" w:rsidP="00F27445">
            <w:pPr>
              <w:spacing w:before="60" w:after="60"/>
              <w:rPr>
                <w:rStyle w:val="Lienhypertexte"/>
                <w:rFonts w:ascii="Arial" w:hAnsi="Arial" w:cs="Arial"/>
                <w:sz w:val="18"/>
                <w:szCs w:val="18"/>
              </w:rPr>
            </w:pPr>
            <w:hyperlink r:id="rId71" w:history="1">
              <w:r w:rsidR="00E52BE7" w:rsidRPr="00D11B4C">
                <w:rPr>
                  <w:rStyle w:val="Lienhypertexte"/>
                  <w:rFonts w:ascii="Arial" w:hAnsi="Arial" w:cs="Arial"/>
                  <w:sz w:val="18"/>
                  <w:szCs w:val="18"/>
                </w:rPr>
                <w:t>12.COM 11.D.3</w:t>
              </w:r>
            </w:hyperlink>
          </w:p>
          <w:p w14:paraId="6B7E5121"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334,820</w:t>
            </w:r>
          </w:p>
          <w:p w14:paraId="67FB58BF" w14:textId="77777777" w:rsidR="00E52BE7" w:rsidRPr="00D11B4C" w:rsidRDefault="00E52BE7" w:rsidP="00F27445">
            <w:pPr>
              <w:spacing w:before="60" w:after="60"/>
              <w:rPr>
                <w:rFonts w:ascii="Arial" w:hAnsi="Arial" w:cs="Arial"/>
                <w:sz w:val="18"/>
                <w:szCs w:val="18"/>
              </w:rPr>
            </w:pPr>
          </w:p>
        </w:tc>
        <w:tc>
          <w:tcPr>
            <w:tcW w:w="672" w:type="pct"/>
            <w:shd w:val="clear" w:color="auto" w:fill="DAEEF3" w:themeFill="accent5" w:themeFillTint="33"/>
            <w:hideMark/>
          </w:tcPr>
          <w:p w14:paraId="308877AC"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02/04/2018</w:t>
            </w:r>
            <w:r w:rsidRPr="00D11B4C">
              <w:rPr>
                <w:rFonts w:ascii="Arial" w:hAnsi="Arial" w:cs="Arial"/>
                <w:sz w:val="18"/>
                <w:szCs w:val="18"/>
              </w:rPr>
              <w:br/>
              <w:t>31/12/2021</w:t>
            </w:r>
          </w:p>
        </w:tc>
        <w:tc>
          <w:tcPr>
            <w:tcW w:w="1096" w:type="pct"/>
            <w:shd w:val="clear" w:color="auto" w:fill="DAEEF3" w:themeFill="accent5" w:themeFillTint="33"/>
          </w:tcPr>
          <w:p w14:paraId="7E63C49E"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547AD802" w14:textId="77777777" w:rsidR="00E52BE7" w:rsidRPr="00D11B4C" w:rsidRDefault="00E52BE7" w:rsidP="00F27445">
            <w:pPr>
              <w:spacing w:before="60" w:after="60"/>
              <w:rPr>
                <w:rStyle w:val="Lienhypertexte"/>
                <w:rFonts w:ascii="Arial" w:hAnsi="Arial" w:cs="Arial"/>
                <w:snapToGrid w:val="0"/>
                <w:sz w:val="18"/>
                <w:szCs w:val="18"/>
                <w:lang w:eastAsia="en-US"/>
              </w:rPr>
            </w:pPr>
            <w:r w:rsidRPr="00D11B4C">
              <w:rPr>
                <w:rStyle w:val="Lienhypertexte"/>
                <w:rFonts w:ascii="Arial" w:hAnsi="Arial" w:cs="Arial"/>
                <w:snapToGrid w:val="0"/>
                <w:sz w:val="18"/>
                <w:szCs w:val="18"/>
                <w:lang w:eastAsia="en-US"/>
              </w:rPr>
              <w:fldChar w:fldCharType="begin"/>
            </w:r>
            <w:r w:rsidRPr="00D11B4C">
              <w:rPr>
                <w:rStyle w:val="Lienhypertexte"/>
                <w:rFonts w:ascii="Arial" w:hAnsi="Arial" w:cs="Arial"/>
                <w:snapToGrid w:val="0"/>
                <w:sz w:val="18"/>
                <w:szCs w:val="18"/>
                <w:lang w:eastAsia="en-US"/>
              </w:rPr>
              <w:instrText xml:space="preserve"> HYPERLINK "https://ich.unesco.org/doc/download.php?versionID=67839" </w:instrText>
            </w:r>
            <w:r w:rsidRPr="00D11B4C">
              <w:rPr>
                <w:rStyle w:val="Lienhypertexte"/>
                <w:rFonts w:ascii="Arial" w:hAnsi="Arial" w:cs="Arial"/>
                <w:snapToGrid w:val="0"/>
                <w:sz w:val="18"/>
                <w:szCs w:val="18"/>
                <w:lang w:eastAsia="en-US"/>
              </w:rPr>
              <w:fldChar w:fldCharType="separate"/>
            </w:r>
            <w:r w:rsidRPr="00D11B4C">
              <w:rPr>
                <w:rStyle w:val="Lienhypertexte"/>
                <w:rFonts w:ascii="Arial" w:hAnsi="Arial" w:cs="Arial"/>
                <w:snapToGrid w:val="0"/>
                <w:sz w:val="18"/>
                <w:szCs w:val="18"/>
                <w:lang w:eastAsia="en-US"/>
              </w:rPr>
              <w:t>Anglais</w:t>
            </w:r>
          </w:p>
          <w:p w14:paraId="07BDB340" w14:textId="77777777" w:rsidR="00E52BE7" w:rsidRPr="00D11B4C" w:rsidRDefault="00E52BE7" w:rsidP="00F27445">
            <w:pPr>
              <w:spacing w:before="60" w:after="60"/>
              <w:rPr>
                <w:rFonts w:ascii="Arial" w:hAnsi="Arial" w:cs="Arial"/>
                <w:sz w:val="18"/>
                <w:szCs w:val="18"/>
              </w:rPr>
            </w:pPr>
            <w:r w:rsidRPr="00D11B4C">
              <w:rPr>
                <w:rStyle w:val="Lienhypertexte"/>
                <w:rFonts w:ascii="Arial" w:hAnsi="Arial" w:cs="Arial"/>
                <w:snapToGrid w:val="0"/>
                <w:sz w:val="18"/>
                <w:szCs w:val="18"/>
                <w:lang w:eastAsia="en-US"/>
              </w:rPr>
              <w:fldChar w:fldCharType="end"/>
            </w:r>
            <w:hyperlink r:id="rId72" w:history="1">
              <w:r w:rsidRPr="00D11B4C">
                <w:rPr>
                  <w:rStyle w:val="Lienhypertexte"/>
                  <w:rFonts w:ascii="Arial" w:hAnsi="Arial" w:cs="Arial"/>
                  <w:snapToGrid w:val="0"/>
                  <w:sz w:val="18"/>
                  <w:szCs w:val="18"/>
                  <w:lang w:eastAsia="en-US"/>
                </w:rPr>
                <w:t>Page web dédiée</w:t>
              </w:r>
            </w:hyperlink>
          </w:p>
        </w:tc>
      </w:tr>
      <w:tr w:rsidR="00F27445" w:rsidRPr="00D11B4C" w14:paraId="1AAD3D36" w14:textId="77777777" w:rsidTr="007363F9">
        <w:trPr>
          <w:trHeight w:val="870"/>
        </w:trPr>
        <w:tc>
          <w:tcPr>
            <w:tcW w:w="586" w:type="pct"/>
            <w:shd w:val="clear" w:color="auto" w:fill="DAEEF3" w:themeFill="accent5" w:themeFillTint="33"/>
          </w:tcPr>
          <w:p w14:paraId="6EE0438B"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Zimbabwe</w:t>
            </w:r>
          </w:p>
        </w:tc>
        <w:tc>
          <w:tcPr>
            <w:tcW w:w="1677" w:type="pct"/>
            <w:shd w:val="clear" w:color="auto" w:fill="DAEEF3" w:themeFill="accent5" w:themeFillTint="33"/>
          </w:tcPr>
          <w:p w14:paraId="2C8C1466" w14:textId="4C12A919"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w:t>
            </w:r>
            <w:r w:rsidR="00CD2016" w:rsidRPr="00D11B4C">
              <w:rPr>
                <w:rFonts w:ascii="Arial" w:hAnsi="Arial" w:cs="Arial"/>
                <w:sz w:val="18"/>
                <w:szCs w:val="18"/>
              </w:rPr>
              <w:t>’</w:t>
            </w:r>
            <w:r w:rsidRPr="00D11B4C">
              <w:rPr>
                <w:rFonts w:ascii="Arial" w:hAnsi="Arial" w:cs="Arial"/>
                <w:sz w:val="18"/>
                <w:szCs w:val="18"/>
              </w:rPr>
              <w:t>inventaire des traditions orales, des expressions, des connaissances et des pratiques locales des Korekore du district de Hurungwe au Zimbabwe (nº01312)</w:t>
            </w:r>
          </w:p>
        </w:tc>
        <w:tc>
          <w:tcPr>
            <w:tcW w:w="970" w:type="pct"/>
            <w:shd w:val="clear" w:color="auto" w:fill="DAEEF3" w:themeFill="accent5" w:themeFillTint="33"/>
          </w:tcPr>
          <w:p w14:paraId="14F74BEC" w14:textId="77777777" w:rsidR="00E52BE7" w:rsidRPr="00D11B4C" w:rsidRDefault="003A6A50" w:rsidP="00F27445">
            <w:pPr>
              <w:spacing w:before="60" w:after="60"/>
              <w:rPr>
                <w:rStyle w:val="Lienhypertexte"/>
                <w:rFonts w:ascii="Arial" w:hAnsi="Arial" w:cs="Arial"/>
                <w:sz w:val="18"/>
                <w:szCs w:val="18"/>
              </w:rPr>
            </w:pPr>
            <w:hyperlink r:id="rId73" w:history="1">
              <w:r w:rsidR="00E52BE7" w:rsidRPr="00D11B4C">
                <w:rPr>
                  <w:rStyle w:val="Lienhypertexte"/>
                  <w:rFonts w:ascii="Arial" w:hAnsi="Arial" w:cs="Arial"/>
                  <w:sz w:val="18"/>
                  <w:szCs w:val="18"/>
                </w:rPr>
                <w:t>13.COM 1.BUR 3.4</w:t>
              </w:r>
            </w:hyperlink>
          </w:p>
          <w:p w14:paraId="6E285F6B"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93,243</w:t>
            </w:r>
          </w:p>
        </w:tc>
        <w:tc>
          <w:tcPr>
            <w:tcW w:w="672" w:type="pct"/>
            <w:shd w:val="clear" w:color="auto" w:fill="DAEEF3" w:themeFill="accent5" w:themeFillTint="33"/>
          </w:tcPr>
          <w:p w14:paraId="1DE17F0A"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19/07/2018</w:t>
            </w:r>
            <w:r w:rsidRPr="00D11B4C">
              <w:rPr>
                <w:rFonts w:ascii="Arial" w:hAnsi="Arial" w:cs="Arial"/>
                <w:sz w:val="18"/>
                <w:szCs w:val="18"/>
              </w:rPr>
              <w:br/>
              <w:t>09/07/2022</w:t>
            </w:r>
          </w:p>
        </w:tc>
        <w:tc>
          <w:tcPr>
            <w:tcW w:w="1096" w:type="pct"/>
            <w:shd w:val="clear" w:color="auto" w:fill="DAEEF3" w:themeFill="accent5" w:themeFillTint="33"/>
          </w:tcPr>
          <w:p w14:paraId="6ED35D26"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3DA975B0" w14:textId="77777777" w:rsidR="00E52BE7" w:rsidRPr="00D11B4C" w:rsidRDefault="003A6A50" w:rsidP="00F27445">
            <w:pPr>
              <w:spacing w:before="60" w:after="60"/>
              <w:rPr>
                <w:rStyle w:val="Lienhypertexte"/>
                <w:rFonts w:ascii="Arial" w:hAnsi="Arial" w:cs="Arial"/>
                <w:snapToGrid w:val="0"/>
                <w:sz w:val="18"/>
                <w:szCs w:val="18"/>
                <w:lang w:eastAsia="en-US"/>
              </w:rPr>
            </w:pPr>
            <w:hyperlink r:id="rId74" w:history="1">
              <w:r w:rsidR="00E52BE7" w:rsidRPr="00D11B4C">
                <w:rPr>
                  <w:rStyle w:val="Lienhypertexte"/>
                  <w:rFonts w:ascii="Arial" w:hAnsi="Arial" w:cs="Arial"/>
                  <w:snapToGrid w:val="0"/>
                  <w:sz w:val="18"/>
                  <w:szCs w:val="18"/>
                  <w:lang w:eastAsia="en-US"/>
                </w:rPr>
                <w:t>Anglais</w:t>
              </w:r>
            </w:hyperlink>
          </w:p>
          <w:p w14:paraId="2914B695" w14:textId="77777777" w:rsidR="00E52BE7" w:rsidRPr="00D11B4C" w:rsidRDefault="003A6A50" w:rsidP="00F27445">
            <w:pPr>
              <w:spacing w:before="60" w:after="60"/>
              <w:rPr>
                <w:rFonts w:ascii="Arial" w:hAnsi="Arial" w:cs="Arial"/>
                <w:sz w:val="18"/>
                <w:szCs w:val="18"/>
              </w:rPr>
            </w:pPr>
            <w:hyperlink r:id="rId75" w:history="1">
              <w:r w:rsidR="00E52BE7" w:rsidRPr="00D11B4C">
                <w:rPr>
                  <w:rStyle w:val="Lienhypertexte"/>
                  <w:rFonts w:ascii="Arial" w:hAnsi="Arial" w:cs="Arial"/>
                  <w:snapToGrid w:val="0"/>
                  <w:sz w:val="18"/>
                  <w:szCs w:val="18"/>
                  <w:lang w:eastAsia="en-US"/>
                </w:rPr>
                <w:t>Page web dédiée</w:t>
              </w:r>
            </w:hyperlink>
            <w:r w:rsidR="00E52BE7" w:rsidRPr="00D11B4C">
              <w:rPr>
                <w:rFonts w:ascii="Arial" w:hAnsi="Arial" w:cs="Arial"/>
                <w:sz w:val="18"/>
                <w:szCs w:val="18"/>
              </w:rPr>
              <w:t xml:space="preserve"> </w:t>
            </w:r>
          </w:p>
        </w:tc>
      </w:tr>
      <w:tr w:rsidR="00F27445" w:rsidRPr="00D11B4C" w14:paraId="67D90FAB" w14:textId="77777777" w:rsidTr="007363F9">
        <w:trPr>
          <w:trHeight w:val="1130"/>
        </w:trPr>
        <w:tc>
          <w:tcPr>
            <w:tcW w:w="586" w:type="pct"/>
            <w:shd w:val="clear" w:color="auto" w:fill="DAEEF3" w:themeFill="accent5" w:themeFillTint="33"/>
            <w:hideMark/>
          </w:tcPr>
          <w:p w14:paraId="0311F43F"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Zimbabwe</w:t>
            </w:r>
          </w:p>
        </w:tc>
        <w:tc>
          <w:tcPr>
            <w:tcW w:w="1677" w:type="pct"/>
            <w:shd w:val="clear" w:color="auto" w:fill="DAEEF3" w:themeFill="accent5" w:themeFillTint="33"/>
            <w:hideMark/>
          </w:tcPr>
          <w:p w14:paraId="62D3CE21" w14:textId="02EE0412"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Le renforcement des capacités des communautés en matière de sauvegarde des expressions de danse traditionnelle comme patrimoine des arts du spectacle dans l</w:t>
            </w:r>
            <w:r w:rsidR="00CD2016" w:rsidRPr="00D11B4C">
              <w:rPr>
                <w:rFonts w:ascii="Arial" w:hAnsi="Arial" w:cs="Arial"/>
                <w:sz w:val="18"/>
                <w:szCs w:val="18"/>
              </w:rPr>
              <w:t>’</w:t>
            </w:r>
            <w:r w:rsidRPr="00D11B4C">
              <w:rPr>
                <w:rFonts w:ascii="Arial" w:hAnsi="Arial" w:cs="Arial"/>
                <w:sz w:val="18"/>
                <w:szCs w:val="18"/>
              </w:rPr>
              <w:t>ouest du Zimbabwe (n°01304)</w:t>
            </w:r>
          </w:p>
        </w:tc>
        <w:tc>
          <w:tcPr>
            <w:tcW w:w="970" w:type="pct"/>
            <w:shd w:val="clear" w:color="auto" w:fill="DAEEF3" w:themeFill="accent5" w:themeFillTint="33"/>
            <w:hideMark/>
          </w:tcPr>
          <w:p w14:paraId="7297BF80" w14:textId="77777777" w:rsidR="00E52BE7" w:rsidRPr="00D11B4C" w:rsidRDefault="003A6A50" w:rsidP="00F27445">
            <w:pPr>
              <w:spacing w:before="60" w:after="60"/>
              <w:rPr>
                <w:rStyle w:val="Lienhypertexte"/>
                <w:rFonts w:ascii="Arial" w:hAnsi="Arial" w:cs="Arial"/>
                <w:sz w:val="18"/>
                <w:szCs w:val="18"/>
              </w:rPr>
            </w:pPr>
            <w:hyperlink r:id="rId76" w:history="1">
              <w:r w:rsidR="00E52BE7" w:rsidRPr="00D11B4C">
                <w:rPr>
                  <w:rStyle w:val="Lienhypertexte"/>
                  <w:rFonts w:ascii="Arial" w:hAnsi="Arial" w:cs="Arial"/>
                  <w:sz w:val="18"/>
                  <w:szCs w:val="18"/>
                </w:rPr>
                <w:t>13.COM 1.BUR 3.2</w:t>
              </w:r>
            </w:hyperlink>
          </w:p>
          <w:p w14:paraId="429A777A"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98,927</w:t>
            </w:r>
          </w:p>
          <w:p w14:paraId="3AE66567" w14:textId="77777777" w:rsidR="00E52BE7" w:rsidRPr="00D11B4C" w:rsidRDefault="00E52BE7" w:rsidP="00F27445">
            <w:pPr>
              <w:spacing w:before="60" w:after="60"/>
              <w:rPr>
                <w:rFonts w:ascii="Arial" w:hAnsi="Arial" w:cs="Arial"/>
                <w:sz w:val="18"/>
                <w:szCs w:val="18"/>
              </w:rPr>
            </w:pPr>
          </w:p>
        </w:tc>
        <w:tc>
          <w:tcPr>
            <w:tcW w:w="672" w:type="pct"/>
            <w:shd w:val="clear" w:color="auto" w:fill="DAEEF3" w:themeFill="accent5" w:themeFillTint="33"/>
            <w:hideMark/>
          </w:tcPr>
          <w:p w14:paraId="33CCF157" w14:textId="77777777"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19/07/2018</w:t>
            </w:r>
            <w:r w:rsidRPr="00D11B4C">
              <w:rPr>
                <w:rFonts w:ascii="Arial" w:hAnsi="Arial" w:cs="Arial"/>
                <w:sz w:val="18"/>
                <w:szCs w:val="18"/>
              </w:rPr>
              <w:br/>
              <w:t>31/12/2021</w:t>
            </w:r>
          </w:p>
        </w:tc>
        <w:tc>
          <w:tcPr>
            <w:tcW w:w="1096" w:type="pct"/>
            <w:shd w:val="clear" w:color="auto" w:fill="DAEEF3" w:themeFill="accent5" w:themeFillTint="33"/>
          </w:tcPr>
          <w:p w14:paraId="58537709" w14:textId="77777777" w:rsidR="00E52BE7" w:rsidRPr="00D11B4C" w:rsidRDefault="00E52BE7" w:rsidP="00F27445">
            <w:pPr>
              <w:spacing w:before="60" w:after="60"/>
              <w:rPr>
                <w:rFonts w:asciiTheme="minorBidi" w:hAnsiTheme="minorBidi" w:cstheme="minorBidi"/>
                <w:sz w:val="18"/>
                <w:szCs w:val="18"/>
              </w:rPr>
            </w:pPr>
            <w:r w:rsidRPr="00D11B4C">
              <w:rPr>
                <w:rFonts w:asciiTheme="minorBidi" w:hAnsiTheme="minorBidi"/>
                <w:sz w:val="18"/>
              </w:rPr>
              <w:t>Rapport final</w:t>
            </w:r>
          </w:p>
          <w:p w14:paraId="150A8BB5" w14:textId="77777777" w:rsidR="00E52BE7" w:rsidRPr="00D11B4C" w:rsidRDefault="003A6A50" w:rsidP="00F27445">
            <w:pPr>
              <w:spacing w:before="60" w:after="60"/>
              <w:rPr>
                <w:rStyle w:val="Lienhypertexte"/>
                <w:snapToGrid w:val="0"/>
                <w:lang w:eastAsia="en-US"/>
              </w:rPr>
            </w:pPr>
            <w:hyperlink r:id="rId77" w:history="1">
              <w:r w:rsidR="00E52BE7" w:rsidRPr="00D11B4C">
                <w:rPr>
                  <w:rStyle w:val="Lienhypertexte"/>
                  <w:rFonts w:ascii="Arial" w:hAnsi="Arial" w:cs="Arial"/>
                  <w:snapToGrid w:val="0"/>
                  <w:sz w:val="18"/>
                  <w:szCs w:val="18"/>
                  <w:lang w:eastAsia="en-US"/>
                </w:rPr>
                <w:t>Anglais</w:t>
              </w:r>
            </w:hyperlink>
          </w:p>
          <w:p w14:paraId="509E66C2" w14:textId="77777777" w:rsidR="00E52BE7" w:rsidRPr="00D11B4C" w:rsidRDefault="003A6A50" w:rsidP="00F27445">
            <w:pPr>
              <w:spacing w:before="60" w:after="60"/>
              <w:rPr>
                <w:rFonts w:ascii="Arial" w:hAnsi="Arial" w:cs="Arial"/>
                <w:sz w:val="18"/>
                <w:szCs w:val="18"/>
                <w:highlight w:val="yellow"/>
              </w:rPr>
            </w:pPr>
            <w:hyperlink r:id="rId78" w:history="1">
              <w:r w:rsidR="00E52BE7" w:rsidRPr="00D11B4C">
                <w:rPr>
                  <w:rStyle w:val="Lienhypertexte"/>
                  <w:rFonts w:ascii="Arial" w:hAnsi="Arial" w:cs="Arial"/>
                  <w:snapToGrid w:val="0"/>
                  <w:sz w:val="18"/>
                  <w:szCs w:val="18"/>
                  <w:lang w:eastAsia="en-US"/>
                </w:rPr>
                <w:t>Page web dédiée</w:t>
              </w:r>
            </w:hyperlink>
          </w:p>
        </w:tc>
      </w:tr>
      <w:tr w:rsidR="00F27445" w:rsidRPr="00D11B4C" w14:paraId="2A9E49B8" w14:textId="77777777" w:rsidTr="007363F9">
        <w:trPr>
          <w:trHeight w:val="870"/>
        </w:trPr>
        <w:tc>
          <w:tcPr>
            <w:tcW w:w="586" w:type="pct"/>
          </w:tcPr>
          <w:p w14:paraId="0D3B023E" w14:textId="77777777" w:rsidR="00E52BE7" w:rsidRPr="00D11B4C" w:rsidRDefault="00E52BE7" w:rsidP="00F27445">
            <w:pPr>
              <w:spacing w:before="60" w:after="60"/>
              <w:rPr>
                <w:rFonts w:ascii="Arial" w:hAnsi="Arial" w:cs="Arial"/>
                <w:sz w:val="18"/>
                <w:szCs w:val="18"/>
              </w:rPr>
            </w:pPr>
            <w:r w:rsidRPr="00D11B4C">
              <w:rPr>
                <w:rFonts w:ascii="Arial" w:hAnsi="Arial"/>
                <w:sz w:val="18"/>
              </w:rPr>
              <w:t>Zimbabwe</w:t>
            </w:r>
          </w:p>
        </w:tc>
        <w:tc>
          <w:tcPr>
            <w:tcW w:w="1677" w:type="pct"/>
          </w:tcPr>
          <w:p w14:paraId="2BD1C650" w14:textId="77777777" w:rsidR="00E52BE7" w:rsidRPr="00D11B4C" w:rsidRDefault="00E52BE7" w:rsidP="00F27445">
            <w:pPr>
              <w:spacing w:before="60" w:after="60"/>
              <w:rPr>
                <w:rFonts w:ascii="Arial" w:hAnsi="Arial" w:cs="Arial"/>
                <w:sz w:val="18"/>
                <w:szCs w:val="18"/>
              </w:rPr>
            </w:pPr>
            <w:r w:rsidRPr="00D11B4C">
              <w:rPr>
                <w:rFonts w:ascii="Arial" w:hAnsi="Arial"/>
                <w:sz w:val="18"/>
              </w:rPr>
              <w:t>Développer et tester du matériel pédagogique relatif au patrimoine culturel immatériel (PCI) dans des établissements de formation des enseignants du primaire au Zimbabwe (nº01616)</w:t>
            </w:r>
          </w:p>
        </w:tc>
        <w:tc>
          <w:tcPr>
            <w:tcW w:w="970" w:type="pct"/>
          </w:tcPr>
          <w:p w14:paraId="29B1B0F9" w14:textId="77777777" w:rsidR="00E52BE7" w:rsidRPr="00D11B4C" w:rsidRDefault="00E52BE7" w:rsidP="00F27445">
            <w:pPr>
              <w:spacing w:before="60" w:after="60"/>
              <w:rPr>
                <w:rStyle w:val="Lienhypertexte"/>
                <w:rFonts w:ascii="Arial" w:hAnsi="Arial" w:cs="Arial"/>
                <w:sz w:val="18"/>
                <w:szCs w:val="18"/>
              </w:rPr>
            </w:pPr>
            <w:r w:rsidRPr="00D11B4C">
              <w:rPr>
                <w:rFonts w:ascii="Arial" w:hAnsi="Arial"/>
                <w:sz w:val="18"/>
              </w:rPr>
              <w:fldChar w:fldCharType="begin"/>
            </w:r>
            <w:r w:rsidRPr="00D11B4C">
              <w:rPr>
                <w:rFonts w:ascii="Arial" w:hAnsi="Arial"/>
                <w:sz w:val="18"/>
              </w:rPr>
              <w:instrText>HYPERLINK "https://ich.unesco.org/fr/decisions-bureau/15.COM%203.BUR/3.3"</w:instrText>
            </w:r>
            <w:r w:rsidRPr="00D11B4C">
              <w:rPr>
                <w:rFonts w:ascii="Arial" w:hAnsi="Arial"/>
                <w:sz w:val="18"/>
              </w:rPr>
              <w:fldChar w:fldCharType="separate"/>
            </w:r>
            <w:r w:rsidRPr="00D11B4C">
              <w:rPr>
                <w:rStyle w:val="Lienhypertexte"/>
                <w:rFonts w:ascii="Arial" w:hAnsi="Arial"/>
                <w:sz w:val="18"/>
              </w:rPr>
              <w:t>15.COM 3.BUR 3.3</w:t>
            </w:r>
          </w:p>
          <w:p w14:paraId="20DF05FE" w14:textId="77777777" w:rsidR="00E52BE7" w:rsidRPr="00D11B4C" w:rsidRDefault="00E52BE7" w:rsidP="00F27445">
            <w:pPr>
              <w:spacing w:before="60" w:after="60"/>
              <w:rPr>
                <w:rFonts w:ascii="Arial" w:hAnsi="Arial" w:cs="Arial"/>
                <w:sz w:val="18"/>
                <w:szCs w:val="18"/>
              </w:rPr>
            </w:pPr>
            <w:r w:rsidRPr="00D11B4C">
              <w:rPr>
                <w:rFonts w:ascii="Arial" w:hAnsi="Arial"/>
                <w:sz w:val="18"/>
              </w:rPr>
              <w:fldChar w:fldCharType="end"/>
            </w:r>
            <w:r w:rsidRPr="00D11B4C">
              <w:rPr>
                <w:rFonts w:ascii="Arial" w:hAnsi="Arial"/>
                <w:sz w:val="18"/>
              </w:rPr>
              <w:t>99,635</w:t>
            </w:r>
          </w:p>
        </w:tc>
        <w:tc>
          <w:tcPr>
            <w:tcW w:w="672" w:type="pct"/>
          </w:tcPr>
          <w:p w14:paraId="26F5AA55" w14:textId="77777777" w:rsidR="00E52BE7" w:rsidRPr="00D11B4C" w:rsidRDefault="00E52BE7" w:rsidP="00F27445">
            <w:pPr>
              <w:spacing w:before="60" w:after="60"/>
              <w:rPr>
                <w:rFonts w:ascii="Arial" w:hAnsi="Arial" w:cs="Arial"/>
                <w:sz w:val="18"/>
                <w:szCs w:val="18"/>
              </w:rPr>
            </w:pPr>
            <w:r w:rsidRPr="00D11B4C">
              <w:rPr>
                <w:rFonts w:ascii="Arial" w:hAnsi="Arial"/>
                <w:sz w:val="18"/>
              </w:rPr>
              <w:t>05/05/2021</w:t>
            </w:r>
            <w:r w:rsidRPr="00D11B4C">
              <w:rPr>
                <w:rFonts w:ascii="Arial" w:hAnsi="Arial"/>
                <w:sz w:val="18"/>
              </w:rPr>
              <w:br/>
              <w:t>15/11/2022</w:t>
            </w:r>
          </w:p>
        </w:tc>
        <w:tc>
          <w:tcPr>
            <w:tcW w:w="1096" w:type="pct"/>
          </w:tcPr>
          <w:p w14:paraId="3994362D" w14:textId="001ECDCE" w:rsidR="00E52BE7" w:rsidRPr="00D11B4C" w:rsidRDefault="00E52BE7" w:rsidP="00F27445">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p>
          <w:p w14:paraId="05EF3824" w14:textId="77777777" w:rsidR="00E52BE7" w:rsidRPr="00D11B4C" w:rsidRDefault="003A6A50" w:rsidP="00F27445">
            <w:pPr>
              <w:spacing w:before="60" w:after="60"/>
              <w:rPr>
                <w:rFonts w:ascii="Arial" w:hAnsi="Arial" w:cs="Arial"/>
                <w:sz w:val="18"/>
                <w:szCs w:val="18"/>
              </w:rPr>
            </w:pPr>
            <w:hyperlink r:id="rId79" w:history="1">
              <w:r w:rsidR="00E52BE7" w:rsidRPr="00D11B4C">
                <w:rPr>
                  <w:rStyle w:val="Lienhypertexte"/>
                  <w:rFonts w:ascii="Arial" w:hAnsi="Arial"/>
                  <w:sz w:val="18"/>
                </w:rPr>
                <w:t>Anglais</w:t>
              </w:r>
            </w:hyperlink>
          </w:p>
          <w:p w14:paraId="45495DBF" w14:textId="77777777" w:rsidR="00E52BE7" w:rsidRPr="00D11B4C" w:rsidRDefault="003A6A50" w:rsidP="00F27445">
            <w:pPr>
              <w:spacing w:before="60" w:after="60"/>
              <w:rPr>
                <w:rFonts w:ascii="Arial" w:hAnsi="Arial" w:cs="Arial"/>
                <w:sz w:val="18"/>
                <w:szCs w:val="18"/>
              </w:rPr>
            </w:pPr>
            <w:hyperlink r:id="rId80" w:history="1">
              <w:r w:rsidR="00E52BE7" w:rsidRPr="00D11B4C">
                <w:rPr>
                  <w:rStyle w:val="Lienhypertexte"/>
                  <w:rFonts w:ascii="Arial" w:hAnsi="Arial" w:cs="Arial"/>
                  <w:snapToGrid w:val="0"/>
                  <w:sz w:val="18"/>
                  <w:szCs w:val="18"/>
                  <w:lang w:eastAsia="en-US"/>
                </w:rPr>
                <w:t>Page web dédiée</w:t>
              </w:r>
            </w:hyperlink>
          </w:p>
        </w:tc>
      </w:tr>
    </w:tbl>
    <w:p w14:paraId="76D4AB3C" w14:textId="77777777" w:rsidR="004E682F" w:rsidRDefault="004E682F">
      <w:pPr>
        <w:rPr>
          <w:rFonts w:ascii="Arial" w:hAnsi="Arial" w:cs="Arial"/>
          <w:b/>
          <w:bCs/>
          <w:snapToGrid w:val="0"/>
          <w:sz w:val="22"/>
          <w:szCs w:val="22"/>
          <w:lang w:eastAsia="en-US"/>
        </w:rPr>
      </w:pPr>
      <w:r>
        <w:rPr>
          <w:b/>
          <w:bCs/>
        </w:rPr>
        <w:br w:type="page"/>
      </w:r>
    </w:p>
    <w:p w14:paraId="41C2BB7B" w14:textId="34A34682" w:rsidR="00E52BE7" w:rsidRPr="00D11B4C" w:rsidRDefault="00E52BE7" w:rsidP="00E52BE7">
      <w:pPr>
        <w:pStyle w:val="COMPara"/>
        <w:spacing w:before="120"/>
        <w:ind w:left="0" w:firstLine="0"/>
        <w:jc w:val="both"/>
        <w:rPr>
          <w:b/>
          <w:bCs/>
        </w:rPr>
      </w:pPr>
      <w:r w:rsidRPr="00D11B4C">
        <w:rPr>
          <w:b/>
          <w:bCs/>
        </w:rPr>
        <w:lastRenderedPageBreak/>
        <w:t>Annexe II : Rapports à venir</w:t>
      </w:r>
    </w:p>
    <w:tbl>
      <w:tblPr>
        <w:tblStyle w:val="Grilledutableau"/>
        <w:tblW w:w="5000" w:type="pct"/>
        <w:tblLook w:val="04A0" w:firstRow="1" w:lastRow="0" w:firstColumn="1" w:lastColumn="0" w:noHBand="0" w:noVBand="1"/>
      </w:tblPr>
      <w:tblGrid>
        <w:gridCol w:w="1308"/>
        <w:gridCol w:w="2800"/>
        <w:gridCol w:w="1983"/>
        <w:gridCol w:w="1450"/>
        <w:gridCol w:w="2087"/>
      </w:tblGrid>
      <w:tr w:rsidR="00E52BE7" w:rsidRPr="00D11B4C" w14:paraId="1D6C757E" w14:textId="77777777" w:rsidTr="007C7500">
        <w:trPr>
          <w:trHeight w:val="870"/>
        </w:trPr>
        <w:tc>
          <w:tcPr>
            <w:tcW w:w="679" w:type="pct"/>
          </w:tcPr>
          <w:p w14:paraId="669F2B02"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Antigua-et-Barbuda</w:t>
            </w:r>
          </w:p>
        </w:tc>
        <w:tc>
          <w:tcPr>
            <w:tcW w:w="1454" w:type="pct"/>
          </w:tcPr>
          <w:p w14:paraId="0341D6F4"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Renforcement des capacités pour la mise en œuvre de la Convention de 2003 pour la sauvegarde du patrimoine culturel immatériel à Antigua-et-Barbuda (n°01624)</w:t>
            </w:r>
          </w:p>
        </w:tc>
        <w:tc>
          <w:tcPr>
            <w:tcW w:w="1030" w:type="pct"/>
          </w:tcPr>
          <w:p w14:paraId="0FDFFF59" w14:textId="77777777" w:rsidR="00E52BE7" w:rsidRPr="00D11B4C" w:rsidRDefault="003A6A50" w:rsidP="007C7500">
            <w:pPr>
              <w:spacing w:before="60" w:after="60"/>
              <w:rPr>
                <w:rStyle w:val="Lienhypertexte"/>
              </w:rPr>
            </w:pPr>
            <w:hyperlink r:id="rId81" w:history="1">
              <w:r w:rsidR="00E52BE7" w:rsidRPr="00D11B4C">
                <w:rPr>
                  <w:rStyle w:val="Lienhypertexte"/>
                  <w:rFonts w:ascii="Arial" w:hAnsi="Arial" w:cs="Arial"/>
                  <w:sz w:val="18"/>
                  <w:szCs w:val="18"/>
                </w:rPr>
                <w:t>15.COM 2.BUR</w:t>
              </w:r>
            </w:hyperlink>
            <w:r w:rsidR="00E52BE7" w:rsidRPr="00D11B4C">
              <w:rPr>
                <w:rStyle w:val="Lienhypertexte"/>
                <w:rFonts w:ascii="Arial" w:hAnsi="Arial" w:cs="Arial"/>
                <w:sz w:val="18"/>
                <w:szCs w:val="18"/>
              </w:rPr>
              <w:t xml:space="preserve"> 3.1</w:t>
            </w:r>
          </w:p>
          <w:p w14:paraId="1F53AF5C"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z w:val="18"/>
                <w:szCs w:val="18"/>
              </w:rPr>
              <w:t>97,754</w:t>
            </w:r>
          </w:p>
        </w:tc>
        <w:tc>
          <w:tcPr>
            <w:tcW w:w="753" w:type="pct"/>
          </w:tcPr>
          <w:p w14:paraId="687B257A"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10/03/2022</w:t>
            </w:r>
            <w:r w:rsidRPr="00D11B4C">
              <w:rPr>
                <w:rFonts w:ascii="Arial" w:hAnsi="Arial" w:cs="Arial"/>
                <w:sz w:val="18"/>
                <w:szCs w:val="18"/>
              </w:rPr>
              <w:br/>
              <w:t>29/09/2023</w:t>
            </w:r>
          </w:p>
        </w:tc>
        <w:tc>
          <w:tcPr>
            <w:tcW w:w="1084" w:type="pct"/>
          </w:tcPr>
          <w:p w14:paraId="575996FB" w14:textId="38CA1235"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dé</w:t>
            </w:r>
            <w:r w:rsidRPr="00D11B4C">
              <w:rPr>
                <w:rFonts w:ascii="Arial" w:hAnsi="Arial" w:cs="Arial"/>
                <w:sz w:val="18"/>
                <w:szCs w:val="18"/>
              </w:rPr>
              <w:t>cembre 2022</w:t>
            </w:r>
          </w:p>
          <w:p w14:paraId="2301F6F9" w14:textId="77777777" w:rsidR="00E52BE7" w:rsidRPr="00D11B4C" w:rsidRDefault="003A6A50" w:rsidP="007C7500">
            <w:pPr>
              <w:spacing w:before="60" w:after="60"/>
              <w:rPr>
                <w:rFonts w:ascii="Arial" w:hAnsi="Arial" w:cs="Arial"/>
                <w:sz w:val="18"/>
                <w:szCs w:val="18"/>
              </w:rPr>
            </w:pPr>
            <w:hyperlink r:id="rId82" w:history="1">
              <w:r w:rsidR="00E52BE7" w:rsidRPr="00D11B4C">
                <w:rPr>
                  <w:rStyle w:val="Lienhypertexte"/>
                  <w:rFonts w:ascii="Arial" w:hAnsi="Arial" w:cs="Arial"/>
                  <w:snapToGrid w:val="0"/>
                  <w:sz w:val="18"/>
                  <w:szCs w:val="18"/>
                  <w:lang w:eastAsia="en-US"/>
                </w:rPr>
                <w:t>Page web dédiée</w:t>
              </w:r>
            </w:hyperlink>
          </w:p>
        </w:tc>
      </w:tr>
      <w:tr w:rsidR="00E52BE7" w:rsidRPr="00D11B4C" w14:paraId="35A34D0B" w14:textId="77777777" w:rsidTr="007C7500">
        <w:trPr>
          <w:trHeight w:val="870"/>
        </w:trPr>
        <w:tc>
          <w:tcPr>
            <w:tcW w:w="679" w:type="pct"/>
          </w:tcPr>
          <w:p w14:paraId="64E41DBD"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Arménie</w:t>
            </w:r>
          </w:p>
        </w:tc>
        <w:tc>
          <w:tcPr>
            <w:tcW w:w="1454" w:type="pct"/>
          </w:tcPr>
          <w:p w14:paraId="1E55D9FE"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Inventaire communautaire, documentation et sauvegarde du folklore de la région de Syunik en Arménie (n°01864)</w:t>
            </w:r>
          </w:p>
        </w:tc>
        <w:tc>
          <w:tcPr>
            <w:tcW w:w="1030" w:type="pct"/>
          </w:tcPr>
          <w:p w14:paraId="5E98A230" w14:textId="77777777" w:rsidR="00E52BE7" w:rsidRPr="00D11B4C" w:rsidRDefault="003A6A50" w:rsidP="007C7500">
            <w:pPr>
              <w:spacing w:before="60" w:after="60"/>
              <w:rPr>
                <w:rStyle w:val="Lienhypertexte"/>
                <w:rFonts w:ascii="Arial" w:hAnsi="Arial" w:cs="Arial"/>
                <w:sz w:val="18"/>
                <w:szCs w:val="18"/>
              </w:rPr>
            </w:pPr>
            <w:hyperlink r:id="rId83" w:history="1">
              <w:r w:rsidR="00E52BE7" w:rsidRPr="00D11B4C">
                <w:rPr>
                  <w:rStyle w:val="Lienhypertexte"/>
                  <w:rFonts w:ascii="Arial" w:hAnsi="Arial" w:cs="Arial"/>
                  <w:sz w:val="18"/>
                  <w:szCs w:val="18"/>
                </w:rPr>
                <w:t>16.COM 3.BUR 3.1</w:t>
              </w:r>
            </w:hyperlink>
          </w:p>
          <w:p w14:paraId="2092FF21" w14:textId="77777777" w:rsidR="00E52BE7" w:rsidRPr="00D11B4C" w:rsidRDefault="00E52BE7" w:rsidP="007C7500">
            <w:pPr>
              <w:spacing w:before="60" w:after="60"/>
              <w:rPr>
                <w:rStyle w:val="Lienhypertexte"/>
              </w:rPr>
            </w:pPr>
            <w:r w:rsidRPr="00D11B4C">
              <w:rPr>
                <w:rFonts w:ascii="Arial" w:hAnsi="Arial" w:cs="Arial"/>
                <w:sz w:val="18"/>
                <w:szCs w:val="18"/>
              </w:rPr>
              <w:t>70,855</w:t>
            </w:r>
          </w:p>
        </w:tc>
        <w:tc>
          <w:tcPr>
            <w:tcW w:w="753" w:type="pct"/>
          </w:tcPr>
          <w:p w14:paraId="425259D9"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04/04/2022</w:t>
            </w:r>
            <w:r w:rsidRPr="00D11B4C">
              <w:rPr>
                <w:rFonts w:ascii="Arial" w:hAnsi="Arial" w:cs="Arial"/>
                <w:sz w:val="18"/>
                <w:szCs w:val="18"/>
              </w:rPr>
              <w:br/>
              <w:t>30/04/2024</w:t>
            </w:r>
          </w:p>
        </w:tc>
        <w:tc>
          <w:tcPr>
            <w:tcW w:w="1084" w:type="pct"/>
          </w:tcPr>
          <w:p w14:paraId="6C4DB0E5" w14:textId="3B2958D6" w:rsidR="00E52BE7" w:rsidRPr="00D11B4C" w:rsidRDefault="00E52BE7" w:rsidP="007C7500">
            <w:pPr>
              <w:spacing w:before="60" w:after="60"/>
              <w:rPr>
                <w:rFonts w:ascii="Arial" w:hAnsi="Arial" w:cs="Arial"/>
                <w:snapToGrid w:val="0"/>
                <w:sz w:val="18"/>
                <w:szCs w:val="18"/>
                <w:lang w:eastAsia="en-US"/>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dé</w:t>
            </w:r>
            <w:r w:rsidRPr="00D11B4C">
              <w:rPr>
                <w:rFonts w:ascii="Arial" w:hAnsi="Arial" w:cs="Arial"/>
                <w:sz w:val="18"/>
                <w:szCs w:val="18"/>
              </w:rPr>
              <w:t>cembre</w:t>
            </w:r>
            <w:r w:rsidRPr="00D11B4C">
              <w:rPr>
                <w:rFonts w:ascii="Arial" w:hAnsi="Arial" w:cs="Arial"/>
                <w:snapToGrid w:val="0"/>
                <w:sz w:val="18"/>
                <w:szCs w:val="18"/>
                <w:lang w:eastAsia="en-US"/>
              </w:rPr>
              <w:t xml:space="preserve"> 2022</w:t>
            </w:r>
          </w:p>
          <w:p w14:paraId="7B8843F0" w14:textId="77777777" w:rsidR="00E52BE7" w:rsidRPr="00D11B4C" w:rsidRDefault="003A6A50" w:rsidP="007C7500">
            <w:pPr>
              <w:spacing w:before="60" w:after="60"/>
              <w:rPr>
                <w:rFonts w:ascii="Arial" w:hAnsi="Arial" w:cs="Arial"/>
                <w:sz w:val="18"/>
                <w:szCs w:val="18"/>
              </w:rPr>
            </w:pPr>
            <w:hyperlink r:id="rId84" w:history="1">
              <w:r w:rsidR="00E52BE7" w:rsidRPr="00D11B4C">
                <w:rPr>
                  <w:rStyle w:val="Lienhypertexte"/>
                  <w:rFonts w:ascii="Arial" w:hAnsi="Arial" w:cs="Arial"/>
                  <w:snapToGrid w:val="0"/>
                  <w:sz w:val="18"/>
                  <w:szCs w:val="18"/>
                  <w:lang w:eastAsia="en-US"/>
                </w:rPr>
                <w:t>Page web dédiée</w:t>
              </w:r>
            </w:hyperlink>
          </w:p>
        </w:tc>
      </w:tr>
      <w:tr w:rsidR="00E52BE7" w:rsidRPr="00D11B4C" w14:paraId="6BC79648" w14:textId="77777777" w:rsidTr="007C7500">
        <w:trPr>
          <w:trHeight w:val="870"/>
        </w:trPr>
        <w:tc>
          <w:tcPr>
            <w:tcW w:w="679" w:type="pct"/>
          </w:tcPr>
          <w:p w14:paraId="54CF6667"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Tchad</w:t>
            </w:r>
          </w:p>
        </w:tc>
        <w:tc>
          <w:tcPr>
            <w:tcW w:w="1454" w:type="pct"/>
          </w:tcPr>
          <w:p w14:paraId="33985B3B"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Inventaire pilote du patrimoine culturel immatériel dans six provinces du Tchad (n°01623)</w:t>
            </w:r>
          </w:p>
        </w:tc>
        <w:tc>
          <w:tcPr>
            <w:tcW w:w="1030" w:type="pct"/>
          </w:tcPr>
          <w:p w14:paraId="76F0A9CB" w14:textId="77777777" w:rsidR="00E52BE7" w:rsidRPr="00D11B4C" w:rsidRDefault="003A6A50" w:rsidP="007C7500">
            <w:pPr>
              <w:spacing w:before="60" w:after="60"/>
              <w:rPr>
                <w:rStyle w:val="Lienhypertexte"/>
              </w:rPr>
            </w:pPr>
            <w:hyperlink r:id="rId85" w:history="1">
              <w:r w:rsidR="00E52BE7" w:rsidRPr="00D11B4C">
                <w:rPr>
                  <w:rStyle w:val="Lienhypertexte"/>
                  <w:rFonts w:ascii="Arial" w:hAnsi="Arial" w:cs="Arial"/>
                  <w:sz w:val="18"/>
                  <w:szCs w:val="18"/>
                </w:rPr>
                <w:t>17.COM 4.BUR 3.1</w:t>
              </w:r>
            </w:hyperlink>
          </w:p>
          <w:p w14:paraId="09AEB5E7"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99,610</w:t>
            </w:r>
          </w:p>
        </w:tc>
        <w:tc>
          <w:tcPr>
            <w:tcW w:w="753" w:type="pct"/>
          </w:tcPr>
          <w:p w14:paraId="0E851ACA" w14:textId="77777777" w:rsidR="00E52BE7" w:rsidRPr="00D11B4C" w:rsidRDefault="00E52BE7" w:rsidP="007C7500">
            <w:pPr>
              <w:spacing w:before="60" w:after="60"/>
              <w:rPr>
                <w:rFonts w:ascii="Arial" w:hAnsi="Arial" w:cs="Arial"/>
                <w:sz w:val="18"/>
                <w:szCs w:val="18"/>
              </w:rPr>
            </w:pPr>
          </w:p>
        </w:tc>
        <w:tc>
          <w:tcPr>
            <w:tcW w:w="1084" w:type="pct"/>
          </w:tcPr>
          <w:p w14:paraId="23616FE1" w14:textId="77777777" w:rsidR="00E52BE7" w:rsidRPr="00D11B4C" w:rsidRDefault="00E52BE7" w:rsidP="007C7500">
            <w:pPr>
              <w:spacing w:before="60" w:after="60"/>
              <w:rPr>
                <w:rFonts w:ascii="Arial" w:hAnsi="Arial" w:cs="Arial"/>
                <w:sz w:val="18"/>
                <w:szCs w:val="18"/>
              </w:rPr>
            </w:pPr>
            <w:r w:rsidRPr="00D11B4C">
              <w:rPr>
                <w:rFonts w:ascii="Arial" w:hAnsi="Arial"/>
                <w:sz w:val="18"/>
              </w:rPr>
              <w:t>Contrat à établir</w:t>
            </w:r>
          </w:p>
          <w:p w14:paraId="6C0DE2ED" w14:textId="77777777" w:rsidR="00E52BE7" w:rsidRPr="00D11B4C" w:rsidRDefault="003A6A50" w:rsidP="007C7500">
            <w:pPr>
              <w:spacing w:before="60" w:after="60"/>
              <w:rPr>
                <w:rFonts w:ascii="Arial" w:hAnsi="Arial" w:cs="Arial"/>
                <w:sz w:val="18"/>
                <w:szCs w:val="18"/>
              </w:rPr>
            </w:pPr>
            <w:hyperlink r:id="rId86" w:history="1">
              <w:r w:rsidR="00E52BE7" w:rsidRPr="00D11B4C">
                <w:rPr>
                  <w:rStyle w:val="Lienhypertexte"/>
                  <w:rFonts w:ascii="Arial" w:hAnsi="Arial" w:cs="Arial"/>
                  <w:snapToGrid w:val="0"/>
                  <w:sz w:val="18"/>
                  <w:szCs w:val="18"/>
                  <w:lang w:eastAsia="en-US"/>
                </w:rPr>
                <w:t>Page web dédiée</w:t>
              </w:r>
            </w:hyperlink>
          </w:p>
        </w:tc>
      </w:tr>
      <w:tr w:rsidR="00E52BE7" w:rsidRPr="00D11B4C" w14:paraId="4C2BFEA3" w14:textId="77777777" w:rsidTr="007C7500">
        <w:trPr>
          <w:trHeight w:val="870"/>
        </w:trPr>
        <w:tc>
          <w:tcPr>
            <w:tcW w:w="679" w:type="pct"/>
          </w:tcPr>
          <w:p w14:paraId="62DD2F7B"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Colombie</w:t>
            </w:r>
          </w:p>
        </w:tc>
        <w:tc>
          <w:tcPr>
            <w:tcW w:w="1454" w:type="pct"/>
          </w:tcPr>
          <w:p w14:paraId="5A736E1B" w14:textId="3C41CE4D"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Entre l</w:t>
            </w:r>
            <w:r w:rsidR="00CD2016" w:rsidRPr="00D11B4C">
              <w:rPr>
                <w:rFonts w:ascii="Arial" w:hAnsi="Arial" w:cs="Arial"/>
                <w:snapToGrid w:val="0"/>
                <w:sz w:val="18"/>
                <w:szCs w:val="18"/>
                <w:lang w:eastAsia="en-US"/>
              </w:rPr>
              <w:t>’</w:t>
            </w:r>
            <w:r w:rsidRPr="00D11B4C">
              <w:rPr>
                <w:rFonts w:ascii="Arial" w:hAnsi="Arial" w:cs="Arial"/>
                <w:snapToGrid w:val="0"/>
                <w:sz w:val="18"/>
                <w:szCs w:val="18"/>
                <w:lang w:eastAsia="en-US"/>
              </w:rPr>
              <w:t>Amazonie et les Andes : sauvegarde et transmission des connaissances et techniques traditionnelles associées au vernis de Pasto mopa-mopa des départements colombiens de Putumayo et Nariño (n°1926)</w:t>
            </w:r>
          </w:p>
        </w:tc>
        <w:tc>
          <w:tcPr>
            <w:tcW w:w="1030" w:type="pct"/>
          </w:tcPr>
          <w:p w14:paraId="1953D548" w14:textId="77777777" w:rsidR="00E52BE7" w:rsidRPr="00D11B4C" w:rsidRDefault="003A6A50" w:rsidP="007C7500">
            <w:pPr>
              <w:spacing w:before="60" w:after="60"/>
              <w:rPr>
                <w:rStyle w:val="Lienhypertexte"/>
                <w:rFonts w:ascii="Arial" w:hAnsi="Arial" w:cs="Arial"/>
                <w:sz w:val="18"/>
                <w:szCs w:val="18"/>
              </w:rPr>
            </w:pPr>
            <w:hyperlink r:id="rId87" w:history="1">
              <w:r w:rsidR="00E52BE7" w:rsidRPr="00D11B4C">
                <w:rPr>
                  <w:rStyle w:val="Lienhypertexte"/>
                  <w:rFonts w:ascii="Arial" w:hAnsi="Arial" w:cs="Arial"/>
                  <w:sz w:val="18"/>
                  <w:szCs w:val="18"/>
                </w:rPr>
                <w:t>17.COM 1.BUR 3</w:t>
              </w:r>
            </w:hyperlink>
          </w:p>
          <w:p w14:paraId="4029EBF8"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98,925</w:t>
            </w:r>
          </w:p>
        </w:tc>
        <w:tc>
          <w:tcPr>
            <w:tcW w:w="753" w:type="pct"/>
          </w:tcPr>
          <w:p w14:paraId="234E6781"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03/08/2022</w:t>
            </w:r>
            <w:r w:rsidRPr="00D11B4C">
              <w:rPr>
                <w:rFonts w:ascii="Arial" w:hAnsi="Arial" w:cs="Arial"/>
                <w:sz w:val="18"/>
                <w:szCs w:val="18"/>
              </w:rPr>
              <w:br/>
              <w:t>30/04/2024</w:t>
            </w:r>
          </w:p>
        </w:tc>
        <w:tc>
          <w:tcPr>
            <w:tcW w:w="1084" w:type="pct"/>
          </w:tcPr>
          <w:p w14:paraId="11E5949C" w14:textId="43944188"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j</w:t>
            </w:r>
            <w:r w:rsidRPr="00D11B4C">
              <w:rPr>
                <w:rFonts w:ascii="Arial" w:hAnsi="Arial" w:cs="Arial"/>
                <w:sz w:val="18"/>
                <w:szCs w:val="18"/>
              </w:rPr>
              <w:t>anvier 2023</w:t>
            </w:r>
          </w:p>
          <w:p w14:paraId="2F82E8DC" w14:textId="77777777" w:rsidR="00E52BE7" w:rsidRPr="00D11B4C" w:rsidRDefault="003A6A50" w:rsidP="007C7500">
            <w:pPr>
              <w:spacing w:before="60" w:after="60"/>
              <w:rPr>
                <w:rFonts w:asciiTheme="minorBidi" w:hAnsiTheme="minorBidi" w:cstheme="minorBidi"/>
                <w:sz w:val="18"/>
                <w:szCs w:val="18"/>
              </w:rPr>
            </w:pPr>
            <w:hyperlink r:id="rId88" w:history="1">
              <w:r w:rsidR="00E52BE7" w:rsidRPr="00D11B4C">
                <w:rPr>
                  <w:rStyle w:val="Lienhypertexte"/>
                  <w:rFonts w:asciiTheme="minorBidi" w:hAnsiTheme="minorBidi" w:cstheme="minorBidi"/>
                  <w:sz w:val="18"/>
                  <w:szCs w:val="18"/>
                </w:rPr>
                <w:t>Page web dédiée</w:t>
              </w:r>
            </w:hyperlink>
          </w:p>
        </w:tc>
      </w:tr>
      <w:tr w:rsidR="00E52BE7" w:rsidRPr="00D11B4C" w14:paraId="39656429" w14:textId="77777777" w:rsidTr="007C7500">
        <w:trPr>
          <w:trHeight w:val="870"/>
        </w:trPr>
        <w:tc>
          <w:tcPr>
            <w:tcW w:w="679" w:type="pct"/>
          </w:tcPr>
          <w:p w14:paraId="4ED48E54"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République populaire démocratique de Corée</w:t>
            </w:r>
          </w:p>
        </w:tc>
        <w:tc>
          <w:tcPr>
            <w:tcW w:w="1454" w:type="pct"/>
          </w:tcPr>
          <w:p w14:paraId="4B65018F"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Le renforcement des capacités liées à la technique traditionnelle de fabrication du céladon de Goryeo (n°01619)</w:t>
            </w:r>
          </w:p>
        </w:tc>
        <w:tc>
          <w:tcPr>
            <w:tcW w:w="1030" w:type="pct"/>
          </w:tcPr>
          <w:p w14:paraId="7CF9AB01" w14:textId="6BD447C1" w:rsidR="00E52BE7" w:rsidRPr="00D11B4C" w:rsidRDefault="00EA11E2" w:rsidP="007C7500">
            <w:pPr>
              <w:spacing w:before="60" w:after="60"/>
              <w:rPr>
                <w:rStyle w:val="Lienhypertexte"/>
                <w:rFonts w:ascii="Arial" w:hAnsi="Arial" w:cs="Arial"/>
                <w:sz w:val="18"/>
                <w:szCs w:val="18"/>
              </w:rPr>
            </w:pPr>
            <w:r w:rsidRPr="00D11B4C">
              <w:rPr>
                <w:rFonts w:ascii="Arial" w:hAnsi="Arial" w:cs="Arial"/>
                <w:sz w:val="18"/>
                <w:szCs w:val="18"/>
              </w:rPr>
              <w:fldChar w:fldCharType="begin"/>
            </w:r>
            <w:r w:rsidRPr="00D11B4C">
              <w:rPr>
                <w:rFonts w:ascii="Arial" w:hAnsi="Arial" w:cs="Arial"/>
                <w:sz w:val="18"/>
                <w:szCs w:val="18"/>
              </w:rPr>
              <w:instrText xml:space="preserve"> HYPERLINK "https://ich.unesco.org/doc/download.php?versionID=54862" </w:instrText>
            </w:r>
            <w:r w:rsidRPr="00D11B4C">
              <w:rPr>
                <w:rFonts w:ascii="Arial" w:hAnsi="Arial" w:cs="Arial"/>
                <w:sz w:val="18"/>
                <w:szCs w:val="18"/>
              </w:rPr>
              <w:fldChar w:fldCharType="separate"/>
            </w:r>
            <w:r w:rsidR="00E52BE7" w:rsidRPr="00D11B4C">
              <w:rPr>
                <w:rStyle w:val="Lienhypertexte"/>
                <w:rFonts w:ascii="Arial" w:hAnsi="Arial" w:cs="Arial"/>
                <w:sz w:val="18"/>
                <w:szCs w:val="18"/>
              </w:rPr>
              <w:t>14.COM 4.BUR 4.1</w:t>
            </w:r>
          </w:p>
          <w:p w14:paraId="11224053" w14:textId="49D2F8EA" w:rsidR="00E52BE7" w:rsidRPr="00D11B4C" w:rsidRDefault="00EA11E2" w:rsidP="007C7500">
            <w:pPr>
              <w:spacing w:before="60" w:after="60"/>
              <w:rPr>
                <w:rStyle w:val="Lienhypertexte"/>
              </w:rPr>
            </w:pPr>
            <w:r w:rsidRPr="00D11B4C">
              <w:rPr>
                <w:rFonts w:ascii="Arial" w:hAnsi="Arial" w:cs="Arial"/>
                <w:sz w:val="18"/>
                <w:szCs w:val="18"/>
              </w:rPr>
              <w:fldChar w:fldCharType="end"/>
            </w:r>
            <w:hyperlink r:id="rId89" w:history="1">
              <w:r w:rsidR="00E52BE7" w:rsidRPr="00D11B4C">
                <w:rPr>
                  <w:rStyle w:val="Lienhypertexte"/>
                  <w:rFonts w:ascii="Arial" w:hAnsi="Arial" w:cs="Arial"/>
                  <w:sz w:val="18"/>
                  <w:szCs w:val="18"/>
                </w:rPr>
                <w:t xml:space="preserve">17.COM </w:t>
              </w:r>
              <w:r w:rsidR="008852B9" w:rsidRPr="00D11B4C">
                <w:rPr>
                  <w:rStyle w:val="Lienhypertexte"/>
                  <w:rFonts w:ascii="Arial" w:hAnsi="Arial" w:cs="Arial"/>
                  <w:sz w:val="18"/>
                  <w:szCs w:val="18"/>
                </w:rPr>
                <w:t>4</w:t>
              </w:r>
              <w:r w:rsidR="00E52BE7" w:rsidRPr="00D11B4C">
                <w:rPr>
                  <w:rStyle w:val="Lienhypertexte"/>
                  <w:rFonts w:ascii="Arial" w:hAnsi="Arial" w:cs="Arial"/>
                  <w:sz w:val="18"/>
                  <w:szCs w:val="18"/>
                </w:rPr>
                <w:t>.BUR 3.4</w:t>
              </w:r>
            </w:hyperlink>
          </w:p>
          <w:p w14:paraId="6A0A6679"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z w:val="18"/>
                <w:szCs w:val="18"/>
              </w:rPr>
              <w:t>41,767</w:t>
            </w:r>
          </w:p>
        </w:tc>
        <w:tc>
          <w:tcPr>
            <w:tcW w:w="753" w:type="pct"/>
          </w:tcPr>
          <w:p w14:paraId="2C0A243F"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 </w:t>
            </w:r>
          </w:p>
        </w:tc>
        <w:tc>
          <w:tcPr>
            <w:tcW w:w="1084" w:type="pct"/>
          </w:tcPr>
          <w:p w14:paraId="1C1D5B22" w14:textId="77777777" w:rsidR="00E52BE7" w:rsidRPr="00D11B4C" w:rsidRDefault="00E52BE7" w:rsidP="007C7500">
            <w:pPr>
              <w:spacing w:before="60" w:after="60"/>
              <w:rPr>
                <w:rFonts w:ascii="Arial" w:hAnsi="Arial" w:cs="Arial"/>
                <w:sz w:val="18"/>
                <w:szCs w:val="18"/>
              </w:rPr>
            </w:pPr>
            <w:r w:rsidRPr="00D11B4C">
              <w:rPr>
                <w:rFonts w:ascii="Arial" w:hAnsi="Arial"/>
                <w:sz w:val="18"/>
              </w:rPr>
              <w:t>Contrat à établir</w:t>
            </w:r>
          </w:p>
          <w:p w14:paraId="2D3DDD74" w14:textId="77777777" w:rsidR="00E52BE7" w:rsidRPr="00D11B4C" w:rsidRDefault="003A6A50" w:rsidP="007C7500">
            <w:pPr>
              <w:spacing w:before="60" w:after="60"/>
              <w:rPr>
                <w:rFonts w:ascii="Arial" w:hAnsi="Arial" w:cs="Arial"/>
                <w:sz w:val="18"/>
                <w:szCs w:val="18"/>
              </w:rPr>
            </w:pPr>
            <w:hyperlink r:id="rId90" w:history="1">
              <w:r w:rsidR="00E52BE7" w:rsidRPr="00D11B4C">
                <w:rPr>
                  <w:rStyle w:val="Lienhypertexte"/>
                  <w:rFonts w:ascii="Arial" w:hAnsi="Arial" w:cs="Arial"/>
                  <w:snapToGrid w:val="0"/>
                  <w:sz w:val="18"/>
                  <w:szCs w:val="18"/>
                  <w:lang w:eastAsia="en-US"/>
                </w:rPr>
                <w:t>Page web dédiée</w:t>
              </w:r>
            </w:hyperlink>
          </w:p>
        </w:tc>
      </w:tr>
      <w:tr w:rsidR="00E52BE7" w:rsidRPr="00D11B4C" w14:paraId="134B491E" w14:textId="77777777" w:rsidTr="007C7500">
        <w:trPr>
          <w:trHeight w:val="870"/>
        </w:trPr>
        <w:tc>
          <w:tcPr>
            <w:tcW w:w="679" w:type="pct"/>
          </w:tcPr>
          <w:p w14:paraId="01C05B81"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Djibouti</w:t>
            </w:r>
          </w:p>
        </w:tc>
        <w:tc>
          <w:tcPr>
            <w:tcW w:w="1454" w:type="pct"/>
          </w:tcPr>
          <w:p w14:paraId="4B8318D6"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Le Xeedho (n°01843)</w:t>
            </w:r>
          </w:p>
        </w:tc>
        <w:tc>
          <w:tcPr>
            <w:tcW w:w="1030" w:type="pct"/>
          </w:tcPr>
          <w:p w14:paraId="7F5CB3B1" w14:textId="77777777" w:rsidR="00E52BE7" w:rsidRPr="00D11B4C" w:rsidRDefault="003A6A50" w:rsidP="007C7500">
            <w:pPr>
              <w:spacing w:before="60" w:after="60"/>
              <w:rPr>
                <w:rStyle w:val="Lienhypertexte"/>
                <w:rFonts w:ascii="Arial" w:hAnsi="Arial" w:cs="Arial"/>
                <w:sz w:val="18"/>
                <w:szCs w:val="18"/>
              </w:rPr>
            </w:pPr>
            <w:hyperlink r:id="rId91" w:history="1">
              <w:r w:rsidR="00E52BE7" w:rsidRPr="00D11B4C">
                <w:rPr>
                  <w:rStyle w:val="Lienhypertexte"/>
                  <w:rFonts w:ascii="Arial" w:hAnsi="Arial" w:cs="Arial"/>
                  <w:sz w:val="18"/>
                  <w:szCs w:val="18"/>
                </w:rPr>
                <w:t>16.COM 8.a.5</w:t>
              </w:r>
            </w:hyperlink>
          </w:p>
          <w:p w14:paraId="22667800"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napToGrid w:val="0"/>
                <w:sz w:val="18"/>
                <w:szCs w:val="18"/>
                <w:lang w:eastAsia="en-US"/>
              </w:rPr>
              <w:t>116,450</w:t>
            </w:r>
          </w:p>
        </w:tc>
        <w:tc>
          <w:tcPr>
            <w:tcW w:w="753" w:type="pct"/>
          </w:tcPr>
          <w:p w14:paraId="501664A7"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23/09/2022</w:t>
            </w:r>
            <w:r w:rsidRPr="00D11B4C">
              <w:rPr>
                <w:rFonts w:ascii="Arial" w:hAnsi="Arial" w:cs="Arial"/>
                <w:sz w:val="18"/>
                <w:szCs w:val="18"/>
              </w:rPr>
              <w:br/>
              <w:t>31/01/2025</w:t>
            </w:r>
          </w:p>
        </w:tc>
        <w:tc>
          <w:tcPr>
            <w:tcW w:w="1084" w:type="pct"/>
          </w:tcPr>
          <w:p w14:paraId="06202D8B" w14:textId="29A2C4EA"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juin</w:t>
            </w:r>
            <w:r w:rsidRPr="00D11B4C">
              <w:rPr>
                <w:rFonts w:ascii="Arial" w:hAnsi="Arial" w:cs="Arial"/>
                <w:sz w:val="18"/>
                <w:szCs w:val="18"/>
              </w:rPr>
              <w:t xml:space="preserve"> </w:t>
            </w:r>
            <w:r w:rsidRPr="00D11B4C">
              <w:rPr>
                <w:rFonts w:ascii="Arial" w:hAnsi="Arial" w:cs="Arial"/>
                <w:snapToGrid w:val="0"/>
                <w:sz w:val="18"/>
                <w:szCs w:val="18"/>
                <w:lang w:eastAsia="en-US"/>
              </w:rPr>
              <w:t>2023</w:t>
            </w:r>
          </w:p>
          <w:p w14:paraId="01528600" w14:textId="77777777" w:rsidR="00E52BE7" w:rsidRPr="00D11B4C" w:rsidRDefault="003A6A50" w:rsidP="007C7500">
            <w:pPr>
              <w:spacing w:before="60" w:after="60"/>
              <w:rPr>
                <w:rStyle w:val="Lienhypertexte"/>
                <w:rFonts w:ascii="Arial" w:hAnsi="Arial" w:cs="Arial"/>
                <w:snapToGrid w:val="0"/>
                <w:sz w:val="18"/>
                <w:szCs w:val="18"/>
                <w:lang w:eastAsia="en-US"/>
              </w:rPr>
            </w:pPr>
            <w:hyperlink r:id="rId92" w:history="1">
              <w:r w:rsidR="00E52BE7" w:rsidRPr="00D11B4C">
                <w:rPr>
                  <w:rStyle w:val="Lienhypertexte"/>
                  <w:rFonts w:ascii="Arial" w:hAnsi="Arial" w:cs="Arial"/>
                  <w:snapToGrid w:val="0"/>
                  <w:sz w:val="18"/>
                  <w:szCs w:val="18"/>
                  <w:lang w:eastAsia="en-US"/>
                </w:rPr>
                <w:t>Page web dédiée</w:t>
              </w:r>
            </w:hyperlink>
          </w:p>
          <w:p w14:paraId="1B7FDCEE" w14:textId="4D8BA555" w:rsidR="00EA11E2" w:rsidRPr="00D11B4C" w:rsidRDefault="00EA11E2" w:rsidP="007C7500">
            <w:pPr>
              <w:spacing w:before="60" w:after="60"/>
              <w:rPr>
                <w:rFonts w:ascii="Arial" w:hAnsi="Arial" w:cs="Arial"/>
                <w:sz w:val="18"/>
                <w:szCs w:val="18"/>
              </w:rPr>
            </w:pPr>
          </w:p>
        </w:tc>
      </w:tr>
      <w:tr w:rsidR="00E52BE7" w:rsidRPr="00D11B4C" w14:paraId="4F38E496" w14:textId="77777777" w:rsidTr="007C7500">
        <w:trPr>
          <w:trHeight w:val="870"/>
        </w:trPr>
        <w:tc>
          <w:tcPr>
            <w:tcW w:w="679" w:type="pct"/>
          </w:tcPr>
          <w:p w14:paraId="4A40AF48"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République dominicaine</w:t>
            </w:r>
          </w:p>
        </w:tc>
        <w:tc>
          <w:tcPr>
            <w:tcW w:w="1454" w:type="pct"/>
          </w:tcPr>
          <w:p w14:paraId="2E913D84" w14:textId="64691BEC"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Renforcement des capacités de L</w:t>
            </w:r>
            <w:r w:rsidR="00CD2016" w:rsidRPr="00D11B4C">
              <w:rPr>
                <w:rFonts w:ascii="Arial" w:hAnsi="Arial" w:cs="Arial"/>
                <w:snapToGrid w:val="0"/>
                <w:sz w:val="18"/>
                <w:szCs w:val="18"/>
                <w:lang w:eastAsia="en-US"/>
              </w:rPr>
              <w:t>’</w:t>
            </w:r>
            <w:r w:rsidRPr="00D11B4C">
              <w:rPr>
                <w:rFonts w:ascii="Arial" w:hAnsi="Arial" w:cs="Arial"/>
                <w:snapToGrid w:val="0"/>
                <w:sz w:val="18"/>
                <w:szCs w:val="18"/>
                <w:lang w:eastAsia="en-US"/>
              </w:rPr>
              <w:t>espace culturel de la Fraternité du Saint-Esprit des congos de Villa Mella et de La tradition du théâtre dansé Cocolo de San Pedro pour la sauvegarde de leur patrimoine (n°02003)</w:t>
            </w:r>
          </w:p>
        </w:tc>
        <w:tc>
          <w:tcPr>
            <w:tcW w:w="1030" w:type="pct"/>
          </w:tcPr>
          <w:p w14:paraId="14F1BB0F" w14:textId="77777777" w:rsidR="00E52BE7" w:rsidRPr="00D11B4C" w:rsidRDefault="003A6A50" w:rsidP="007C7500">
            <w:pPr>
              <w:spacing w:before="60" w:after="60"/>
              <w:rPr>
                <w:rStyle w:val="Lienhypertexte"/>
                <w:rFonts w:ascii="Arial" w:hAnsi="Arial" w:cs="Arial"/>
                <w:sz w:val="18"/>
                <w:szCs w:val="18"/>
              </w:rPr>
            </w:pPr>
            <w:hyperlink r:id="rId93" w:history="1">
              <w:r w:rsidR="00E52BE7" w:rsidRPr="00D11B4C">
                <w:rPr>
                  <w:rStyle w:val="Lienhypertexte"/>
                  <w:rFonts w:ascii="Arial" w:hAnsi="Arial" w:cs="Arial"/>
                  <w:sz w:val="18"/>
                  <w:szCs w:val="18"/>
                </w:rPr>
                <w:t>17.COM 4.BUR 3.2</w:t>
              </w:r>
            </w:hyperlink>
          </w:p>
          <w:p w14:paraId="18A1FA94"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napToGrid w:val="0"/>
                <w:sz w:val="18"/>
                <w:szCs w:val="18"/>
                <w:lang w:eastAsia="en-US"/>
              </w:rPr>
              <w:t>98,752</w:t>
            </w:r>
          </w:p>
        </w:tc>
        <w:tc>
          <w:tcPr>
            <w:tcW w:w="753" w:type="pct"/>
          </w:tcPr>
          <w:p w14:paraId="1916C839" w14:textId="77777777" w:rsidR="00E52BE7" w:rsidRPr="00D11B4C" w:rsidRDefault="00E52BE7" w:rsidP="007C7500">
            <w:pPr>
              <w:spacing w:before="60" w:after="60"/>
              <w:rPr>
                <w:rFonts w:ascii="Arial" w:hAnsi="Arial" w:cs="Arial"/>
                <w:sz w:val="18"/>
                <w:szCs w:val="18"/>
              </w:rPr>
            </w:pPr>
          </w:p>
        </w:tc>
        <w:tc>
          <w:tcPr>
            <w:tcW w:w="1084" w:type="pct"/>
          </w:tcPr>
          <w:p w14:paraId="1A0BFEFD" w14:textId="77777777" w:rsidR="00E52BE7" w:rsidRPr="00D11B4C" w:rsidRDefault="00E52BE7" w:rsidP="007C7500">
            <w:pPr>
              <w:spacing w:before="60" w:after="60"/>
              <w:rPr>
                <w:rFonts w:ascii="Arial" w:hAnsi="Arial" w:cs="Arial"/>
                <w:sz w:val="18"/>
                <w:szCs w:val="18"/>
              </w:rPr>
            </w:pPr>
            <w:r w:rsidRPr="00D11B4C">
              <w:rPr>
                <w:rFonts w:ascii="Arial" w:hAnsi="Arial"/>
                <w:sz w:val="18"/>
              </w:rPr>
              <w:t>Contrat à établir</w:t>
            </w:r>
          </w:p>
          <w:p w14:paraId="5941DFF0" w14:textId="77777777" w:rsidR="00E52BE7" w:rsidRPr="00D11B4C" w:rsidRDefault="003A6A50" w:rsidP="007C7500">
            <w:pPr>
              <w:spacing w:before="60" w:after="60"/>
              <w:rPr>
                <w:rFonts w:ascii="Arial" w:hAnsi="Arial" w:cs="Arial"/>
                <w:sz w:val="18"/>
                <w:szCs w:val="18"/>
              </w:rPr>
            </w:pPr>
            <w:hyperlink r:id="rId94" w:history="1">
              <w:r w:rsidR="00E52BE7" w:rsidRPr="00D11B4C">
                <w:rPr>
                  <w:rStyle w:val="Lienhypertexte"/>
                  <w:rFonts w:ascii="Arial" w:hAnsi="Arial" w:cs="Arial"/>
                  <w:sz w:val="18"/>
                  <w:szCs w:val="18"/>
                </w:rPr>
                <w:t>Page web dédiée</w:t>
              </w:r>
            </w:hyperlink>
          </w:p>
        </w:tc>
      </w:tr>
      <w:tr w:rsidR="00E52BE7" w:rsidRPr="00D11B4C" w14:paraId="400E8929" w14:textId="77777777" w:rsidTr="007C7500">
        <w:trPr>
          <w:trHeight w:val="880"/>
        </w:trPr>
        <w:tc>
          <w:tcPr>
            <w:tcW w:w="679" w:type="pct"/>
            <w:hideMark/>
          </w:tcPr>
          <w:p w14:paraId="54A625A2"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Haïti</w:t>
            </w:r>
          </w:p>
        </w:tc>
        <w:tc>
          <w:tcPr>
            <w:tcW w:w="1454" w:type="pct"/>
            <w:hideMark/>
          </w:tcPr>
          <w:p w14:paraId="04FE9B36" w14:textId="2F61218D"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Programme d</w:t>
            </w:r>
            <w:r w:rsidR="00CD2016" w:rsidRPr="00D11B4C">
              <w:rPr>
                <w:rFonts w:ascii="Arial" w:hAnsi="Arial" w:cs="Arial"/>
                <w:sz w:val="18"/>
                <w:szCs w:val="18"/>
              </w:rPr>
              <w:t>’</w:t>
            </w:r>
            <w:r w:rsidRPr="00D11B4C">
              <w:rPr>
                <w:rFonts w:ascii="Arial" w:hAnsi="Arial" w:cs="Arial"/>
                <w:sz w:val="18"/>
                <w:szCs w:val="18"/>
              </w:rPr>
              <w:t>appui au système scolaire pour la transmission du patrimoine culturel immatériel (PASS-TPCI) (n°01442)</w:t>
            </w:r>
          </w:p>
        </w:tc>
        <w:tc>
          <w:tcPr>
            <w:tcW w:w="1030" w:type="pct"/>
            <w:hideMark/>
          </w:tcPr>
          <w:p w14:paraId="3695148D" w14:textId="77777777" w:rsidR="00E52BE7" w:rsidRPr="00D11B4C" w:rsidRDefault="003A6A50" w:rsidP="007C7500">
            <w:pPr>
              <w:spacing w:before="60" w:after="60"/>
              <w:rPr>
                <w:rStyle w:val="Lienhypertexte"/>
                <w:rFonts w:ascii="Arial" w:hAnsi="Arial" w:cs="Arial"/>
                <w:sz w:val="18"/>
                <w:szCs w:val="18"/>
              </w:rPr>
            </w:pPr>
            <w:hyperlink r:id="rId95" w:history="1">
              <w:r w:rsidR="00E52BE7" w:rsidRPr="00D11B4C">
                <w:rPr>
                  <w:rStyle w:val="Lienhypertexte"/>
                  <w:rFonts w:ascii="Arial" w:hAnsi="Arial" w:cs="Arial"/>
                  <w:sz w:val="18"/>
                  <w:szCs w:val="18"/>
                </w:rPr>
                <w:t>13.COM 2.BUR 4.2</w:t>
              </w:r>
            </w:hyperlink>
          </w:p>
          <w:p w14:paraId="104225F7"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98,970</w:t>
            </w:r>
          </w:p>
          <w:p w14:paraId="54B725CF" w14:textId="77777777" w:rsidR="00E52BE7" w:rsidRPr="00D11B4C" w:rsidRDefault="00E52BE7" w:rsidP="007C7500">
            <w:pPr>
              <w:spacing w:before="60" w:after="60"/>
              <w:rPr>
                <w:rFonts w:ascii="Arial" w:hAnsi="Arial" w:cs="Arial"/>
                <w:sz w:val="18"/>
                <w:szCs w:val="18"/>
              </w:rPr>
            </w:pPr>
          </w:p>
        </w:tc>
        <w:tc>
          <w:tcPr>
            <w:tcW w:w="753" w:type="pct"/>
            <w:hideMark/>
          </w:tcPr>
          <w:p w14:paraId="11324F11"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18/08/2018</w:t>
            </w:r>
            <w:r w:rsidRPr="00D11B4C">
              <w:rPr>
                <w:rFonts w:ascii="Arial" w:hAnsi="Arial" w:cs="Arial"/>
                <w:sz w:val="18"/>
                <w:szCs w:val="18"/>
              </w:rPr>
              <w:br/>
              <w:t>16/08/2021</w:t>
            </w:r>
          </w:p>
        </w:tc>
        <w:tc>
          <w:tcPr>
            <w:tcW w:w="1084" w:type="pct"/>
          </w:tcPr>
          <w:p w14:paraId="521002FC" w14:textId="77777777" w:rsidR="00E52BE7" w:rsidRPr="00D11B4C" w:rsidRDefault="00E52BE7" w:rsidP="007C7500">
            <w:pPr>
              <w:spacing w:before="60" w:after="60"/>
              <w:rPr>
                <w:rFonts w:asciiTheme="minorBidi" w:hAnsiTheme="minorBidi" w:cstheme="minorBidi"/>
                <w:sz w:val="18"/>
                <w:szCs w:val="18"/>
              </w:rPr>
            </w:pPr>
            <w:r w:rsidRPr="00D11B4C">
              <w:rPr>
                <w:rFonts w:asciiTheme="minorBidi" w:hAnsiTheme="minorBidi"/>
                <w:sz w:val="18"/>
              </w:rPr>
              <w:t xml:space="preserve">Rapport final </w:t>
            </w:r>
            <w:r w:rsidRPr="00D11B4C">
              <w:rPr>
                <w:rFonts w:ascii="Arial" w:hAnsi="Arial"/>
                <w:color w:val="000000"/>
                <w:sz w:val="18"/>
              </w:rPr>
              <w:t xml:space="preserve">devant être déposé en août </w:t>
            </w:r>
            <w:r w:rsidRPr="00D11B4C">
              <w:rPr>
                <w:rFonts w:ascii="Arial" w:hAnsi="Arial" w:cs="Arial"/>
                <w:sz w:val="18"/>
                <w:szCs w:val="18"/>
              </w:rPr>
              <w:t>2021</w:t>
            </w:r>
          </w:p>
          <w:p w14:paraId="4B4F6625" w14:textId="77777777" w:rsidR="00E52BE7" w:rsidRPr="00D11B4C" w:rsidRDefault="003A6A50" w:rsidP="007C7500">
            <w:pPr>
              <w:spacing w:before="60" w:after="60"/>
              <w:rPr>
                <w:rFonts w:ascii="Arial" w:hAnsi="Arial" w:cs="Arial"/>
                <w:sz w:val="18"/>
                <w:szCs w:val="18"/>
              </w:rPr>
            </w:pPr>
            <w:hyperlink r:id="rId96" w:history="1">
              <w:r w:rsidR="00E52BE7" w:rsidRPr="00D11B4C">
                <w:rPr>
                  <w:rStyle w:val="Lienhypertexte"/>
                  <w:rFonts w:ascii="Arial" w:hAnsi="Arial" w:cs="Arial"/>
                  <w:snapToGrid w:val="0"/>
                  <w:sz w:val="18"/>
                  <w:szCs w:val="18"/>
                  <w:lang w:eastAsia="en-US"/>
                </w:rPr>
                <w:t>Page web dédiée</w:t>
              </w:r>
            </w:hyperlink>
          </w:p>
        </w:tc>
      </w:tr>
      <w:tr w:rsidR="00E52BE7" w:rsidRPr="00D11B4C" w14:paraId="50B3038B" w14:textId="77777777" w:rsidTr="007C7500">
        <w:trPr>
          <w:trHeight w:val="1140"/>
        </w:trPr>
        <w:tc>
          <w:tcPr>
            <w:tcW w:w="679" w:type="pct"/>
          </w:tcPr>
          <w:p w14:paraId="08B0BD12"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Malawi</w:t>
            </w:r>
          </w:p>
        </w:tc>
        <w:tc>
          <w:tcPr>
            <w:tcW w:w="1454" w:type="pct"/>
          </w:tcPr>
          <w:p w14:paraId="7F52007A" w14:textId="3C50D884"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Sauvegarder le PCI au Malawi par la transmission et l</w:t>
            </w:r>
            <w:r w:rsidR="00CD2016" w:rsidRPr="00D11B4C">
              <w:rPr>
                <w:rFonts w:ascii="Arial" w:hAnsi="Arial" w:cs="Arial"/>
                <w:sz w:val="18"/>
                <w:szCs w:val="18"/>
              </w:rPr>
              <w:t>’</w:t>
            </w:r>
            <w:r w:rsidRPr="00D11B4C">
              <w:rPr>
                <w:rFonts w:ascii="Arial" w:hAnsi="Arial" w:cs="Arial"/>
                <w:sz w:val="18"/>
                <w:szCs w:val="18"/>
              </w:rPr>
              <w:t>apprentissage non formel (n°01530)</w:t>
            </w:r>
          </w:p>
        </w:tc>
        <w:tc>
          <w:tcPr>
            <w:tcW w:w="1030" w:type="pct"/>
          </w:tcPr>
          <w:p w14:paraId="07E93738" w14:textId="77777777" w:rsidR="00E52BE7" w:rsidRPr="00D11B4C" w:rsidRDefault="003A6A50" w:rsidP="007C7500">
            <w:pPr>
              <w:spacing w:before="60" w:after="60"/>
              <w:rPr>
                <w:rStyle w:val="Lienhypertexte"/>
                <w:rFonts w:ascii="Arial" w:hAnsi="Arial" w:cs="Arial"/>
                <w:sz w:val="18"/>
                <w:szCs w:val="18"/>
              </w:rPr>
            </w:pPr>
            <w:hyperlink r:id="rId97" w:history="1">
              <w:r w:rsidR="00E52BE7" w:rsidRPr="00D11B4C">
                <w:rPr>
                  <w:rStyle w:val="Lienhypertexte"/>
                  <w:rFonts w:ascii="Arial" w:hAnsi="Arial" w:cs="Arial"/>
                  <w:sz w:val="18"/>
                  <w:szCs w:val="18"/>
                </w:rPr>
                <w:t>14.COM 1.BUR 3.4</w:t>
              </w:r>
            </w:hyperlink>
          </w:p>
          <w:p w14:paraId="18F80C3A"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91,860</w:t>
            </w:r>
          </w:p>
          <w:p w14:paraId="7EF9DF57" w14:textId="77777777" w:rsidR="00E52BE7" w:rsidRPr="00D11B4C" w:rsidRDefault="00E52BE7" w:rsidP="007C7500">
            <w:pPr>
              <w:spacing w:before="60" w:after="60"/>
              <w:rPr>
                <w:rStyle w:val="Lienhypertexte"/>
              </w:rPr>
            </w:pPr>
          </w:p>
        </w:tc>
        <w:tc>
          <w:tcPr>
            <w:tcW w:w="753" w:type="pct"/>
          </w:tcPr>
          <w:p w14:paraId="52F9F761"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01/07/2019</w:t>
            </w:r>
            <w:r w:rsidRPr="00D11B4C">
              <w:rPr>
                <w:rFonts w:ascii="Arial" w:hAnsi="Arial" w:cs="Arial"/>
                <w:sz w:val="18"/>
                <w:szCs w:val="18"/>
              </w:rPr>
              <w:br/>
              <w:t>31/05/2022</w:t>
            </w:r>
          </w:p>
        </w:tc>
        <w:tc>
          <w:tcPr>
            <w:tcW w:w="1084" w:type="pct"/>
          </w:tcPr>
          <w:p w14:paraId="5A9417EF" w14:textId="77777777" w:rsidR="00E52BE7" w:rsidRPr="00D11B4C" w:rsidRDefault="00E52BE7" w:rsidP="007C7500">
            <w:pPr>
              <w:spacing w:before="60" w:after="60"/>
              <w:rPr>
                <w:rFonts w:ascii="Arial" w:hAnsi="Arial" w:cs="Arial"/>
                <w:sz w:val="18"/>
                <w:szCs w:val="18"/>
              </w:rPr>
            </w:pPr>
            <w:r w:rsidRPr="00D11B4C">
              <w:rPr>
                <w:rFonts w:asciiTheme="minorBidi" w:hAnsiTheme="minorBidi"/>
                <w:sz w:val="18"/>
              </w:rPr>
              <w:t>Rapport final</w:t>
            </w:r>
            <w:r w:rsidRPr="00D11B4C">
              <w:rPr>
                <w:rFonts w:ascii="Arial" w:hAnsi="Arial"/>
                <w:color w:val="000000"/>
                <w:sz w:val="18"/>
              </w:rPr>
              <w:t xml:space="preserve"> devant être déposé en mai</w:t>
            </w:r>
            <w:r w:rsidRPr="00D11B4C">
              <w:rPr>
                <w:rFonts w:ascii="Arial" w:hAnsi="Arial" w:cs="Arial"/>
                <w:sz w:val="18"/>
                <w:szCs w:val="18"/>
              </w:rPr>
              <w:t xml:space="preserve"> 2022</w:t>
            </w:r>
          </w:p>
          <w:p w14:paraId="7E67018A" w14:textId="77777777" w:rsidR="00E52BE7" w:rsidRPr="00D11B4C" w:rsidRDefault="003A6A50" w:rsidP="007C7500">
            <w:pPr>
              <w:spacing w:before="60" w:after="60"/>
              <w:rPr>
                <w:rFonts w:ascii="Arial" w:hAnsi="Arial" w:cs="Arial"/>
                <w:sz w:val="18"/>
                <w:szCs w:val="18"/>
              </w:rPr>
            </w:pPr>
            <w:hyperlink r:id="rId98" w:history="1">
              <w:r w:rsidR="00E52BE7" w:rsidRPr="00D11B4C">
                <w:rPr>
                  <w:rStyle w:val="Lienhypertexte"/>
                  <w:rFonts w:ascii="Arial" w:hAnsi="Arial" w:cs="Arial"/>
                  <w:snapToGrid w:val="0"/>
                  <w:sz w:val="18"/>
                  <w:szCs w:val="18"/>
                  <w:lang w:eastAsia="en-US"/>
                </w:rPr>
                <w:t>Page web dédiée</w:t>
              </w:r>
            </w:hyperlink>
          </w:p>
        </w:tc>
      </w:tr>
      <w:tr w:rsidR="00E52BE7" w:rsidRPr="00D11B4C" w14:paraId="04B34256" w14:textId="77777777" w:rsidTr="007C7500">
        <w:trPr>
          <w:trHeight w:val="870"/>
        </w:trPr>
        <w:tc>
          <w:tcPr>
            <w:tcW w:w="679" w:type="pct"/>
          </w:tcPr>
          <w:p w14:paraId="7E9BC16F"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Mauritanie</w:t>
            </w:r>
          </w:p>
        </w:tc>
        <w:tc>
          <w:tcPr>
            <w:tcW w:w="1454" w:type="pct"/>
          </w:tcPr>
          <w:p w14:paraId="3858CCA4" w14:textId="048F25EF"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La sauvegarde de l</w:t>
            </w:r>
            <w:r w:rsidR="00CD2016" w:rsidRPr="00D11B4C">
              <w:rPr>
                <w:rFonts w:ascii="Arial" w:hAnsi="Arial" w:cs="Arial"/>
                <w:snapToGrid w:val="0"/>
                <w:sz w:val="18"/>
                <w:szCs w:val="18"/>
                <w:lang w:eastAsia="en-US"/>
              </w:rPr>
              <w:t>’</w:t>
            </w:r>
            <w:r w:rsidRPr="00D11B4C">
              <w:rPr>
                <w:rFonts w:ascii="Arial" w:hAnsi="Arial" w:cs="Arial"/>
                <w:snapToGrid w:val="0"/>
                <w:sz w:val="18"/>
                <w:szCs w:val="18"/>
                <w:lang w:eastAsia="en-US"/>
              </w:rPr>
              <w:t>épopée Oulad Mbarek (n°01628)</w:t>
            </w:r>
          </w:p>
        </w:tc>
        <w:tc>
          <w:tcPr>
            <w:tcW w:w="1030" w:type="pct"/>
          </w:tcPr>
          <w:p w14:paraId="41AF793C" w14:textId="77777777" w:rsidR="00E52BE7" w:rsidRPr="00D11B4C" w:rsidRDefault="003A6A50" w:rsidP="007C7500">
            <w:pPr>
              <w:spacing w:before="60" w:after="60"/>
              <w:rPr>
                <w:rStyle w:val="Lienhypertexte"/>
              </w:rPr>
            </w:pPr>
            <w:hyperlink r:id="rId99" w:history="1">
              <w:r w:rsidR="00E52BE7" w:rsidRPr="00D11B4C">
                <w:rPr>
                  <w:rStyle w:val="Lienhypertexte"/>
                  <w:rFonts w:ascii="Arial" w:hAnsi="Arial" w:cs="Arial"/>
                  <w:sz w:val="18"/>
                  <w:szCs w:val="18"/>
                </w:rPr>
                <w:t>16.COM 3.BUR 3.3</w:t>
              </w:r>
            </w:hyperlink>
          </w:p>
          <w:p w14:paraId="03CABB7B"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napToGrid w:val="0"/>
                <w:sz w:val="18"/>
                <w:szCs w:val="18"/>
                <w:lang w:eastAsia="en-US"/>
              </w:rPr>
              <w:t>88,375</w:t>
            </w:r>
          </w:p>
        </w:tc>
        <w:tc>
          <w:tcPr>
            <w:tcW w:w="753" w:type="pct"/>
          </w:tcPr>
          <w:p w14:paraId="13871881" w14:textId="77777777" w:rsidR="00E52BE7" w:rsidRPr="00D11B4C" w:rsidRDefault="00E52BE7" w:rsidP="007C7500">
            <w:pPr>
              <w:spacing w:before="60" w:after="60"/>
              <w:rPr>
                <w:rFonts w:ascii="Arial" w:hAnsi="Arial" w:cs="Arial"/>
                <w:snapToGrid w:val="0"/>
                <w:sz w:val="18"/>
                <w:szCs w:val="18"/>
                <w:lang w:eastAsia="en-US"/>
              </w:rPr>
            </w:pPr>
            <w:r w:rsidRPr="00D11B4C">
              <w:rPr>
                <w:rFonts w:ascii="Arial" w:hAnsi="Arial" w:cs="Arial"/>
                <w:snapToGrid w:val="0"/>
                <w:sz w:val="18"/>
                <w:szCs w:val="18"/>
                <w:lang w:eastAsia="en-US"/>
              </w:rPr>
              <w:t>08/08/2022</w:t>
            </w:r>
            <w:r w:rsidRPr="00D11B4C">
              <w:rPr>
                <w:rFonts w:ascii="Arial" w:hAnsi="Arial" w:cs="Arial"/>
                <w:sz w:val="18"/>
                <w:szCs w:val="18"/>
              </w:rPr>
              <w:br/>
            </w:r>
            <w:r w:rsidRPr="00D11B4C">
              <w:rPr>
                <w:rFonts w:ascii="Arial" w:hAnsi="Arial" w:cs="Arial"/>
                <w:snapToGrid w:val="0"/>
                <w:sz w:val="18"/>
                <w:szCs w:val="18"/>
                <w:lang w:eastAsia="en-US"/>
              </w:rPr>
              <w:t>31/12/2023</w:t>
            </w:r>
          </w:p>
          <w:p w14:paraId="40C3D6E5" w14:textId="77777777" w:rsidR="00E52BE7" w:rsidRPr="00D11B4C" w:rsidRDefault="00E52BE7" w:rsidP="007C7500">
            <w:pPr>
              <w:spacing w:before="60" w:after="60"/>
              <w:rPr>
                <w:rFonts w:ascii="Arial" w:hAnsi="Arial" w:cs="Arial"/>
                <w:snapToGrid w:val="0"/>
                <w:sz w:val="18"/>
                <w:szCs w:val="18"/>
                <w:lang w:eastAsia="en-US"/>
              </w:rPr>
            </w:pPr>
          </w:p>
        </w:tc>
        <w:tc>
          <w:tcPr>
            <w:tcW w:w="1084" w:type="pct"/>
          </w:tcPr>
          <w:p w14:paraId="3417D45A" w14:textId="02AEFD79"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dé</w:t>
            </w:r>
            <w:r w:rsidRPr="00D11B4C">
              <w:rPr>
                <w:rFonts w:ascii="Arial" w:hAnsi="Arial" w:cs="Arial"/>
                <w:sz w:val="18"/>
                <w:szCs w:val="18"/>
              </w:rPr>
              <w:t xml:space="preserve">cembre </w:t>
            </w:r>
            <w:r w:rsidRPr="00D11B4C">
              <w:rPr>
                <w:rFonts w:ascii="Arial" w:hAnsi="Arial" w:cs="Arial"/>
                <w:snapToGrid w:val="0"/>
                <w:sz w:val="18"/>
                <w:szCs w:val="18"/>
                <w:lang w:eastAsia="en-US"/>
              </w:rPr>
              <w:t>2022</w:t>
            </w:r>
          </w:p>
          <w:p w14:paraId="113A4D46" w14:textId="77777777" w:rsidR="00E52BE7" w:rsidRPr="00D11B4C" w:rsidRDefault="003A6A50" w:rsidP="007C7500">
            <w:pPr>
              <w:spacing w:before="60" w:after="60"/>
              <w:rPr>
                <w:rFonts w:ascii="Arial" w:hAnsi="Arial" w:cs="Arial"/>
                <w:sz w:val="18"/>
                <w:szCs w:val="18"/>
              </w:rPr>
            </w:pPr>
            <w:hyperlink r:id="rId100" w:history="1">
              <w:r w:rsidR="00E52BE7" w:rsidRPr="00D11B4C">
                <w:rPr>
                  <w:rStyle w:val="Lienhypertexte"/>
                  <w:rFonts w:ascii="Arial" w:hAnsi="Arial" w:cs="Arial"/>
                  <w:snapToGrid w:val="0"/>
                  <w:sz w:val="18"/>
                  <w:szCs w:val="18"/>
                  <w:lang w:eastAsia="en-US"/>
                </w:rPr>
                <w:t>Page web dédiée</w:t>
              </w:r>
            </w:hyperlink>
          </w:p>
        </w:tc>
      </w:tr>
      <w:tr w:rsidR="00E52BE7" w:rsidRPr="00D11B4C" w14:paraId="74B52E38" w14:textId="77777777" w:rsidTr="007C7500">
        <w:trPr>
          <w:trHeight w:val="870"/>
        </w:trPr>
        <w:tc>
          <w:tcPr>
            <w:tcW w:w="679" w:type="pct"/>
          </w:tcPr>
          <w:p w14:paraId="6C0490CA"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Mongolie</w:t>
            </w:r>
          </w:p>
        </w:tc>
        <w:tc>
          <w:tcPr>
            <w:tcW w:w="1454" w:type="pct"/>
          </w:tcPr>
          <w:p w14:paraId="06339464" w14:textId="77777777" w:rsidR="00E52BE7" w:rsidRPr="00D11B4C" w:rsidRDefault="00E52BE7" w:rsidP="007C7500">
            <w:pPr>
              <w:spacing w:before="60" w:after="60"/>
              <w:rPr>
                <w:rFonts w:ascii="Arial" w:hAnsi="Arial" w:cs="Arial"/>
                <w:snapToGrid w:val="0"/>
                <w:sz w:val="18"/>
                <w:szCs w:val="18"/>
                <w:lang w:eastAsia="en-US"/>
              </w:rPr>
            </w:pPr>
            <w:r w:rsidRPr="00D11B4C">
              <w:rPr>
                <w:rFonts w:ascii="Arial" w:hAnsi="Arial" w:cs="Arial"/>
                <w:snapToGrid w:val="0"/>
                <w:sz w:val="18"/>
                <w:szCs w:val="18"/>
                <w:lang w:eastAsia="en-US"/>
              </w:rPr>
              <w:t>Le maintien et la transmission du biyelgee mongol (n°01500)</w:t>
            </w:r>
          </w:p>
        </w:tc>
        <w:tc>
          <w:tcPr>
            <w:tcW w:w="1030" w:type="pct"/>
          </w:tcPr>
          <w:p w14:paraId="03D06F50" w14:textId="77777777" w:rsidR="00E52BE7" w:rsidRPr="00D11B4C" w:rsidRDefault="003A6A50" w:rsidP="007C7500">
            <w:pPr>
              <w:spacing w:before="60" w:after="60"/>
              <w:rPr>
                <w:rStyle w:val="Lienhypertexte"/>
              </w:rPr>
            </w:pPr>
            <w:hyperlink r:id="rId101" w:history="1">
              <w:r w:rsidR="00E52BE7" w:rsidRPr="00D11B4C">
                <w:rPr>
                  <w:rStyle w:val="Lienhypertexte"/>
                  <w:rFonts w:ascii="Arial" w:hAnsi="Arial" w:cs="Arial"/>
                  <w:sz w:val="18"/>
                  <w:szCs w:val="18"/>
                </w:rPr>
                <w:t>16.COM 8.d</w:t>
              </w:r>
            </w:hyperlink>
          </w:p>
          <w:p w14:paraId="6E4AFF44"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napToGrid w:val="0"/>
                <w:sz w:val="18"/>
                <w:szCs w:val="18"/>
                <w:lang w:eastAsia="en-US"/>
              </w:rPr>
              <w:t>172,095</w:t>
            </w:r>
          </w:p>
        </w:tc>
        <w:tc>
          <w:tcPr>
            <w:tcW w:w="753" w:type="pct"/>
          </w:tcPr>
          <w:p w14:paraId="4E2FBE2D"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22/09/2022</w:t>
            </w:r>
            <w:r w:rsidRPr="00D11B4C">
              <w:rPr>
                <w:rFonts w:ascii="Arial" w:hAnsi="Arial" w:cs="Arial"/>
                <w:sz w:val="18"/>
                <w:szCs w:val="18"/>
              </w:rPr>
              <w:br/>
              <w:t>18/09/2025</w:t>
            </w:r>
          </w:p>
        </w:tc>
        <w:tc>
          <w:tcPr>
            <w:tcW w:w="1084" w:type="pct"/>
          </w:tcPr>
          <w:p w14:paraId="189FA289" w14:textId="0E3EAE8D"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avril</w:t>
            </w:r>
            <w:r w:rsidRPr="00D11B4C">
              <w:rPr>
                <w:rFonts w:ascii="Arial" w:hAnsi="Arial" w:cs="Arial"/>
                <w:sz w:val="18"/>
                <w:szCs w:val="18"/>
              </w:rPr>
              <w:t xml:space="preserve"> </w:t>
            </w:r>
            <w:r w:rsidRPr="00D11B4C">
              <w:rPr>
                <w:rFonts w:ascii="Arial" w:hAnsi="Arial" w:cs="Arial"/>
                <w:snapToGrid w:val="0"/>
                <w:sz w:val="18"/>
                <w:szCs w:val="18"/>
                <w:lang w:eastAsia="en-US"/>
              </w:rPr>
              <w:t>2023</w:t>
            </w:r>
          </w:p>
          <w:p w14:paraId="3F2B219C" w14:textId="77777777" w:rsidR="00E52BE7" w:rsidRPr="00D11B4C" w:rsidRDefault="003A6A50" w:rsidP="007C7500">
            <w:pPr>
              <w:spacing w:before="60" w:after="60"/>
              <w:rPr>
                <w:rFonts w:ascii="Arial" w:hAnsi="Arial" w:cs="Arial"/>
                <w:sz w:val="18"/>
                <w:szCs w:val="18"/>
              </w:rPr>
            </w:pPr>
            <w:hyperlink r:id="rId102" w:history="1">
              <w:r w:rsidR="00E52BE7" w:rsidRPr="00D11B4C">
                <w:rPr>
                  <w:rStyle w:val="Lienhypertexte"/>
                  <w:rFonts w:ascii="Arial" w:hAnsi="Arial" w:cs="Arial"/>
                  <w:snapToGrid w:val="0"/>
                  <w:sz w:val="18"/>
                  <w:szCs w:val="18"/>
                  <w:lang w:eastAsia="en-US"/>
                </w:rPr>
                <w:t>Page web dédiée</w:t>
              </w:r>
            </w:hyperlink>
          </w:p>
        </w:tc>
      </w:tr>
      <w:tr w:rsidR="00E52BE7" w:rsidRPr="00D11B4C" w14:paraId="234FF7DF" w14:textId="77777777" w:rsidTr="007C7500">
        <w:trPr>
          <w:trHeight w:val="1260"/>
        </w:trPr>
        <w:tc>
          <w:tcPr>
            <w:tcW w:w="679" w:type="pct"/>
            <w:hideMark/>
          </w:tcPr>
          <w:p w14:paraId="65BAFE4C"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lastRenderedPageBreak/>
              <w:t>Mongolie</w:t>
            </w:r>
          </w:p>
        </w:tc>
        <w:tc>
          <w:tcPr>
            <w:tcW w:w="1454" w:type="pct"/>
            <w:hideMark/>
          </w:tcPr>
          <w:p w14:paraId="51BA8F70" w14:textId="15BB156B"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La transmission aux nouvelles générations et la stabilisation de la technique d</w:t>
            </w:r>
            <w:r w:rsidR="00CD2016" w:rsidRPr="00D11B4C">
              <w:rPr>
                <w:rFonts w:ascii="Arial" w:hAnsi="Arial" w:cs="Arial"/>
                <w:sz w:val="18"/>
                <w:szCs w:val="18"/>
              </w:rPr>
              <w:t>’</w:t>
            </w:r>
            <w:r w:rsidRPr="00D11B4C">
              <w:rPr>
                <w:rFonts w:ascii="Arial" w:hAnsi="Arial" w:cs="Arial"/>
                <w:sz w:val="18"/>
                <w:szCs w:val="18"/>
              </w:rPr>
              <w:t>interprétation du chant long des joueurs de flûte limbe – la respiration circulaire, à travers le répertoire ancien (n°01445)</w:t>
            </w:r>
          </w:p>
        </w:tc>
        <w:tc>
          <w:tcPr>
            <w:tcW w:w="1030" w:type="pct"/>
            <w:hideMark/>
          </w:tcPr>
          <w:p w14:paraId="7D1D8FC1" w14:textId="77777777" w:rsidR="00E52BE7" w:rsidRPr="00D11B4C" w:rsidRDefault="003A6A50" w:rsidP="007C7500">
            <w:pPr>
              <w:spacing w:before="60" w:after="60"/>
              <w:rPr>
                <w:rStyle w:val="Lienhypertexte"/>
                <w:rFonts w:ascii="Arial" w:hAnsi="Arial" w:cs="Arial"/>
                <w:sz w:val="18"/>
                <w:szCs w:val="18"/>
              </w:rPr>
            </w:pPr>
            <w:hyperlink r:id="rId103" w:history="1">
              <w:r w:rsidR="00E52BE7" w:rsidRPr="00D11B4C">
                <w:rPr>
                  <w:rStyle w:val="Lienhypertexte"/>
                  <w:rFonts w:ascii="Arial" w:hAnsi="Arial" w:cs="Arial"/>
                  <w:sz w:val="18"/>
                  <w:szCs w:val="18"/>
                </w:rPr>
                <w:t>13.COM 3.BUR 4.5</w:t>
              </w:r>
            </w:hyperlink>
          </w:p>
          <w:p w14:paraId="7220D7AC"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99,946</w:t>
            </w:r>
          </w:p>
          <w:p w14:paraId="70FEC55C" w14:textId="77777777" w:rsidR="00E52BE7" w:rsidRPr="00D11B4C" w:rsidRDefault="00E52BE7" w:rsidP="007C7500">
            <w:pPr>
              <w:spacing w:before="60" w:after="60"/>
              <w:rPr>
                <w:rFonts w:ascii="Arial" w:hAnsi="Arial" w:cs="Arial"/>
                <w:color w:val="00B050"/>
                <w:sz w:val="18"/>
                <w:szCs w:val="18"/>
              </w:rPr>
            </w:pPr>
          </w:p>
        </w:tc>
        <w:tc>
          <w:tcPr>
            <w:tcW w:w="753" w:type="pct"/>
            <w:hideMark/>
          </w:tcPr>
          <w:p w14:paraId="78E65F91"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29/01/2019</w:t>
            </w:r>
            <w:r w:rsidRPr="00D11B4C">
              <w:rPr>
                <w:rFonts w:ascii="Arial" w:hAnsi="Arial" w:cs="Arial"/>
                <w:sz w:val="18"/>
                <w:szCs w:val="18"/>
              </w:rPr>
              <w:br/>
              <w:t>29/01/2022</w:t>
            </w:r>
          </w:p>
        </w:tc>
        <w:tc>
          <w:tcPr>
            <w:tcW w:w="1084" w:type="pct"/>
          </w:tcPr>
          <w:p w14:paraId="38ED3556" w14:textId="77777777" w:rsidR="00E52BE7" w:rsidRPr="00D11B4C" w:rsidRDefault="00E52BE7" w:rsidP="007C7500">
            <w:pPr>
              <w:spacing w:before="60" w:after="60"/>
              <w:rPr>
                <w:rFonts w:asciiTheme="minorBidi" w:hAnsiTheme="minorBidi" w:cstheme="minorBidi"/>
                <w:sz w:val="18"/>
                <w:szCs w:val="18"/>
              </w:rPr>
            </w:pPr>
            <w:r w:rsidRPr="00D11B4C">
              <w:rPr>
                <w:rFonts w:asciiTheme="minorBidi" w:hAnsiTheme="minorBidi"/>
                <w:sz w:val="18"/>
              </w:rPr>
              <w:t xml:space="preserve">Rapport final </w:t>
            </w:r>
            <w:r w:rsidRPr="00D11B4C">
              <w:rPr>
                <w:rFonts w:ascii="Arial" w:hAnsi="Arial"/>
                <w:color w:val="000000"/>
                <w:sz w:val="18"/>
              </w:rPr>
              <w:t>devant être déposé en janvier</w:t>
            </w:r>
            <w:r w:rsidRPr="00D11B4C">
              <w:rPr>
                <w:rFonts w:ascii="Arial" w:hAnsi="Arial" w:cs="Arial"/>
                <w:sz w:val="18"/>
                <w:szCs w:val="18"/>
              </w:rPr>
              <w:t xml:space="preserve"> 2022</w:t>
            </w:r>
          </w:p>
          <w:p w14:paraId="7F24013A" w14:textId="77777777" w:rsidR="00E52BE7" w:rsidRPr="00D11B4C" w:rsidRDefault="003A6A50" w:rsidP="007C7500">
            <w:pPr>
              <w:spacing w:before="60" w:after="60"/>
              <w:rPr>
                <w:rFonts w:ascii="Arial" w:hAnsi="Arial" w:cs="Arial"/>
                <w:sz w:val="18"/>
                <w:szCs w:val="18"/>
              </w:rPr>
            </w:pPr>
            <w:hyperlink r:id="rId104" w:history="1">
              <w:r w:rsidR="00E52BE7" w:rsidRPr="00D11B4C">
                <w:rPr>
                  <w:rStyle w:val="Lienhypertexte"/>
                  <w:rFonts w:ascii="Arial" w:hAnsi="Arial" w:cs="Arial"/>
                  <w:snapToGrid w:val="0"/>
                  <w:sz w:val="18"/>
                  <w:szCs w:val="18"/>
                  <w:lang w:eastAsia="en-US"/>
                </w:rPr>
                <w:t>Page web dédiée</w:t>
              </w:r>
            </w:hyperlink>
          </w:p>
        </w:tc>
      </w:tr>
      <w:tr w:rsidR="00E52BE7" w:rsidRPr="00D11B4C" w14:paraId="2B4468E6" w14:textId="77777777" w:rsidTr="007C7500">
        <w:trPr>
          <w:trHeight w:val="870"/>
        </w:trPr>
        <w:tc>
          <w:tcPr>
            <w:tcW w:w="679" w:type="pct"/>
          </w:tcPr>
          <w:p w14:paraId="4DE4EBC5"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Pakistan</w:t>
            </w:r>
          </w:p>
        </w:tc>
        <w:tc>
          <w:tcPr>
            <w:tcW w:w="1454" w:type="pct"/>
          </w:tcPr>
          <w:p w14:paraId="6235C286"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Inventaire communautaire et renforcement des capacités des communautés autochtones pour la sauvegarde du patrimoine culturel immatériel dans les provinces de Sindh et Khyber Pakhtunkhwa (n°01809)</w:t>
            </w:r>
          </w:p>
        </w:tc>
        <w:tc>
          <w:tcPr>
            <w:tcW w:w="1030" w:type="pct"/>
          </w:tcPr>
          <w:p w14:paraId="43748657" w14:textId="77777777" w:rsidR="00E52BE7" w:rsidRPr="00D11B4C" w:rsidRDefault="003A6A50" w:rsidP="007C7500">
            <w:pPr>
              <w:spacing w:before="60" w:after="60"/>
              <w:rPr>
                <w:rStyle w:val="Lienhypertexte"/>
              </w:rPr>
            </w:pPr>
            <w:hyperlink r:id="rId105" w:history="1">
              <w:r w:rsidR="00E52BE7" w:rsidRPr="00D11B4C">
                <w:rPr>
                  <w:rStyle w:val="Lienhypertexte"/>
                  <w:rFonts w:ascii="Arial" w:hAnsi="Arial" w:cs="Arial"/>
                  <w:sz w:val="18"/>
                  <w:szCs w:val="18"/>
                </w:rPr>
                <w:t>16.COM 2.BUR</w:t>
              </w:r>
            </w:hyperlink>
            <w:r w:rsidR="00E52BE7" w:rsidRPr="00D11B4C">
              <w:rPr>
                <w:rStyle w:val="Lienhypertexte"/>
                <w:rFonts w:ascii="Arial" w:hAnsi="Arial" w:cs="Arial"/>
                <w:sz w:val="18"/>
                <w:szCs w:val="18"/>
              </w:rPr>
              <w:t xml:space="preserve"> 3.2</w:t>
            </w:r>
          </w:p>
          <w:p w14:paraId="68529484"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z w:val="18"/>
                <w:szCs w:val="18"/>
              </w:rPr>
              <w:t>99,990</w:t>
            </w:r>
          </w:p>
        </w:tc>
        <w:tc>
          <w:tcPr>
            <w:tcW w:w="753" w:type="pct"/>
          </w:tcPr>
          <w:p w14:paraId="43186EC9"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15/12/2021</w:t>
            </w:r>
            <w:r w:rsidRPr="00D11B4C">
              <w:rPr>
                <w:rFonts w:ascii="Arial" w:hAnsi="Arial" w:cs="Arial"/>
                <w:sz w:val="18"/>
                <w:szCs w:val="18"/>
              </w:rPr>
              <w:br/>
              <w:t>30/09/2023</w:t>
            </w:r>
          </w:p>
        </w:tc>
        <w:tc>
          <w:tcPr>
            <w:tcW w:w="1084" w:type="pct"/>
          </w:tcPr>
          <w:p w14:paraId="1B5EDEE7" w14:textId="45316B35"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mars</w:t>
            </w:r>
            <w:r w:rsidRPr="00D11B4C">
              <w:rPr>
                <w:rFonts w:ascii="Arial" w:hAnsi="Arial" w:cs="Arial"/>
                <w:sz w:val="18"/>
                <w:szCs w:val="18"/>
              </w:rPr>
              <w:t xml:space="preserve"> 2022</w:t>
            </w:r>
          </w:p>
          <w:p w14:paraId="2199FB24" w14:textId="77777777" w:rsidR="00E52BE7" w:rsidRPr="00D11B4C" w:rsidRDefault="003A6A50" w:rsidP="007C7500">
            <w:pPr>
              <w:spacing w:before="60" w:after="60"/>
              <w:rPr>
                <w:rFonts w:ascii="Arial" w:hAnsi="Arial" w:cs="Arial"/>
                <w:sz w:val="18"/>
                <w:szCs w:val="18"/>
              </w:rPr>
            </w:pPr>
            <w:hyperlink r:id="rId106" w:history="1">
              <w:r w:rsidR="00E52BE7" w:rsidRPr="00D11B4C">
                <w:rPr>
                  <w:rStyle w:val="Lienhypertexte"/>
                  <w:rFonts w:ascii="Arial" w:hAnsi="Arial" w:cs="Arial"/>
                  <w:snapToGrid w:val="0"/>
                  <w:sz w:val="18"/>
                  <w:szCs w:val="18"/>
                  <w:lang w:eastAsia="en-US"/>
                </w:rPr>
                <w:t>Page web dédiée</w:t>
              </w:r>
            </w:hyperlink>
          </w:p>
        </w:tc>
      </w:tr>
      <w:tr w:rsidR="00E52BE7" w:rsidRPr="00D11B4C" w14:paraId="2B4AD857" w14:textId="77777777" w:rsidTr="007C7500">
        <w:trPr>
          <w:trHeight w:val="870"/>
        </w:trPr>
        <w:tc>
          <w:tcPr>
            <w:tcW w:w="679" w:type="pct"/>
          </w:tcPr>
          <w:p w14:paraId="7A790AB4"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Saint-Kitts-et-Nevis</w:t>
            </w:r>
          </w:p>
        </w:tc>
        <w:tc>
          <w:tcPr>
            <w:tcW w:w="1454" w:type="pct"/>
          </w:tcPr>
          <w:p w14:paraId="109CA2B7" w14:textId="776FDAFB"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Sauvegarde du patrimoine culturel immatériel de Saint-Kitts-et-Nevis: élaboration d</w:t>
            </w:r>
            <w:r w:rsidR="00CD2016" w:rsidRPr="00D11B4C">
              <w:rPr>
                <w:rFonts w:ascii="Arial" w:hAnsi="Arial" w:cs="Arial"/>
                <w:snapToGrid w:val="0"/>
                <w:sz w:val="18"/>
                <w:szCs w:val="18"/>
                <w:lang w:eastAsia="en-US"/>
              </w:rPr>
              <w:t>’</w:t>
            </w:r>
            <w:r w:rsidRPr="00D11B4C">
              <w:rPr>
                <w:rFonts w:ascii="Arial" w:hAnsi="Arial" w:cs="Arial"/>
                <w:snapToGrid w:val="0"/>
                <w:sz w:val="18"/>
                <w:szCs w:val="18"/>
                <w:lang w:eastAsia="en-US"/>
              </w:rPr>
              <w:t>une politique nationale en matière de patrimoine culturel immatériel (n°01930)</w:t>
            </w:r>
          </w:p>
        </w:tc>
        <w:tc>
          <w:tcPr>
            <w:tcW w:w="1030" w:type="pct"/>
          </w:tcPr>
          <w:p w14:paraId="641AFBC1" w14:textId="77777777" w:rsidR="00E52BE7" w:rsidRPr="00D11B4C" w:rsidRDefault="003A6A50" w:rsidP="007C7500">
            <w:pPr>
              <w:spacing w:before="60" w:after="60"/>
              <w:rPr>
                <w:rStyle w:val="Lienhypertexte"/>
              </w:rPr>
            </w:pPr>
            <w:hyperlink r:id="rId107" w:history="1">
              <w:r w:rsidR="00E52BE7" w:rsidRPr="00D11B4C">
                <w:rPr>
                  <w:rStyle w:val="Lienhypertexte"/>
                  <w:rFonts w:ascii="Arial" w:hAnsi="Arial" w:cs="Arial"/>
                  <w:sz w:val="18"/>
                  <w:szCs w:val="18"/>
                </w:rPr>
                <w:t>17.COM 4.BUR 3.3</w:t>
              </w:r>
            </w:hyperlink>
          </w:p>
          <w:p w14:paraId="7A38FA92" w14:textId="31E4952A" w:rsidR="00E52BE7" w:rsidRPr="00D11B4C" w:rsidRDefault="00E52BE7" w:rsidP="007C7500">
            <w:pPr>
              <w:spacing w:before="60" w:after="60"/>
              <w:rPr>
                <w:rFonts w:ascii="Arial" w:hAnsi="Arial" w:cs="Arial"/>
                <w:color w:val="00B050"/>
                <w:sz w:val="18"/>
                <w:szCs w:val="18"/>
              </w:rPr>
            </w:pPr>
            <w:r w:rsidRPr="00D11B4C">
              <w:rPr>
                <w:rFonts w:ascii="Arial" w:hAnsi="Arial" w:cs="Arial"/>
                <w:sz w:val="18"/>
                <w:szCs w:val="18"/>
              </w:rPr>
              <w:t>91,252</w:t>
            </w:r>
          </w:p>
        </w:tc>
        <w:tc>
          <w:tcPr>
            <w:tcW w:w="753" w:type="pct"/>
          </w:tcPr>
          <w:p w14:paraId="76F19C9C" w14:textId="77777777" w:rsidR="00E52BE7" w:rsidRPr="00D11B4C" w:rsidRDefault="00E52BE7" w:rsidP="007C7500">
            <w:pPr>
              <w:spacing w:before="60" w:after="60"/>
              <w:rPr>
                <w:rFonts w:ascii="Arial" w:hAnsi="Arial" w:cs="Arial"/>
                <w:sz w:val="18"/>
                <w:szCs w:val="18"/>
              </w:rPr>
            </w:pPr>
          </w:p>
        </w:tc>
        <w:tc>
          <w:tcPr>
            <w:tcW w:w="1084" w:type="pct"/>
          </w:tcPr>
          <w:p w14:paraId="2E120A54" w14:textId="77777777" w:rsidR="00E52BE7" w:rsidRPr="00D11B4C" w:rsidRDefault="00E52BE7" w:rsidP="007C7500">
            <w:pPr>
              <w:spacing w:before="60" w:after="60"/>
              <w:rPr>
                <w:rFonts w:ascii="Arial" w:hAnsi="Arial" w:cs="Arial"/>
                <w:sz w:val="18"/>
                <w:szCs w:val="18"/>
              </w:rPr>
            </w:pPr>
            <w:r w:rsidRPr="00D11B4C">
              <w:rPr>
                <w:rFonts w:ascii="Arial" w:hAnsi="Arial"/>
                <w:sz w:val="18"/>
              </w:rPr>
              <w:t>Contrat à établir</w:t>
            </w:r>
          </w:p>
          <w:p w14:paraId="05230386" w14:textId="77777777" w:rsidR="00E52BE7" w:rsidRPr="00D11B4C" w:rsidRDefault="003A6A50" w:rsidP="007C7500">
            <w:pPr>
              <w:spacing w:before="60" w:after="60"/>
              <w:rPr>
                <w:rFonts w:ascii="Arial" w:hAnsi="Arial" w:cs="Arial"/>
                <w:sz w:val="18"/>
                <w:szCs w:val="18"/>
              </w:rPr>
            </w:pPr>
            <w:hyperlink r:id="rId108" w:history="1">
              <w:r w:rsidR="00E52BE7" w:rsidRPr="00D11B4C">
                <w:rPr>
                  <w:rStyle w:val="Lienhypertexte"/>
                  <w:rFonts w:ascii="Arial" w:hAnsi="Arial" w:cs="Arial"/>
                  <w:snapToGrid w:val="0"/>
                  <w:sz w:val="18"/>
                  <w:szCs w:val="18"/>
                  <w:lang w:eastAsia="en-US"/>
                </w:rPr>
                <w:t>Page web dédiée</w:t>
              </w:r>
            </w:hyperlink>
          </w:p>
        </w:tc>
      </w:tr>
      <w:tr w:rsidR="00E52BE7" w:rsidRPr="00D11B4C" w14:paraId="17601CAF" w14:textId="77777777" w:rsidTr="007C7500">
        <w:trPr>
          <w:trHeight w:val="870"/>
        </w:trPr>
        <w:tc>
          <w:tcPr>
            <w:tcW w:w="679" w:type="pct"/>
          </w:tcPr>
          <w:p w14:paraId="715A3EF8"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Soudan du Sud</w:t>
            </w:r>
          </w:p>
        </w:tc>
        <w:tc>
          <w:tcPr>
            <w:tcW w:w="1454" w:type="pct"/>
          </w:tcPr>
          <w:p w14:paraId="2E2EA73B" w14:textId="2ECB128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Élaboration d</w:t>
            </w:r>
            <w:r w:rsidR="00CD2016" w:rsidRPr="00D11B4C">
              <w:rPr>
                <w:rFonts w:ascii="Arial" w:hAnsi="Arial" w:cs="Arial"/>
                <w:sz w:val="18"/>
                <w:szCs w:val="18"/>
              </w:rPr>
              <w:t>’</w:t>
            </w:r>
            <w:r w:rsidRPr="00D11B4C">
              <w:rPr>
                <w:rFonts w:ascii="Arial" w:hAnsi="Arial" w:cs="Arial"/>
                <w:sz w:val="18"/>
                <w:szCs w:val="18"/>
              </w:rPr>
              <w:t>un inventaire du patrimoine culturel immatériel au Soudan du Sud (n°01535)</w:t>
            </w:r>
          </w:p>
        </w:tc>
        <w:tc>
          <w:tcPr>
            <w:tcW w:w="1030" w:type="pct"/>
          </w:tcPr>
          <w:p w14:paraId="4ED25514" w14:textId="77777777" w:rsidR="00E52BE7" w:rsidRPr="00D11B4C" w:rsidRDefault="003A6A50" w:rsidP="007C7500">
            <w:pPr>
              <w:spacing w:before="60" w:after="60"/>
              <w:rPr>
                <w:rStyle w:val="Lienhypertexte"/>
              </w:rPr>
            </w:pPr>
            <w:hyperlink r:id="rId109" w:history="1">
              <w:r w:rsidR="00E52BE7" w:rsidRPr="00D11B4C">
                <w:rPr>
                  <w:rStyle w:val="Lienhypertexte"/>
                  <w:rFonts w:ascii="Arial" w:hAnsi="Arial" w:cs="Arial"/>
                  <w:sz w:val="18"/>
                  <w:szCs w:val="18"/>
                </w:rPr>
                <w:t>15.COM 2.BUR</w:t>
              </w:r>
            </w:hyperlink>
            <w:r w:rsidR="00E52BE7" w:rsidRPr="00D11B4C">
              <w:rPr>
                <w:rStyle w:val="Lienhypertexte"/>
                <w:rFonts w:ascii="Arial" w:hAnsi="Arial" w:cs="Arial"/>
                <w:sz w:val="18"/>
                <w:szCs w:val="18"/>
              </w:rPr>
              <w:t xml:space="preserve"> 3.5</w:t>
            </w:r>
          </w:p>
          <w:p w14:paraId="7616C784"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z w:val="18"/>
                <w:szCs w:val="18"/>
              </w:rPr>
              <w:t>99,474</w:t>
            </w:r>
          </w:p>
        </w:tc>
        <w:tc>
          <w:tcPr>
            <w:tcW w:w="753" w:type="pct"/>
          </w:tcPr>
          <w:p w14:paraId="62F0F854" w14:textId="77777777" w:rsidR="00E52BE7" w:rsidRPr="00D11B4C" w:rsidRDefault="00E52BE7" w:rsidP="007C7500">
            <w:pPr>
              <w:spacing w:before="60" w:after="60"/>
              <w:rPr>
                <w:rFonts w:ascii="Arial" w:hAnsi="Arial" w:cs="Arial"/>
                <w:sz w:val="18"/>
                <w:szCs w:val="18"/>
              </w:rPr>
            </w:pPr>
          </w:p>
        </w:tc>
        <w:tc>
          <w:tcPr>
            <w:tcW w:w="1084" w:type="pct"/>
          </w:tcPr>
          <w:p w14:paraId="5173A593" w14:textId="77777777" w:rsidR="00E52BE7" w:rsidRPr="00D11B4C" w:rsidRDefault="00E52BE7" w:rsidP="007C7500">
            <w:pPr>
              <w:spacing w:before="60" w:after="60"/>
              <w:rPr>
                <w:rFonts w:ascii="Arial" w:hAnsi="Arial" w:cs="Arial"/>
                <w:sz w:val="18"/>
                <w:szCs w:val="18"/>
              </w:rPr>
            </w:pPr>
            <w:r w:rsidRPr="00D11B4C">
              <w:rPr>
                <w:rFonts w:ascii="Arial" w:hAnsi="Arial"/>
                <w:sz w:val="18"/>
              </w:rPr>
              <w:t>Contrat à établir</w:t>
            </w:r>
          </w:p>
          <w:p w14:paraId="5CA3EA4B" w14:textId="77777777" w:rsidR="00E52BE7" w:rsidRPr="00D11B4C" w:rsidRDefault="003A6A50" w:rsidP="007C7500">
            <w:pPr>
              <w:spacing w:before="60" w:after="60"/>
              <w:rPr>
                <w:rFonts w:ascii="Arial" w:hAnsi="Arial" w:cs="Arial"/>
                <w:sz w:val="18"/>
                <w:szCs w:val="18"/>
              </w:rPr>
            </w:pPr>
            <w:hyperlink r:id="rId110" w:history="1">
              <w:r w:rsidR="00E52BE7" w:rsidRPr="00D11B4C">
                <w:rPr>
                  <w:rStyle w:val="Lienhypertexte"/>
                  <w:rFonts w:ascii="Arial" w:hAnsi="Arial" w:cs="Arial"/>
                  <w:snapToGrid w:val="0"/>
                  <w:sz w:val="18"/>
                  <w:szCs w:val="18"/>
                  <w:lang w:eastAsia="en-US"/>
                </w:rPr>
                <w:t>Page web dédiée</w:t>
              </w:r>
            </w:hyperlink>
          </w:p>
        </w:tc>
      </w:tr>
      <w:tr w:rsidR="00E52BE7" w:rsidRPr="00D11B4C" w14:paraId="2A97FB3D" w14:textId="77777777" w:rsidTr="007C7500">
        <w:trPr>
          <w:trHeight w:val="870"/>
        </w:trPr>
        <w:tc>
          <w:tcPr>
            <w:tcW w:w="679" w:type="pct"/>
          </w:tcPr>
          <w:p w14:paraId="5D392C74"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Tonga</w:t>
            </w:r>
          </w:p>
        </w:tc>
        <w:tc>
          <w:tcPr>
            <w:tcW w:w="1454" w:type="pct"/>
          </w:tcPr>
          <w:p w14:paraId="756B57E5" w14:textId="740BF69F"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La réalisation d</w:t>
            </w:r>
            <w:r w:rsidR="00CD2016" w:rsidRPr="00D11B4C">
              <w:rPr>
                <w:rFonts w:ascii="Arial" w:hAnsi="Arial" w:cs="Arial"/>
                <w:sz w:val="18"/>
                <w:szCs w:val="18"/>
              </w:rPr>
              <w:t>’</w:t>
            </w:r>
            <w:r w:rsidRPr="00D11B4C">
              <w:rPr>
                <w:rFonts w:ascii="Arial" w:hAnsi="Arial" w:cs="Arial"/>
                <w:sz w:val="18"/>
                <w:szCs w:val="18"/>
              </w:rPr>
              <w:t>un inventaire avec la participation des communautés et transmission du patrimoine culturel immatériel dans l</w:t>
            </w:r>
            <w:r w:rsidR="00CD2016" w:rsidRPr="00D11B4C">
              <w:rPr>
                <w:rFonts w:ascii="Arial" w:hAnsi="Arial" w:cs="Arial"/>
                <w:sz w:val="18"/>
                <w:szCs w:val="18"/>
              </w:rPr>
              <w:t>’</w:t>
            </w:r>
            <w:r w:rsidRPr="00D11B4C">
              <w:rPr>
                <w:rFonts w:ascii="Arial" w:hAnsi="Arial" w:cs="Arial"/>
                <w:sz w:val="18"/>
                <w:szCs w:val="18"/>
              </w:rPr>
              <w:t>île de Tongatapu aux Tonga (n°01430)</w:t>
            </w:r>
          </w:p>
        </w:tc>
        <w:tc>
          <w:tcPr>
            <w:tcW w:w="1030" w:type="pct"/>
          </w:tcPr>
          <w:p w14:paraId="3217F2C4" w14:textId="77777777" w:rsidR="00E52BE7" w:rsidRPr="00D11B4C" w:rsidRDefault="003A6A50" w:rsidP="007C7500">
            <w:pPr>
              <w:spacing w:before="60" w:after="60"/>
              <w:rPr>
                <w:rStyle w:val="Lienhypertexte"/>
                <w:rFonts w:ascii="Arial" w:hAnsi="Arial" w:cs="Arial"/>
                <w:sz w:val="18"/>
                <w:szCs w:val="18"/>
              </w:rPr>
            </w:pPr>
            <w:hyperlink r:id="rId111" w:history="1">
              <w:r w:rsidR="00E52BE7" w:rsidRPr="00D11B4C">
                <w:rPr>
                  <w:rStyle w:val="Lienhypertexte"/>
                  <w:rFonts w:ascii="Arial" w:hAnsi="Arial" w:cs="Arial"/>
                  <w:sz w:val="18"/>
                  <w:szCs w:val="18"/>
                </w:rPr>
                <w:t>13.COM 2.BUR 4.6</w:t>
              </w:r>
            </w:hyperlink>
          </w:p>
          <w:p w14:paraId="5BC9055F"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z w:val="18"/>
                <w:szCs w:val="18"/>
              </w:rPr>
              <w:t>85,913</w:t>
            </w:r>
          </w:p>
          <w:p w14:paraId="49DFE1E1" w14:textId="77777777" w:rsidR="00E52BE7" w:rsidRPr="00D11B4C" w:rsidRDefault="00E52BE7" w:rsidP="007C7500">
            <w:pPr>
              <w:spacing w:before="60" w:after="60"/>
              <w:rPr>
                <w:rFonts w:ascii="Arial" w:hAnsi="Arial" w:cs="Arial"/>
                <w:color w:val="00B050"/>
                <w:sz w:val="18"/>
                <w:szCs w:val="18"/>
              </w:rPr>
            </w:pPr>
          </w:p>
        </w:tc>
        <w:tc>
          <w:tcPr>
            <w:tcW w:w="753" w:type="pct"/>
          </w:tcPr>
          <w:p w14:paraId="2CE962CF"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22/03/2019</w:t>
            </w:r>
            <w:r w:rsidRPr="00D11B4C">
              <w:rPr>
                <w:rFonts w:ascii="Arial" w:hAnsi="Arial" w:cs="Arial"/>
                <w:sz w:val="18"/>
                <w:szCs w:val="18"/>
              </w:rPr>
              <w:br/>
              <w:t>11/11/2022</w:t>
            </w:r>
          </w:p>
        </w:tc>
        <w:tc>
          <w:tcPr>
            <w:tcW w:w="1084" w:type="pct"/>
          </w:tcPr>
          <w:p w14:paraId="10807286" w14:textId="77777777" w:rsidR="00E52BE7" w:rsidRPr="00D11B4C" w:rsidRDefault="00E52BE7" w:rsidP="007C7500">
            <w:pPr>
              <w:spacing w:before="60" w:after="60"/>
              <w:rPr>
                <w:rFonts w:asciiTheme="minorBidi" w:hAnsiTheme="minorBidi" w:cstheme="minorBidi"/>
                <w:sz w:val="18"/>
                <w:szCs w:val="18"/>
              </w:rPr>
            </w:pPr>
            <w:r w:rsidRPr="00D11B4C">
              <w:rPr>
                <w:rFonts w:asciiTheme="minorBidi" w:hAnsiTheme="minorBidi"/>
                <w:sz w:val="18"/>
              </w:rPr>
              <w:t xml:space="preserve">Rapport final </w:t>
            </w:r>
            <w:r w:rsidRPr="00D11B4C">
              <w:rPr>
                <w:rFonts w:ascii="Arial" w:hAnsi="Arial"/>
                <w:color w:val="000000"/>
                <w:sz w:val="18"/>
              </w:rPr>
              <w:t xml:space="preserve">devant être déposé en novembre </w:t>
            </w:r>
            <w:r w:rsidRPr="00D11B4C">
              <w:rPr>
                <w:rFonts w:ascii="Arial" w:hAnsi="Arial" w:cs="Arial"/>
                <w:sz w:val="18"/>
                <w:szCs w:val="18"/>
              </w:rPr>
              <w:t>2022</w:t>
            </w:r>
          </w:p>
          <w:p w14:paraId="2AB6318F" w14:textId="77777777" w:rsidR="00E52BE7" w:rsidRPr="00D11B4C" w:rsidRDefault="003A6A50" w:rsidP="007C7500">
            <w:pPr>
              <w:spacing w:before="60" w:after="60"/>
              <w:rPr>
                <w:rFonts w:ascii="Arial" w:hAnsi="Arial" w:cs="Arial"/>
                <w:sz w:val="18"/>
                <w:szCs w:val="18"/>
              </w:rPr>
            </w:pPr>
            <w:hyperlink r:id="rId112" w:history="1">
              <w:r w:rsidR="00E52BE7" w:rsidRPr="00D11B4C">
                <w:rPr>
                  <w:rStyle w:val="Lienhypertexte"/>
                  <w:rFonts w:ascii="Arial" w:hAnsi="Arial" w:cs="Arial"/>
                  <w:snapToGrid w:val="0"/>
                  <w:sz w:val="18"/>
                  <w:szCs w:val="18"/>
                  <w:lang w:eastAsia="en-US"/>
                </w:rPr>
                <w:t>Page web dédiée</w:t>
              </w:r>
            </w:hyperlink>
          </w:p>
        </w:tc>
      </w:tr>
      <w:tr w:rsidR="00E52BE7" w:rsidRPr="00D11B4C" w14:paraId="45B62E67" w14:textId="77777777" w:rsidTr="007C7500">
        <w:trPr>
          <w:trHeight w:val="870"/>
        </w:trPr>
        <w:tc>
          <w:tcPr>
            <w:tcW w:w="679" w:type="pct"/>
          </w:tcPr>
          <w:p w14:paraId="238E2728"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Zambie</w:t>
            </w:r>
          </w:p>
        </w:tc>
        <w:tc>
          <w:tcPr>
            <w:tcW w:w="1454" w:type="pct"/>
          </w:tcPr>
          <w:p w14:paraId="1F80F4C3"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Inventaire du Kuyabila du groupe ethnique des Tonga en Zambie (n°01621)</w:t>
            </w:r>
          </w:p>
        </w:tc>
        <w:tc>
          <w:tcPr>
            <w:tcW w:w="1030" w:type="pct"/>
          </w:tcPr>
          <w:p w14:paraId="313A9E67" w14:textId="77777777" w:rsidR="00E52BE7" w:rsidRPr="00D11B4C" w:rsidRDefault="00E52BE7" w:rsidP="007C7500">
            <w:pPr>
              <w:spacing w:before="60" w:after="60"/>
              <w:rPr>
                <w:rStyle w:val="Lienhypertexte"/>
                <w:rFonts w:ascii="Arial" w:hAnsi="Arial" w:cs="Arial"/>
                <w:color w:val="00B050"/>
                <w:sz w:val="18"/>
                <w:szCs w:val="18"/>
              </w:rPr>
            </w:pPr>
            <w:r w:rsidRPr="00D11B4C">
              <w:rPr>
                <w:rFonts w:ascii="Arial" w:hAnsi="Arial" w:cs="Arial"/>
                <w:color w:val="00B050"/>
                <w:sz w:val="18"/>
                <w:szCs w:val="18"/>
              </w:rPr>
              <w:fldChar w:fldCharType="begin"/>
            </w:r>
            <w:r w:rsidRPr="00D11B4C">
              <w:rPr>
                <w:rFonts w:ascii="Arial" w:hAnsi="Arial" w:cs="Arial"/>
                <w:color w:val="00B050"/>
                <w:sz w:val="18"/>
                <w:szCs w:val="18"/>
              </w:rPr>
              <w:instrText>HYPERLINK "https://ich.unesco.org/fr/decisions-bureau/16.COM%202.BUR/3.3"</w:instrText>
            </w:r>
            <w:r w:rsidRPr="00D11B4C">
              <w:rPr>
                <w:rFonts w:ascii="Arial" w:hAnsi="Arial" w:cs="Arial"/>
                <w:color w:val="00B050"/>
                <w:sz w:val="18"/>
                <w:szCs w:val="18"/>
              </w:rPr>
              <w:fldChar w:fldCharType="separate"/>
            </w:r>
            <w:r w:rsidRPr="00D11B4C">
              <w:rPr>
                <w:rStyle w:val="Lienhypertexte"/>
                <w:rFonts w:ascii="Arial" w:hAnsi="Arial" w:cs="Arial"/>
                <w:sz w:val="18"/>
                <w:szCs w:val="18"/>
              </w:rPr>
              <w:t>16.COM 2.BUR 3.3</w:t>
            </w:r>
          </w:p>
          <w:p w14:paraId="30DBACC9"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color w:val="00B050"/>
                <w:sz w:val="18"/>
                <w:szCs w:val="18"/>
              </w:rPr>
              <w:fldChar w:fldCharType="end"/>
            </w:r>
            <w:r w:rsidRPr="00D11B4C">
              <w:rPr>
                <w:rFonts w:ascii="Arial" w:hAnsi="Arial" w:cs="Arial"/>
                <w:sz w:val="18"/>
                <w:szCs w:val="18"/>
              </w:rPr>
              <w:t>83,790</w:t>
            </w:r>
          </w:p>
        </w:tc>
        <w:tc>
          <w:tcPr>
            <w:tcW w:w="753" w:type="pct"/>
          </w:tcPr>
          <w:p w14:paraId="76806CEA" w14:textId="77777777" w:rsidR="00E52BE7" w:rsidRPr="00D11B4C" w:rsidRDefault="00E52BE7" w:rsidP="007C7500">
            <w:pPr>
              <w:shd w:val="clear" w:color="auto" w:fill="FFFFFF"/>
              <w:spacing w:before="60" w:after="60"/>
              <w:rPr>
                <w:rFonts w:ascii="Arial" w:hAnsi="Arial" w:cs="Arial"/>
                <w:sz w:val="18"/>
                <w:szCs w:val="18"/>
              </w:rPr>
            </w:pPr>
            <w:r w:rsidRPr="00D11B4C">
              <w:rPr>
                <w:rFonts w:asciiTheme="minorBidi" w:hAnsiTheme="minorBidi" w:cstheme="minorBidi"/>
                <w:sz w:val="18"/>
                <w:szCs w:val="18"/>
              </w:rPr>
              <w:t>21/12/2021</w:t>
            </w:r>
            <w:r w:rsidRPr="00D11B4C">
              <w:rPr>
                <w:rFonts w:ascii="Arial" w:hAnsi="Arial" w:cs="Arial"/>
                <w:sz w:val="18"/>
                <w:szCs w:val="18"/>
              </w:rPr>
              <w:br/>
            </w:r>
            <w:r w:rsidRPr="00D11B4C">
              <w:rPr>
                <w:rFonts w:asciiTheme="minorBidi" w:hAnsiTheme="minorBidi" w:cstheme="minorBidi"/>
                <w:sz w:val="18"/>
                <w:szCs w:val="18"/>
              </w:rPr>
              <w:t>31/12/2023</w:t>
            </w:r>
          </w:p>
        </w:tc>
        <w:tc>
          <w:tcPr>
            <w:tcW w:w="1084" w:type="pct"/>
          </w:tcPr>
          <w:p w14:paraId="37DF3B4E" w14:textId="0A011618"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devant être déposé en avril</w:t>
            </w:r>
            <w:r w:rsidRPr="00D11B4C">
              <w:rPr>
                <w:rFonts w:ascii="Arial" w:hAnsi="Arial" w:cs="Arial"/>
                <w:sz w:val="18"/>
                <w:szCs w:val="18"/>
              </w:rPr>
              <w:t xml:space="preserve"> 2022</w:t>
            </w:r>
          </w:p>
          <w:p w14:paraId="09F2E134" w14:textId="77777777" w:rsidR="00E52BE7" w:rsidRPr="00D11B4C" w:rsidRDefault="003A6A50" w:rsidP="007C7500">
            <w:pPr>
              <w:spacing w:before="60" w:after="60"/>
              <w:rPr>
                <w:rFonts w:ascii="Arial" w:hAnsi="Arial" w:cs="Arial"/>
                <w:sz w:val="18"/>
                <w:szCs w:val="18"/>
              </w:rPr>
            </w:pPr>
            <w:hyperlink r:id="rId113" w:history="1">
              <w:r w:rsidR="00E52BE7" w:rsidRPr="00D11B4C">
                <w:rPr>
                  <w:rStyle w:val="Lienhypertexte"/>
                  <w:rFonts w:ascii="Arial" w:hAnsi="Arial" w:cs="Arial"/>
                  <w:snapToGrid w:val="0"/>
                  <w:sz w:val="18"/>
                  <w:szCs w:val="18"/>
                  <w:lang w:eastAsia="en-US"/>
                </w:rPr>
                <w:t>Page web dédiée</w:t>
              </w:r>
            </w:hyperlink>
          </w:p>
        </w:tc>
      </w:tr>
      <w:tr w:rsidR="00E52BE7" w:rsidRPr="00D11B4C" w14:paraId="3159F354" w14:textId="77777777" w:rsidTr="007C7500">
        <w:trPr>
          <w:trHeight w:val="870"/>
        </w:trPr>
        <w:tc>
          <w:tcPr>
            <w:tcW w:w="679" w:type="pct"/>
          </w:tcPr>
          <w:p w14:paraId="791F0D31" w14:textId="77777777" w:rsidR="00E52BE7" w:rsidRPr="00D11B4C" w:rsidRDefault="00E52BE7" w:rsidP="007C7500">
            <w:pPr>
              <w:spacing w:before="60" w:after="60"/>
              <w:rPr>
                <w:rFonts w:asciiTheme="minorBidi" w:hAnsiTheme="minorBidi" w:cstheme="minorBidi"/>
                <w:snapToGrid w:val="0"/>
                <w:sz w:val="18"/>
                <w:szCs w:val="18"/>
                <w:lang w:eastAsia="en-US"/>
              </w:rPr>
            </w:pPr>
            <w:r w:rsidRPr="00D11B4C">
              <w:rPr>
                <w:rFonts w:asciiTheme="minorBidi" w:hAnsiTheme="minorBidi" w:cstheme="minorBidi"/>
                <w:snapToGrid w:val="0"/>
                <w:sz w:val="18"/>
                <w:szCs w:val="18"/>
                <w:lang w:eastAsia="en-US"/>
              </w:rPr>
              <w:t>Namibie</w:t>
            </w:r>
          </w:p>
        </w:tc>
        <w:tc>
          <w:tcPr>
            <w:tcW w:w="1454" w:type="pct"/>
          </w:tcPr>
          <w:p w14:paraId="374A0098" w14:textId="66B95296" w:rsidR="00E52BE7" w:rsidRPr="00D11B4C" w:rsidRDefault="003A6A50" w:rsidP="007C7500">
            <w:pPr>
              <w:spacing w:before="60" w:after="60"/>
              <w:rPr>
                <w:rFonts w:asciiTheme="minorBidi" w:hAnsiTheme="minorBidi" w:cstheme="minorBidi"/>
                <w:b/>
                <w:bCs/>
                <w:snapToGrid w:val="0"/>
                <w:sz w:val="18"/>
                <w:szCs w:val="18"/>
                <w:lang w:eastAsia="en-US"/>
              </w:rPr>
            </w:pPr>
            <w:hyperlink r:id="rId114" w:history="1">
              <w:r w:rsidR="00E52BE7" w:rsidRPr="00D11B4C">
                <w:rPr>
                  <w:rFonts w:asciiTheme="minorBidi" w:hAnsiTheme="minorBidi" w:cstheme="minorBidi"/>
                  <w:snapToGrid w:val="0"/>
                  <w:sz w:val="18"/>
                  <w:szCs w:val="18"/>
                  <w:lang w:eastAsia="en-US"/>
                </w:rPr>
                <w:t>Les connaissances et les savoir-faire musicaux ancestraux d</w:t>
              </w:r>
              <w:r w:rsidR="00CD2016" w:rsidRPr="00D11B4C">
                <w:rPr>
                  <w:rFonts w:asciiTheme="minorBidi" w:hAnsiTheme="minorBidi" w:cstheme="minorBidi"/>
                  <w:snapToGrid w:val="0"/>
                  <w:sz w:val="18"/>
                  <w:szCs w:val="18"/>
                  <w:lang w:eastAsia="en-US"/>
                </w:rPr>
                <w:t>’</w:t>
              </w:r>
              <w:r w:rsidR="00E52BE7" w:rsidRPr="00D11B4C">
                <w:rPr>
                  <w:rFonts w:asciiTheme="minorBidi" w:hAnsiTheme="minorBidi" w:cstheme="minorBidi"/>
                  <w:snapToGrid w:val="0"/>
                  <w:sz w:val="18"/>
                  <w:szCs w:val="18"/>
                  <w:lang w:eastAsia="en-US"/>
                </w:rPr>
                <w:t>Aixan /gâna/ob #ans tsî //khasigu (n°01639)</w:t>
              </w:r>
            </w:hyperlink>
          </w:p>
        </w:tc>
        <w:tc>
          <w:tcPr>
            <w:tcW w:w="1030" w:type="pct"/>
          </w:tcPr>
          <w:p w14:paraId="2D05A15C" w14:textId="77777777" w:rsidR="00E52BE7" w:rsidRPr="00D11B4C" w:rsidRDefault="003A6A50" w:rsidP="007C7500">
            <w:pPr>
              <w:spacing w:before="60" w:after="60"/>
              <w:rPr>
                <w:rStyle w:val="Lienhypertexte"/>
                <w:rFonts w:asciiTheme="minorBidi" w:hAnsiTheme="minorBidi" w:cstheme="minorBidi"/>
                <w:sz w:val="18"/>
                <w:szCs w:val="18"/>
              </w:rPr>
            </w:pPr>
            <w:hyperlink r:id="rId115" w:history="1">
              <w:r w:rsidR="00E52BE7" w:rsidRPr="00D11B4C">
                <w:rPr>
                  <w:rStyle w:val="Lienhypertexte"/>
                  <w:rFonts w:asciiTheme="minorBidi" w:hAnsiTheme="minorBidi" w:cstheme="minorBidi"/>
                  <w:sz w:val="18"/>
                  <w:szCs w:val="18"/>
                </w:rPr>
                <w:t>15.COM 8.a.4</w:t>
              </w:r>
            </w:hyperlink>
          </w:p>
          <w:p w14:paraId="4C0C0D9A" w14:textId="77777777" w:rsidR="00E52BE7" w:rsidRPr="00D11B4C" w:rsidRDefault="00E52BE7" w:rsidP="007C7500">
            <w:pPr>
              <w:spacing w:before="60" w:after="60"/>
              <w:rPr>
                <w:rFonts w:asciiTheme="minorBidi" w:hAnsiTheme="minorBidi" w:cstheme="minorBidi"/>
                <w:color w:val="00B050"/>
                <w:sz w:val="18"/>
                <w:szCs w:val="18"/>
              </w:rPr>
            </w:pPr>
            <w:r w:rsidRPr="00D11B4C">
              <w:rPr>
                <w:rFonts w:asciiTheme="minorBidi" w:hAnsiTheme="minorBidi" w:cstheme="minorBidi"/>
                <w:sz w:val="18"/>
                <w:szCs w:val="18"/>
              </w:rPr>
              <w:t>99,329</w:t>
            </w:r>
          </w:p>
        </w:tc>
        <w:tc>
          <w:tcPr>
            <w:tcW w:w="753" w:type="pct"/>
          </w:tcPr>
          <w:p w14:paraId="0572BC38" w14:textId="77777777" w:rsidR="00E52BE7" w:rsidRPr="00D11B4C" w:rsidRDefault="00E52BE7" w:rsidP="007C7500">
            <w:pPr>
              <w:shd w:val="clear" w:color="auto" w:fill="FFFFFF"/>
              <w:spacing w:before="60" w:after="60"/>
              <w:rPr>
                <w:rFonts w:asciiTheme="minorBidi" w:hAnsiTheme="minorBidi" w:cstheme="minorBidi"/>
                <w:sz w:val="18"/>
                <w:szCs w:val="18"/>
              </w:rPr>
            </w:pPr>
            <w:r w:rsidRPr="00D11B4C">
              <w:rPr>
                <w:rFonts w:asciiTheme="minorBidi" w:hAnsiTheme="minorBidi" w:cstheme="minorBidi"/>
                <w:sz w:val="18"/>
                <w:szCs w:val="18"/>
              </w:rPr>
              <w:t>27/04/2022</w:t>
            </w:r>
            <w:r w:rsidRPr="00D11B4C">
              <w:rPr>
                <w:rFonts w:ascii="Arial" w:hAnsi="Arial" w:cs="Arial"/>
                <w:sz w:val="18"/>
                <w:szCs w:val="18"/>
              </w:rPr>
              <w:br/>
            </w:r>
            <w:r w:rsidRPr="00D11B4C">
              <w:rPr>
                <w:rFonts w:asciiTheme="minorBidi" w:hAnsiTheme="minorBidi" w:cstheme="minorBidi"/>
                <w:sz w:val="18"/>
                <w:szCs w:val="18"/>
              </w:rPr>
              <w:t>17/04/2025</w:t>
            </w:r>
          </w:p>
          <w:p w14:paraId="1DAB59B5" w14:textId="77777777" w:rsidR="00E52BE7" w:rsidRPr="00D11B4C" w:rsidRDefault="00E52BE7" w:rsidP="007C7500">
            <w:pPr>
              <w:spacing w:before="60" w:after="60"/>
              <w:rPr>
                <w:rFonts w:asciiTheme="minorBidi" w:hAnsiTheme="minorBidi" w:cstheme="minorBidi"/>
                <w:sz w:val="18"/>
                <w:szCs w:val="18"/>
              </w:rPr>
            </w:pPr>
          </w:p>
        </w:tc>
        <w:tc>
          <w:tcPr>
            <w:tcW w:w="1084" w:type="pct"/>
          </w:tcPr>
          <w:p w14:paraId="519D326B" w14:textId="6EA22359"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 xml:space="preserve">devant être déposé en février </w:t>
            </w:r>
            <w:r w:rsidRPr="00D11B4C">
              <w:rPr>
                <w:rFonts w:asciiTheme="minorBidi" w:hAnsiTheme="minorBidi" w:cstheme="minorBidi"/>
                <w:snapToGrid w:val="0"/>
                <w:sz w:val="18"/>
                <w:szCs w:val="18"/>
                <w:lang w:eastAsia="en-US"/>
              </w:rPr>
              <w:t>2023</w:t>
            </w:r>
          </w:p>
          <w:p w14:paraId="16A41F85" w14:textId="77777777" w:rsidR="00E52BE7" w:rsidRPr="00D11B4C" w:rsidRDefault="003A6A50" w:rsidP="007C7500">
            <w:pPr>
              <w:spacing w:before="60" w:after="60"/>
              <w:rPr>
                <w:rFonts w:asciiTheme="minorBidi" w:hAnsiTheme="minorBidi" w:cstheme="minorBidi"/>
                <w:snapToGrid w:val="0"/>
                <w:sz w:val="18"/>
                <w:szCs w:val="18"/>
                <w:lang w:eastAsia="en-US"/>
              </w:rPr>
            </w:pPr>
            <w:hyperlink r:id="rId116" w:history="1">
              <w:r w:rsidR="00E52BE7" w:rsidRPr="00D11B4C">
                <w:rPr>
                  <w:rStyle w:val="Lienhypertexte"/>
                  <w:rFonts w:asciiTheme="minorBidi" w:hAnsiTheme="minorBidi" w:cstheme="minorBidi"/>
                  <w:sz w:val="18"/>
                  <w:szCs w:val="18"/>
                </w:rPr>
                <w:t>Page web dédiée</w:t>
              </w:r>
            </w:hyperlink>
          </w:p>
        </w:tc>
      </w:tr>
      <w:tr w:rsidR="00E52BE7" w:rsidRPr="00D11B4C" w14:paraId="669AF4D1" w14:textId="77777777" w:rsidTr="007C7500">
        <w:trPr>
          <w:trHeight w:val="870"/>
        </w:trPr>
        <w:tc>
          <w:tcPr>
            <w:tcW w:w="679" w:type="pct"/>
          </w:tcPr>
          <w:p w14:paraId="62D8B854" w14:textId="77777777"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Timor-Leste</w:t>
            </w:r>
          </w:p>
        </w:tc>
        <w:tc>
          <w:tcPr>
            <w:tcW w:w="1454" w:type="pct"/>
          </w:tcPr>
          <w:p w14:paraId="2F244E0D" w14:textId="1782291C" w:rsidR="00E52BE7" w:rsidRPr="00D11B4C" w:rsidRDefault="00E52BE7" w:rsidP="007C7500">
            <w:pPr>
              <w:spacing w:before="60" w:after="60"/>
              <w:rPr>
                <w:rFonts w:ascii="Arial" w:hAnsi="Arial" w:cs="Arial"/>
                <w:sz w:val="18"/>
                <w:szCs w:val="18"/>
              </w:rPr>
            </w:pPr>
            <w:r w:rsidRPr="00D11B4C">
              <w:rPr>
                <w:rFonts w:ascii="Arial" w:hAnsi="Arial" w:cs="Arial"/>
                <w:snapToGrid w:val="0"/>
                <w:sz w:val="18"/>
                <w:szCs w:val="18"/>
                <w:lang w:eastAsia="en-US"/>
              </w:rPr>
              <w:t>Le tais, tissu traditionnel (n°01842)</w:t>
            </w:r>
          </w:p>
        </w:tc>
        <w:tc>
          <w:tcPr>
            <w:tcW w:w="1030" w:type="pct"/>
          </w:tcPr>
          <w:p w14:paraId="1ED312E7" w14:textId="77777777" w:rsidR="00E52BE7" w:rsidRPr="00D11B4C" w:rsidRDefault="003A6A50" w:rsidP="007C7500">
            <w:pPr>
              <w:spacing w:before="60" w:after="60"/>
              <w:rPr>
                <w:rFonts w:ascii="Arial" w:hAnsi="Arial" w:cs="Arial"/>
                <w:snapToGrid w:val="0"/>
                <w:color w:val="00B050"/>
                <w:sz w:val="18"/>
                <w:szCs w:val="18"/>
                <w:lang w:eastAsia="en-US"/>
              </w:rPr>
            </w:pPr>
            <w:hyperlink r:id="rId117" w:history="1">
              <w:r w:rsidR="00E52BE7" w:rsidRPr="00D11B4C">
                <w:rPr>
                  <w:rStyle w:val="Lienhypertexte"/>
                  <w:rFonts w:ascii="Arial" w:hAnsi="Arial" w:cs="Arial"/>
                  <w:snapToGrid w:val="0"/>
                  <w:sz w:val="18"/>
                  <w:szCs w:val="18"/>
                  <w:lang w:eastAsia="en-US"/>
                </w:rPr>
                <w:t>16.COM 8.a.6</w:t>
              </w:r>
            </w:hyperlink>
          </w:p>
          <w:p w14:paraId="2288FB04" w14:textId="77777777" w:rsidR="00E52BE7" w:rsidRPr="00D11B4C" w:rsidRDefault="00E52BE7" w:rsidP="007C7500">
            <w:pPr>
              <w:spacing w:before="60" w:after="60"/>
              <w:rPr>
                <w:rFonts w:ascii="Arial" w:hAnsi="Arial" w:cs="Arial"/>
                <w:color w:val="00B050"/>
                <w:sz w:val="18"/>
                <w:szCs w:val="18"/>
              </w:rPr>
            </w:pPr>
            <w:r w:rsidRPr="00D11B4C">
              <w:rPr>
                <w:rFonts w:ascii="Arial" w:hAnsi="Arial" w:cs="Arial"/>
                <w:sz w:val="18"/>
                <w:szCs w:val="18"/>
              </w:rPr>
              <w:t>265,895</w:t>
            </w:r>
          </w:p>
        </w:tc>
        <w:tc>
          <w:tcPr>
            <w:tcW w:w="753" w:type="pct"/>
          </w:tcPr>
          <w:p w14:paraId="7C128CC9" w14:textId="77777777"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16/05/2022</w:t>
            </w:r>
            <w:r w:rsidRPr="00D11B4C">
              <w:rPr>
                <w:rFonts w:ascii="Arial" w:hAnsi="Arial" w:cs="Arial"/>
                <w:sz w:val="18"/>
                <w:szCs w:val="18"/>
              </w:rPr>
              <w:br/>
              <w:t>15/05/2025</w:t>
            </w:r>
          </w:p>
        </w:tc>
        <w:tc>
          <w:tcPr>
            <w:tcW w:w="1084" w:type="pct"/>
          </w:tcPr>
          <w:p w14:paraId="6EAFEE08" w14:textId="5D330BE2" w:rsidR="00E52BE7" w:rsidRPr="00D11B4C" w:rsidRDefault="00E52BE7" w:rsidP="007C7500">
            <w:pPr>
              <w:spacing w:before="60" w:after="60"/>
              <w:rPr>
                <w:rFonts w:ascii="Arial" w:hAnsi="Arial" w:cs="Arial"/>
                <w:sz w:val="18"/>
                <w:szCs w:val="18"/>
              </w:rPr>
            </w:pPr>
            <w:r w:rsidRPr="00D11B4C">
              <w:rPr>
                <w:rFonts w:ascii="Arial" w:hAnsi="Arial" w:cs="Arial"/>
                <w:sz w:val="18"/>
                <w:szCs w:val="18"/>
              </w:rPr>
              <w:t>Rapport d</w:t>
            </w:r>
            <w:r w:rsidR="00CD2016" w:rsidRPr="00D11B4C">
              <w:rPr>
                <w:rFonts w:ascii="Arial" w:hAnsi="Arial" w:cs="Arial"/>
                <w:sz w:val="18"/>
                <w:szCs w:val="18"/>
              </w:rPr>
              <w:t>’</w:t>
            </w:r>
            <w:r w:rsidRPr="00D11B4C">
              <w:rPr>
                <w:rFonts w:ascii="Arial" w:hAnsi="Arial" w:cs="Arial"/>
                <w:sz w:val="18"/>
                <w:szCs w:val="18"/>
              </w:rPr>
              <w:t xml:space="preserve">avancement </w:t>
            </w:r>
            <w:r w:rsidRPr="00D11B4C">
              <w:rPr>
                <w:rFonts w:ascii="Arial" w:hAnsi="Arial"/>
                <w:color w:val="000000"/>
                <w:sz w:val="18"/>
              </w:rPr>
              <w:t xml:space="preserve">devant être déposé en novembre </w:t>
            </w:r>
            <w:r w:rsidRPr="00D11B4C">
              <w:rPr>
                <w:rFonts w:ascii="Arial" w:hAnsi="Arial" w:cs="Arial"/>
                <w:snapToGrid w:val="0"/>
                <w:sz w:val="18"/>
                <w:szCs w:val="18"/>
                <w:lang w:eastAsia="en-US"/>
              </w:rPr>
              <w:t>2022</w:t>
            </w:r>
          </w:p>
          <w:p w14:paraId="6E4BA236" w14:textId="77777777" w:rsidR="00E52BE7" w:rsidRPr="00D11B4C" w:rsidRDefault="003A6A50" w:rsidP="007C7500">
            <w:pPr>
              <w:spacing w:before="60" w:after="60"/>
              <w:rPr>
                <w:rFonts w:ascii="Arial" w:hAnsi="Arial" w:cs="Arial"/>
                <w:sz w:val="18"/>
                <w:szCs w:val="18"/>
              </w:rPr>
            </w:pPr>
            <w:hyperlink r:id="rId118" w:history="1">
              <w:r w:rsidR="00E52BE7" w:rsidRPr="00D11B4C">
                <w:rPr>
                  <w:rStyle w:val="Lienhypertexte"/>
                  <w:rFonts w:ascii="Arial" w:hAnsi="Arial" w:cs="Arial"/>
                  <w:sz w:val="18"/>
                  <w:szCs w:val="18"/>
                </w:rPr>
                <w:t>Page web dédiée</w:t>
              </w:r>
            </w:hyperlink>
          </w:p>
        </w:tc>
      </w:tr>
    </w:tbl>
    <w:p w14:paraId="61AED1DC" w14:textId="77777777" w:rsidR="00E52BE7" w:rsidRPr="00D11B4C" w:rsidRDefault="00E52BE7" w:rsidP="00E52BE7">
      <w:pPr>
        <w:rPr>
          <w:rFonts w:ascii="Arial" w:hAnsi="Arial" w:cs="Arial"/>
          <w:sz w:val="18"/>
          <w:szCs w:val="18"/>
        </w:rPr>
      </w:pPr>
    </w:p>
    <w:sectPr w:rsidR="00E52BE7" w:rsidRPr="00D11B4C" w:rsidSect="00D055F8">
      <w:headerReference w:type="even" r:id="rId119"/>
      <w:headerReference w:type="default" r:id="rId120"/>
      <w:headerReference w:type="first" r:id="rId12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3CCF" w14:textId="77777777" w:rsidR="00A07850" w:rsidRDefault="00A07850" w:rsidP="00655736">
      <w:r>
        <w:separator/>
      </w:r>
    </w:p>
    <w:p w14:paraId="21B39FCD" w14:textId="77777777" w:rsidR="00A07850" w:rsidRDefault="00A07850"/>
    <w:p w14:paraId="030643B5" w14:textId="77777777" w:rsidR="00A07850" w:rsidRDefault="00A07850" w:rsidP="002E58D4"/>
    <w:p w14:paraId="22602E21" w14:textId="77777777" w:rsidR="00A07850" w:rsidRDefault="00A07850" w:rsidP="002E58D4"/>
    <w:p w14:paraId="5ED66462" w14:textId="77777777" w:rsidR="00A07850" w:rsidRDefault="00A07850" w:rsidP="002E58D4"/>
  </w:endnote>
  <w:endnote w:type="continuationSeparator" w:id="0">
    <w:p w14:paraId="649FE997" w14:textId="77777777" w:rsidR="00A07850" w:rsidRDefault="00A07850" w:rsidP="00655736">
      <w:r>
        <w:continuationSeparator/>
      </w:r>
    </w:p>
    <w:p w14:paraId="65D1417C" w14:textId="77777777" w:rsidR="00A07850" w:rsidRDefault="00A07850"/>
    <w:p w14:paraId="27CA2703" w14:textId="77777777" w:rsidR="00A07850" w:rsidRDefault="00A07850" w:rsidP="002E58D4"/>
    <w:p w14:paraId="11476653" w14:textId="77777777" w:rsidR="00A07850" w:rsidRDefault="00A07850" w:rsidP="002E58D4"/>
    <w:p w14:paraId="7B2D3585" w14:textId="77777777" w:rsidR="00A07850" w:rsidRDefault="00A07850"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276F" w14:textId="77777777" w:rsidR="00A07850" w:rsidRDefault="00A07850" w:rsidP="00400EA5">
      <w:r>
        <w:separator/>
      </w:r>
    </w:p>
  </w:footnote>
  <w:footnote w:type="continuationSeparator" w:id="0">
    <w:p w14:paraId="3E972969" w14:textId="77777777" w:rsidR="00A07850" w:rsidRDefault="00A07850" w:rsidP="00655736">
      <w:r>
        <w:continuationSeparator/>
      </w:r>
    </w:p>
  </w:footnote>
  <w:footnote w:type="continuationNotice" w:id="1">
    <w:p w14:paraId="05903F47" w14:textId="77777777" w:rsidR="00A07850" w:rsidRPr="00400EA5" w:rsidRDefault="00A07850" w:rsidP="00400EA5">
      <w:pPr>
        <w:pStyle w:val="Pieddepage"/>
      </w:pPr>
    </w:p>
  </w:footnote>
  <w:footnote w:id="2">
    <w:p w14:paraId="64143622" w14:textId="7AAD4378" w:rsidR="00400EA5" w:rsidRPr="00C30CCB" w:rsidRDefault="00400EA5" w:rsidP="00B16E15">
      <w:pPr>
        <w:pStyle w:val="Notedebasdepage"/>
        <w:spacing w:before="60" w:after="60"/>
        <w:ind w:left="567" w:hanging="283"/>
        <w:jc w:val="both"/>
        <w:rPr>
          <w:rFonts w:asciiTheme="minorBidi" w:hAnsiTheme="minorBidi" w:cstheme="minorBidi"/>
          <w:sz w:val="18"/>
          <w:szCs w:val="18"/>
        </w:rPr>
      </w:pPr>
      <w:r>
        <w:rPr>
          <w:rStyle w:val="Appelnotedebasdep"/>
          <w:rFonts w:ascii="Arial" w:hAnsi="Arial" w:cs="Arial"/>
          <w:sz w:val="18"/>
          <w:lang w:val="en-GB"/>
        </w:rPr>
        <w:footnoteRef/>
      </w:r>
      <w:r>
        <w:rPr>
          <w:rFonts w:ascii="Arial" w:hAnsi="Arial"/>
          <w:sz w:val="18"/>
        </w:rPr>
        <w:tab/>
      </w:r>
      <w:r w:rsidRPr="00C30CCB">
        <w:rPr>
          <w:rFonts w:asciiTheme="minorBidi" w:hAnsiTheme="minorBidi" w:cstheme="minorBidi"/>
          <w:sz w:val="18"/>
          <w:szCs w:val="18"/>
        </w:rPr>
        <w:t xml:space="preserve">Les projets soutenus par l’assistance internationale que le Comité ou le Bureau ont approuvés et qui ont été initiés, mis en œuvre ou terminés pendant la période </w:t>
      </w:r>
      <w:r w:rsidR="00E42582">
        <w:rPr>
          <w:rFonts w:asciiTheme="minorBidi" w:hAnsiTheme="minorBidi" w:cstheme="minorBidi"/>
          <w:sz w:val="18"/>
          <w:szCs w:val="18"/>
        </w:rPr>
        <w:t>considérée</w:t>
      </w:r>
      <w:r w:rsidRPr="00C30CCB">
        <w:rPr>
          <w:rFonts w:asciiTheme="minorBidi" w:hAnsiTheme="minorBidi" w:cstheme="minorBidi"/>
          <w:sz w:val="18"/>
          <w:szCs w:val="18"/>
        </w:rPr>
        <w:t xml:space="preserve"> sont </w:t>
      </w:r>
      <w:r w:rsidR="00E42582">
        <w:rPr>
          <w:rFonts w:asciiTheme="minorBidi" w:hAnsiTheme="minorBidi" w:cstheme="minorBidi"/>
          <w:sz w:val="18"/>
          <w:szCs w:val="18"/>
        </w:rPr>
        <w:t>définis</w:t>
      </w:r>
      <w:r w:rsidR="00E42582" w:rsidRPr="00C30CCB">
        <w:rPr>
          <w:rFonts w:asciiTheme="minorBidi" w:hAnsiTheme="minorBidi" w:cstheme="minorBidi"/>
          <w:sz w:val="18"/>
          <w:szCs w:val="18"/>
        </w:rPr>
        <w:t xml:space="preserve"> </w:t>
      </w:r>
      <w:r w:rsidRPr="00C30CCB">
        <w:rPr>
          <w:rFonts w:asciiTheme="minorBidi" w:hAnsiTheme="minorBidi" w:cstheme="minorBidi"/>
          <w:sz w:val="18"/>
          <w:szCs w:val="18"/>
        </w:rPr>
        <w:t>comme actifs. Cela inclut également les projets approuvés mais pour lesquels les contrats n’avaient pas été établis au 30 juin 2022 et les projets en attente de la clôture administrative d</w:t>
      </w:r>
      <w:r w:rsidR="00E42582">
        <w:rPr>
          <w:rFonts w:asciiTheme="minorBidi" w:hAnsiTheme="minorBidi" w:cstheme="minorBidi"/>
          <w:sz w:val="18"/>
          <w:szCs w:val="18"/>
        </w:rPr>
        <w:t xml:space="preserve">e leur </w:t>
      </w:r>
      <w:r w:rsidRPr="00C30CCB">
        <w:rPr>
          <w:rFonts w:asciiTheme="minorBidi" w:hAnsiTheme="minorBidi" w:cstheme="minorBidi"/>
          <w:sz w:val="18"/>
          <w:szCs w:val="18"/>
        </w:rPr>
        <w:t>contrat, reportée au-delà du 1</w:t>
      </w:r>
      <w:r w:rsidR="00646FCE">
        <w:rPr>
          <w:rFonts w:asciiTheme="minorBidi" w:hAnsiTheme="minorBidi" w:cstheme="minorBidi"/>
          <w:sz w:val="18"/>
          <w:szCs w:val="18"/>
        </w:rPr>
        <w:t>er</w:t>
      </w:r>
      <w:r w:rsidRPr="00C30CCB">
        <w:rPr>
          <w:rFonts w:asciiTheme="minorBidi" w:hAnsiTheme="minorBidi" w:cstheme="minorBidi"/>
          <w:sz w:val="18"/>
          <w:szCs w:val="18"/>
        </w:rPr>
        <w:t> juillet 2022.</w:t>
      </w:r>
    </w:p>
  </w:footnote>
  <w:footnote w:id="3">
    <w:p w14:paraId="4FE93F60" w14:textId="11C2A9B6" w:rsidR="008E6E5C" w:rsidRPr="00C30CCB" w:rsidRDefault="008E6E5C" w:rsidP="00B16E15">
      <w:pPr>
        <w:pStyle w:val="Notedebasdepage"/>
        <w:ind w:left="567" w:hanging="283"/>
        <w:jc w:val="both"/>
        <w:rPr>
          <w:rFonts w:asciiTheme="minorBidi" w:hAnsiTheme="minorBidi" w:cstheme="minorBidi"/>
          <w:sz w:val="18"/>
          <w:szCs w:val="18"/>
        </w:rPr>
      </w:pPr>
      <w:r w:rsidRPr="00C30CCB">
        <w:rPr>
          <w:rStyle w:val="Appelnotedebasdep"/>
          <w:rFonts w:asciiTheme="minorBidi" w:hAnsiTheme="minorBidi" w:cstheme="minorBidi"/>
          <w:sz w:val="18"/>
          <w:szCs w:val="18"/>
        </w:rPr>
        <w:footnoteRef/>
      </w:r>
      <w:r w:rsidRPr="00C30CCB">
        <w:rPr>
          <w:rFonts w:asciiTheme="minorBidi" w:hAnsiTheme="minorBidi" w:cstheme="minorBidi"/>
          <w:sz w:val="18"/>
          <w:szCs w:val="18"/>
        </w:rPr>
        <w:t xml:space="preserve"> </w:t>
      </w:r>
      <w:r w:rsidRPr="00C30CCB">
        <w:rPr>
          <w:rFonts w:asciiTheme="minorBidi" w:hAnsiTheme="minorBidi" w:cstheme="minorBidi"/>
          <w:sz w:val="18"/>
          <w:szCs w:val="18"/>
        </w:rPr>
        <w:tab/>
        <w:t xml:space="preserve">Demandes d’un montant maximal de 100 000 dollars des États-Unis traitées par le Secrétariat entre juillet 2021 et juin 2022 : Arménie (n°01948), Colombie (nº01926), Djibouti (nº01928), Équateur (nº01906), Kirghizistan (nº02007), Mauritanie (nº01628), Niger (nº02008), </w:t>
      </w:r>
      <w:r w:rsidRPr="00C30CCB">
        <w:rPr>
          <w:rFonts w:asciiTheme="minorBidi" w:hAnsiTheme="minorBidi" w:cstheme="minorBidi"/>
          <w:sz w:val="18"/>
          <w:szCs w:val="18"/>
          <w:lang w:val="fr"/>
        </w:rPr>
        <w:t xml:space="preserve">République centrafricaine (n°01750), </w:t>
      </w:r>
      <w:r w:rsidRPr="00C30CCB">
        <w:rPr>
          <w:rFonts w:asciiTheme="minorBidi" w:hAnsiTheme="minorBidi" w:cstheme="minorBidi"/>
          <w:sz w:val="18"/>
          <w:szCs w:val="18"/>
        </w:rPr>
        <w:t xml:space="preserve">République dominicaine (nº01203), République populaire démocratique de Corée (n 01619), </w:t>
      </w:r>
      <w:r w:rsidRPr="00C30CCB">
        <w:rPr>
          <w:rFonts w:asciiTheme="minorBidi" w:hAnsiTheme="minorBidi" w:cstheme="minorBidi"/>
          <w:color w:val="000000"/>
          <w:sz w:val="18"/>
          <w:szCs w:val="18"/>
        </w:rPr>
        <w:t>Saint-Kitts-et-Nevis (nº01930), S</w:t>
      </w:r>
      <w:r w:rsidRPr="00C30CCB">
        <w:rPr>
          <w:rFonts w:asciiTheme="minorBidi" w:hAnsiTheme="minorBidi" w:cstheme="minorBidi"/>
          <w:sz w:val="18"/>
          <w:szCs w:val="18"/>
        </w:rPr>
        <w:t>oudan (nº01840), Tchad (n°01623), Thaïlande (n°02006) et Zambie (nº01812).</w:t>
      </w:r>
    </w:p>
  </w:footnote>
  <w:footnote w:id="4">
    <w:p w14:paraId="1E116A43" w14:textId="16089E5C" w:rsidR="008E6E5C" w:rsidRPr="00C30CCB" w:rsidRDefault="008E6E5C" w:rsidP="00B16E15">
      <w:pPr>
        <w:pStyle w:val="Notedebasdepage"/>
        <w:spacing w:before="60" w:after="60"/>
        <w:ind w:left="567" w:hanging="283"/>
        <w:jc w:val="both"/>
        <w:rPr>
          <w:rFonts w:asciiTheme="minorBidi" w:hAnsiTheme="minorBidi" w:cstheme="minorBidi"/>
          <w:sz w:val="18"/>
          <w:szCs w:val="18"/>
        </w:rPr>
      </w:pPr>
      <w:r w:rsidRPr="00C30CCB">
        <w:rPr>
          <w:rStyle w:val="Appelnotedebasdep"/>
          <w:rFonts w:asciiTheme="minorBidi" w:hAnsiTheme="minorBidi" w:cstheme="minorBidi"/>
          <w:sz w:val="18"/>
          <w:szCs w:val="18"/>
        </w:rPr>
        <w:footnoteRef/>
      </w:r>
      <w:r w:rsidRPr="00C30CCB">
        <w:rPr>
          <w:rFonts w:asciiTheme="minorBidi" w:hAnsiTheme="minorBidi" w:cstheme="minorBidi"/>
          <w:sz w:val="18"/>
          <w:szCs w:val="18"/>
        </w:rPr>
        <w:tab/>
        <w:t>Demandes soumises par la Côte d’Ivoire (n°02002), le Mali (n°01752), le Malawi (n°01897)</w:t>
      </w:r>
      <w:r w:rsidR="00D005EB" w:rsidRPr="00C30CCB">
        <w:rPr>
          <w:rFonts w:asciiTheme="minorBidi" w:hAnsiTheme="minorBidi" w:cstheme="minorBidi"/>
          <w:sz w:val="18"/>
          <w:szCs w:val="18"/>
        </w:rPr>
        <w:t xml:space="preserve"> et le Paraguay (n°01992)</w:t>
      </w:r>
    </w:p>
  </w:footnote>
  <w:footnote w:id="5">
    <w:p w14:paraId="65EAAF20" w14:textId="234FA75D" w:rsidR="00490D16" w:rsidRPr="00C30CCB" w:rsidRDefault="00490D16" w:rsidP="00B16E15">
      <w:pPr>
        <w:pStyle w:val="Notedebasdepage"/>
        <w:spacing w:before="60" w:after="60"/>
        <w:ind w:left="567" w:hanging="283"/>
        <w:jc w:val="both"/>
        <w:rPr>
          <w:rFonts w:asciiTheme="minorBidi" w:hAnsiTheme="minorBidi" w:cstheme="minorBidi"/>
          <w:sz w:val="18"/>
          <w:szCs w:val="18"/>
        </w:rPr>
      </w:pPr>
      <w:r w:rsidRPr="00C30CCB">
        <w:rPr>
          <w:rStyle w:val="Appelnotedebasdep"/>
          <w:rFonts w:asciiTheme="minorBidi" w:hAnsiTheme="minorBidi" w:cstheme="minorBidi"/>
          <w:sz w:val="18"/>
          <w:szCs w:val="18"/>
          <w:lang w:val="en-GB"/>
        </w:rPr>
        <w:footnoteRef/>
      </w:r>
      <w:r w:rsidRPr="004D27EF">
        <w:rPr>
          <w:rStyle w:val="Appelnotedebasdep"/>
          <w:rFonts w:asciiTheme="minorBidi" w:hAnsiTheme="minorBidi" w:cstheme="minorBidi"/>
          <w:sz w:val="18"/>
          <w:szCs w:val="18"/>
        </w:rPr>
        <w:t xml:space="preserve"> </w:t>
      </w:r>
      <w:r w:rsidRPr="00C30CCB">
        <w:rPr>
          <w:rFonts w:asciiTheme="minorBidi" w:hAnsiTheme="minorBidi" w:cstheme="minorBidi"/>
          <w:sz w:val="18"/>
          <w:szCs w:val="18"/>
        </w:rPr>
        <w:tab/>
        <w:t>Demande soumise par l’Albanie (n°01948).</w:t>
      </w:r>
    </w:p>
  </w:footnote>
  <w:footnote w:id="6">
    <w:p w14:paraId="4F5BDDAC" w14:textId="18F6CDED" w:rsidR="0003441F" w:rsidRPr="00C30CCB" w:rsidRDefault="0003441F" w:rsidP="008A1E2B">
      <w:pPr>
        <w:pStyle w:val="Notedebasdepage"/>
        <w:spacing w:after="60"/>
        <w:ind w:left="568" w:hanging="284"/>
        <w:jc w:val="both"/>
        <w:rPr>
          <w:rFonts w:asciiTheme="minorBidi" w:hAnsiTheme="minorBidi" w:cstheme="minorBidi"/>
          <w:sz w:val="18"/>
          <w:szCs w:val="18"/>
        </w:rPr>
      </w:pPr>
      <w:r w:rsidRPr="00C30CCB">
        <w:rPr>
          <w:rStyle w:val="Appelnotedebasdep"/>
          <w:rFonts w:asciiTheme="minorBidi" w:hAnsiTheme="minorBidi" w:cstheme="minorBidi"/>
          <w:sz w:val="18"/>
          <w:szCs w:val="18"/>
        </w:rPr>
        <w:footnoteRef/>
      </w:r>
      <w:r w:rsidRPr="00C30CCB">
        <w:rPr>
          <w:rFonts w:asciiTheme="minorBidi" w:hAnsiTheme="minorBidi" w:cstheme="minorBidi"/>
          <w:sz w:val="18"/>
          <w:szCs w:val="18"/>
        </w:rPr>
        <w:t xml:space="preserve"> </w:t>
      </w:r>
      <w:r w:rsidR="005E767B" w:rsidRPr="00C30CCB">
        <w:rPr>
          <w:rFonts w:asciiTheme="minorBidi" w:hAnsiTheme="minorBidi" w:cstheme="minorBidi"/>
          <w:sz w:val="18"/>
          <w:szCs w:val="18"/>
        </w:rPr>
        <w:tab/>
        <w:t>Demandes approuvées par le Bureau entre juillet 2021 et juin 2022 : Arménie (</w:t>
      </w:r>
      <w:r w:rsidR="009D38C5" w:rsidRPr="00C30CCB">
        <w:rPr>
          <w:rFonts w:asciiTheme="minorBidi" w:hAnsiTheme="minorBidi" w:cstheme="minorBidi"/>
          <w:sz w:val="18"/>
          <w:szCs w:val="18"/>
        </w:rPr>
        <w:t>décision</w:t>
      </w:r>
      <w:r w:rsidR="008A1E2B">
        <w:rPr>
          <w:rFonts w:asciiTheme="minorBidi" w:hAnsiTheme="minorBidi" w:cstheme="minorBidi"/>
          <w:sz w:val="18"/>
          <w:szCs w:val="18"/>
        </w:rPr>
        <w:t> </w:t>
      </w:r>
      <w:hyperlink r:id="rId1" w:history="1">
        <w:r w:rsidR="009D38C5" w:rsidRPr="00C30CCB">
          <w:rPr>
            <w:rStyle w:val="Lienhypertexte"/>
            <w:rFonts w:asciiTheme="minorBidi" w:hAnsiTheme="minorBidi" w:cstheme="minorBidi"/>
            <w:sz w:val="18"/>
            <w:szCs w:val="18"/>
            <w:lang w:val="fr"/>
          </w:rPr>
          <w:t>16.COM 3.BUR 3.1</w:t>
        </w:r>
      </w:hyperlink>
      <w:r w:rsidR="005E767B" w:rsidRPr="00C30CCB">
        <w:rPr>
          <w:rFonts w:asciiTheme="minorBidi" w:hAnsiTheme="minorBidi" w:cstheme="minorBidi"/>
          <w:sz w:val="18"/>
          <w:szCs w:val="18"/>
        </w:rPr>
        <w:t>), Colombie</w:t>
      </w:r>
      <w:r w:rsidR="008A1E2B">
        <w:rPr>
          <w:rFonts w:asciiTheme="minorBidi" w:hAnsiTheme="minorBidi" w:cstheme="minorBidi"/>
          <w:sz w:val="18"/>
          <w:szCs w:val="18"/>
        </w:rPr>
        <w:t xml:space="preserve"> </w:t>
      </w:r>
      <w:r w:rsidR="005E767B" w:rsidRPr="00C30CCB">
        <w:rPr>
          <w:rFonts w:asciiTheme="minorBidi" w:hAnsiTheme="minorBidi" w:cstheme="minorBidi"/>
          <w:sz w:val="18"/>
          <w:szCs w:val="18"/>
        </w:rPr>
        <w:t>(</w:t>
      </w:r>
      <w:r w:rsidR="009D38C5" w:rsidRPr="00C30CCB">
        <w:rPr>
          <w:rFonts w:asciiTheme="minorBidi" w:hAnsiTheme="minorBidi" w:cstheme="minorBidi"/>
          <w:sz w:val="18"/>
          <w:szCs w:val="18"/>
        </w:rPr>
        <w:t>décision</w:t>
      </w:r>
      <w:r w:rsidR="008A1E2B">
        <w:rPr>
          <w:rFonts w:asciiTheme="minorBidi" w:hAnsiTheme="minorBidi" w:cstheme="minorBidi"/>
          <w:sz w:val="18"/>
          <w:szCs w:val="18"/>
        </w:rPr>
        <w:t> </w:t>
      </w:r>
      <w:hyperlink r:id="rId2" w:history="1">
        <w:r w:rsidR="009D38C5" w:rsidRPr="00C30CCB">
          <w:rPr>
            <w:rStyle w:val="Lienhypertexte"/>
            <w:rFonts w:asciiTheme="minorBidi" w:hAnsiTheme="minorBidi" w:cstheme="minorBidi"/>
            <w:sz w:val="18"/>
            <w:szCs w:val="18"/>
          </w:rPr>
          <w:t>17.COM 1.BUR 3</w:t>
        </w:r>
      </w:hyperlink>
      <w:r w:rsidR="005E767B" w:rsidRPr="00C30CCB">
        <w:rPr>
          <w:rFonts w:asciiTheme="minorBidi" w:hAnsiTheme="minorBidi" w:cstheme="minorBidi"/>
          <w:sz w:val="18"/>
          <w:szCs w:val="18"/>
        </w:rPr>
        <w:t>), Mauritanie</w:t>
      </w:r>
      <w:r w:rsidR="008A1E2B">
        <w:rPr>
          <w:rFonts w:asciiTheme="minorBidi" w:hAnsiTheme="minorBidi" w:cstheme="minorBidi"/>
          <w:sz w:val="18"/>
          <w:szCs w:val="18"/>
        </w:rPr>
        <w:t xml:space="preserve"> </w:t>
      </w:r>
      <w:r w:rsidR="005E767B" w:rsidRPr="00C30CCB">
        <w:rPr>
          <w:rFonts w:asciiTheme="minorBidi" w:hAnsiTheme="minorBidi" w:cstheme="minorBidi"/>
          <w:sz w:val="18"/>
          <w:szCs w:val="18"/>
        </w:rPr>
        <w:t>(</w:t>
      </w:r>
      <w:r w:rsidR="009D38C5" w:rsidRPr="00C30CCB">
        <w:rPr>
          <w:rFonts w:asciiTheme="minorBidi" w:hAnsiTheme="minorBidi" w:cstheme="minorBidi"/>
          <w:sz w:val="18"/>
          <w:szCs w:val="18"/>
        </w:rPr>
        <w:t>décision </w:t>
      </w:r>
      <w:hyperlink r:id="rId3" w:history="1">
        <w:r w:rsidR="009D38C5" w:rsidRPr="00C30CCB">
          <w:rPr>
            <w:rStyle w:val="Lienhypertexte"/>
            <w:rFonts w:asciiTheme="minorBidi" w:hAnsiTheme="minorBidi" w:cstheme="minorBidi"/>
            <w:sz w:val="18"/>
            <w:szCs w:val="18"/>
          </w:rPr>
          <w:t>16.COM 3.BUR 3.3</w:t>
        </w:r>
      </w:hyperlink>
      <w:r w:rsidR="005E767B" w:rsidRPr="00C30CCB">
        <w:rPr>
          <w:rFonts w:asciiTheme="minorBidi" w:hAnsiTheme="minorBidi" w:cstheme="minorBidi"/>
          <w:sz w:val="18"/>
          <w:szCs w:val="18"/>
        </w:rPr>
        <w:t>), République dominicaine</w:t>
      </w:r>
      <w:r w:rsidR="008A1E2B">
        <w:rPr>
          <w:rFonts w:asciiTheme="minorBidi" w:hAnsiTheme="minorBidi" w:cstheme="minorBidi"/>
          <w:sz w:val="18"/>
          <w:szCs w:val="18"/>
        </w:rPr>
        <w:t xml:space="preserve"> </w:t>
      </w:r>
      <w:r w:rsidR="005E767B" w:rsidRPr="00C30CCB">
        <w:rPr>
          <w:rFonts w:asciiTheme="minorBidi" w:hAnsiTheme="minorBidi" w:cstheme="minorBidi"/>
          <w:sz w:val="18"/>
          <w:szCs w:val="18"/>
        </w:rPr>
        <w:t>(</w:t>
      </w:r>
      <w:r w:rsidR="009D38C5" w:rsidRPr="00C30CCB">
        <w:rPr>
          <w:rFonts w:asciiTheme="minorBidi" w:hAnsiTheme="minorBidi" w:cstheme="minorBidi"/>
          <w:sz w:val="18"/>
          <w:szCs w:val="18"/>
        </w:rPr>
        <w:t>décision</w:t>
      </w:r>
      <w:r w:rsidR="008A1E2B">
        <w:rPr>
          <w:rFonts w:asciiTheme="minorBidi" w:hAnsiTheme="minorBidi" w:cstheme="minorBidi"/>
          <w:sz w:val="18"/>
          <w:szCs w:val="18"/>
        </w:rPr>
        <w:t> </w:t>
      </w:r>
      <w:hyperlink r:id="rId4" w:history="1">
        <w:r w:rsidR="00000844" w:rsidRPr="00C30CCB">
          <w:rPr>
            <w:rStyle w:val="Lienhypertexte"/>
            <w:rFonts w:asciiTheme="minorBidi" w:hAnsiTheme="minorBidi" w:cstheme="minorBidi"/>
            <w:sz w:val="18"/>
            <w:szCs w:val="18"/>
          </w:rPr>
          <w:t>17.COM 4.BUR 3.2</w:t>
        </w:r>
      </w:hyperlink>
      <w:r w:rsidR="005E767B" w:rsidRPr="00C30CCB">
        <w:rPr>
          <w:rFonts w:asciiTheme="minorBidi" w:hAnsiTheme="minorBidi" w:cstheme="minorBidi"/>
          <w:sz w:val="18"/>
          <w:szCs w:val="18"/>
        </w:rPr>
        <w:t>), République populaire démocratique de Corée</w:t>
      </w:r>
      <w:r w:rsidR="008A1E2B">
        <w:rPr>
          <w:rFonts w:asciiTheme="minorBidi" w:hAnsiTheme="minorBidi" w:cstheme="minorBidi"/>
          <w:sz w:val="18"/>
          <w:szCs w:val="18"/>
        </w:rPr>
        <w:t xml:space="preserve"> </w:t>
      </w:r>
      <w:r w:rsidR="005E767B" w:rsidRPr="00C30CCB">
        <w:rPr>
          <w:rFonts w:asciiTheme="minorBidi" w:hAnsiTheme="minorBidi" w:cstheme="minorBidi"/>
          <w:sz w:val="18"/>
          <w:szCs w:val="18"/>
        </w:rPr>
        <w:t>(</w:t>
      </w:r>
      <w:r w:rsidR="009D38C5" w:rsidRPr="00C30CCB">
        <w:rPr>
          <w:rFonts w:asciiTheme="minorBidi" w:hAnsiTheme="minorBidi" w:cstheme="minorBidi"/>
          <w:sz w:val="18"/>
          <w:szCs w:val="18"/>
        </w:rPr>
        <w:t>décision</w:t>
      </w:r>
      <w:r w:rsidR="00000844" w:rsidRPr="00C30CCB">
        <w:rPr>
          <w:rFonts w:asciiTheme="minorBidi" w:hAnsiTheme="minorBidi" w:cstheme="minorBidi"/>
          <w:sz w:val="18"/>
          <w:szCs w:val="18"/>
        </w:rPr>
        <w:t> </w:t>
      </w:r>
      <w:hyperlink r:id="rId5" w:history="1">
        <w:r w:rsidR="00000844" w:rsidRPr="00C30CCB">
          <w:rPr>
            <w:rStyle w:val="Lienhypertexte"/>
            <w:rFonts w:asciiTheme="minorBidi" w:hAnsiTheme="minorBidi" w:cstheme="minorBidi"/>
            <w:sz w:val="18"/>
            <w:szCs w:val="18"/>
          </w:rPr>
          <w:t>17.COM 4.BUR 3.4</w:t>
        </w:r>
      </w:hyperlink>
      <w:r w:rsidR="005E767B" w:rsidRPr="00C30CCB">
        <w:rPr>
          <w:rFonts w:asciiTheme="minorBidi" w:hAnsiTheme="minorBidi" w:cstheme="minorBidi"/>
          <w:sz w:val="18"/>
          <w:szCs w:val="18"/>
        </w:rPr>
        <w:t>), Saint-Kitts-et-Nevis</w:t>
      </w:r>
      <w:r w:rsidR="008A1E2B">
        <w:rPr>
          <w:rFonts w:asciiTheme="minorBidi" w:hAnsiTheme="minorBidi" w:cstheme="minorBidi"/>
          <w:sz w:val="18"/>
          <w:szCs w:val="18"/>
        </w:rPr>
        <w:t xml:space="preserve"> </w:t>
      </w:r>
      <w:r w:rsidR="005E767B" w:rsidRPr="00C30CCB">
        <w:rPr>
          <w:rFonts w:asciiTheme="minorBidi" w:hAnsiTheme="minorBidi" w:cstheme="minorBidi"/>
          <w:sz w:val="18"/>
          <w:szCs w:val="18"/>
        </w:rPr>
        <w:t>(</w:t>
      </w:r>
      <w:r w:rsidR="009D38C5" w:rsidRPr="00C30CCB">
        <w:rPr>
          <w:rFonts w:asciiTheme="minorBidi" w:hAnsiTheme="minorBidi" w:cstheme="minorBidi"/>
          <w:sz w:val="18"/>
          <w:szCs w:val="18"/>
        </w:rPr>
        <w:t>décision</w:t>
      </w:r>
      <w:r w:rsidR="008A1E2B">
        <w:rPr>
          <w:rFonts w:asciiTheme="minorBidi" w:hAnsiTheme="minorBidi" w:cstheme="minorBidi"/>
          <w:sz w:val="18"/>
          <w:szCs w:val="18"/>
        </w:rPr>
        <w:t> </w:t>
      </w:r>
      <w:hyperlink r:id="rId6" w:history="1">
        <w:r w:rsidR="00000844" w:rsidRPr="00C30CCB">
          <w:rPr>
            <w:rStyle w:val="Lienhypertexte"/>
            <w:rFonts w:asciiTheme="minorBidi" w:hAnsiTheme="minorBidi" w:cstheme="minorBidi"/>
            <w:sz w:val="18"/>
            <w:szCs w:val="18"/>
          </w:rPr>
          <w:t>17.COM 4.BUR 3.3</w:t>
        </w:r>
      </w:hyperlink>
      <w:r w:rsidR="005E767B" w:rsidRPr="00C30CCB">
        <w:rPr>
          <w:rFonts w:asciiTheme="minorBidi" w:hAnsiTheme="minorBidi" w:cstheme="minorBidi"/>
          <w:sz w:val="18"/>
          <w:szCs w:val="18"/>
        </w:rPr>
        <w:t>) et Tchad</w:t>
      </w:r>
      <w:r w:rsidR="008A1E2B">
        <w:rPr>
          <w:rFonts w:asciiTheme="minorBidi" w:hAnsiTheme="minorBidi" w:cstheme="minorBidi"/>
          <w:sz w:val="18"/>
          <w:szCs w:val="18"/>
        </w:rPr>
        <w:t xml:space="preserve"> </w:t>
      </w:r>
      <w:r w:rsidR="005E767B" w:rsidRPr="00C30CCB">
        <w:rPr>
          <w:rFonts w:asciiTheme="minorBidi" w:hAnsiTheme="minorBidi" w:cstheme="minorBidi"/>
          <w:sz w:val="18"/>
          <w:szCs w:val="18"/>
        </w:rPr>
        <w:t>(</w:t>
      </w:r>
      <w:r w:rsidR="009D38C5" w:rsidRPr="00C30CCB">
        <w:rPr>
          <w:rFonts w:asciiTheme="minorBidi" w:hAnsiTheme="minorBidi" w:cstheme="minorBidi"/>
          <w:sz w:val="18"/>
          <w:szCs w:val="18"/>
        </w:rPr>
        <w:t>décision</w:t>
      </w:r>
      <w:r w:rsidR="00000844" w:rsidRPr="00C30CCB">
        <w:rPr>
          <w:rFonts w:asciiTheme="minorBidi" w:hAnsiTheme="minorBidi" w:cstheme="minorBidi"/>
          <w:sz w:val="18"/>
          <w:szCs w:val="18"/>
        </w:rPr>
        <w:t> </w:t>
      </w:r>
      <w:hyperlink r:id="rId7" w:history="1">
        <w:r w:rsidR="00000844" w:rsidRPr="00C30CCB">
          <w:rPr>
            <w:rStyle w:val="Lienhypertexte"/>
            <w:rFonts w:asciiTheme="minorBidi" w:hAnsiTheme="minorBidi" w:cstheme="minorBidi"/>
            <w:sz w:val="18"/>
            <w:szCs w:val="18"/>
          </w:rPr>
          <w:t>17.COM 4.BUR 3.1</w:t>
        </w:r>
      </w:hyperlink>
      <w:r w:rsidR="005E767B" w:rsidRPr="00C30CCB">
        <w:rPr>
          <w:rFonts w:asciiTheme="minorBidi" w:hAnsiTheme="minorBidi" w:cstheme="minorBidi"/>
          <w:sz w:val="18"/>
          <w:szCs w:val="18"/>
        </w:rPr>
        <w:t>).</w:t>
      </w:r>
      <w:r w:rsidR="00AA527D" w:rsidRPr="00C30CCB">
        <w:rPr>
          <w:rFonts w:asciiTheme="minorBidi" w:hAnsiTheme="minorBidi" w:cstheme="minorBidi"/>
          <w:sz w:val="18"/>
          <w:szCs w:val="18"/>
        </w:rPr>
        <w:t xml:space="preserve"> </w:t>
      </w:r>
    </w:p>
  </w:footnote>
  <w:footnote w:id="7">
    <w:p w14:paraId="0AE11151" w14:textId="3AECFC0D" w:rsidR="00AA527D" w:rsidRPr="00AA527D" w:rsidRDefault="00AA527D" w:rsidP="00B16E15">
      <w:pPr>
        <w:pStyle w:val="Notedebasdepage"/>
        <w:tabs>
          <w:tab w:val="left" w:pos="567"/>
        </w:tabs>
        <w:ind w:left="567" w:hanging="283"/>
        <w:rPr>
          <w:rFonts w:ascii="Arial" w:hAnsi="Arial"/>
          <w:sz w:val="18"/>
          <w:szCs w:val="18"/>
        </w:rPr>
      </w:pPr>
      <w:r w:rsidRPr="00C30CCB">
        <w:rPr>
          <w:rStyle w:val="Appelnotedebasdep"/>
          <w:rFonts w:asciiTheme="minorBidi" w:hAnsiTheme="minorBidi" w:cstheme="minorBidi"/>
          <w:sz w:val="18"/>
          <w:szCs w:val="18"/>
        </w:rPr>
        <w:footnoteRef/>
      </w:r>
      <w:r w:rsidRPr="00C30CCB">
        <w:rPr>
          <w:rFonts w:asciiTheme="minorBidi" w:hAnsiTheme="minorBidi" w:cstheme="minorBidi"/>
          <w:sz w:val="18"/>
          <w:szCs w:val="18"/>
        </w:rPr>
        <w:t xml:space="preserve"> </w:t>
      </w:r>
      <w:r w:rsidRPr="00C30CCB">
        <w:rPr>
          <w:rFonts w:asciiTheme="minorBidi" w:hAnsiTheme="minorBidi" w:cstheme="minorBidi"/>
          <w:sz w:val="18"/>
          <w:szCs w:val="18"/>
        </w:rPr>
        <w:tab/>
        <w:t>Djibouti (nº 01928), Kirghizistan (nº 02007) et Thaïlande (n° 02006).</w:t>
      </w:r>
    </w:p>
  </w:footnote>
  <w:footnote w:id="8">
    <w:p w14:paraId="4963457D" w14:textId="3ED2D9A4" w:rsidR="009A03A7" w:rsidRPr="00C30CCB" w:rsidRDefault="009A03A7" w:rsidP="00DD276D">
      <w:pPr>
        <w:pStyle w:val="Notedebasdepage"/>
        <w:spacing w:before="60" w:after="60"/>
        <w:ind w:left="567" w:hanging="567"/>
        <w:jc w:val="both"/>
        <w:rPr>
          <w:rFonts w:asciiTheme="minorBidi" w:hAnsiTheme="minorBidi" w:cstheme="minorBidi"/>
          <w:sz w:val="18"/>
          <w:szCs w:val="18"/>
        </w:rPr>
      </w:pPr>
      <w:r w:rsidRPr="00C30CCB">
        <w:rPr>
          <w:rStyle w:val="Appelnotedebasdep"/>
          <w:rFonts w:asciiTheme="minorBidi" w:hAnsiTheme="minorBidi" w:cstheme="minorBidi"/>
          <w:sz w:val="18"/>
          <w:szCs w:val="18"/>
        </w:rPr>
        <w:footnoteRef/>
      </w:r>
      <w:r w:rsidRPr="00C30CCB">
        <w:rPr>
          <w:rFonts w:asciiTheme="minorBidi" w:hAnsiTheme="minorBidi" w:cstheme="minorBidi"/>
          <w:sz w:val="18"/>
          <w:szCs w:val="18"/>
        </w:rPr>
        <w:t xml:space="preserve"> </w:t>
      </w:r>
      <w:r w:rsidR="00D17663" w:rsidRPr="00C30CCB">
        <w:rPr>
          <w:rFonts w:asciiTheme="minorBidi" w:hAnsiTheme="minorBidi" w:cstheme="minorBidi"/>
          <w:sz w:val="18"/>
          <w:szCs w:val="18"/>
        </w:rPr>
        <w:tab/>
      </w:r>
      <w:r w:rsidR="009D38C5" w:rsidRPr="00C30CCB">
        <w:rPr>
          <w:rFonts w:asciiTheme="minorBidi" w:hAnsiTheme="minorBidi" w:cstheme="minorBidi"/>
          <w:sz w:val="18"/>
          <w:szCs w:val="18"/>
        </w:rPr>
        <w:t>Demande d’a</w:t>
      </w:r>
      <w:r w:rsidR="0050533B" w:rsidRPr="00C30CCB">
        <w:rPr>
          <w:rFonts w:asciiTheme="minorBidi" w:hAnsiTheme="minorBidi" w:cstheme="minorBidi"/>
          <w:sz w:val="18"/>
          <w:szCs w:val="18"/>
        </w:rPr>
        <w:t>ssistance</w:t>
      </w:r>
      <w:r w:rsidR="009D38C5" w:rsidRPr="00C30CCB">
        <w:rPr>
          <w:rFonts w:asciiTheme="minorBidi" w:hAnsiTheme="minorBidi" w:cstheme="minorBidi"/>
          <w:sz w:val="18"/>
          <w:szCs w:val="18"/>
        </w:rPr>
        <w:t>s</w:t>
      </w:r>
      <w:r w:rsidR="0050533B" w:rsidRPr="00C30CCB">
        <w:rPr>
          <w:rFonts w:asciiTheme="minorBidi" w:hAnsiTheme="minorBidi" w:cstheme="minorBidi"/>
          <w:sz w:val="18"/>
          <w:szCs w:val="18"/>
        </w:rPr>
        <w:t xml:space="preserve"> technique</w:t>
      </w:r>
      <w:r w:rsidR="009D38C5" w:rsidRPr="00C30CCB">
        <w:rPr>
          <w:rFonts w:asciiTheme="minorBidi" w:hAnsiTheme="minorBidi" w:cstheme="minorBidi"/>
          <w:sz w:val="18"/>
          <w:szCs w:val="18"/>
        </w:rPr>
        <w:t xml:space="preserve">s </w:t>
      </w:r>
      <w:r w:rsidR="00990771" w:rsidRPr="00C30CCB">
        <w:rPr>
          <w:rFonts w:asciiTheme="minorBidi" w:hAnsiTheme="minorBidi" w:cstheme="minorBidi"/>
          <w:sz w:val="18"/>
          <w:szCs w:val="18"/>
        </w:rPr>
        <w:t xml:space="preserve">en cours </w:t>
      </w:r>
      <w:r w:rsidR="0050533B" w:rsidRPr="00C30CCB">
        <w:rPr>
          <w:rFonts w:asciiTheme="minorBidi" w:hAnsiTheme="minorBidi" w:cstheme="minorBidi"/>
          <w:sz w:val="18"/>
          <w:szCs w:val="18"/>
        </w:rPr>
        <w:t xml:space="preserve">: </w:t>
      </w:r>
      <w:r w:rsidR="004A7C7F">
        <w:rPr>
          <w:rFonts w:asciiTheme="minorBidi" w:hAnsiTheme="minorBidi" w:cstheme="minorBidi"/>
          <w:sz w:val="18"/>
          <w:szCs w:val="18"/>
        </w:rPr>
        <w:t>l</w:t>
      </w:r>
      <w:r w:rsidRPr="00C30CCB">
        <w:rPr>
          <w:rFonts w:asciiTheme="minorBidi" w:hAnsiTheme="minorBidi" w:cstheme="minorBidi"/>
          <w:sz w:val="18"/>
          <w:szCs w:val="18"/>
        </w:rPr>
        <w:t>es Bahamas (n°02004)</w:t>
      </w:r>
      <w:r w:rsidR="0050533B" w:rsidRPr="00C30CCB">
        <w:rPr>
          <w:rFonts w:asciiTheme="minorBidi" w:hAnsiTheme="minorBidi" w:cstheme="minorBidi"/>
          <w:sz w:val="18"/>
          <w:szCs w:val="18"/>
        </w:rPr>
        <w:t xml:space="preserve"> et la République centrafricaine (n°01931)</w:t>
      </w:r>
      <w:r w:rsidR="006F7155">
        <w:rPr>
          <w:rFonts w:asciiTheme="minorBidi" w:hAnsiTheme="minorBidi" w:cstheme="minorBidi"/>
          <w:sz w:val="18"/>
          <w:szCs w:val="18"/>
        </w:rPr>
        <w:t>. L</w:t>
      </w:r>
      <w:r w:rsidR="0050533B" w:rsidRPr="00C30CCB">
        <w:rPr>
          <w:rFonts w:asciiTheme="minorBidi" w:hAnsiTheme="minorBidi" w:cstheme="minorBidi"/>
          <w:sz w:val="18"/>
          <w:szCs w:val="18"/>
        </w:rPr>
        <w:t>es assistances</w:t>
      </w:r>
      <w:r w:rsidR="00990771" w:rsidRPr="00C30CCB">
        <w:rPr>
          <w:rFonts w:asciiTheme="minorBidi" w:hAnsiTheme="minorBidi" w:cstheme="minorBidi"/>
          <w:sz w:val="18"/>
          <w:szCs w:val="18"/>
        </w:rPr>
        <w:t xml:space="preserve"> techniques</w:t>
      </w:r>
      <w:r w:rsidR="0050533B" w:rsidRPr="00C30CCB">
        <w:rPr>
          <w:rFonts w:asciiTheme="minorBidi" w:hAnsiTheme="minorBidi" w:cstheme="minorBidi"/>
          <w:sz w:val="18"/>
          <w:szCs w:val="18"/>
        </w:rPr>
        <w:t xml:space="preserve"> du </w:t>
      </w:r>
      <w:r w:rsidRPr="00C30CCB">
        <w:rPr>
          <w:rFonts w:asciiTheme="minorBidi" w:hAnsiTheme="minorBidi" w:cstheme="minorBidi"/>
          <w:sz w:val="18"/>
          <w:szCs w:val="18"/>
        </w:rPr>
        <w:t>Cameroun (n°01622)</w:t>
      </w:r>
      <w:r w:rsidR="0050533B" w:rsidRPr="00C30CCB">
        <w:rPr>
          <w:rFonts w:asciiTheme="minorBidi" w:hAnsiTheme="minorBidi" w:cstheme="minorBidi"/>
          <w:sz w:val="18"/>
          <w:szCs w:val="18"/>
        </w:rPr>
        <w:t xml:space="preserve"> et du </w:t>
      </w:r>
      <w:r w:rsidRPr="00C30CCB">
        <w:rPr>
          <w:rFonts w:asciiTheme="minorBidi" w:hAnsiTheme="minorBidi" w:cstheme="minorBidi"/>
          <w:sz w:val="18"/>
          <w:szCs w:val="18"/>
        </w:rPr>
        <w:t xml:space="preserve">Panama (n°02009) </w:t>
      </w:r>
      <w:r w:rsidR="0050533B" w:rsidRPr="00C30CCB">
        <w:rPr>
          <w:rFonts w:asciiTheme="minorBidi" w:hAnsiTheme="minorBidi" w:cstheme="minorBidi"/>
          <w:sz w:val="18"/>
          <w:szCs w:val="18"/>
        </w:rPr>
        <w:t>devraient démarrer avant la fin</w:t>
      </w:r>
      <w:r w:rsidR="002E3113" w:rsidRPr="00C30CCB">
        <w:rPr>
          <w:rFonts w:asciiTheme="minorBidi" w:hAnsiTheme="minorBidi" w:cstheme="minorBidi"/>
          <w:sz w:val="18"/>
          <w:szCs w:val="18"/>
        </w:rPr>
        <w:t xml:space="preserve"> de </w:t>
      </w:r>
      <w:r w:rsidR="0050533B" w:rsidRPr="00C30CCB">
        <w:rPr>
          <w:rFonts w:asciiTheme="minorBidi" w:hAnsiTheme="minorBidi" w:cstheme="minorBidi"/>
          <w:sz w:val="18"/>
          <w:szCs w:val="18"/>
        </w:rPr>
        <w:t>2022.</w:t>
      </w:r>
    </w:p>
  </w:footnote>
  <w:footnote w:id="9">
    <w:p w14:paraId="0C642EEE" w14:textId="73F5700C" w:rsidR="00D17663" w:rsidRPr="00C30CCB" w:rsidRDefault="00D17663" w:rsidP="00DD276D">
      <w:pPr>
        <w:pStyle w:val="Notedebasdepage"/>
        <w:spacing w:before="60" w:after="60"/>
        <w:ind w:left="567" w:hanging="567"/>
        <w:jc w:val="both"/>
        <w:rPr>
          <w:rFonts w:ascii="Arial" w:hAnsi="Arial"/>
          <w:sz w:val="18"/>
          <w:szCs w:val="18"/>
        </w:rPr>
      </w:pPr>
      <w:r w:rsidRPr="00C30CCB">
        <w:rPr>
          <w:rStyle w:val="Appelnotedebasdep"/>
          <w:rFonts w:asciiTheme="minorBidi" w:hAnsiTheme="minorBidi" w:cstheme="minorBidi"/>
          <w:sz w:val="18"/>
          <w:szCs w:val="18"/>
        </w:rPr>
        <w:footnoteRef/>
      </w:r>
      <w:r w:rsidRPr="00C30CCB">
        <w:rPr>
          <w:rStyle w:val="Appelnotedebasdep"/>
        </w:rPr>
        <w:t xml:space="preserve"> </w:t>
      </w:r>
      <w:r w:rsidRPr="00C30CCB">
        <w:rPr>
          <w:rFonts w:asciiTheme="minorBidi" w:hAnsiTheme="minorBidi" w:cstheme="minorBidi"/>
          <w:sz w:val="18"/>
          <w:szCs w:val="18"/>
        </w:rPr>
        <w:tab/>
        <w:t xml:space="preserve">Les projets avec la modalité « service » </w:t>
      </w:r>
      <w:r w:rsidR="006F7155">
        <w:rPr>
          <w:rFonts w:asciiTheme="minorBidi" w:hAnsiTheme="minorBidi" w:cstheme="minorBidi"/>
          <w:sz w:val="18"/>
          <w:szCs w:val="18"/>
        </w:rPr>
        <w:t xml:space="preserve">ont été ou </w:t>
      </w:r>
      <w:r w:rsidRPr="00C30CCB">
        <w:rPr>
          <w:rFonts w:asciiTheme="minorBidi" w:hAnsiTheme="minorBidi" w:cstheme="minorBidi"/>
          <w:sz w:val="18"/>
          <w:szCs w:val="18"/>
        </w:rPr>
        <w:t>sont mis en œuvre à Antigua et Barbuda (n°</w:t>
      </w:r>
      <w:r w:rsidR="00F17C38">
        <w:rPr>
          <w:rFonts w:asciiTheme="minorBidi" w:hAnsiTheme="minorBidi" w:cstheme="minorBidi"/>
          <w:sz w:val="18"/>
          <w:szCs w:val="18"/>
        </w:rPr>
        <w:t>0</w:t>
      </w:r>
      <w:r w:rsidRPr="00C30CCB">
        <w:rPr>
          <w:rFonts w:asciiTheme="minorBidi" w:hAnsiTheme="minorBidi" w:cstheme="minorBidi"/>
          <w:sz w:val="18"/>
          <w:szCs w:val="18"/>
        </w:rPr>
        <w:t>1624), Grenade (n°01627) et Saint-Kitts-et-Nevis (nº01930) par l’intermédiaire du bureau multi-pays de l’UNESCO pour les Caraïbes à Kingston ; au Pakistan (n°01809) à travers le bureau de l</w:t>
      </w:r>
      <w:r w:rsidR="0028342B" w:rsidRPr="00C30CCB">
        <w:rPr>
          <w:rFonts w:asciiTheme="minorBidi" w:hAnsiTheme="minorBidi" w:cstheme="minorBidi"/>
          <w:sz w:val="18"/>
          <w:szCs w:val="18"/>
        </w:rPr>
        <w:t>’</w:t>
      </w:r>
      <w:r w:rsidRPr="00C30CCB">
        <w:rPr>
          <w:rFonts w:asciiTheme="minorBidi" w:hAnsiTheme="minorBidi" w:cstheme="minorBidi"/>
          <w:sz w:val="18"/>
          <w:szCs w:val="18"/>
        </w:rPr>
        <w:t>UNESCO à Islamabad et au Soudan du Sud (n°01535) via le bureau national de l</w:t>
      </w:r>
      <w:r w:rsidR="0028342B" w:rsidRPr="00C30CCB">
        <w:rPr>
          <w:rFonts w:asciiTheme="minorBidi" w:hAnsiTheme="minorBidi" w:cstheme="minorBidi"/>
          <w:sz w:val="18"/>
          <w:szCs w:val="18"/>
        </w:rPr>
        <w:t>’</w:t>
      </w:r>
      <w:r w:rsidRPr="00C30CCB">
        <w:rPr>
          <w:rFonts w:asciiTheme="minorBidi" w:hAnsiTheme="minorBidi" w:cstheme="minorBidi"/>
          <w:sz w:val="18"/>
          <w:szCs w:val="18"/>
        </w:rPr>
        <w:t>UNESCO à Juba.</w:t>
      </w:r>
    </w:p>
  </w:footnote>
  <w:footnote w:id="10">
    <w:p w14:paraId="01EBCF85" w14:textId="3AA3F3FC" w:rsidR="00D933A2" w:rsidRPr="00646FCE" w:rsidRDefault="00D933A2" w:rsidP="00646FCE">
      <w:pPr>
        <w:pStyle w:val="Notedebasdepage"/>
        <w:spacing w:before="60" w:after="60"/>
        <w:ind w:left="567" w:hanging="567"/>
        <w:jc w:val="both"/>
        <w:rPr>
          <w:rFonts w:asciiTheme="minorBidi" w:hAnsiTheme="minorBidi" w:cstheme="minorBidi"/>
          <w:sz w:val="18"/>
          <w:szCs w:val="18"/>
        </w:rPr>
      </w:pPr>
      <w:r w:rsidRPr="00646FCE">
        <w:rPr>
          <w:rStyle w:val="Appelnotedebasdep"/>
          <w:rFonts w:asciiTheme="minorBidi" w:hAnsiTheme="minorBidi" w:cstheme="minorBidi"/>
          <w:sz w:val="18"/>
          <w:szCs w:val="18"/>
        </w:rPr>
        <w:footnoteRef/>
      </w:r>
      <w:r w:rsidRPr="00646FCE">
        <w:rPr>
          <w:rFonts w:asciiTheme="minorBidi" w:hAnsiTheme="minorBidi" w:cstheme="minorBidi"/>
          <w:sz w:val="18"/>
          <w:szCs w:val="18"/>
        </w:rPr>
        <w:t xml:space="preserve"> </w:t>
      </w:r>
      <w:r w:rsidR="00547302" w:rsidRPr="00646FCE">
        <w:rPr>
          <w:rFonts w:asciiTheme="minorBidi" w:hAnsiTheme="minorBidi" w:cstheme="minorBidi"/>
          <w:sz w:val="18"/>
          <w:szCs w:val="18"/>
        </w:rPr>
        <w:tab/>
      </w:r>
      <w:r w:rsidRPr="00646FCE">
        <w:rPr>
          <w:rFonts w:asciiTheme="minorBidi" w:hAnsiTheme="minorBidi" w:cstheme="minorBidi"/>
          <w:sz w:val="18"/>
          <w:szCs w:val="18"/>
        </w:rPr>
        <w:t xml:space="preserve">Augmentation du plafond des demandes pouvant être examinée par le Bureau adoptée par l’Assemblée Générale (résolution </w:t>
      </w:r>
      <w:hyperlink r:id="rId8" w:history="1">
        <w:r w:rsidRPr="00646FCE">
          <w:rPr>
            <w:rStyle w:val="Lienhypertexte"/>
            <w:rFonts w:asciiTheme="minorBidi" w:hAnsiTheme="minorBidi" w:cstheme="minorBidi"/>
            <w:sz w:val="18"/>
            <w:szCs w:val="18"/>
          </w:rPr>
          <w:t>6.GA 7</w:t>
        </w:r>
      </w:hyperlink>
      <w:r w:rsidRPr="00646FCE">
        <w:rPr>
          <w:rFonts w:asciiTheme="minorBidi" w:hAnsiTheme="minorBidi" w:cstheme="minorBidi"/>
          <w:sz w:val="18"/>
          <w:szCs w:val="18"/>
        </w:rPr>
        <w:t>).</w:t>
      </w:r>
    </w:p>
  </w:footnote>
  <w:footnote w:id="11">
    <w:p w14:paraId="1E345D88" w14:textId="48C47837" w:rsidR="00177078" w:rsidRPr="00646FCE" w:rsidRDefault="00177078" w:rsidP="00646FCE">
      <w:pPr>
        <w:pStyle w:val="Notedebasdepage"/>
        <w:spacing w:before="60" w:after="60"/>
        <w:ind w:left="567" w:hanging="567"/>
        <w:jc w:val="both"/>
        <w:rPr>
          <w:rFonts w:asciiTheme="minorBidi" w:hAnsiTheme="minorBidi" w:cstheme="minorBidi"/>
          <w:sz w:val="18"/>
          <w:szCs w:val="18"/>
        </w:rPr>
      </w:pPr>
      <w:r w:rsidRPr="00646FCE">
        <w:rPr>
          <w:rStyle w:val="Appelnotedebasdep"/>
          <w:rFonts w:asciiTheme="minorBidi" w:hAnsiTheme="minorBidi" w:cstheme="minorBidi"/>
          <w:sz w:val="18"/>
          <w:szCs w:val="18"/>
        </w:rPr>
        <w:footnoteRef/>
      </w:r>
      <w:r w:rsidRPr="00646FCE">
        <w:rPr>
          <w:rFonts w:asciiTheme="minorBidi" w:hAnsiTheme="minorBidi" w:cstheme="minorBidi"/>
          <w:sz w:val="18"/>
          <w:szCs w:val="18"/>
        </w:rPr>
        <w:t xml:space="preserve"> </w:t>
      </w:r>
      <w:r w:rsidR="00547302" w:rsidRPr="00646FCE">
        <w:rPr>
          <w:rFonts w:asciiTheme="minorBidi" w:hAnsiTheme="minorBidi" w:cstheme="minorBidi"/>
          <w:sz w:val="18"/>
          <w:szCs w:val="18"/>
        </w:rPr>
        <w:t xml:space="preserve"> </w:t>
      </w:r>
      <w:r w:rsidR="00C30CCB" w:rsidRPr="00646FCE">
        <w:rPr>
          <w:rFonts w:asciiTheme="minorBidi" w:hAnsiTheme="minorBidi" w:cstheme="minorBidi"/>
          <w:sz w:val="18"/>
          <w:szCs w:val="18"/>
        </w:rPr>
        <w:t xml:space="preserve"> </w:t>
      </w:r>
      <w:r w:rsidR="00646FCE" w:rsidRPr="00646FCE">
        <w:rPr>
          <w:rFonts w:asciiTheme="minorBidi" w:hAnsiTheme="minorBidi" w:cstheme="minorBidi"/>
          <w:sz w:val="18"/>
          <w:szCs w:val="18"/>
        </w:rPr>
        <w:tab/>
      </w:r>
      <w:r w:rsidRPr="00646FCE">
        <w:rPr>
          <w:rFonts w:asciiTheme="minorBidi" w:hAnsiTheme="minorBidi" w:cstheme="minorBidi"/>
          <w:sz w:val="18"/>
          <w:szCs w:val="18"/>
        </w:rPr>
        <w:t>A la date du 30 juin 2022.</w:t>
      </w:r>
    </w:p>
  </w:footnote>
  <w:footnote w:id="12">
    <w:p w14:paraId="25146B42" w14:textId="00D0EC16" w:rsidR="006F7155" w:rsidRPr="00646FCE" w:rsidRDefault="006F7155" w:rsidP="00646FCE">
      <w:pPr>
        <w:pStyle w:val="Notedebasdepage"/>
        <w:spacing w:before="60" w:after="60"/>
        <w:ind w:left="567" w:hanging="567"/>
        <w:jc w:val="both"/>
        <w:rPr>
          <w:rFonts w:asciiTheme="minorBidi" w:hAnsiTheme="minorBidi" w:cstheme="minorBidi"/>
          <w:sz w:val="18"/>
          <w:szCs w:val="18"/>
        </w:rPr>
      </w:pPr>
      <w:r w:rsidRPr="00646FCE">
        <w:rPr>
          <w:rStyle w:val="Appelnotedebasdep"/>
          <w:rFonts w:asciiTheme="minorBidi" w:hAnsiTheme="minorBidi" w:cstheme="minorBidi"/>
          <w:sz w:val="18"/>
          <w:szCs w:val="18"/>
        </w:rPr>
        <w:footnoteRef/>
      </w:r>
      <w:r w:rsidRPr="00646FCE">
        <w:rPr>
          <w:rStyle w:val="Appelnotedebasdep"/>
          <w:rFonts w:asciiTheme="minorBidi" w:hAnsiTheme="minorBidi" w:cstheme="minorBidi"/>
          <w:sz w:val="18"/>
          <w:szCs w:val="18"/>
        </w:rPr>
        <w:t xml:space="preserve">  </w:t>
      </w:r>
      <w:r w:rsidRPr="00646FCE">
        <w:rPr>
          <w:rFonts w:asciiTheme="minorBidi" w:hAnsiTheme="minorBidi" w:cstheme="minorBidi"/>
          <w:sz w:val="18"/>
          <w:szCs w:val="18"/>
        </w:rPr>
        <w:t xml:space="preserve"> </w:t>
      </w:r>
      <w:r w:rsidR="00646FCE" w:rsidRPr="00646FCE">
        <w:rPr>
          <w:rFonts w:asciiTheme="minorBidi" w:hAnsiTheme="minorBidi" w:cstheme="minorBidi"/>
          <w:sz w:val="18"/>
          <w:szCs w:val="18"/>
        </w:rPr>
        <w:tab/>
      </w:r>
      <w:r w:rsidRPr="00646FCE">
        <w:rPr>
          <w:rFonts w:asciiTheme="minorBidi" w:hAnsiTheme="minorBidi" w:cstheme="minorBidi"/>
          <w:sz w:val="18"/>
          <w:szCs w:val="18"/>
        </w:rPr>
        <w:t xml:space="preserve">Cela signifie que le projet est </w:t>
      </w:r>
      <w:r w:rsidR="001E2875" w:rsidRPr="00646FCE">
        <w:rPr>
          <w:rFonts w:asciiTheme="minorBidi" w:hAnsiTheme="minorBidi" w:cstheme="minorBidi"/>
          <w:sz w:val="18"/>
          <w:szCs w:val="18"/>
        </w:rPr>
        <w:t>terminé</w:t>
      </w:r>
      <w:r w:rsidRPr="00646FCE">
        <w:rPr>
          <w:rFonts w:asciiTheme="minorBidi" w:hAnsiTheme="minorBidi" w:cstheme="minorBidi"/>
          <w:sz w:val="18"/>
          <w:szCs w:val="18"/>
        </w:rPr>
        <w:t xml:space="preserve"> au niveau </w:t>
      </w:r>
      <w:r w:rsidR="001E2875" w:rsidRPr="00646FCE">
        <w:rPr>
          <w:rFonts w:asciiTheme="minorBidi" w:hAnsiTheme="minorBidi" w:cstheme="minorBidi"/>
          <w:sz w:val="18"/>
          <w:szCs w:val="18"/>
        </w:rPr>
        <w:t>de l’État partie</w:t>
      </w:r>
      <w:r w:rsidRPr="00646FCE">
        <w:rPr>
          <w:rFonts w:asciiTheme="minorBidi" w:hAnsiTheme="minorBidi" w:cstheme="minorBidi"/>
          <w:sz w:val="18"/>
          <w:szCs w:val="18"/>
        </w:rPr>
        <w:t xml:space="preserve"> mais que la partie administrative n</w:t>
      </w:r>
      <w:r w:rsidR="0028342B" w:rsidRPr="00646FCE">
        <w:rPr>
          <w:rFonts w:asciiTheme="minorBidi" w:hAnsiTheme="minorBidi" w:cstheme="minorBidi"/>
          <w:sz w:val="18"/>
          <w:szCs w:val="18"/>
        </w:rPr>
        <w:t>’</w:t>
      </w:r>
      <w:r w:rsidRPr="00646FCE">
        <w:rPr>
          <w:rFonts w:asciiTheme="minorBidi" w:hAnsiTheme="minorBidi" w:cstheme="minorBidi"/>
          <w:sz w:val="18"/>
          <w:szCs w:val="18"/>
        </w:rPr>
        <w:t xml:space="preserve">est </w:t>
      </w:r>
      <w:r w:rsidR="001E2875" w:rsidRPr="00646FCE">
        <w:rPr>
          <w:rFonts w:asciiTheme="minorBidi" w:hAnsiTheme="minorBidi" w:cstheme="minorBidi"/>
          <w:sz w:val="18"/>
          <w:szCs w:val="18"/>
        </w:rPr>
        <w:t xml:space="preserve">toujours pas </w:t>
      </w:r>
      <w:r w:rsidRPr="00646FCE">
        <w:rPr>
          <w:rFonts w:asciiTheme="minorBidi" w:hAnsiTheme="minorBidi" w:cstheme="minorBidi"/>
          <w:sz w:val="18"/>
          <w:szCs w:val="18"/>
        </w:rPr>
        <w:t>finalisée.</w:t>
      </w:r>
    </w:p>
  </w:footnote>
  <w:footnote w:id="13">
    <w:p w14:paraId="05F93FA5" w14:textId="39F449FC" w:rsidR="00A772F9" w:rsidRPr="00646FCE" w:rsidRDefault="00A772F9" w:rsidP="00646FCE">
      <w:pPr>
        <w:pStyle w:val="Notedebasdepage"/>
        <w:spacing w:before="60" w:after="60"/>
        <w:ind w:left="567" w:hanging="567"/>
        <w:jc w:val="both"/>
        <w:rPr>
          <w:rFonts w:asciiTheme="minorBidi" w:hAnsiTheme="minorBidi" w:cstheme="minorBidi"/>
          <w:sz w:val="18"/>
          <w:szCs w:val="18"/>
        </w:rPr>
      </w:pPr>
      <w:r w:rsidRPr="00646FCE">
        <w:rPr>
          <w:rFonts w:asciiTheme="minorBidi" w:hAnsiTheme="minorBidi" w:cstheme="minorBidi"/>
          <w:sz w:val="18"/>
          <w:szCs w:val="18"/>
          <w:vertAlign w:val="superscript"/>
        </w:rPr>
        <w:footnoteRef/>
      </w:r>
      <w:r w:rsidRPr="00646FCE">
        <w:rPr>
          <w:rFonts w:asciiTheme="minorBidi" w:hAnsiTheme="minorBidi" w:cstheme="minorBidi"/>
          <w:sz w:val="18"/>
          <w:szCs w:val="18"/>
        </w:rPr>
        <w:tab/>
        <w:t>En raison de la pandémie, l</w:t>
      </w:r>
      <w:r w:rsidR="0028342B" w:rsidRPr="00646FCE">
        <w:rPr>
          <w:rFonts w:asciiTheme="minorBidi" w:hAnsiTheme="minorBidi" w:cstheme="minorBidi"/>
          <w:sz w:val="18"/>
          <w:szCs w:val="18"/>
        </w:rPr>
        <w:t>’</w:t>
      </w:r>
      <w:r w:rsidRPr="00646FCE">
        <w:rPr>
          <w:rFonts w:asciiTheme="minorBidi" w:hAnsiTheme="minorBidi" w:cstheme="minorBidi"/>
          <w:sz w:val="18"/>
          <w:szCs w:val="18"/>
        </w:rPr>
        <w:t xml:space="preserve">UNESCO a autorisé la prolongation exceptionnelle des contrats, sans frais supplémentaires, pour une période supérieure aux trente-six mois </w:t>
      </w:r>
      <w:r w:rsidR="00313B5F" w:rsidRPr="00646FCE">
        <w:rPr>
          <w:rFonts w:asciiTheme="minorBidi" w:hAnsiTheme="minorBidi" w:cstheme="minorBidi"/>
          <w:sz w:val="18"/>
          <w:szCs w:val="18"/>
        </w:rPr>
        <w:t>habituels</w:t>
      </w:r>
      <w:r w:rsidRPr="00646FCE">
        <w:rPr>
          <w:rFonts w:asciiTheme="minorBidi" w:hAnsiTheme="minorBidi" w:cstheme="minorBidi"/>
          <w:sz w:val="18"/>
          <w:szCs w:val="18"/>
        </w:rPr>
        <w:t>, afin de permettre aux États parties de poursuivre leurs projets.</w:t>
      </w:r>
    </w:p>
  </w:footnote>
  <w:footnote w:id="14">
    <w:p w14:paraId="2660F219" w14:textId="71D06AD0" w:rsidR="00EA0968" w:rsidRPr="00833218" w:rsidRDefault="00EA0968" w:rsidP="00646FCE">
      <w:pPr>
        <w:pStyle w:val="Notedebasdepage"/>
        <w:spacing w:before="60" w:after="60"/>
        <w:ind w:left="567" w:hanging="567"/>
        <w:jc w:val="both"/>
        <w:rPr>
          <w:rFonts w:ascii="Arial" w:hAnsi="Arial" w:cs="Arial"/>
          <w:sz w:val="18"/>
          <w:szCs w:val="18"/>
        </w:rPr>
      </w:pPr>
      <w:r w:rsidRPr="00646FCE">
        <w:rPr>
          <w:rFonts w:asciiTheme="minorBidi" w:hAnsiTheme="minorBidi" w:cstheme="minorBidi"/>
          <w:sz w:val="18"/>
          <w:szCs w:val="18"/>
          <w:vertAlign w:val="superscript"/>
        </w:rPr>
        <w:footnoteRef/>
      </w:r>
      <w:r w:rsidRPr="00646FCE">
        <w:rPr>
          <w:rFonts w:asciiTheme="minorBidi" w:hAnsiTheme="minorBidi" w:cstheme="minorBidi"/>
          <w:sz w:val="18"/>
          <w:szCs w:val="18"/>
          <w:vertAlign w:val="superscript"/>
        </w:rPr>
        <w:t xml:space="preserve"> </w:t>
      </w:r>
      <w:r w:rsidR="00547302" w:rsidRPr="00646FCE">
        <w:rPr>
          <w:rFonts w:asciiTheme="minorBidi" w:hAnsiTheme="minorBidi" w:cstheme="minorBidi"/>
          <w:sz w:val="18"/>
          <w:szCs w:val="18"/>
        </w:rPr>
        <w:tab/>
      </w:r>
      <w:r w:rsidRPr="00646FCE">
        <w:rPr>
          <w:rFonts w:asciiTheme="minorBidi" w:hAnsiTheme="minorBidi" w:cstheme="minorBidi"/>
          <w:sz w:val="18"/>
          <w:szCs w:val="18"/>
        </w:rPr>
        <w:t>Antigua et Barbuda (n°1624), Cuba (n°01213), Grenade (n°01627), Iles Cook (n°01635), Haïti (n°01442), République dominicaine (nº01203), Saint-Kitts-et-Nevis (nº01930), Timor</w:t>
      </w:r>
      <w:r w:rsidR="00AA3853" w:rsidRPr="00646FCE">
        <w:rPr>
          <w:rFonts w:asciiTheme="minorBidi" w:hAnsiTheme="minorBidi" w:cstheme="minorBidi"/>
          <w:sz w:val="18"/>
          <w:szCs w:val="18"/>
        </w:rPr>
        <w:t>-</w:t>
      </w:r>
      <w:r w:rsidRPr="00646FCE">
        <w:rPr>
          <w:rFonts w:asciiTheme="minorBidi" w:hAnsiTheme="minorBidi" w:cstheme="minorBidi"/>
          <w:sz w:val="18"/>
          <w:szCs w:val="18"/>
        </w:rPr>
        <w:t>Leste (n°01842) et Tonga (n°01430).</w:t>
      </w:r>
      <w:r w:rsidRPr="00833218">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61777B3A" w:rsidR="006B5001" w:rsidRPr="002E58D4" w:rsidRDefault="008F09EC" w:rsidP="00461168">
    <w:pPr>
      <w:pStyle w:val="En-tte"/>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AE3322">
      <w:rPr>
        <w:rFonts w:ascii="Arial" w:hAnsi="Arial" w:cs="Arial"/>
        <w:sz w:val="20"/>
        <w:szCs w:val="20"/>
        <w:lang w:val="en-US"/>
      </w:rPr>
      <w:t>2</w:t>
    </w:r>
    <w:r>
      <w:rPr>
        <w:rFonts w:ascii="Arial" w:hAnsi="Arial" w:cs="Arial"/>
        <w:sz w:val="20"/>
        <w:szCs w:val="20"/>
        <w:lang w:val="en-US"/>
      </w:rPr>
      <w:t>/1</w:t>
    </w:r>
    <w:r w:rsidR="00AE3322">
      <w:rPr>
        <w:rFonts w:ascii="Arial" w:hAnsi="Arial" w:cs="Arial"/>
        <w:sz w:val="20"/>
        <w:szCs w:val="20"/>
        <w:lang w:val="en-US"/>
      </w:rPr>
      <w:t>7</w:t>
    </w:r>
    <w:r>
      <w:rPr>
        <w:rFonts w:ascii="Arial" w:hAnsi="Arial" w:cs="Arial"/>
        <w:sz w:val="20"/>
        <w:szCs w:val="20"/>
        <w:lang w:val="en-US"/>
      </w:rPr>
      <w:t>.COM</w:t>
    </w:r>
    <w:r w:rsidR="00E9376C">
      <w:rPr>
        <w:rFonts w:ascii="Arial" w:hAnsi="Arial" w:cs="Arial"/>
        <w:sz w:val="20"/>
        <w:szCs w:val="20"/>
        <w:lang w:val="en-US"/>
      </w:rPr>
      <w:t>/</w:t>
    </w:r>
    <w:r w:rsidR="00930284">
      <w:rPr>
        <w:rFonts w:ascii="Arial" w:hAnsi="Arial" w:cs="Arial"/>
        <w:sz w:val="20"/>
        <w:szCs w:val="20"/>
        <w:lang w:val="en-US"/>
      </w:rPr>
      <w:t>6.d</w:t>
    </w:r>
    <w:r w:rsidR="00E9376C" w:rsidRPr="00EF563B">
      <w:rPr>
        <w:rFonts w:ascii="Arial" w:hAnsi="Arial" w:cs="Arial"/>
        <w:sz w:val="20"/>
        <w:szCs w:val="20"/>
        <w:lang w:val="en-US"/>
      </w:rPr>
      <w:t xml:space="preserve"> – page </w:t>
    </w:r>
    <w:r w:rsidR="00E9376C" w:rsidRPr="00EF563B">
      <w:rPr>
        <w:rStyle w:val="Numrodepage"/>
        <w:rFonts w:ascii="Arial" w:hAnsi="Arial" w:cs="Arial"/>
        <w:sz w:val="20"/>
        <w:szCs w:val="20"/>
      </w:rPr>
      <w:fldChar w:fldCharType="begin"/>
    </w:r>
    <w:r w:rsidR="00E9376C" w:rsidRPr="00EF563B">
      <w:rPr>
        <w:rStyle w:val="Numrodepage"/>
        <w:rFonts w:ascii="Arial" w:hAnsi="Arial" w:cs="Arial"/>
        <w:sz w:val="20"/>
        <w:szCs w:val="20"/>
        <w:lang w:val="en-US"/>
      </w:rPr>
      <w:instrText xml:space="preserve"> </w:instrText>
    </w:r>
    <w:r w:rsidR="00E9376C">
      <w:rPr>
        <w:rStyle w:val="Numrodepage"/>
        <w:rFonts w:ascii="Arial" w:hAnsi="Arial" w:cs="Arial"/>
        <w:sz w:val="20"/>
        <w:szCs w:val="20"/>
        <w:lang w:val="en-US"/>
      </w:rPr>
      <w:instrText>PAGE</w:instrText>
    </w:r>
    <w:r w:rsidR="00E9376C" w:rsidRPr="00EF563B">
      <w:rPr>
        <w:rStyle w:val="Numrodepage"/>
        <w:rFonts w:ascii="Arial" w:hAnsi="Arial" w:cs="Arial"/>
        <w:sz w:val="20"/>
        <w:szCs w:val="20"/>
        <w:lang w:val="en-US"/>
      </w:rPr>
      <w:instrText xml:space="preserve"> </w:instrText>
    </w:r>
    <w:r w:rsidR="00E9376C" w:rsidRPr="00EF563B">
      <w:rPr>
        <w:rStyle w:val="Numrodepage"/>
        <w:rFonts w:ascii="Arial" w:hAnsi="Arial" w:cs="Arial"/>
        <w:sz w:val="20"/>
        <w:szCs w:val="20"/>
      </w:rPr>
      <w:fldChar w:fldCharType="separate"/>
    </w:r>
    <w:r w:rsidR="009B223B">
      <w:rPr>
        <w:rStyle w:val="Numrodepage"/>
        <w:rFonts w:ascii="Arial" w:hAnsi="Arial" w:cs="Arial"/>
        <w:noProof/>
        <w:sz w:val="20"/>
        <w:szCs w:val="20"/>
        <w:lang w:val="en-US"/>
      </w:rPr>
      <w:t>2</w:t>
    </w:r>
    <w:r w:rsidR="00E9376C" w:rsidRPr="00EF563B">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165A5754" w:rsidR="006B5001" w:rsidRPr="00BC3420" w:rsidRDefault="008F09EC" w:rsidP="00461168">
    <w:pPr>
      <w:pStyle w:val="En-tte"/>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E2F53">
      <w:rPr>
        <w:rFonts w:ascii="Arial" w:hAnsi="Arial" w:cs="Arial"/>
        <w:sz w:val="20"/>
        <w:szCs w:val="20"/>
        <w:lang w:val="en-US"/>
      </w:rPr>
      <w:t>2</w:t>
    </w:r>
    <w:r w:rsidR="00EF74E3">
      <w:rPr>
        <w:rFonts w:ascii="Arial" w:hAnsi="Arial" w:cs="Arial"/>
        <w:sz w:val="20"/>
        <w:szCs w:val="20"/>
        <w:lang w:val="en-US"/>
      </w:rPr>
      <w:t>/1</w:t>
    </w:r>
    <w:r w:rsidR="002E2F53">
      <w:rPr>
        <w:rFonts w:ascii="Arial" w:hAnsi="Arial" w:cs="Arial"/>
        <w:sz w:val="20"/>
        <w:szCs w:val="20"/>
        <w:lang w:val="en-US"/>
      </w:rPr>
      <w:t>7</w:t>
    </w:r>
    <w:r>
      <w:rPr>
        <w:rFonts w:ascii="Arial" w:hAnsi="Arial" w:cs="Arial"/>
        <w:sz w:val="20"/>
        <w:szCs w:val="20"/>
        <w:lang w:val="en-US"/>
      </w:rPr>
      <w:t>.COM</w:t>
    </w:r>
    <w:r w:rsidR="002C0D14">
      <w:rPr>
        <w:rFonts w:ascii="Arial" w:hAnsi="Arial" w:cs="Arial"/>
        <w:sz w:val="20"/>
        <w:szCs w:val="20"/>
        <w:lang w:val="en-US"/>
      </w:rPr>
      <w:t>/</w:t>
    </w:r>
    <w:r w:rsidR="009A03A7">
      <w:rPr>
        <w:rFonts w:ascii="Arial" w:hAnsi="Arial" w:cs="Arial"/>
        <w:sz w:val="20"/>
        <w:szCs w:val="20"/>
        <w:lang w:val="en-US"/>
      </w:rPr>
      <w:t>6.d</w:t>
    </w:r>
    <w:r w:rsidR="002C0D14" w:rsidRPr="00EF563B">
      <w:rPr>
        <w:rFonts w:ascii="Arial" w:hAnsi="Arial" w:cs="Arial"/>
        <w:sz w:val="20"/>
        <w:szCs w:val="20"/>
        <w:lang w:val="en-US"/>
      </w:rPr>
      <w:t xml:space="preserve"> – page </w:t>
    </w:r>
    <w:r w:rsidR="002C0D14" w:rsidRPr="00EF563B">
      <w:rPr>
        <w:rStyle w:val="Numrodepage"/>
        <w:rFonts w:ascii="Arial" w:hAnsi="Arial" w:cs="Arial"/>
        <w:sz w:val="20"/>
        <w:szCs w:val="20"/>
      </w:rPr>
      <w:fldChar w:fldCharType="begin"/>
    </w:r>
    <w:r w:rsidR="002C0D14" w:rsidRPr="00EF563B">
      <w:rPr>
        <w:rStyle w:val="Numrodepage"/>
        <w:rFonts w:ascii="Arial" w:hAnsi="Arial" w:cs="Arial"/>
        <w:sz w:val="20"/>
        <w:szCs w:val="20"/>
        <w:lang w:val="en-US"/>
      </w:rPr>
      <w:instrText xml:space="preserve"> </w:instrText>
    </w:r>
    <w:r w:rsidR="002C0D14">
      <w:rPr>
        <w:rStyle w:val="Numrodepage"/>
        <w:rFonts w:ascii="Arial" w:hAnsi="Arial" w:cs="Arial"/>
        <w:sz w:val="20"/>
        <w:szCs w:val="20"/>
        <w:lang w:val="en-US"/>
      </w:rPr>
      <w:instrText>PAGE</w:instrText>
    </w:r>
    <w:r w:rsidR="002C0D14" w:rsidRPr="00EF563B">
      <w:rPr>
        <w:rStyle w:val="Numrodepage"/>
        <w:rFonts w:ascii="Arial" w:hAnsi="Arial" w:cs="Arial"/>
        <w:sz w:val="20"/>
        <w:szCs w:val="20"/>
        <w:lang w:val="en-US"/>
      </w:rPr>
      <w:instrText xml:space="preserve"> </w:instrText>
    </w:r>
    <w:r w:rsidR="002C0D14" w:rsidRPr="00EF563B">
      <w:rPr>
        <w:rStyle w:val="Numrodepage"/>
        <w:rFonts w:ascii="Arial" w:hAnsi="Arial" w:cs="Arial"/>
        <w:sz w:val="20"/>
        <w:szCs w:val="20"/>
      </w:rPr>
      <w:fldChar w:fldCharType="separate"/>
    </w:r>
    <w:r w:rsidR="007C354B">
      <w:rPr>
        <w:rStyle w:val="Numrodepage"/>
        <w:rFonts w:ascii="Arial" w:hAnsi="Arial" w:cs="Arial"/>
        <w:noProof/>
        <w:sz w:val="20"/>
        <w:szCs w:val="20"/>
        <w:lang w:val="en-US"/>
      </w:rPr>
      <w:t>3</w:t>
    </w:r>
    <w:r w:rsidR="002C0D14"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1F113A45">
          <wp:simplePos x="0" y="0"/>
          <wp:positionH relativeFrom="column">
            <wp:posOffset>0</wp:posOffset>
          </wp:positionH>
          <wp:positionV relativeFrom="paragraph">
            <wp:posOffset>60675</wp:posOffset>
          </wp:positionV>
          <wp:extent cx="1657350" cy="139192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0E6E4860" w:rsidR="00E9376C" w:rsidRPr="00C318BF" w:rsidRDefault="00EA602C" w:rsidP="008F09EC">
    <w:pPr>
      <w:pStyle w:val="En-tte"/>
      <w:spacing w:after="520"/>
      <w:jc w:val="right"/>
      <w:rPr>
        <w:rFonts w:ascii="Arial" w:hAnsi="Arial" w:cs="Arial"/>
        <w:b/>
        <w:sz w:val="44"/>
        <w:szCs w:val="44"/>
        <w:lang w:val="pt-PT"/>
      </w:rPr>
    </w:pPr>
    <w:r w:rsidRPr="00C318BF">
      <w:rPr>
        <w:rFonts w:ascii="Arial" w:hAnsi="Arial" w:cs="Arial"/>
        <w:b/>
        <w:sz w:val="44"/>
        <w:szCs w:val="44"/>
        <w:lang w:val="pt-PT"/>
      </w:rPr>
      <w:t>1</w:t>
    </w:r>
    <w:r w:rsidR="00AE3322">
      <w:rPr>
        <w:rFonts w:ascii="Arial" w:hAnsi="Arial" w:cs="Arial"/>
        <w:b/>
        <w:sz w:val="44"/>
        <w:szCs w:val="44"/>
        <w:lang w:val="pt-PT"/>
      </w:rPr>
      <w:t>7</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4BACC770" w:rsidR="00E9376C" w:rsidRPr="006E5084" w:rsidRDefault="008F09EC" w:rsidP="008F09EC">
    <w:pPr>
      <w:jc w:val="right"/>
      <w:rPr>
        <w:rFonts w:ascii="Arial" w:hAnsi="Arial" w:cs="Arial"/>
        <w:b/>
        <w:sz w:val="22"/>
        <w:szCs w:val="22"/>
        <w:lang w:val="pt-PT"/>
      </w:rPr>
    </w:pPr>
    <w:r w:rsidRPr="006E5084">
      <w:rPr>
        <w:rFonts w:ascii="Arial" w:hAnsi="Arial" w:cs="Arial"/>
        <w:b/>
        <w:sz w:val="22"/>
        <w:szCs w:val="22"/>
        <w:lang w:val="pt-PT"/>
      </w:rPr>
      <w:t>LHE</w:t>
    </w:r>
    <w:r w:rsidR="00EA602C" w:rsidRPr="006E5084">
      <w:rPr>
        <w:rFonts w:ascii="Arial" w:hAnsi="Arial" w:cs="Arial"/>
        <w:b/>
        <w:sz w:val="22"/>
        <w:szCs w:val="22"/>
        <w:lang w:val="pt-PT"/>
      </w:rPr>
      <w:t>/</w:t>
    </w:r>
    <w:r w:rsidR="00D520C1" w:rsidRPr="006E5084">
      <w:rPr>
        <w:rFonts w:ascii="Arial" w:hAnsi="Arial" w:cs="Arial"/>
        <w:b/>
        <w:sz w:val="22"/>
        <w:szCs w:val="22"/>
        <w:lang w:val="pt-PT"/>
      </w:rPr>
      <w:t>2</w:t>
    </w:r>
    <w:r w:rsidR="00AE3322" w:rsidRPr="006E5084">
      <w:rPr>
        <w:rFonts w:ascii="Arial" w:hAnsi="Arial" w:cs="Arial"/>
        <w:b/>
        <w:sz w:val="22"/>
        <w:szCs w:val="22"/>
        <w:lang w:val="pt-PT"/>
      </w:rPr>
      <w:t>2</w:t>
    </w:r>
    <w:r w:rsidR="00E9376C" w:rsidRPr="006E5084">
      <w:rPr>
        <w:rFonts w:ascii="Arial" w:hAnsi="Arial" w:cs="Arial"/>
        <w:b/>
        <w:sz w:val="22"/>
        <w:szCs w:val="22"/>
        <w:lang w:val="pt-PT"/>
      </w:rPr>
      <w:t>/</w:t>
    </w:r>
    <w:r w:rsidR="00EA602C" w:rsidRPr="006E5084">
      <w:rPr>
        <w:rFonts w:ascii="Arial" w:hAnsi="Arial" w:cs="Arial"/>
        <w:b/>
        <w:sz w:val="22"/>
        <w:szCs w:val="22"/>
        <w:lang w:val="pt-PT"/>
      </w:rPr>
      <w:t>1</w:t>
    </w:r>
    <w:r w:rsidR="00AE3322" w:rsidRPr="006E5084">
      <w:rPr>
        <w:rFonts w:ascii="Arial" w:hAnsi="Arial" w:cs="Arial"/>
        <w:b/>
        <w:sz w:val="22"/>
        <w:szCs w:val="22"/>
        <w:lang w:val="pt-PT"/>
      </w:rPr>
      <w:t>7</w:t>
    </w:r>
    <w:r w:rsidR="00E9376C" w:rsidRPr="006E5084">
      <w:rPr>
        <w:rFonts w:ascii="Arial" w:hAnsi="Arial" w:cs="Arial"/>
        <w:b/>
        <w:sz w:val="22"/>
        <w:szCs w:val="22"/>
        <w:lang w:val="pt-PT"/>
      </w:rPr>
      <w:t>.</w:t>
    </w:r>
    <w:r w:rsidR="00BC3420" w:rsidRPr="006E5084">
      <w:rPr>
        <w:rFonts w:ascii="Arial" w:hAnsi="Arial" w:cs="Arial"/>
        <w:b/>
        <w:sz w:val="22"/>
        <w:szCs w:val="22"/>
        <w:lang w:val="pt-PT"/>
      </w:rPr>
      <w:t>COM</w:t>
    </w:r>
    <w:r w:rsidR="00E9376C" w:rsidRPr="006E5084">
      <w:rPr>
        <w:rFonts w:ascii="Arial" w:hAnsi="Arial" w:cs="Arial"/>
        <w:b/>
        <w:sz w:val="22"/>
        <w:szCs w:val="22"/>
        <w:lang w:val="pt-PT"/>
      </w:rPr>
      <w:t>/</w:t>
    </w:r>
    <w:r w:rsidR="008708E0" w:rsidRPr="006E5084">
      <w:rPr>
        <w:rFonts w:ascii="Arial" w:hAnsi="Arial" w:cs="Arial"/>
        <w:b/>
        <w:sz w:val="22"/>
        <w:szCs w:val="22"/>
        <w:lang w:val="pt-PT"/>
      </w:rPr>
      <w:t>6.d</w:t>
    </w:r>
  </w:p>
  <w:p w14:paraId="30B7DEB9" w14:textId="001518B8" w:rsidR="00E9376C" w:rsidRPr="006E5084" w:rsidRDefault="008F09EC" w:rsidP="007E60C6">
    <w:pPr>
      <w:jc w:val="right"/>
      <w:rPr>
        <w:rFonts w:ascii="Arial" w:eastAsiaTheme="minorEastAsia" w:hAnsi="Arial" w:cs="Arial"/>
        <w:b/>
        <w:sz w:val="22"/>
        <w:szCs w:val="22"/>
        <w:lang w:val="pt-PT" w:eastAsia="ko-KR"/>
      </w:rPr>
    </w:pPr>
    <w:r w:rsidRPr="006E5084">
      <w:rPr>
        <w:rFonts w:ascii="Arial" w:hAnsi="Arial" w:cs="Arial"/>
        <w:b/>
        <w:sz w:val="22"/>
        <w:szCs w:val="22"/>
        <w:lang w:val="pt-PT"/>
      </w:rPr>
      <w:t>Paris</w:t>
    </w:r>
    <w:r w:rsidR="00E9376C" w:rsidRPr="006E5084">
      <w:rPr>
        <w:rFonts w:ascii="Arial" w:hAnsi="Arial" w:cs="Arial"/>
        <w:b/>
        <w:sz w:val="22"/>
        <w:szCs w:val="22"/>
        <w:lang w:val="pt-PT"/>
      </w:rPr>
      <w:t xml:space="preserve">, </w:t>
    </w:r>
    <w:r w:rsidR="00962119" w:rsidRPr="006E5084">
      <w:rPr>
        <w:rFonts w:ascii="Arial" w:hAnsi="Arial" w:cs="Arial"/>
        <w:b/>
        <w:sz w:val="22"/>
        <w:szCs w:val="22"/>
        <w:lang w:val="pt-PT"/>
      </w:rPr>
      <w:t xml:space="preserve">le </w:t>
    </w:r>
    <w:r w:rsidR="008E2249">
      <w:rPr>
        <w:rFonts w:ascii="Arial" w:hAnsi="Arial" w:cs="Arial"/>
        <w:b/>
        <w:sz w:val="22"/>
        <w:szCs w:val="22"/>
        <w:lang w:val="pt-PT"/>
      </w:rPr>
      <w:t>28</w:t>
    </w:r>
    <w:r w:rsidR="006E5084" w:rsidRPr="00833218">
      <w:rPr>
        <w:rFonts w:ascii="Arial" w:hAnsi="Arial" w:cs="Arial"/>
        <w:b/>
        <w:sz w:val="22"/>
        <w:szCs w:val="22"/>
        <w:lang w:val="pt-PT"/>
      </w:rPr>
      <w:t xml:space="preserve"> </w:t>
    </w:r>
    <w:r w:rsidR="00D17943" w:rsidRPr="00833218">
      <w:rPr>
        <w:rFonts w:ascii="Arial" w:hAnsi="Arial" w:cs="Arial"/>
        <w:b/>
        <w:sz w:val="22"/>
        <w:szCs w:val="22"/>
        <w:lang w:val="pt-PT"/>
      </w:rPr>
      <w:t>octobre</w:t>
    </w:r>
    <w:r w:rsidR="0057439C" w:rsidRPr="00833218">
      <w:rPr>
        <w:rFonts w:ascii="Arial" w:hAnsi="Arial" w:cs="Arial"/>
        <w:b/>
        <w:sz w:val="22"/>
        <w:szCs w:val="22"/>
        <w:lang w:val="pt-PT"/>
      </w:rPr>
      <w:t xml:space="preserve"> </w:t>
    </w:r>
    <w:r w:rsidR="00495C25" w:rsidRPr="006E5084">
      <w:rPr>
        <w:rFonts w:ascii="Arial" w:hAnsi="Arial" w:cs="Arial"/>
        <w:b/>
        <w:sz w:val="22"/>
        <w:szCs w:val="22"/>
        <w:lang w:val="pt-PT"/>
      </w:rPr>
      <w:t>20</w:t>
    </w:r>
    <w:r w:rsidR="00D520C1" w:rsidRPr="006E5084">
      <w:rPr>
        <w:rFonts w:ascii="Arial" w:hAnsi="Arial" w:cs="Arial"/>
        <w:b/>
        <w:sz w:val="22"/>
        <w:szCs w:val="22"/>
        <w:lang w:val="pt-PT"/>
      </w:rPr>
      <w:t>2</w:t>
    </w:r>
    <w:r w:rsidR="00AE3322" w:rsidRPr="006E5084">
      <w:rPr>
        <w:rFonts w:ascii="Arial" w:hAnsi="Arial" w:cs="Arial"/>
        <w:b/>
        <w:sz w:val="22"/>
        <w:szCs w:val="22"/>
        <w:lang w:val="pt-PT"/>
      </w:rPr>
      <w:t>2</w:t>
    </w:r>
  </w:p>
  <w:p w14:paraId="18E81B87" w14:textId="6082F8F3" w:rsidR="00E9376C" w:rsidRPr="0020150F" w:rsidRDefault="00E9376C" w:rsidP="00F84A0B">
    <w:pPr>
      <w:spacing w:after="240"/>
      <w:jc w:val="right"/>
      <w:rPr>
        <w:rFonts w:ascii="Arial" w:hAnsi="Arial" w:cs="Arial"/>
        <w:b/>
        <w:sz w:val="22"/>
        <w:szCs w:val="22"/>
      </w:rPr>
    </w:pPr>
    <w:r w:rsidRPr="006E5084">
      <w:rPr>
        <w:rFonts w:ascii="Arial" w:hAnsi="Arial" w:cs="Arial"/>
        <w:b/>
        <w:sz w:val="22"/>
        <w:szCs w:val="22"/>
      </w:rPr>
      <w:t>Original</w:t>
    </w:r>
    <w:r w:rsidR="003E2A08" w:rsidRPr="006E5084">
      <w:rPr>
        <w:rFonts w:ascii="Arial" w:hAnsi="Arial" w:cs="Arial"/>
        <w:b/>
        <w:sz w:val="22"/>
        <w:szCs w:val="22"/>
      </w:rPr>
      <w:t> </w:t>
    </w:r>
    <w:r w:rsidRPr="006E5084">
      <w:rPr>
        <w:rFonts w:ascii="Arial" w:hAnsi="Arial" w:cs="Arial"/>
        <w:b/>
        <w:sz w:val="22"/>
        <w:szCs w:val="22"/>
      </w:rPr>
      <w:t xml:space="preserve">: </w:t>
    </w:r>
    <w:r w:rsidR="008A1E2B">
      <w:rPr>
        <w:rFonts w:ascii="Arial" w:hAnsi="Arial" w:cs="Arial"/>
        <w:b/>
        <w:sz w:val="22"/>
        <w:szCs w:val="22"/>
      </w:rPr>
      <w:t>a</w:t>
    </w:r>
    <w:r w:rsidR="006E5084" w:rsidRPr="006E5084">
      <w:rPr>
        <w:rFonts w:ascii="Arial" w:hAnsi="Arial" w:cs="Arial"/>
        <w:b/>
        <w:sz w:val="22"/>
        <w:szCs w:val="22"/>
      </w:rPr>
      <w:t>nglais</w:t>
    </w:r>
  </w:p>
  <w:p w14:paraId="1B74C5FD" w14:textId="77777777" w:rsidR="00E9376C" w:rsidRPr="008B64DF" w:rsidRDefault="00E9376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FD2"/>
    <w:multiLevelType w:val="hybridMultilevel"/>
    <w:tmpl w:val="B324006A"/>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F2D558A"/>
    <w:multiLevelType w:val="hybridMultilevel"/>
    <w:tmpl w:val="AEE65684"/>
    <w:lvl w:ilvl="0" w:tplc="FFFFFFFF">
      <w:start w:val="1"/>
      <w:numFmt w:val="decimal"/>
      <w:lvlText w:val="%1."/>
      <w:lvlJc w:val="left"/>
      <w:pPr>
        <w:ind w:left="720" w:hanging="360"/>
      </w:pPr>
    </w:lvl>
    <w:lvl w:ilvl="1" w:tplc="040C0019">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73B78DB"/>
    <w:multiLevelType w:val="hybridMultilevel"/>
    <w:tmpl w:val="5B0417F0"/>
    <w:numStyleLink w:val="Style5import"/>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6327B36"/>
    <w:multiLevelType w:val="hybridMultilevel"/>
    <w:tmpl w:val="4580BDB0"/>
    <w:styleLink w:val="Style2import"/>
    <w:lvl w:ilvl="0" w:tplc="86A636F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6562C2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914D4A4">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2DDCCCF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DA4347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6BACF40">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7B8411D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A7292A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BCEB084">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0C3CAE"/>
    <w:multiLevelType w:val="hybridMultilevel"/>
    <w:tmpl w:val="398AEC7A"/>
    <w:lvl w:ilvl="0" w:tplc="717C0AE2">
      <w:start w:val="15"/>
      <w:numFmt w:val="bullet"/>
      <w:lvlText w:val="-"/>
      <w:lvlJc w:val="left"/>
      <w:pPr>
        <w:ind w:left="1429" w:hanging="360"/>
      </w:pPr>
      <w:rPr>
        <w:rFonts w:ascii="Arial" w:eastAsia="Times New Roman" w:hAnsi="Arial" w:cs="Aria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3835730"/>
    <w:multiLevelType w:val="hybridMultilevel"/>
    <w:tmpl w:val="0846B3F2"/>
    <w:lvl w:ilvl="0" w:tplc="FFFFFFFF">
      <w:start w:val="1"/>
      <w:numFmt w:val="decimal"/>
      <w:lvlText w:val="%1."/>
      <w:lvlJc w:val="left"/>
      <w:pPr>
        <w:ind w:left="720" w:hanging="360"/>
      </w:pPr>
    </w:lvl>
    <w:lvl w:ilvl="1" w:tplc="040C0019">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4E47B5"/>
    <w:multiLevelType w:val="hybridMultilevel"/>
    <w:tmpl w:val="68FE4832"/>
    <w:lvl w:ilvl="0" w:tplc="1BC24516">
      <w:start w:val="1"/>
      <w:numFmt w:val="upp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F07BFE"/>
    <w:multiLevelType w:val="hybridMultilevel"/>
    <w:tmpl w:val="A0D6DD3C"/>
    <w:lvl w:ilvl="0" w:tplc="6FB8652A">
      <w:start w:val="1"/>
      <w:numFmt w:val="decimal"/>
      <w:pStyle w:val="COMParabodytext"/>
      <w:lvlText w:val="%1."/>
      <w:lvlJc w:val="left"/>
      <w:pPr>
        <w:ind w:left="720" w:hanging="360"/>
      </w:pPr>
    </w:lvl>
    <w:lvl w:ilvl="1" w:tplc="A2F8729C">
      <w:start w:val="1"/>
      <w:numFmt w:val="lowerLetter"/>
      <w:lvlText w:val="%2."/>
      <w:lvlJc w:val="left"/>
      <w:pPr>
        <w:ind w:left="1440" w:hanging="360"/>
      </w:pPr>
      <w:rPr>
        <w:b w:val="0"/>
        <w:bCs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550723F6"/>
    <w:multiLevelType w:val="hybridMultilevel"/>
    <w:tmpl w:val="BCBCFF2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7B20D4"/>
    <w:multiLevelType w:val="hybridMultilevel"/>
    <w:tmpl w:val="4C4EA448"/>
    <w:lvl w:ilvl="0" w:tplc="717C0AE2">
      <w:start w:val="15"/>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A4BA5"/>
    <w:multiLevelType w:val="hybridMultilevel"/>
    <w:tmpl w:val="8C4CB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AA2169"/>
    <w:multiLevelType w:val="hybridMultilevel"/>
    <w:tmpl w:val="E4761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160DEA"/>
    <w:multiLevelType w:val="hybridMultilevel"/>
    <w:tmpl w:val="E3D6225A"/>
    <w:lvl w:ilvl="0" w:tplc="A3E286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B5F26"/>
    <w:multiLevelType w:val="hybridMultilevel"/>
    <w:tmpl w:val="03B6B5C0"/>
    <w:lvl w:ilvl="0" w:tplc="040C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0082D55"/>
    <w:multiLevelType w:val="hybridMultilevel"/>
    <w:tmpl w:val="4580BDB0"/>
    <w:numStyleLink w:val="Style2import"/>
  </w:abstractNum>
  <w:abstractNum w:abstractNumId="28" w15:restartNumberingAfterBreak="0">
    <w:nsid w:val="721856E9"/>
    <w:multiLevelType w:val="hybridMultilevel"/>
    <w:tmpl w:val="D7D6E4C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76393A9F"/>
    <w:multiLevelType w:val="hybridMultilevel"/>
    <w:tmpl w:val="5B0417F0"/>
    <w:styleLink w:val="Style5import"/>
    <w:lvl w:ilvl="0" w:tplc="C090C6BC">
      <w:start w:val="1"/>
      <w:numFmt w:val="decimal"/>
      <w:lvlText w:val="%1."/>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54AAE2">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6375A">
      <w:start w:val="1"/>
      <w:numFmt w:val="lowerRoman"/>
      <w:lvlText w:val="%3."/>
      <w:lvlJc w:val="left"/>
      <w:pPr>
        <w:ind w:left="302"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71A90F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E6590E">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D44532">
      <w:start w:val="1"/>
      <w:numFmt w:val="lowerRoman"/>
      <w:lvlText w:val="%6."/>
      <w:lvlJc w:val="left"/>
      <w:pPr>
        <w:ind w:left="302"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6EA78C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6C05E2">
      <w:start w:val="1"/>
      <w:numFmt w:val="low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EC7A42">
      <w:start w:val="1"/>
      <w:numFmt w:val="lowerRoman"/>
      <w:lvlText w:val="%9."/>
      <w:lvlJc w:val="left"/>
      <w:pPr>
        <w:ind w:left="4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7949E7"/>
    <w:multiLevelType w:val="hybridMultilevel"/>
    <w:tmpl w:val="B3D463E2"/>
    <w:lvl w:ilvl="0" w:tplc="717C0AE2">
      <w:start w:val="15"/>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1"/>
  </w:num>
  <w:num w:numId="2">
    <w:abstractNumId w:val="13"/>
  </w:num>
  <w:num w:numId="3">
    <w:abstractNumId w:val="4"/>
  </w:num>
  <w:num w:numId="4">
    <w:abstractNumId w:val="30"/>
  </w:num>
  <w:num w:numId="5">
    <w:abstractNumId w:val="22"/>
  </w:num>
  <w:num w:numId="6">
    <w:abstractNumId w:val="2"/>
  </w:num>
  <w:num w:numId="7">
    <w:abstractNumId w:val="5"/>
  </w:num>
  <w:num w:numId="8">
    <w:abstractNumId w:val="15"/>
  </w:num>
  <w:num w:numId="9">
    <w:abstractNumId w:val="12"/>
  </w:num>
  <w:num w:numId="10">
    <w:abstractNumId w:val="14"/>
  </w:num>
  <w:num w:numId="11">
    <w:abstractNumId w:val="11"/>
  </w:num>
  <w:num w:numId="12">
    <w:abstractNumId w:val="7"/>
  </w:num>
  <w:num w:numId="13">
    <w:abstractNumId w:val="19"/>
  </w:num>
  <w:num w:numId="14">
    <w:abstractNumId w:val="6"/>
  </w:num>
  <w:num w:numId="15">
    <w:abstractNumId w:val="25"/>
  </w:num>
  <w:num w:numId="16">
    <w:abstractNumId w:val="16"/>
  </w:num>
  <w:num w:numId="17">
    <w:abstractNumId w:val="14"/>
    <w:lvlOverride w:ilvl="0">
      <w:startOverride w:val="1"/>
    </w:lvlOverride>
  </w:num>
  <w:num w:numId="18">
    <w:abstractNumId w:val="12"/>
    <w:lvlOverride w:ilvl="0">
      <w:startOverride w:val="1"/>
    </w:lvlOverride>
  </w:num>
  <w:num w:numId="19">
    <w:abstractNumId w:val="17"/>
  </w:num>
  <w:num w:numId="20">
    <w:abstractNumId w:val="18"/>
  </w:num>
  <w:num w:numId="21">
    <w:abstractNumId w:val="11"/>
  </w:num>
  <w:num w:numId="22">
    <w:abstractNumId w:val="31"/>
  </w:num>
  <w:num w:numId="23">
    <w:abstractNumId w:val="9"/>
  </w:num>
  <w:num w:numId="24">
    <w:abstractNumId w:val="0"/>
  </w:num>
  <w:num w:numId="25">
    <w:abstractNumId w:val="24"/>
  </w:num>
  <w:num w:numId="26">
    <w:abstractNumId w:val="29"/>
  </w:num>
  <w:num w:numId="27">
    <w:abstractNumId w:val="3"/>
  </w:num>
  <w:num w:numId="28">
    <w:abstractNumId w:val="12"/>
  </w:num>
  <w:num w:numId="29">
    <w:abstractNumId w:val="8"/>
  </w:num>
  <w:num w:numId="30">
    <w:abstractNumId w:val="27"/>
  </w:num>
  <w:num w:numId="31">
    <w:abstractNumId w:val="26"/>
  </w:num>
  <w:num w:numId="32">
    <w:abstractNumId w:val="12"/>
  </w:num>
  <w:num w:numId="33">
    <w:abstractNumId w:val="12"/>
  </w:num>
  <w:num w:numId="34">
    <w:abstractNumId w:val="20"/>
  </w:num>
  <w:num w:numId="35">
    <w:abstractNumId w:val="23"/>
  </w:num>
  <w:num w:numId="36">
    <w:abstractNumId w:val="12"/>
  </w:num>
  <w:num w:numId="37">
    <w:abstractNumId w:val="10"/>
  </w:num>
  <w:num w:numId="38">
    <w:abstractNumId w:val="2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0844"/>
    <w:rsid w:val="000059C6"/>
    <w:rsid w:val="000078AD"/>
    <w:rsid w:val="00020BFC"/>
    <w:rsid w:val="00022428"/>
    <w:rsid w:val="000237F5"/>
    <w:rsid w:val="000263BA"/>
    <w:rsid w:val="0003441F"/>
    <w:rsid w:val="0003530D"/>
    <w:rsid w:val="0005176E"/>
    <w:rsid w:val="000573DC"/>
    <w:rsid w:val="00077A91"/>
    <w:rsid w:val="00077AB7"/>
    <w:rsid w:val="00081CD8"/>
    <w:rsid w:val="0008329C"/>
    <w:rsid w:val="000848FD"/>
    <w:rsid w:val="00085144"/>
    <w:rsid w:val="00097545"/>
    <w:rsid w:val="000A348E"/>
    <w:rsid w:val="000A7305"/>
    <w:rsid w:val="000A7F0E"/>
    <w:rsid w:val="000B1849"/>
    <w:rsid w:val="000C3561"/>
    <w:rsid w:val="000C5994"/>
    <w:rsid w:val="000C6D64"/>
    <w:rsid w:val="000E084F"/>
    <w:rsid w:val="000E5150"/>
    <w:rsid w:val="000E6CD7"/>
    <w:rsid w:val="000F3A3F"/>
    <w:rsid w:val="000F3AA1"/>
    <w:rsid w:val="0010427B"/>
    <w:rsid w:val="00104E00"/>
    <w:rsid w:val="00107624"/>
    <w:rsid w:val="001241E7"/>
    <w:rsid w:val="00133E43"/>
    <w:rsid w:val="001404B6"/>
    <w:rsid w:val="0014427C"/>
    <w:rsid w:val="00164D56"/>
    <w:rsid w:val="00165170"/>
    <w:rsid w:val="001658BF"/>
    <w:rsid w:val="00167B10"/>
    <w:rsid w:val="0017204B"/>
    <w:rsid w:val="00177078"/>
    <w:rsid w:val="001870F9"/>
    <w:rsid w:val="0019209A"/>
    <w:rsid w:val="0019264E"/>
    <w:rsid w:val="00196C1B"/>
    <w:rsid w:val="001A766C"/>
    <w:rsid w:val="001B0F73"/>
    <w:rsid w:val="001C2080"/>
    <w:rsid w:val="001C6390"/>
    <w:rsid w:val="001E2875"/>
    <w:rsid w:val="001F1A64"/>
    <w:rsid w:val="0020150F"/>
    <w:rsid w:val="002015C0"/>
    <w:rsid w:val="00222A2D"/>
    <w:rsid w:val="00233544"/>
    <w:rsid w:val="00236205"/>
    <w:rsid w:val="002407AF"/>
    <w:rsid w:val="0024138F"/>
    <w:rsid w:val="00243DFA"/>
    <w:rsid w:val="0024490A"/>
    <w:rsid w:val="00260E68"/>
    <w:rsid w:val="00274147"/>
    <w:rsid w:val="00280D62"/>
    <w:rsid w:val="0028342B"/>
    <w:rsid w:val="002922F1"/>
    <w:rsid w:val="002959A2"/>
    <w:rsid w:val="002A5596"/>
    <w:rsid w:val="002A6C11"/>
    <w:rsid w:val="002A6F73"/>
    <w:rsid w:val="002B1491"/>
    <w:rsid w:val="002B243A"/>
    <w:rsid w:val="002B40B4"/>
    <w:rsid w:val="002C0D14"/>
    <w:rsid w:val="002C0F65"/>
    <w:rsid w:val="002D38F4"/>
    <w:rsid w:val="002E2F53"/>
    <w:rsid w:val="002E3113"/>
    <w:rsid w:val="002E3D25"/>
    <w:rsid w:val="002E58D4"/>
    <w:rsid w:val="002F0519"/>
    <w:rsid w:val="002F26C6"/>
    <w:rsid w:val="0030107F"/>
    <w:rsid w:val="003023A6"/>
    <w:rsid w:val="00304750"/>
    <w:rsid w:val="00313B5F"/>
    <w:rsid w:val="0032583C"/>
    <w:rsid w:val="003526AA"/>
    <w:rsid w:val="00361AD3"/>
    <w:rsid w:val="00364D62"/>
    <w:rsid w:val="00365C44"/>
    <w:rsid w:val="00372420"/>
    <w:rsid w:val="003732E4"/>
    <w:rsid w:val="00374925"/>
    <w:rsid w:val="0037542D"/>
    <w:rsid w:val="003845BE"/>
    <w:rsid w:val="003922E9"/>
    <w:rsid w:val="0039291D"/>
    <w:rsid w:val="003934E7"/>
    <w:rsid w:val="003A6A50"/>
    <w:rsid w:val="003C1678"/>
    <w:rsid w:val="003C236F"/>
    <w:rsid w:val="003C4D0F"/>
    <w:rsid w:val="003C6AC6"/>
    <w:rsid w:val="003D069C"/>
    <w:rsid w:val="003D3231"/>
    <w:rsid w:val="003D3AD2"/>
    <w:rsid w:val="003D6683"/>
    <w:rsid w:val="003E07D8"/>
    <w:rsid w:val="003E2A08"/>
    <w:rsid w:val="003F113A"/>
    <w:rsid w:val="00400713"/>
    <w:rsid w:val="00400EA5"/>
    <w:rsid w:val="004073CF"/>
    <w:rsid w:val="004218A6"/>
    <w:rsid w:val="004239C7"/>
    <w:rsid w:val="004246CD"/>
    <w:rsid w:val="00430F97"/>
    <w:rsid w:val="004363BF"/>
    <w:rsid w:val="00437C4A"/>
    <w:rsid w:val="00440F9B"/>
    <w:rsid w:val="004417A7"/>
    <w:rsid w:val="004421E5"/>
    <w:rsid w:val="00443880"/>
    <w:rsid w:val="00447674"/>
    <w:rsid w:val="00452284"/>
    <w:rsid w:val="0045277C"/>
    <w:rsid w:val="00453A02"/>
    <w:rsid w:val="00461168"/>
    <w:rsid w:val="00467FBE"/>
    <w:rsid w:val="00486948"/>
    <w:rsid w:val="00490D16"/>
    <w:rsid w:val="00490DDA"/>
    <w:rsid w:val="00491B31"/>
    <w:rsid w:val="004948F1"/>
    <w:rsid w:val="00495C25"/>
    <w:rsid w:val="0049705E"/>
    <w:rsid w:val="004A7C7F"/>
    <w:rsid w:val="004B2F9D"/>
    <w:rsid w:val="004D11B2"/>
    <w:rsid w:val="004D27EF"/>
    <w:rsid w:val="004E664E"/>
    <w:rsid w:val="004E682F"/>
    <w:rsid w:val="004F4B19"/>
    <w:rsid w:val="0050533B"/>
    <w:rsid w:val="00512B56"/>
    <w:rsid w:val="005158FF"/>
    <w:rsid w:val="00521809"/>
    <w:rsid w:val="00526B7B"/>
    <w:rsid w:val="005308CE"/>
    <w:rsid w:val="00547302"/>
    <w:rsid w:val="00552B26"/>
    <w:rsid w:val="005574F0"/>
    <w:rsid w:val="00557DAF"/>
    <w:rsid w:val="00565E4E"/>
    <w:rsid w:val="005678AF"/>
    <w:rsid w:val="005722D9"/>
    <w:rsid w:val="0057439C"/>
    <w:rsid w:val="00585F03"/>
    <w:rsid w:val="005A7CA6"/>
    <w:rsid w:val="005B0127"/>
    <w:rsid w:val="005C094D"/>
    <w:rsid w:val="005C2934"/>
    <w:rsid w:val="005C4B73"/>
    <w:rsid w:val="005D0ED7"/>
    <w:rsid w:val="005E767B"/>
    <w:rsid w:val="005F01F2"/>
    <w:rsid w:val="00600502"/>
    <w:rsid w:val="00600D93"/>
    <w:rsid w:val="00616C7B"/>
    <w:rsid w:val="00626419"/>
    <w:rsid w:val="00627C5C"/>
    <w:rsid w:val="00630954"/>
    <w:rsid w:val="00633D74"/>
    <w:rsid w:val="00637E17"/>
    <w:rsid w:val="0064648B"/>
    <w:rsid w:val="00646FCE"/>
    <w:rsid w:val="00655736"/>
    <w:rsid w:val="0066229F"/>
    <w:rsid w:val="00663B8D"/>
    <w:rsid w:val="00667430"/>
    <w:rsid w:val="00671473"/>
    <w:rsid w:val="00674DE1"/>
    <w:rsid w:val="00681CBF"/>
    <w:rsid w:val="00684BE5"/>
    <w:rsid w:val="0068698B"/>
    <w:rsid w:val="00691C1D"/>
    <w:rsid w:val="006923BD"/>
    <w:rsid w:val="00696C8D"/>
    <w:rsid w:val="006A0EBD"/>
    <w:rsid w:val="006A2AC2"/>
    <w:rsid w:val="006A3617"/>
    <w:rsid w:val="006A5D70"/>
    <w:rsid w:val="006B5001"/>
    <w:rsid w:val="006D21D9"/>
    <w:rsid w:val="006D2536"/>
    <w:rsid w:val="006D3BFF"/>
    <w:rsid w:val="006E46E4"/>
    <w:rsid w:val="006E5084"/>
    <w:rsid w:val="006F7155"/>
    <w:rsid w:val="00710A90"/>
    <w:rsid w:val="00715ECD"/>
    <w:rsid w:val="00717AAB"/>
    <w:rsid w:val="00717DBD"/>
    <w:rsid w:val="00725DE4"/>
    <w:rsid w:val="00733284"/>
    <w:rsid w:val="007363F9"/>
    <w:rsid w:val="00741016"/>
    <w:rsid w:val="00764CF9"/>
    <w:rsid w:val="00774F00"/>
    <w:rsid w:val="00776929"/>
    <w:rsid w:val="00781AC1"/>
    <w:rsid w:val="00782F70"/>
    <w:rsid w:val="00784B8C"/>
    <w:rsid w:val="00785265"/>
    <w:rsid w:val="00790091"/>
    <w:rsid w:val="007A000F"/>
    <w:rsid w:val="007A779E"/>
    <w:rsid w:val="007C354B"/>
    <w:rsid w:val="007C42F6"/>
    <w:rsid w:val="007C7500"/>
    <w:rsid w:val="007D43CB"/>
    <w:rsid w:val="007D5BE1"/>
    <w:rsid w:val="007D5EBE"/>
    <w:rsid w:val="007E60C6"/>
    <w:rsid w:val="00805490"/>
    <w:rsid w:val="008064F0"/>
    <w:rsid w:val="0081152D"/>
    <w:rsid w:val="00820EEE"/>
    <w:rsid w:val="00823A11"/>
    <w:rsid w:val="00824EF7"/>
    <w:rsid w:val="00833218"/>
    <w:rsid w:val="00842754"/>
    <w:rsid w:val="00846B01"/>
    <w:rsid w:val="0085414A"/>
    <w:rsid w:val="0086269D"/>
    <w:rsid w:val="00863302"/>
    <w:rsid w:val="00864A6B"/>
    <w:rsid w:val="008656DA"/>
    <w:rsid w:val="00866175"/>
    <w:rsid w:val="008708E0"/>
    <w:rsid w:val="008712A2"/>
    <w:rsid w:val="00871C8F"/>
    <w:rsid w:val="008724E5"/>
    <w:rsid w:val="00884A9D"/>
    <w:rsid w:val="008852B9"/>
    <w:rsid w:val="00895AC8"/>
    <w:rsid w:val="0089706A"/>
    <w:rsid w:val="008A1E2B"/>
    <w:rsid w:val="008A4E1E"/>
    <w:rsid w:val="008B27CE"/>
    <w:rsid w:val="008B64DF"/>
    <w:rsid w:val="008C0232"/>
    <w:rsid w:val="008C0E44"/>
    <w:rsid w:val="008C296C"/>
    <w:rsid w:val="008D4305"/>
    <w:rsid w:val="008D4D0D"/>
    <w:rsid w:val="008E2249"/>
    <w:rsid w:val="008E6E5C"/>
    <w:rsid w:val="008F09EC"/>
    <w:rsid w:val="008F17B0"/>
    <w:rsid w:val="008F749B"/>
    <w:rsid w:val="00912467"/>
    <w:rsid w:val="00913D86"/>
    <w:rsid w:val="009163A7"/>
    <w:rsid w:val="00922E3E"/>
    <w:rsid w:val="00930284"/>
    <w:rsid w:val="00933C6B"/>
    <w:rsid w:val="00936538"/>
    <w:rsid w:val="00950F68"/>
    <w:rsid w:val="009543D3"/>
    <w:rsid w:val="00954D9B"/>
    <w:rsid w:val="00955F6E"/>
    <w:rsid w:val="00960706"/>
    <w:rsid w:val="009610CA"/>
    <w:rsid w:val="00962119"/>
    <w:rsid w:val="0096478B"/>
    <w:rsid w:val="00974249"/>
    <w:rsid w:val="00976AA8"/>
    <w:rsid w:val="00977B7C"/>
    <w:rsid w:val="00990771"/>
    <w:rsid w:val="00993211"/>
    <w:rsid w:val="009977C9"/>
    <w:rsid w:val="00997DCA"/>
    <w:rsid w:val="009A03A7"/>
    <w:rsid w:val="009A0910"/>
    <w:rsid w:val="009A0D7A"/>
    <w:rsid w:val="009A18CD"/>
    <w:rsid w:val="009A1ABB"/>
    <w:rsid w:val="009A5579"/>
    <w:rsid w:val="009B223B"/>
    <w:rsid w:val="009B5302"/>
    <w:rsid w:val="009B705D"/>
    <w:rsid w:val="009C70D3"/>
    <w:rsid w:val="009D38C5"/>
    <w:rsid w:val="009E1933"/>
    <w:rsid w:val="009E1B50"/>
    <w:rsid w:val="009F2F8D"/>
    <w:rsid w:val="009F3F03"/>
    <w:rsid w:val="00A00C05"/>
    <w:rsid w:val="00A0303F"/>
    <w:rsid w:val="00A07850"/>
    <w:rsid w:val="00A117E5"/>
    <w:rsid w:val="00A12558"/>
    <w:rsid w:val="00A13903"/>
    <w:rsid w:val="00A155B9"/>
    <w:rsid w:val="00A207FD"/>
    <w:rsid w:val="00A22951"/>
    <w:rsid w:val="00A24598"/>
    <w:rsid w:val="00A26CC8"/>
    <w:rsid w:val="00A339CB"/>
    <w:rsid w:val="00A34ED5"/>
    <w:rsid w:val="00A41DEB"/>
    <w:rsid w:val="00A45DBF"/>
    <w:rsid w:val="00A4727C"/>
    <w:rsid w:val="00A53029"/>
    <w:rsid w:val="00A61C6E"/>
    <w:rsid w:val="00A64EC9"/>
    <w:rsid w:val="00A664BE"/>
    <w:rsid w:val="00A66C87"/>
    <w:rsid w:val="00A722F7"/>
    <w:rsid w:val="00A755A2"/>
    <w:rsid w:val="00A772F9"/>
    <w:rsid w:val="00A86AE1"/>
    <w:rsid w:val="00A87304"/>
    <w:rsid w:val="00A90761"/>
    <w:rsid w:val="00AA1578"/>
    <w:rsid w:val="00AA281B"/>
    <w:rsid w:val="00AA3853"/>
    <w:rsid w:val="00AA527D"/>
    <w:rsid w:val="00AA5B6D"/>
    <w:rsid w:val="00AA772D"/>
    <w:rsid w:val="00AB2C36"/>
    <w:rsid w:val="00AC1638"/>
    <w:rsid w:val="00AC195F"/>
    <w:rsid w:val="00AC1CC1"/>
    <w:rsid w:val="00AC1D12"/>
    <w:rsid w:val="00AD1A86"/>
    <w:rsid w:val="00AE103E"/>
    <w:rsid w:val="00AE204D"/>
    <w:rsid w:val="00AE206D"/>
    <w:rsid w:val="00AE3294"/>
    <w:rsid w:val="00AE3322"/>
    <w:rsid w:val="00AF0A07"/>
    <w:rsid w:val="00AF5AE5"/>
    <w:rsid w:val="00AF625E"/>
    <w:rsid w:val="00AF721B"/>
    <w:rsid w:val="00B01E01"/>
    <w:rsid w:val="00B04418"/>
    <w:rsid w:val="00B152B1"/>
    <w:rsid w:val="00B16E15"/>
    <w:rsid w:val="00B22406"/>
    <w:rsid w:val="00B23035"/>
    <w:rsid w:val="00B3214E"/>
    <w:rsid w:val="00B43974"/>
    <w:rsid w:val="00B43AC9"/>
    <w:rsid w:val="00B45750"/>
    <w:rsid w:val="00B722CB"/>
    <w:rsid w:val="00B80746"/>
    <w:rsid w:val="00B81C3C"/>
    <w:rsid w:val="00B901BA"/>
    <w:rsid w:val="00B90701"/>
    <w:rsid w:val="00B919BB"/>
    <w:rsid w:val="00B91B7C"/>
    <w:rsid w:val="00BA0A29"/>
    <w:rsid w:val="00BA0A80"/>
    <w:rsid w:val="00BA7F29"/>
    <w:rsid w:val="00BC3420"/>
    <w:rsid w:val="00BC34A6"/>
    <w:rsid w:val="00BD52C9"/>
    <w:rsid w:val="00BD6824"/>
    <w:rsid w:val="00BE3E14"/>
    <w:rsid w:val="00BE6354"/>
    <w:rsid w:val="00BF2236"/>
    <w:rsid w:val="00BF5EF0"/>
    <w:rsid w:val="00C06C42"/>
    <w:rsid w:val="00C30CCB"/>
    <w:rsid w:val="00C318BF"/>
    <w:rsid w:val="00C3538D"/>
    <w:rsid w:val="00C358C4"/>
    <w:rsid w:val="00C377F5"/>
    <w:rsid w:val="00C422FE"/>
    <w:rsid w:val="00C4597E"/>
    <w:rsid w:val="00C55547"/>
    <w:rsid w:val="00C62D7B"/>
    <w:rsid w:val="00C65EC8"/>
    <w:rsid w:val="00C70EA7"/>
    <w:rsid w:val="00C7516E"/>
    <w:rsid w:val="00C953AA"/>
    <w:rsid w:val="00CA10AF"/>
    <w:rsid w:val="00CA45EE"/>
    <w:rsid w:val="00CD2016"/>
    <w:rsid w:val="00CE4F0A"/>
    <w:rsid w:val="00CF149D"/>
    <w:rsid w:val="00D005EB"/>
    <w:rsid w:val="00D02494"/>
    <w:rsid w:val="00D03B10"/>
    <w:rsid w:val="00D055F8"/>
    <w:rsid w:val="00D058BB"/>
    <w:rsid w:val="00D11B4C"/>
    <w:rsid w:val="00D17253"/>
    <w:rsid w:val="00D17663"/>
    <w:rsid w:val="00D17943"/>
    <w:rsid w:val="00D2131A"/>
    <w:rsid w:val="00D24877"/>
    <w:rsid w:val="00D268E9"/>
    <w:rsid w:val="00D520C1"/>
    <w:rsid w:val="00D52EEF"/>
    <w:rsid w:val="00D570A6"/>
    <w:rsid w:val="00D75D42"/>
    <w:rsid w:val="00D83700"/>
    <w:rsid w:val="00D933A2"/>
    <w:rsid w:val="00DA36ED"/>
    <w:rsid w:val="00DA666F"/>
    <w:rsid w:val="00DB4A84"/>
    <w:rsid w:val="00DB6EF4"/>
    <w:rsid w:val="00DC0F3C"/>
    <w:rsid w:val="00DC15DA"/>
    <w:rsid w:val="00DC230B"/>
    <w:rsid w:val="00DD276D"/>
    <w:rsid w:val="00DE34F1"/>
    <w:rsid w:val="00DF4942"/>
    <w:rsid w:val="00E04450"/>
    <w:rsid w:val="00E15555"/>
    <w:rsid w:val="00E20C28"/>
    <w:rsid w:val="00E214FD"/>
    <w:rsid w:val="00E22288"/>
    <w:rsid w:val="00E33571"/>
    <w:rsid w:val="00E3586C"/>
    <w:rsid w:val="00E42582"/>
    <w:rsid w:val="00E438F5"/>
    <w:rsid w:val="00E52BE7"/>
    <w:rsid w:val="00E53ED1"/>
    <w:rsid w:val="00E60B9D"/>
    <w:rsid w:val="00E627B1"/>
    <w:rsid w:val="00E62B4C"/>
    <w:rsid w:val="00E74B0C"/>
    <w:rsid w:val="00E77213"/>
    <w:rsid w:val="00E811E3"/>
    <w:rsid w:val="00E922CD"/>
    <w:rsid w:val="00E9376C"/>
    <w:rsid w:val="00E95137"/>
    <w:rsid w:val="00EA0968"/>
    <w:rsid w:val="00EA11E2"/>
    <w:rsid w:val="00EA1D82"/>
    <w:rsid w:val="00EA5976"/>
    <w:rsid w:val="00EA602C"/>
    <w:rsid w:val="00EB201B"/>
    <w:rsid w:val="00EC6848"/>
    <w:rsid w:val="00ED0C36"/>
    <w:rsid w:val="00ED3691"/>
    <w:rsid w:val="00EF74E3"/>
    <w:rsid w:val="00F07BA6"/>
    <w:rsid w:val="00F1065F"/>
    <w:rsid w:val="00F134B7"/>
    <w:rsid w:val="00F17C38"/>
    <w:rsid w:val="00F23AC8"/>
    <w:rsid w:val="00F23F8B"/>
    <w:rsid w:val="00F27445"/>
    <w:rsid w:val="00F36C05"/>
    <w:rsid w:val="00F431D7"/>
    <w:rsid w:val="00F4581D"/>
    <w:rsid w:val="00F467E8"/>
    <w:rsid w:val="00F52C57"/>
    <w:rsid w:val="00F55043"/>
    <w:rsid w:val="00F564AA"/>
    <w:rsid w:val="00F576CB"/>
    <w:rsid w:val="00F739A9"/>
    <w:rsid w:val="00F73B54"/>
    <w:rsid w:val="00F84A0B"/>
    <w:rsid w:val="00FA3756"/>
    <w:rsid w:val="00FC1FDE"/>
    <w:rsid w:val="00FC2940"/>
    <w:rsid w:val="00FC36F6"/>
    <w:rsid w:val="00FC4715"/>
    <w:rsid w:val="00FD1226"/>
    <w:rsid w:val="00FD25F3"/>
    <w:rsid w:val="00FD3FD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Titre1">
    <w:name w:val="heading 1"/>
    <w:basedOn w:val="Normal"/>
    <w:next w:val="Normal"/>
    <w:link w:val="Titre1Car"/>
    <w:uiPriority w:val="9"/>
    <w:rsid w:val="00400E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2E58D4"/>
    <w:pPr>
      <w:keepNext/>
      <w:numPr>
        <w:numId w:val="11"/>
      </w:numPr>
      <w:spacing w:before="360" w:after="240"/>
      <w:contextualSpacing/>
      <w:outlineLvl w:val="3"/>
    </w:pPr>
    <w:rPr>
      <w:rFonts w:ascii="Arial" w:hAnsi="Arial" w:cs="Arial"/>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Sansinterligne">
    <w:name w:val="No Spacing"/>
    <w:uiPriority w:val="1"/>
    <w:qFormat/>
    <w:rsid w:val="00BC3420"/>
    <w:rPr>
      <w:rFonts w:ascii="Times New Roman" w:eastAsia="Times New Roman" w:hAnsi="Times New Roman"/>
      <w:sz w:val="24"/>
      <w:szCs w:val="24"/>
    </w:rPr>
  </w:style>
  <w:style w:type="table" w:customStyle="1" w:styleId="TableGrid1">
    <w:name w:val="Table Grid1"/>
    <w:basedOn w:val="TableauNormal"/>
    <w:next w:val="Grilledutableau"/>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Paragraphedeliste">
    <w:name w:val="List Paragraph"/>
    <w:basedOn w:val="Normal"/>
    <w:uiPriority w:val="34"/>
    <w:rsid w:val="005158FF"/>
    <w:pPr>
      <w:ind w:left="720"/>
      <w:contextualSpacing/>
    </w:pPr>
  </w:style>
  <w:style w:type="character" w:styleId="Lienhypertexte">
    <w:name w:val="Hyperlink"/>
    <w:basedOn w:val="Policepardfaut"/>
    <w:uiPriority w:val="99"/>
    <w:unhideWhenUsed/>
    <w:rsid w:val="009B5302"/>
    <w:rPr>
      <w:color w:val="0000FF" w:themeColor="hyperlink"/>
      <w:u w:val="single"/>
    </w:rPr>
  </w:style>
  <w:style w:type="paragraph" w:customStyle="1" w:styleId="1GAPara">
    <w:name w:val="1. GA Para"/>
    <w:qFormat/>
    <w:rsid w:val="009E1933"/>
    <w:pPr>
      <w:spacing w:after="120"/>
      <w:ind w:left="720" w:hanging="360"/>
    </w:pPr>
    <w:rPr>
      <w:rFonts w:ascii="Arial" w:eastAsia="Times New Roman" w:hAnsi="Arial" w:cs="Arial"/>
      <w:snapToGrid w:val="0"/>
      <w:sz w:val="22"/>
      <w:szCs w:val="22"/>
      <w:lang w:eastAsia="en-US"/>
    </w:rPr>
  </w:style>
  <w:style w:type="paragraph" w:styleId="Notedebasdepage">
    <w:name w:val="footnote text"/>
    <w:basedOn w:val="Normal"/>
    <w:link w:val="NotedebasdepageCar"/>
    <w:uiPriority w:val="99"/>
    <w:unhideWhenUsed/>
    <w:rsid w:val="00400EA5"/>
    <w:rPr>
      <w:sz w:val="20"/>
      <w:szCs w:val="20"/>
    </w:rPr>
  </w:style>
  <w:style w:type="character" w:customStyle="1" w:styleId="NotedebasdepageCar">
    <w:name w:val="Note de bas de page Car"/>
    <w:basedOn w:val="Policepardfaut"/>
    <w:link w:val="Notedebasdepage"/>
    <w:uiPriority w:val="99"/>
    <w:rsid w:val="00400EA5"/>
    <w:rPr>
      <w:rFonts w:ascii="Times New Roman" w:eastAsia="Times New Roman" w:hAnsi="Times New Roman"/>
    </w:rPr>
  </w:style>
  <w:style w:type="character" w:styleId="Appelnotedebasdep">
    <w:name w:val="footnote reference"/>
    <w:basedOn w:val="Policepardfaut"/>
    <w:uiPriority w:val="99"/>
    <w:unhideWhenUsed/>
    <w:rsid w:val="00400EA5"/>
    <w:rPr>
      <w:vertAlign w:val="superscript"/>
    </w:rPr>
  </w:style>
  <w:style w:type="character" w:customStyle="1" w:styleId="Titre1Car">
    <w:name w:val="Titre 1 Car"/>
    <w:basedOn w:val="Policepardfaut"/>
    <w:link w:val="Titre1"/>
    <w:uiPriority w:val="9"/>
    <w:rsid w:val="00400EA5"/>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F564AA"/>
    <w:rPr>
      <w:color w:val="605E5C"/>
      <w:shd w:val="clear" w:color="auto" w:fill="E1DFDD"/>
    </w:rPr>
  </w:style>
  <w:style w:type="paragraph" w:styleId="Notedefin">
    <w:name w:val="endnote text"/>
    <w:basedOn w:val="Normal"/>
    <w:link w:val="NotedefinCar"/>
    <w:uiPriority w:val="99"/>
    <w:semiHidden/>
    <w:unhideWhenUsed/>
    <w:rsid w:val="009A03A7"/>
    <w:rPr>
      <w:sz w:val="20"/>
      <w:szCs w:val="20"/>
    </w:rPr>
  </w:style>
  <w:style w:type="character" w:customStyle="1" w:styleId="NotedefinCar">
    <w:name w:val="Note de fin Car"/>
    <w:basedOn w:val="Policepardfaut"/>
    <w:link w:val="Notedefin"/>
    <w:uiPriority w:val="99"/>
    <w:semiHidden/>
    <w:rsid w:val="009A03A7"/>
    <w:rPr>
      <w:rFonts w:ascii="Times New Roman" w:eastAsia="Times New Roman" w:hAnsi="Times New Roman"/>
    </w:rPr>
  </w:style>
  <w:style w:type="character" w:styleId="Appeldenotedefin">
    <w:name w:val="endnote reference"/>
    <w:basedOn w:val="Policepardfaut"/>
    <w:uiPriority w:val="99"/>
    <w:semiHidden/>
    <w:unhideWhenUsed/>
    <w:rsid w:val="009A03A7"/>
    <w:rPr>
      <w:vertAlign w:val="superscript"/>
    </w:rPr>
  </w:style>
  <w:style w:type="paragraph" w:customStyle="1" w:styleId="COMPara">
    <w:name w:val="COM Para"/>
    <w:qFormat/>
    <w:rsid w:val="00D17663"/>
    <w:pPr>
      <w:spacing w:after="120"/>
      <w:ind w:left="720" w:hanging="360"/>
    </w:pPr>
    <w:rPr>
      <w:rFonts w:ascii="Arial" w:eastAsia="Times New Roman" w:hAnsi="Arial" w:cs="Arial"/>
      <w:snapToGrid w:val="0"/>
      <w:sz w:val="22"/>
      <w:szCs w:val="22"/>
      <w:lang w:eastAsia="en-US"/>
    </w:rPr>
  </w:style>
  <w:style w:type="character" w:styleId="Marquedecommentaire">
    <w:name w:val="annotation reference"/>
    <w:basedOn w:val="Policepardfaut"/>
    <w:uiPriority w:val="99"/>
    <w:semiHidden/>
    <w:unhideWhenUsed/>
    <w:rsid w:val="00A339CB"/>
    <w:rPr>
      <w:sz w:val="16"/>
      <w:szCs w:val="16"/>
    </w:rPr>
  </w:style>
  <w:style w:type="paragraph" w:styleId="Commentaire">
    <w:name w:val="annotation text"/>
    <w:basedOn w:val="Normal"/>
    <w:link w:val="CommentaireCar"/>
    <w:uiPriority w:val="99"/>
    <w:semiHidden/>
    <w:unhideWhenUsed/>
    <w:rsid w:val="00A339CB"/>
    <w:rPr>
      <w:sz w:val="20"/>
      <w:szCs w:val="20"/>
    </w:rPr>
  </w:style>
  <w:style w:type="character" w:customStyle="1" w:styleId="CommentaireCar">
    <w:name w:val="Commentaire Car"/>
    <w:basedOn w:val="Policepardfaut"/>
    <w:link w:val="Commentaire"/>
    <w:uiPriority w:val="99"/>
    <w:semiHidden/>
    <w:rsid w:val="00A339CB"/>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339CB"/>
    <w:rPr>
      <w:b/>
      <w:bCs/>
    </w:rPr>
  </w:style>
  <w:style w:type="character" w:customStyle="1" w:styleId="ObjetducommentaireCar">
    <w:name w:val="Objet du commentaire Car"/>
    <w:basedOn w:val="CommentaireCar"/>
    <w:link w:val="Objetducommentaire"/>
    <w:uiPriority w:val="99"/>
    <w:semiHidden/>
    <w:rsid w:val="00A339CB"/>
    <w:rPr>
      <w:rFonts w:ascii="Times New Roman" w:eastAsia="Times New Roman" w:hAnsi="Times New Roman"/>
      <w:b/>
      <w:bCs/>
    </w:rPr>
  </w:style>
  <w:style w:type="character" w:styleId="Lienhypertextesuivivisit">
    <w:name w:val="FollowedHyperlink"/>
    <w:basedOn w:val="Policepardfaut"/>
    <w:uiPriority w:val="99"/>
    <w:semiHidden/>
    <w:unhideWhenUsed/>
    <w:rsid w:val="00447674"/>
    <w:rPr>
      <w:color w:val="800080" w:themeColor="followedHyperlink"/>
      <w:u w:val="single"/>
    </w:rPr>
  </w:style>
  <w:style w:type="character" w:customStyle="1" w:styleId="Aucun">
    <w:name w:val="Aucun"/>
    <w:rsid w:val="003023A6"/>
    <w:rPr>
      <w:lang w:val="fr-FR"/>
    </w:rPr>
  </w:style>
  <w:style w:type="numbering" w:customStyle="1" w:styleId="Style5import">
    <w:name w:val="Style 5 importé"/>
    <w:rsid w:val="003023A6"/>
    <w:pPr>
      <w:numPr>
        <w:numId w:val="26"/>
      </w:numPr>
    </w:pPr>
  </w:style>
  <w:style w:type="paragraph" w:styleId="Rvision">
    <w:name w:val="Revision"/>
    <w:hidden/>
    <w:uiPriority w:val="99"/>
    <w:semiHidden/>
    <w:rsid w:val="00E15555"/>
    <w:rPr>
      <w:rFonts w:ascii="Times New Roman" w:eastAsia="Times New Roman" w:hAnsi="Times New Roman"/>
      <w:sz w:val="24"/>
      <w:szCs w:val="24"/>
    </w:rPr>
  </w:style>
  <w:style w:type="numbering" w:customStyle="1" w:styleId="Style2import">
    <w:name w:val="Style 2 importé"/>
    <w:rsid w:val="003D3AD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5318">
      <w:bodyDiv w:val="1"/>
      <w:marLeft w:val="0"/>
      <w:marRight w:val="0"/>
      <w:marTop w:val="0"/>
      <w:marBottom w:val="0"/>
      <w:divBdr>
        <w:top w:val="none" w:sz="0" w:space="0" w:color="auto"/>
        <w:left w:val="none" w:sz="0" w:space="0" w:color="auto"/>
        <w:bottom w:val="none" w:sz="0" w:space="0" w:color="auto"/>
        <w:right w:val="none" w:sz="0" w:space="0" w:color="auto"/>
      </w:divBdr>
    </w:div>
    <w:div w:id="1096710836">
      <w:bodyDiv w:val="1"/>
      <w:marLeft w:val="0"/>
      <w:marRight w:val="0"/>
      <w:marTop w:val="0"/>
      <w:marBottom w:val="0"/>
      <w:divBdr>
        <w:top w:val="none" w:sz="0" w:space="0" w:color="auto"/>
        <w:left w:val="none" w:sz="0" w:space="0" w:color="auto"/>
        <w:bottom w:val="none" w:sz="0" w:space="0" w:color="auto"/>
        <w:right w:val="none" w:sz="0" w:space="0" w:color="auto"/>
      </w:divBdr>
    </w:div>
    <w:div w:id="14276496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07840942">
      <w:bodyDiv w:val="1"/>
      <w:marLeft w:val="0"/>
      <w:marRight w:val="0"/>
      <w:marTop w:val="0"/>
      <w:marBottom w:val="0"/>
      <w:divBdr>
        <w:top w:val="none" w:sz="0" w:space="0" w:color="auto"/>
        <w:left w:val="none" w:sz="0" w:space="0" w:color="auto"/>
        <w:bottom w:val="none" w:sz="0" w:space="0" w:color="auto"/>
        <w:right w:val="none" w:sz="0" w:space="0" w:color="auto"/>
      </w:divBdr>
    </w:div>
    <w:div w:id="1959100391">
      <w:bodyDiv w:val="1"/>
      <w:marLeft w:val="0"/>
      <w:marRight w:val="0"/>
      <w:marTop w:val="0"/>
      <w:marBottom w:val="0"/>
      <w:divBdr>
        <w:top w:val="none" w:sz="0" w:space="0" w:color="auto"/>
        <w:left w:val="none" w:sz="0" w:space="0" w:color="auto"/>
        <w:bottom w:val="none" w:sz="0" w:space="0" w:color="auto"/>
        <w:right w:val="none" w:sz="0" w:space="0" w:color="auto"/>
      </w:divBdr>
    </w:div>
    <w:div w:id="19787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fr/assistances/spring-rite-of-juraski-karahod-international-assistance-01538" TargetMode="External"/><Relationship Id="rId117" Type="http://schemas.openxmlformats.org/officeDocument/2006/relationships/hyperlink" Target="https://ich.unesco.org/fr/Decisions/16.COM/8.a.6" TargetMode="External"/><Relationship Id="rId21" Type="http://schemas.openxmlformats.org/officeDocument/2006/relationships/hyperlink" Target="https://ich.unesco.org/fr/decisions-bureau/14.COM%202.BUR/4" TargetMode="External"/><Relationship Id="rId42" Type="http://schemas.openxmlformats.org/officeDocument/2006/relationships/hyperlink" Target="https://ich.unesco.org/fr/assistances/inventory-of-intangible-culture-of-craftsmanship-in-the-core-of-historic-cairo-01633" TargetMode="External"/><Relationship Id="rId47" Type="http://schemas.openxmlformats.org/officeDocument/2006/relationships/hyperlink" Target="https://ich.unesco.org/fr/assistances/-proud-of-my-heritage-transmission-and-safeguarding-of-the-intangible-cultural-heritage-in-grenada-through-inventorying-and-education-initiatives-01627" TargetMode="External"/><Relationship Id="rId63" Type="http://schemas.openxmlformats.org/officeDocument/2006/relationships/hyperlink" Target="https://ich.unesco.org/fr/decisions/13.COM%201.BUR/3.9" TargetMode="External"/><Relationship Id="rId68" Type="http://schemas.openxmlformats.org/officeDocument/2006/relationships/hyperlink" Target="https://ich.unesco.org/fr/decisions-bureau/15.COM%202.BUR/3.6" TargetMode="External"/><Relationship Id="rId84" Type="http://schemas.openxmlformats.org/officeDocument/2006/relationships/hyperlink" Target="https://ich.unesco.org/fr/assistances/community-based-inventory-documenting-and-safeguarding-folklore-of-the-syunik-region-of-armenia-01864" TargetMode="External"/><Relationship Id="rId89" Type="http://schemas.openxmlformats.org/officeDocument/2006/relationships/hyperlink" Target="https://ich.unesco.org/fr/decisions-bureau/17.COM%204.BUR/3.4?dec=decisions-bureau&amp;ref_decision=17.COM+4.BUR" TargetMode="External"/><Relationship Id="rId112" Type="http://schemas.openxmlformats.org/officeDocument/2006/relationships/hyperlink" Target="https://ich.unesco.org/fr/assistances/community-based-inventorying-and-transmission-of-intangible-cultural-heritage-in-the-island-of-tongatapu-in-tonga-01430" TargetMode="External"/><Relationship Id="rId16" Type="http://schemas.openxmlformats.org/officeDocument/2006/relationships/hyperlink" Target="https://ich.unesco.org/fr/D%C3%A9cisions/8.COM/7.c" TargetMode="External"/><Relationship Id="rId107" Type="http://schemas.openxmlformats.org/officeDocument/2006/relationships/hyperlink" Target="https://ich.unesco.org/fr/decisions-bureau/17.COM%204.BUR/3.3" TargetMode="External"/><Relationship Id="rId11" Type="http://schemas.openxmlformats.org/officeDocument/2006/relationships/hyperlink" Target="https://ich.unesco.org/doc/src/LHE-21-16.COM-7.d-FR.docx" TargetMode="External"/><Relationship Id="rId32" Type="http://schemas.openxmlformats.org/officeDocument/2006/relationships/hyperlink" Target="https://ich.unesco.org/fr/assistances/updating-of-the-2009-inventory-of-intangible-cultural-heritage-ich-in-burundi-with-the-participation-of-the-communities-01428" TargetMode="External"/><Relationship Id="rId37" Type="http://schemas.openxmlformats.org/officeDocument/2006/relationships/hyperlink" Target="https://ich.unesco.org/fr/assistances/documentation-and-inventory-of-peu-karioi-performing-arts-in-the-cook-islands-01635" TargetMode="External"/><Relationship Id="rId53" Type="http://schemas.openxmlformats.org/officeDocument/2006/relationships/hyperlink" Target="https://ich.unesco.org/fr/assistances/national-oral-traditions-not-additional-collection-component-01528" TargetMode="External"/><Relationship Id="rId58" Type="http://schemas.openxmlformats.org/officeDocument/2006/relationships/hyperlink" Target="https://ich.unesco.org/fr/assistances/supporting-natural-and-cultural-sustainability-through-the-revitalization-and-transmission-of-the-traditional-practices-of-worshipping-the-sacred-sites-in-mongolia-01443" TargetMode="External"/><Relationship Id="rId74" Type="http://schemas.openxmlformats.org/officeDocument/2006/relationships/hyperlink" Target="https://ich.unesco.org/doc/download.php?versionID=67842" TargetMode="External"/><Relationship Id="rId79" Type="http://schemas.openxmlformats.org/officeDocument/2006/relationships/hyperlink" Target="https://ich.unesco.org/doc/download.php?versionID=67807" TargetMode="External"/><Relationship Id="rId102" Type="http://schemas.openxmlformats.org/officeDocument/2006/relationships/hyperlink" Target="https://ich.unesco.org/fr/assistances/sustaining-and-transmitting-mongol-biyelgee-01500"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ch.unesco.org/doc/download.php?versionID=66582" TargetMode="External"/><Relationship Id="rId82" Type="http://schemas.openxmlformats.org/officeDocument/2006/relationships/hyperlink" Target="https://ich.unesco.org/fr/assistances/strengthening-capacities-for-the-implementation-of-the-2003-convention-for-the-safeguarding-of-the-intangible-cultural-heritage-in-antigua-and-barbuda-01624" TargetMode="External"/><Relationship Id="rId90" Type="http://schemas.openxmlformats.org/officeDocument/2006/relationships/hyperlink" Target="https://ich.unesco.org/fr/assistances/capacity-building-on-traditional-koryo-celadon-making-practice-01619" TargetMode="External"/><Relationship Id="rId95" Type="http://schemas.openxmlformats.org/officeDocument/2006/relationships/hyperlink" Target="https://ich.unesco.org/fr/decisions-bureau/13.COM%202.BUR/4.2" TargetMode="External"/><Relationship Id="rId19" Type="http://schemas.openxmlformats.org/officeDocument/2006/relationships/hyperlink" Target="https://ich.unesco.org/doc/src/LHE-22-17.COM-8-FR.docx" TargetMode="External"/><Relationship Id="rId14" Type="http://schemas.openxmlformats.org/officeDocument/2006/relationships/hyperlink" Target="https://ich.unesco.org/doc/src/LHE-21-16.COM-7.d-FR.docx" TargetMode="External"/><Relationship Id="rId22" Type="http://schemas.openxmlformats.org/officeDocument/2006/relationships/hyperlink" Target="https://ich.unesco.org/doc/download.php?versionID=67239" TargetMode="External"/><Relationship Id="rId27" Type="http://schemas.openxmlformats.org/officeDocument/2006/relationships/hyperlink" Target="https://ich.unesco.org/fr/Decisions/14.COM/10.d" TargetMode="External"/><Relationship Id="rId30" Type="http://schemas.openxmlformats.org/officeDocument/2006/relationships/hyperlink" Target="https://ich.unesco.org/fr/decisions-bureau/15.COM%202.BUR/3.2" TargetMode="External"/><Relationship Id="rId35" Type="http://schemas.openxmlformats.org/officeDocument/2006/relationships/hyperlink" Target="https://ich.unesco.org/fr/assistances/chapei-dang-veng-international-assistance-01306" TargetMode="External"/><Relationship Id="rId43" Type="http://schemas.openxmlformats.org/officeDocument/2006/relationships/hyperlink" Target="https://ich.unesco.org/fr/decisions/14.COM%201.BUR/3.3" TargetMode="External"/><Relationship Id="rId48" Type="http://schemas.openxmlformats.org/officeDocument/2006/relationships/hyperlink" Target="https://ich.unesco.org/fr/decisions/14.COM%202.BUR/5.3" TargetMode="External"/><Relationship Id="rId56" Type="http://schemas.openxmlformats.org/officeDocument/2006/relationships/hyperlink" Target="https://ich.unesco.org/fr/decisions/13.COM%203.BUR/4.4" TargetMode="External"/><Relationship Id="rId64" Type="http://schemas.openxmlformats.org/officeDocument/2006/relationships/hyperlink" Target="https://ich.unesco.org/doc/download.php?versionID=67843" TargetMode="External"/><Relationship Id="rId69" Type="http://schemas.openxmlformats.org/officeDocument/2006/relationships/hyperlink" Target="https://ich.unesco.org/doc/download.php?versionID=63900" TargetMode="External"/><Relationship Id="rId77" Type="http://schemas.openxmlformats.org/officeDocument/2006/relationships/hyperlink" Target="https://ich.unesco.org/doc/download.php?versionID=67836" TargetMode="External"/><Relationship Id="rId100" Type="http://schemas.openxmlformats.org/officeDocument/2006/relationships/hyperlink" Target="https://ich.unesco.org/fr/assistances/safeguarding-the-oulad-mbarek-epic-01628" TargetMode="External"/><Relationship Id="rId105" Type="http://schemas.openxmlformats.org/officeDocument/2006/relationships/hyperlink" Target="https://ich.unesco.org/fr/decisions-bureau/16.COM%202.BUR/3.2" TargetMode="External"/><Relationship Id="rId113" Type="http://schemas.openxmlformats.org/officeDocument/2006/relationships/hyperlink" Target="https://ich.unesco.org/fr/assistances/inventorying-of-kuyabila-of-the-tonga-ethnic-group-of-zambia-01621" TargetMode="External"/><Relationship Id="rId118" Type="http://schemas.openxmlformats.org/officeDocument/2006/relationships/hyperlink" Target="https://ich.unesco.org/fr/assistances/tais-traditional-textile-01842" TargetMode="External"/><Relationship Id="rId8" Type="http://schemas.openxmlformats.org/officeDocument/2006/relationships/hyperlink" Target="https://ich.unesco.org/fr/projet?countryID=00001&amp;benef_eb_group%5b%5d=07&amp;benef_eb_group%5b%5d=05&amp;benef_eb_group%5b%5d=03&amp;benef_eb_group%5b%5d=04&amp;benef_eb_group%5b%5d=06&amp;benef_eb_group%5b%5d=02&amp;benef_eb_group%5b%5d=01&amp;assistance_purpose%5b%5d=2&amp;assistance_purpose%5b%5d=3&amp;assistance_purpose%5b%5d=4&amp;assistance_purpose%5b%5d=5&amp;assistance_purpose%5b%5d=6&amp;assistance_purpose%5b%5d=7&amp;term=&amp;min_amount=&amp;max_amount=&amp;activity_funds_source%5b%5d=01&amp;activity_funds_source%5b%5d=02&amp;donorID=00001&amp;month_started_after=&amp;year_started_after=&amp;month_started_before=&amp;year_started_before=&amp;month_completed_after=&amp;year_completed_after=&amp;month_completed_before=&amp;year_completed_before=&amp;compound_submit=Filter" TargetMode="External"/><Relationship Id="rId51" Type="http://schemas.openxmlformats.org/officeDocument/2006/relationships/hyperlink" Target="https://ich.unesco.org/fr/decisions-bureau/14.COM%202.BUR/5.4" TargetMode="External"/><Relationship Id="rId72" Type="http://schemas.openxmlformats.org/officeDocument/2006/relationships/hyperlink" Target="https://ich.unesco.org/fr/assistances/strengthen-the-capacity-for-the-safeguarding-and-management-of-intangible-cultural-heritage-in-zambia-01281" TargetMode="External"/><Relationship Id="rId80" Type="http://schemas.openxmlformats.org/officeDocument/2006/relationships/hyperlink" Target="https://ich.unesco.org/fr/assistances/developing-and-testing-intangible-cultural-heritage-ich-curriculum-materials-for-primary-schools-teacher-training-colleges-in-zimbabwe-01616" TargetMode="External"/><Relationship Id="rId85" Type="http://schemas.openxmlformats.org/officeDocument/2006/relationships/hyperlink" Target="https://ich.unesco.org/fr/decisions-bureau/17.COM%204.BUR/3.1" TargetMode="External"/><Relationship Id="rId93" Type="http://schemas.openxmlformats.org/officeDocument/2006/relationships/hyperlink" Target="https://ich.unesco.org/fr/decisions/17.COM%204.BUR/3.2" TargetMode="External"/><Relationship Id="rId98" Type="http://schemas.openxmlformats.org/officeDocument/2006/relationships/hyperlink" Target="https://ich.unesco.org/fr/assistances/safeguarding-ich-in-malawi-through-non-formal-learning-and-transmission-01530" TargetMode="External"/><Relationship Id="rId121" Type="http://schemas.openxmlformats.org/officeDocument/2006/relationships/header" Target="header3.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hyperlink" Target="https://ich.unesco.org/doc/download.php?versionID=63710" TargetMode="External"/><Relationship Id="rId33" Type="http://schemas.openxmlformats.org/officeDocument/2006/relationships/hyperlink" Target="https://ich.unesco.org/fr/Decisions/11.COM/10.a.6" TargetMode="External"/><Relationship Id="rId38" Type="http://schemas.openxmlformats.org/officeDocument/2006/relationships/hyperlink" Target="https://ich.unesco.org/fr/decisions-bureau/12.COM%202.BUR/4.2" TargetMode="External"/><Relationship Id="rId46" Type="http://schemas.openxmlformats.org/officeDocument/2006/relationships/hyperlink" Target="https://ich.unesco.org/doc/download.php?versionID=67513" TargetMode="External"/><Relationship Id="rId59" Type="http://schemas.openxmlformats.org/officeDocument/2006/relationships/hyperlink" Target="https://ich.unesco.org/fr/decisions/14.COM%202.BUR/5.5" TargetMode="External"/><Relationship Id="rId67" Type="http://schemas.openxmlformats.org/officeDocument/2006/relationships/hyperlink" Target="https://ich.unesco.org/fr/assistances/strengthening-the-capacity-of-community-museums-to-promote-inscribed-intangible-cultural-heritage-elements-01534" TargetMode="External"/><Relationship Id="rId103" Type="http://schemas.openxmlformats.org/officeDocument/2006/relationships/hyperlink" Target="https://ich.unesco.org/fr/decisions/13.COM%203.BUR/4.5" TargetMode="External"/><Relationship Id="rId108" Type="http://schemas.openxmlformats.org/officeDocument/2006/relationships/hyperlink" Target="https://ich.unesco.org/fr/assistances/safeguarding-saint-kitts-and-nevis-intangible-cultural-heritage-developing-a-national-intangible-cultural-heritage-policy-01930" TargetMode="External"/><Relationship Id="rId116" Type="http://schemas.openxmlformats.org/officeDocument/2006/relationships/hyperlink" Target="https://ich.unesco.org/fr/assistances/aixan-gana-obans-tsi-khasigu-ancestral-musical-sound-knowledge-and-skills-international-assistance-01639" TargetMode="External"/><Relationship Id="rId20" Type="http://schemas.openxmlformats.org/officeDocument/2006/relationships/hyperlink" Target="https://ich.unesco.org/fr/d%C3%A9cisions/13.COM/10.D?dec=decisions&amp;ref_decision=13.COM" TargetMode="External"/><Relationship Id="rId41" Type="http://schemas.openxmlformats.org/officeDocument/2006/relationships/hyperlink" Target="https://ich.unesco.org/doc/download.php?versionID=66578" TargetMode="External"/><Relationship Id="rId54" Type="http://schemas.openxmlformats.org/officeDocument/2006/relationships/hyperlink" Target="https://ich.unesco.org/fr/decisions/13.COM%201.BUR/3.7" TargetMode="External"/><Relationship Id="rId62" Type="http://schemas.openxmlformats.org/officeDocument/2006/relationships/hyperlink" Target="https://ich.unesco.org/fr/assistances/safeguarding-of-okuruuo-through-community-based-capacity-building-inventorying-and-documentation-interventions-in-namibia-01536" TargetMode="External"/><Relationship Id="rId70" Type="http://schemas.openxmlformats.org/officeDocument/2006/relationships/hyperlink" Target="https://ich.unesco.org/fr/assistances/the-bandoneon-sound-of-tango-01634" TargetMode="External"/><Relationship Id="rId75" Type="http://schemas.openxmlformats.org/officeDocument/2006/relationships/hyperlink" Target="https://ich.unesco.org/fr/assistances/inventorying-oral-traditions-expressions-local-knowledge-and-practices-of-the-korekore-of-hurungwe-district-in-zimbabwe-01312" TargetMode="External"/><Relationship Id="rId83" Type="http://schemas.openxmlformats.org/officeDocument/2006/relationships/hyperlink" Target="https://ich.unesco.org/fr/decisions-bureau/16.com%203.bur/3.1" TargetMode="External"/><Relationship Id="rId88" Type="http://schemas.openxmlformats.org/officeDocument/2006/relationships/hyperlink" Target="https://ich.unesco.org/fr/assistances/between-the-amazon-and-the-andes-safeguarding-and-transmission-of-the-traditional-knowledge-and-techniques-associated-with-pasto-varnish-mopa-mopa-of-the-putumayo-and-nario-departments-of-colombia-01926" TargetMode="External"/><Relationship Id="rId91" Type="http://schemas.openxmlformats.org/officeDocument/2006/relationships/hyperlink" Target="https://ich.unesco.org/fr/Decisions/16.COM/8.a.5" TargetMode="External"/><Relationship Id="rId96" Type="http://schemas.openxmlformats.org/officeDocument/2006/relationships/hyperlink" Target="https://ich.unesco.org/fr/assistances/programme-in-support-of-the-education-system-for-the-transmission-of-intangible-cultural-heritage-pass-tpci-01442" TargetMode="External"/><Relationship Id="rId111" Type="http://schemas.openxmlformats.org/officeDocument/2006/relationships/hyperlink" Target="https://ich.unesco.org/fr/decisions/13.COM%202.BUR/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decisions-bureau/17.COM%205.BUR/3.1" TargetMode="External"/><Relationship Id="rId23" Type="http://schemas.openxmlformats.org/officeDocument/2006/relationships/hyperlink" Target="https://ich.unesco.org/fr/assistances/community-based-inventory-of-ich-in-albania-with-a-view-to-safeguarding-and-transmitting-to-future-generations-01253" TargetMode="External"/><Relationship Id="rId28" Type="http://schemas.openxmlformats.org/officeDocument/2006/relationships/hyperlink" Target="https://ich.unesco.org/doc/download.php?versionID=65397" TargetMode="External"/><Relationship Id="rId36" Type="http://schemas.openxmlformats.org/officeDocument/2006/relationships/hyperlink" Target="https://ich.unesco.org/doc/download.php?versionID=67781" TargetMode="External"/><Relationship Id="rId49" Type="http://schemas.openxmlformats.org/officeDocument/2006/relationships/hyperlink" Target="https://ich.unesco.org/doc/download.php?versionID=67719" TargetMode="External"/><Relationship Id="rId57" Type="http://schemas.openxmlformats.org/officeDocument/2006/relationships/hyperlink" Target="https://ich.unesco.org/doc/download.php?versionID=66327" TargetMode="External"/><Relationship Id="rId106" Type="http://schemas.openxmlformats.org/officeDocument/2006/relationships/hyperlink" Target="https://ich.unesco.org/fr/assistances/community-based-inventorying-and-capacity-building-of-indigenous-communities-for-safeguarding-intangible-cultural-heritage-in-sindh-and-khyber-pakhtunkhwa-provinces-01809" TargetMode="External"/><Relationship Id="rId114" Type="http://schemas.openxmlformats.org/officeDocument/2006/relationships/hyperlink" Target="https://ich.unesco.org/en/assistances/aixan-gana-obans-tsi-khasigu-ancestral-musical-sound-knowledge-and-skills-international-assistance-01639" TargetMode="External"/><Relationship Id="rId119" Type="http://schemas.openxmlformats.org/officeDocument/2006/relationships/header" Target="header1.xml"/><Relationship Id="rId10" Type="http://schemas.openxmlformats.org/officeDocument/2006/relationships/hyperlink" Target="https://ich.unesco.org/fr/decisions-bureau/17.COM%204.BUR/3.1" TargetMode="External"/><Relationship Id="rId31" Type="http://schemas.openxmlformats.org/officeDocument/2006/relationships/hyperlink" Target="https://ich.unesco.org/doc/download.php?versionID=67261" TargetMode="External"/><Relationship Id="rId44" Type="http://schemas.openxmlformats.org/officeDocument/2006/relationships/hyperlink" Target="https://ich.unesco.org/doc/download.php?versionID=67844" TargetMode="External"/><Relationship Id="rId52" Type="http://schemas.openxmlformats.org/officeDocument/2006/relationships/hyperlink" Target="https://ich.unesco.org/doc/download.php?versionID=63709" TargetMode="External"/><Relationship Id="rId60" Type="http://schemas.openxmlformats.org/officeDocument/2006/relationships/hyperlink" Target="https://ich.unesco.org/fr/assistances/pilot-project-to-create-a-local-ich-management-committee-and-first-steps-towards-a-national-strategy-for-decentralized-ich-management-01523" TargetMode="External"/><Relationship Id="rId65" Type="http://schemas.openxmlformats.org/officeDocument/2006/relationships/hyperlink" Target="https://ich.unesco.org/fr/assistances/inventory-safeguarding-and-promoting-knowledge-of-how-to-manufacture-and-play-togos-traditional-musical-instruments-national-phase-01425" TargetMode="External"/><Relationship Id="rId73" Type="http://schemas.openxmlformats.org/officeDocument/2006/relationships/hyperlink" Target="https://ich.unesco.org/fr/decisions/13.COM%201.BUR/3.4" TargetMode="External"/><Relationship Id="rId78" Type="http://schemas.openxmlformats.org/officeDocument/2006/relationships/hyperlink" Target="https://ich.unesco.org/fr/assistances/enhancing-the-capacity-of-communities-to-safeguard-traditional-dance-expressions-as-performing-arts-heritage-in-western-zimbabwe-01304" TargetMode="External"/><Relationship Id="rId81" Type="http://schemas.openxmlformats.org/officeDocument/2006/relationships/hyperlink" Target="https://ich.unesco.org/fr/decisions-bureau/15.COM%202.BUR/3.1" TargetMode="External"/><Relationship Id="rId86" Type="http://schemas.openxmlformats.org/officeDocument/2006/relationships/hyperlink" Target="https://ich.unesco.org/fr/assistances/pilot-inventory-of-intangible-cultural-heritage-in-six-provinces-of-chad-01623?cote_new=01623" TargetMode="External"/><Relationship Id="rId94" Type="http://schemas.openxmlformats.org/officeDocument/2006/relationships/hyperlink" Target="https://ich.unesco.org/fr/assistances/strengthening-the-capacities-of-la-cofrada-del-espritu-santo-de-los-congos-de-villa-mella-and-el-teatro-cocolo-danzante-de-los-guloyas-de-san-pedro-to-safeguard-their-heritage-02003" TargetMode="External"/><Relationship Id="rId99" Type="http://schemas.openxmlformats.org/officeDocument/2006/relationships/hyperlink" Target="https://ich.unesco.org/fr/decisions-bureau/16.COM%203.BUR/3.3" TargetMode="External"/><Relationship Id="rId101" Type="http://schemas.openxmlformats.org/officeDocument/2006/relationships/hyperlink" Target="https://ich.unesco.org/fr/Decisions/16.COM/8.d."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decisions-bureau/17.COM%204.BUR/3.3" TargetMode="External"/><Relationship Id="rId13" Type="http://schemas.openxmlformats.org/officeDocument/2006/relationships/chart" Target="charts/chart2.xml"/><Relationship Id="rId18" Type="http://schemas.openxmlformats.org/officeDocument/2006/relationships/hyperlink" Target="https://ich.unesco.org/doc/src/53724-FR.pdf" TargetMode="External"/><Relationship Id="rId39" Type="http://schemas.openxmlformats.org/officeDocument/2006/relationships/hyperlink" Target="https://ich.unesco.org/fr/assistances/identification-definition-and-inventory-of-the-intangible-cultural-heritage-in-the-cuban-province-of-guantanamo-01213" TargetMode="External"/><Relationship Id="rId109" Type="http://schemas.openxmlformats.org/officeDocument/2006/relationships/hyperlink" Target="https://ich.unesco.org/fr/decisions-bureau/15.COM%202.BUR/3.5" TargetMode="External"/><Relationship Id="rId34" Type="http://schemas.openxmlformats.org/officeDocument/2006/relationships/hyperlink" Target="https://ich.unesco.org/doc/download.php?versionID=67802" TargetMode="External"/><Relationship Id="rId50" Type="http://schemas.openxmlformats.org/officeDocument/2006/relationships/hyperlink" Target="https://ich.unesco.org/fr/assistances/capacity-building-for-safeguarding-intangible-cultural-heritage-through-creation-of-community-based-inventory-for-luang-prabang-01448" TargetMode="External"/><Relationship Id="rId55" Type="http://schemas.openxmlformats.org/officeDocument/2006/relationships/hyperlink" Target="https://ich.unesco.org/fr/assistances/strengthening-the-capacities-of-ngos-active-in-the-field-of-intangible-cultural-heritage-in-mauritania-01429?" TargetMode="External"/><Relationship Id="rId76" Type="http://schemas.openxmlformats.org/officeDocument/2006/relationships/hyperlink" Target="https://ich.unesco.org/fr/decisions/13.COM%201.BUR/3.2" TargetMode="External"/><Relationship Id="rId97" Type="http://schemas.openxmlformats.org/officeDocument/2006/relationships/hyperlink" Target="https://ich.unesco.org/fr/decisions/14.COM%201.BUR/3.4" TargetMode="External"/><Relationship Id="rId104" Type="http://schemas.openxmlformats.org/officeDocument/2006/relationships/hyperlink" Target="https://ich.unesco.org/fr/assistances/transmitting-and-stabilizing-the-folk-long-song-performance-technique-of-limbe-performers-circular-breathing-through-the-old-repertoire-to-the-new-generations-01445" TargetMode="External"/><Relationship Id="rId120"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ich.unesco.org/fr/decisions/12.COM/11.D.3" TargetMode="External"/><Relationship Id="rId92" Type="http://schemas.openxmlformats.org/officeDocument/2006/relationships/hyperlink" Target="https://ich.unesco.org/fr/assistances/xeedho-01843" TargetMode="External"/><Relationship Id="rId2" Type="http://schemas.openxmlformats.org/officeDocument/2006/relationships/numbering" Target="numbering.xml"/><Relationship Id="rId29" Type="http://schemas.openxmlformats.org/officeDocument/2006/relationships/hyperlink" Target="https://ich.unesco.org/fr/assistances/capacity-building-for-stakeholders-involved-in-safeguarding-the-intangible-cultural-heritage-in-burkina-faso-01501" TargetMode="External"/><Relationship Id="rId24" Type="http://schemas.openxmlformats.org/officeDocument/2006/relationships/hyperlink" Target="https://ich.unesco.org/fr/Decisions/14.COM/10.a.5" TargetMode="External"/><Relationship Id="rId40" Type="http://schemas.openxmlformats.org/officeDocument/2006/relationships/hyperlink" Target="https://ich.unesco.org/fr/decisions-bureau/15.COM%202.BUR/3.3" TargetMode="External"/><Relationship Id="rId45" Type="http://schemas.openxmlformats.org/officeDocument/2006/relationships/hyperlink" Target="https://ich.unesco.org/fr/assistances/development-of-an-inventory-of-intangible-cultural-heritage-for-shiselweni-region-in-eswatini-01517" TargetMode="External"/><Relationship Id="rId66" Type="http://schemas.openxmlformats.org/officeDocument/2006/relationships/hyperlink" Target="https://ich.unesco.org/doc/download.php?versionID=54862" TargetMode="External"/><Relationship Id="rId87" Type="http://schemas.openxmlformats.org/officeDocument/2006/relationships/hyperlink" Target="https://ich.unesco.org/fr/decisions-bureau/17.COM%201.BUR/3" TargetMode="External"/><Relationship Id="rId110" Type="http://schemas.openxmlformats.org/officeDocument/2006/relationships/hyperlink" Target="https://ich.unesco.org/fr/assistances/development-of-an-inventory-of-intangible-cultural-heritage-in-south-sudan-01535" TargetMode="External"/><Relationship Id="rId115" Type="http://schemas.openxmlformats.org/officeDocument/2006/relationships/hyperlink" Target="https://ich.unesco.org/fr/Decisions/15.COM/8.a.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fr/resolutions/6.GA/7?dec=resolutions&amp;ref_decision=6.GA" TargetMode="External"/><Relationship Id="rId3" Type="http://schemas.openxmlformats.org/officeDocument/2006/relationships/hyperlink" Target="https://ich.unesco.org/fr/decisions-bureau/16.COM%203.BUR/3.3" TargetMode="External"/><Relationship Id="rId7" Type="http://schemas.openxmlformats.org/officeDocument/2006/relationships/hyperlink" Target="https://ich.unesco.org/fr/decisions-bureau/17.COM%204.BUR/3.1" TargetMode="External"/><Relationship Id="rId2" Type="http://schemas.openxmlformats.org/officeDocument/2006/relationships/hyperlink" Target="https://ich.unesco.org/fr/decisions-bureau/17.COM%201.BUR/3" TargetMode="External"/><Relationship Id="rId1" Type="http://schemas.openxmlformats.org/officeDocument/2006/relationships/hyperlink" Target="https://ich.unesco.org/fr/decisions-bureau/16.COM%203.BUR/3.1" TargetMode="External"/><Relationship Id="rId6" Type="http://schemas.openxmlformats.org/officeDocument/2006/relationships/hyperlink" Target="https://ich.unesco.org/fr/decisions-bureau/17.COM%204.BUR/3.3" TargetMode="External"/><Relationship Id="rId5" Type="http://schemas.openxmlformats.org/officeDocument/2006/relationships/hyperlink" Target="https://ich.unesco.org/fr/decisions-bureau/17.COM%204.BUR/3.4?dec=decisions-bureau&amp;ref_decision=17.COM+4.BUR" TargetMode="External"/><Relationship Id="rId4" Type="http://schemas.openxmlformats.org/officeDocument/2006/relationships/hyperlink" Target="https://ich.unesco.org/fr/decisions-bureau/17.COM%204.BUR/3.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2\2022-11_17.COM\Documents\06.d_17.COM_Reports%20by%20SP%20on%20IA\Background\IA_Figures%20for%20COM%2020220921_F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2\2022-11_17.COM\Documents\06.d_17.COM_Reports%20by%20SP%20on%20IA\Background\IA_Figures%20for%20COM%2020220921_F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2\2022-11_17.COM\Documents\06.d_17.COM_Reports%20by%20SP%20on%20IA\Background\IA%20stats%20from%202008%20to%2015-09-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AFB-43A6-8C50-9E632B663A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AFB-43A6-8C50-9E632B663A6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AFB-43A6-8C50-9E632B663A6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AFB-43A6-8C50-9E632B663A6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AFB-43A6-8C50-9E632B663A6D}"/>
              </c:ext>
            </c:extLst>
          </c:dPt>
          <c:dLbls>
            <c:dLbl>
              <c:idx val="0"/>
              <c:layout>
                <c:manualLayout>
                  <c:x val="6.2313356905942183E-2"/>
                  <c:y val="1.3607703506716747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CFF0E810-201E-4516-8340-51D0FF199363}" type="CATEGORYNAME">
                      <a:rPr lang="en-US"/>
                      <a:pPr>
                        <a:defRPr sz="900">
                          <a:solidFill>
                            <a:sysClr val="windowText" lastClr="000000"/>
                          </a:solidFill>
                        </a:defRPr>
                      </a:pPr>
                      <a:t>[NOM DE CATÉGORIE]</a:t>
                    </a:fld>
                    <a:r>
                      <a:rPr lang="en-US"/>
                      <a:t>:</a:t>
                    </a:r>
                    <a:r>
                      <a:rPr lang="en-US" baseline="0"/>
                      <a:t> </a:t>
                    </a:r>
                    <a:fld id="{A9DA9223-B94A-4ECD-B510-0F7E7C93F68A}"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1"/>
              <c:showBubbleSize val="0"/>
              <c:extLst>
                <c:ext xmlns:c15="http://schemas.microsoft.com/office/drawing/2012/chart" uri="{CE6537A1-D6FC-4f65-9D91-7224C49458BB}">
                  <c15:layout>
                    <c:manualLayout>
                      <c:w val="0.24410215903106899"/>
                      <c:h val="0.13629734180192896"/>
                    </c:manualLayout>
                  </c15:layout>
                  <c15:dlblFieldTable/>
                  <c15:showDataLabelsRange val="0"/>
                </c:ext>
                <c:ext xmlns:c16="http://schemas.microsoft.com/office/drawing/2014/chart" uri="{C3380CC4-5D6E-409C-BE32-E72D297353CC}">
                  <c16:uniqueId val="{00000001-2AFB-43A6-8C50-9E632B663A6D}"/>
                </c:ext>
              </c:extLst>
            </c:dLbl>
            <c:dLbl>
              <c:idx val="1"/>
              <c:layout>
                <c:manualLayout>
                  <c:x val="7.3962075149895154E-2"/>
                  <c:y val="6.2972292191435769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896E8C24-024F-4CB1-B078-D6948398E2A8}" type="CATEGORYNAME">
                      <a:rPr lang="en-US"/>
                      <a:pPr>
                        <a:defRPr sz="900">
                          <a:solidFill>
                            <a:sysClr val="windowText" lastClr="000000"/>
                          </a:solidFill>
                        </a:defRPr>
                      </a:pPr>
                      <a:t>[NOM DE CATÉGORIE]</a:t>
                    </a:fld>
                    <a:r>
                      <a:rPr lang="en-US"/>
                      <a:t>:</a:t>
                    </a:r>
                    <a:r>
                      <a:rPr lang="en-US" baseline="0"/>
                      <a:t> </a:t>
                    </a:r>
                    <a:fld id="{ACC8001F-3803-4F10-A4A1-F0BB76806C25}"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1"/>
              <c:showBubbleSize val="0"/>
              <c:extLst>
                <c:ext xmlns:c15="http://schemas.microsoft.com/office/drawing/2012/chart" uri="{CE6537A1-D6FC-4f65-9D91-7224C49458BB}">
                  <c15:layout>
                    <c:manualLayout>
                      <c:w val="0.22830437072143234"/>
                      <c:h val="0.11747824041402023"/>
                    </c:manualLayout>
                  </c15:layout>
                  <c15:dlblFieldTable/>
                  <c15:showDataLabelsRange val="0"/>
                </c:ext>
                <c:ext xmlns:c16="http://schemas.microsoft.com/office/drawing/2014/chart" uri="{C3380CC4-5D6E-409C-BE32-E72D297353CC}">
                  <c16:uniqueId val="{00000003-2AFB-43A6-8C50-9E632B663A6D}"/>
                </c:ext>
              </c:extLst>
            </c:dLbl>
            <c:dLbl>
              <c:idx val="2"/>
              <c:layout>
                <c:manualLayout>
                  <c:x val="8.9400689132562716E-2"/>
                  <c:y val="-5.4575986565910999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2B2AF918-2E55-4DDD-80D4-5913F8B5CF96}" type="CATEGORYNAME">
                      <a:rPr lang="en-US"/>
                      <a:pPr>
                        <a:defRPr sz="900">
                          <a:solidFill>
                            <a:sysClr val="windowText" lastClr="000000"/>
                          </a:solidFill>
                        </a:defRPr>
                      </a:pPr>
                      <a:t>[NOM DE CATÉGORIE]</a:t>
                    </a:fld>
                    <a:r>
                      <a:rPr lang="en-US"/>
                      <a:t>:</a:t>
                    </a:r>
                    <a:r>
                      <a:rPr lang="en-US" baseline="0"/>
                      <a:t> </a:t>
                    </a:r>
                    <a:fld id="{C000B6D5-712C-4745-9092-CE22C73389C2}"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1"/>
              <c:showBubbleSize val="0"/>
              <c:extLst>
                <c:ext xmlns:c15="http://schemas.microsoft.com/office/drawing/2012/chart" uri="{CE6537A1-D6FC-4f65-9D91-7224C49458BB}">
                  <c15:layout>
                    <c:manualLayout>
                      <c:w val="0.22567140600315955"/>
                      <c:h val="0.11747824041402023"/>
                    </c:manualLayout>
                  </c15:layout>
                  <c15:dlblFieldTable/>
                  <c15:showDataLabelsRange val="0"/>
                </c:ext>
                <c:ext xmlns:c16="http://schemas.microsoft.com/office/drawing/2014/chart" uri="{C3380CC4-5D6E-409C-BE32-E72D297353CC}">
                  <c16:uniqueId val="{00000005-2AFB-43A6-8C50-9E632B663A6D}"/>
                </c:ext>
              </c:extLst>
            </c:dLbl>
            <c:dLbl>
              <c:idx val="3"/>
              <c:layout>
                <c:manualLayout>
                  <c:x val="-2.4773470185736869E-2"/>
                  <c:y val="0"/>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en-US"/>
                      <a:t>Groupe Électoral</a:t>
                    </a:r>
                    <a:r>
                      <a:rPr lang="en-US" baseline="0"/>
                      <a:t> V(a) </a:t>
                    </a:r>
                    <a:fld id="{1ABAAB61-DFB7-461B-AB45-0BEEA466B198}"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1"/>
              <c:showBubbleSize val="0"/>
              <c:extLst>
                <c:ext xmlns:c15="http://schemas.microsoft.com/office/drawing/2012/chart" uri="{CE6537A1-D6FC-4f65-9D91-7224C49458BB}">
                  <c15:layout>
                    <c:manualLayout>
                      <c:w val="0.22981822177441091"/>
                      <c:h val="0.11747824041402023"/>
                    </c:manualLayout>
                  </c15:layout>
                  <c15:dlblFieldTable/>
                  <c15:showDataLabelsRange val="0"/>
                </c:ext>
                <c:ext xmlns:c16="http://schemas.microsoft.com/office/drawing/2014/chart" uri="{C3380CC4-5D6E-409C-BE32-E72D297353CC}">
                  <c16:uniqueId val="{00000007-2AFB-43A6-8C50-9E632B663A6D}"/>
                </c:ext>
              </c:extLst>
            </c:dLbl>
            <c:dLbl>
              <c:idx val="4"/>
              <c:layout>
                <c:manualLayout>
                  <c:x val="-0.12314963387434329"/>
                  <c:y val="4.1981528127623844E-3"/>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18DE775E-928E-452B-ABA1-ED9C421E9500}" type="CATEGORYNAME">
                      <a:rPr lang="en-US"/>
                      <a:pPr>
                        <a:defRPr sz="900">
                          <a:solidFill>
                            <a:sysClr val="windowText" lastClr="000000"/>
                          </a:solidFill>
                        </a:defRPr>
                      </a:pPr>
                      <a:t>[NOM DE CATÉGORIE]</a:t>
                    </a:fld>
                    <a:r>
                      <a:rPr lang="en-US"/>
                      <a:t>:</a:t>
                    </a:r>
                    <a:r>
                      <a:rPr lang="en-US" baseline="0"/>
                      <a:t> </a:t>
                    </a:r>
                    <a:fld id="{C4DCD7E5-AD30-47CA-80D1-64CD4EF1DFF6}"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1"/>
              <c:showBubbleSize val="0"/>
              <c:extLst>
                <c:ext xmlns:c15="http://schemas.microsoft.com/office/drawing/2012/chart" uri="{CE6537A1-D6FC-4f65-9D91-7224C49458BB}">
                  <c15:layout>
                    <c:manualLayout>
                      <c:w val="0.23620326487625062"/>
                      <c:h val="0.11747824041402023"/>
                    </c:manualLayout>
                  </c15:layout>
                  <c15:dlblFieldTable/>
                  <c15:showDataLabelsRange val="0"/>
                </c:ext>
                <c:ext xmlns:c16="http://schemas.microsoft.com/office/drawing/2014/chart" uri="{C3380CC4-5D6E-409C-BE32-E72D297353CC}">
                  <c16:uniqueId val="{00000009-2AFB-43A6-8C50-9E632B663A6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 Ongoing'!$A$4:$A$8</c:f>
              <c:strCache>
                <c:ptCount val="5"/>
                <c:pt idx="0">
                  <c:v>Groupe Électoral  II</c:v>
                </c:pt>
                <c:pt idx="1">
                  <c:v>Groupe Électoral III</c:v>
                </c:pt>
                <c:pt idx="2">
                  <c:v>Groupe Électoral IV</c:v>
                </c:pt>
                <c:pt idx="3">
                  <c:v>Groupe ÉlectoralV(a)</c:v>
                </c:pt>
                <c:pt idx="4">
                  <c:v>Groupe Électoral V(b)</c:v>
                </c:pt>
              </c:strCache>
            </c:strRef>
          </c:cat>
          <c:val>
            <c:numRef>
              <c:f>'1 Ongoing'!$D$4:$D$8</c:f>
              <c:numCache>
                <c:formatCode>0%</c:formatCode>
                <c:ptCount val="5"/>
                <c:pt idx="0">
                  <c:v>0.08</c:v>
                </c:pt>
                <c:pt idx="1">
                  <c:v>0.16</c:v>
                </c:pt>
                <c:pt idx="2">
                  <c:v>0.26</c:v>
                </c:pt>
                <c:pt idx="3">
                  <c:v>0.43</c:v>
                </c:pt>
                <c:pt idx="4">
                  <c:v>7.0000000000000007E-2</c:v>
                </c:pt>
              </c:numCache>
            </c:numRef>
          </c:val>
          <c:extLst>
            <c:ext xmlns:c16="http://schemas.microsoft.com/office/drawing/2014/chart" uri="{C3380CC4-5D6E-409C-BE32-E72D297353CC}">
              <c16:uniqueId val="{0000000A-2AFB-43A6-8C50-9E632B663A6D}"/>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1-39B1-4135-89A2-39A7466AAE84}"/>
              </c:ext>
            </c:extLst>
          </c:dPt>
          <c:dPt>
            <c:idx val="1"/>
            <c:bubble3D val="0"/>
            <c:spPr>
              <a:pattFill prst="pct80">
                <a:fgClr>
                  <a:schemeClr val="accent1"/>
                </a:fgClr>
                <a:bgClr>
                  <a:schemeClr val="bg1"/>
                </a:bgClr>
              </a:pattFill>
              <a:ln w="19050">
                <a:solidFill>
                  <a:schemeClr val="lt1"/>
                </a:solidFill>
              </a:ln>
              <a:effectLst/>
            </c:spPr>
            <c:extLst>
              <c:ext xmlns:c16="http://schemas.microsoft.com/office/drawing/2014/chart" uri="{C3380CC4-5D6E-409C-BE32-E72D297353CC}">
                <c16:uniqueId val="{00000003-39B1-4135-89A2-39A7466AAE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B1-4135-89A2-39A7466AAE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B1-4135-89A2-39A7466AAE84}"/>
              </c:ext>
            </c:extLst>
          </c:dPt>
          <c:dPt>
            <c:idx val="4"/>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9-39B1-4135-89A2-39A7466AAE84}"/>
              </c:ext>
            </c:extLst>
          </c:dPt>
          <c:dLbls>
            <c:dLbl>
              <c:idx val="0"/>
              <c:layout>
                <c:manualLayout>
                  <c:x val="2.689815380853396E-2"/>
                  <c:y val="-4.3630017452006939E-2"/>
                </c:manualLayout>
              </c:layout>
              <c:tx>
                <c:rich>
                  <a:bodyPr/>
                  <a:lstStyle/>
                  <a:p>
                    <a:r>
                      <a:rPr lang="en-US"/>
                      <a:t>Renforcement</a:t>
                    </a:r>
                    <a:r>
                      <a:rPr lang="en-US" baseline="0"/>
                      <a:t> des capacités pour l'établissement d'inventaires</a:t>
                    </a:r>
                  </a:p>
                  <a:p>
                    <a:fld id="{359A05F1-A910-47B1-9B7A-B65C3BCF8AF7}" type="PERCENTAGE">
                      <a:rPr lang="en-US" baseline="0"/>
                      <a:pPr/>
                      <a:t>[POURCENTAGE]</a:t>
                    </a:fld>
                    <a:endParaRPr lang="fr-F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B1-4135-89A2-39A7466AAE84}"/>
                </c:ext>
              </c:extLst>
            </c:dLbl>
            <c:dLbl>
              <c:idx val="1"/>
              <c:layout>
                <c:manualLayout>
                  <c:x val="8.6756721247839425E-2"/>
                  <c:y val="-2.4966895652940718E-3"/>
                </c:manualLayout>
              </c:layout>
              <c:tx>
                <c:rich>
                  <a:bodyPr/>
                  <a:lstStyle/>
                  <a:p>
                    <a:r>
                      <a:rPr lang="en-US"/>
                      <a:t>Renforcement général</a:t>
                    </a:r>
                    <a:r>
                      <a:rPr lang="en-US" baseline="0"/>
                      <a:t> des capacités </a:t>
                    </a:r>
                  </a:p>
                  <a:p>
                    <a:r>
                      <a:rPr lang="en-US" baseline="0"/>
                      <a:t>14%</a:t>
                    </a:r>
                    <a:endParaRPr 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50527734079274556"/>
                      <c:h val="0.14094506711713961"/>
                    </c:manualLayout>
                  </c15:layout>
                  <c15:showDataLabelsRange val="0"/>
                </c:ext>
                <c:ext xmlns:c16="http://schemas.microsoft.com/office/drawing/2014/chart" uri="{C3380CC4-5D6E-409C-BE32-E72D297353CC}">
                  <c16:uniqueId val="{00000003-39B1-4135-89A2-39A7466AAE84}"/>
                </c:ext>
              </c:extLst>
            </c:dLbl>
            <c:dLbl>
              <c:idx val="2"/>
              <c:layout>
                <c:manualLayout>
                  <c:x val="-7.3952159373475657E-2"/>
                  <c:y val="-5.56652719045264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B1-4135-89A2-39A7466AAE84}"/>
                </c:ext>
              </c:extLst>
            </c:dLbl>
            <c:dLbl>
              <c:idx val="3"/>
              <c:layout>
                <c:manualLayout>
                  <c:x val="-2.9343516644338669E-2"/>
                  <c:y val="6.66405331242649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B1-4135-89A2-39A7466AAE84}"/>
                </c:ext>
              </c:extLst>
            </c:dLbl>
            <c:dLbl>
              <c:idx val="4"/>
              <c:layout>
                <c:manualLayout>
                  <c:x val="0.15878812859822219"/>
                  <c:y val="0"/>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A5C0DBB0-206B-46C5-B9DC-C5B70A38DE2F}" type="CATEGORYNAME">
                      <a:rPr lang="en-US" b="1">
                        <a:solidFill>
                          <a:sysClr val="windowText" lastClr="000000"/>
                        </a:solidFill>
                      </a:rPr>
                      <a:pPr>
                        <a:defRPr b="1">
                          <a:solidFill>
                            <a:sysClr val="windowText" lastClr="000000"/>
                          </a:solidFill>
                        </a:defRPr>
                      </a:pPr>
                      <a:t>[NOM DE CATÉGORIE]</a:t>
                    </a:fld>
                    <a:r>
                      <a:rPr lang="en-US" b="1">
                        <a:solidFill>
                          <a:sysClr val="windowText" lastClr="000000"/>
                        </a:solidFill>
                      </a:rPr>
                      <a:t> </a:t>
                    </a:r>
                    <a:fld id="{0499BAEC-A9F2-4AB3-84C8-9292ABD8D9A5}" type="PERCENTAGE">
                      <a:rPr lang="en-US" b="1" baseline="0">
                        <a:solidFill>
                          <a:sysClr val="windowText" lastClr="000000"/>
                        </a:solidFill>
                      </a:rPr>
                      <a:pPr>
                        <a:defRPr b="1">
                          <a:solidFill>
                            <a:sysClr val="windowText" lastClr="000000"/>
                          </a:solidFill>
                        </a:defRPr>
                      </a:pPr>
                      <a:t>[POURCENTAGE]</a:t>
                    </a:fld>
                    <a:endParaRPr lang="en-US" b="1">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65472187211637345"/>
                      <c:h val="0.14866719641696163"/>
                    </c:manualLayout>
                  </c15:layout>
                  <c15:dlblFieldTable/>
                  <c15:showDataLabelsRange val="0"/>
                </c:ext>
                <c:ext xmlns:c16="http://schemas.microsoft.com/office/drawing/2014/chart" uri="{C3380CC4-5D6E-409C-BE32-E72D297353CC}">
                  <c16:uniqueId val="{00000009-39B1-4135-89A2-39A7466AAE8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Charts!$E$29:$I$29</c:f>
              <c:strCache>
                <c:ptCount val="5"/>
                <c:pt idx="0">
                  <c:v>Renforcement des capacités et établissement d'inventaires</c:v>
                </c:pt>
                <c:pt idx="1">
                  <c:v>Renforcement des capacités</c:v>
                </c:pt>
                <c:pt idx="2">
                  <c:v>Inclusion du PCI dans l'éducation formelle et non formelle</c:v>
                </c:pt>
                <c:pt idx="3">
                  <c:v>Sauvegarde du patrimoine inscrit sur la Liste de sauvegarde urgente</c:v>
                </c:pt>
                <c:pt idx="4">
                  <c:v>Autres programmes, projets ou activités de sauvegarde</c:v>
                </c:pt>
              </c:strCache>
            </c:strRef>
          </c:cat>
          <c:val>
            <c:numRef>
              <c:f>Charts!$E$30:$I$30</c:f>
              <c:numCache>
                <c:formatCode>0%</c:formatCode>
                <c:ptCount val="5"/>
                <c:pt idx="0">
                  <c:v>0.42857142857142855</c:v>
                </c:pt>
                <c:pt idx="1">
                  <c:v>0.14285714285714285</c:v>
                </c:pt>
                <c:pt idx="2">
                  <c:v>0.11904761904761904</c:v>
                </c:pt>
                <c:pt idx="3">
                  <c:v>0.26190476190476192</c:v>
                </c:pt>
                <c:pt idx="4">
                  <c:v>4.7619047619047616E-2</c:v>
                </c:pt>
              </c:numCache>
            </c:numRef>
          </c:val>
          <c:extLst>
            <c:ext xmlns:c16="http://schemas.microsoft.com/office/drawing/2014/chart" uri="{C3380CC4-5D6E-409C-BE32-E72D297353CC}">
              <c16:uniqueId val="{0000000A-39B1-4135-89A2-39A7466AAE8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22E-4959-886E-5015CD95B8F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22E-4959-886E-5015CD95B8F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22E-4959-886E-5015CD95B8F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22E-4959-886E-5015CD95B8F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22E-4959-886E-5015CD95B8FE}"/>
              </c:ext>
            </c:extLst>
          </c:dPt>
          <c:dLbls>
            <c:dLbl>
              <c:idx val="0"/>
              <c:layout>
                <c:manualLayout>
                  <c:x val="0.12424154868535095"/>
                  <c:y val="2.8701267639320738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fld id="{93197926-26FB-4867-A207-B1A7E79B4D2E}" type="CATEGORYNAME">
                      <a:rPr lang="en-US" b="1"/>
                      <a:pPr>
                        <a:defRPr sz="900">
                          <a:solidFill>
                            <a:sysClr val="windowText" lastClr="000000"/>
                          </a:solidFill>
                        </a:defRPr>
                      </a:pPr>
                      <a:t>[NOM DE CATÉGORIE]</a:t>
                    </a:fld>
                    <a:endParaRPr lang="en-US" b="1"/>
                  </a:p>
                  <a:p>
                    <a:pPr>
                      <a:defRPr sz="900">
                        <a:solidFill>
                          <a:sysClr val="windowText" lastClr="000000"/>
                        </a:solidFill>
                      </a:defRPr>
                    </a:pPr>
                    <a:r>
                      <a:rPr lang="en-US" b="1" baseline="0"/>
                      <a:t> </a:t>
                    </a:r>
                    <a:fld id="{8779356B-5D23-443F-9171-F75779E28B9F}" type="VALUE">
                      <a:rPr lang="en-US" b="1" baseline="0"/>
                      <a:pPr>
                        <a:defRPr sz="900">
                          <a:solidFill>
                            <a:sysClr val="windowText" lastClr="000000"/>
                          </a:solidFill>
                        </a:defRPr>
                      </a:pPr>
                      <a:t>[VALEUR]</a:t>
                    </a:fld>
                    <a:endParaRPr lang="en-US" b="1"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manualLayout>
                      <c:w val="0.18623740844738548"/>
                      <c:h val="0.17684764410428128"/>
                    </c:manualLayout>
                  </c15:layout>
                  <c15:dlblFieldTable/>
                  <c15:showDataLabelsRange val="0"/>
                </c:ext>
                <c:ext xmlns:c16="http://schemas.microsoft.com/office/drawing/2014/chart" uri="{C3380CC4-5D6E-409C-BE32-E72D297353CC}">
                  <c16:uniqueId val="{00000001-B22E-4959-886E-5015CD95B8FE}"/>
                </c:ext>
              </c:extLst>
            </c:dLbl>
            <c:dLbl>
              <c:idx val="1"/>
              <c:layout>
                <c:manualLayout>
                  <c:x val="0.10933910302982712"/>
                  <c:y val="0.22231278731871026"/>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0D3930DC-4922-4A55-81C3-3347CC0CB707}" type="CATEGORYNAME">
                      <a:rPr lang="en-US"/>
                      <a:pPr>
                        <a:defRPr sz="900">
                          <a:solidFill>
                            <a:sysClr val="windowText" lastClr="000000"/>
                          </a:solidFill>
                        </a:defRPr>
                      </a:pPr>
                      <a:t>[NOM DE CATÉGORIE]</a:t>
                    </a:fld>
                    <a:r>
                      <a:rPr lang="en-US" baseline="0"/>
                      <a:t> </a:t>
                    </a:r>
                    <a:fld id="{EEFFE381-29BE-4E08-BAE6-6EDB764989C7}"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2E-4959-886E-5015CD95B8FE}"/>
                </c:ext>
              </c:extLst>
            </c:dLbl>
            <c:dLbl>
              <c:idx val="2"/>
              <c:layout>
                <c:manualLayout>
                  <c:x val="-1.2468827930174564E-2"/>
                  <c:y val="6.218607988519493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BE89E9F6-686D-4F54-A5FC-E44C1983FDF4}" type="CATEGORYNAME">
                      <a:rPr lang="en-US"/>
                      <a:pPr>
                        <a:defRPr sz="900">
                          <a:solidFill>
                            <a:sysClr val="windowText" lastClr="000000"/>
                          </a:solidFill>
                        </a:defRPr>
                      </a:pPr>
                      <a:t>[NOM DE CATÉGORIE]</a:t>
                    </a:fld>
                    <a:r>
                      <a:rPr lang="en-US" baseline="0"/>
                      <a:t> </a:t>
                    </a:r>
                    <a:fld id="{D4DC5375-DABB-49C1-A520-5DF8629B1C4E}"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22E-4959-886E-5015CD95B8FE}"/>
                </c:ext>
              </c:extLst>
            </c:dLbl>
            <c:dLbl>
              <c:idx val="3"/>
              <c:layout>
                <c:manualLayout>
                  <c:x val="-5.9226932668329194E-2"/>
                  <c:y val="-0.14350633819660377"/>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5B2C7ED1-6054-475D-8ABD-9A247F45312B}" type="CATEGORYNAME">
                      <a:rPr lang="en-US"/>
                      <a:pPr>
                        <a:defRPr sz="900">
                          <a:solidFill>
                            <a:sysClr val="windowText" lastClr="000000"/>
                          </a:solidFill>
                        </a:defRPr>
                      </a:pPr>
                      <a:t>[NOM DE CATÉGORIE]</a:t>
                    </a:fld>
                    <a:r>
                      <a:rPr lang="en-US" baseline="0"/>
                      <a:t> </a:t>
                    </a:r>
                    <a:fld id="{85BC520F-13A7-405E-AA5C-46E30A8111F7}"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22E-4959-886E-5015CD95B8FE}"/>
                </c:ext>
              </c:extLst>
            </c:dLbl>
            <c:dLbl>
              <c:idx val="4"/>
              <c:layout>
                <c:manualLayout>
                  <c:x val="-0.13290956370991044"/>
                  <c:y val="1.0154861640010155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fld id="{E4DD26CE-57A3-48D3-8469-A3428E391C42}" type="CATEGORYNAME">
                      <a:rPr lang="en-US"/>
                      <a:pPr>
                        <a:defRPr sz="900">
                          <a:solidFill>
                            <a:sysClr val="windowText" lastClr="000000"/>
                          </a:solidFill>
                        </a:defRPr>
                      </a:pPr>
                      <a:t>[NOM DE CATÉGORIE]</a:t>
                    </a:fld>
                    <a:r>
                      <a:rPr lang="en-US" baseline="0"/>
                      <a:t> </a:t>
                    </a:r>
                    <a:fld id="{40027B02-7B66-40EF-8C85-6A6500B4A5EF}" type="VALUE">
                      <a:rPr lang="en-US" baseline="0"/>
                      <a:pPr>
                        <a:defRPr sz="900">
                          <a:solidFill>
                            <a:sysClr val="windowText" lastClr="000000"/>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22E-4959-886E-5015CD95B8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fr-FR"/>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'1-IA in numbers 15-09-22'!$C$23:$G$23</c:f>
              <c:strCache>
                <c:ptCount val="5"/>
                <c:pt idx="0">
                  <c:v>Groupe électoral II </c:v>
                </c:pt>
                <c:pt idx="1">
                  <c:v>Groupe électoral III</c:v>
                </c:pt>
                <c:pt idx="2">
                  <c:v>Groupe électoral  IV</c:v>
                </c:pt>
                <c:pt idx="3">
                  <c:v>Groupe électoral V(a)</c:v>
                </c:pt>
                <c:pt idx="4">
                  <c:v>Groupe électoral V(b)</c:v>
                </c:pt>
              </c:strCache>
            </c:strRef>
          </c:cat>
          <c:val>
            <c:numRef>
              <c:f>'1-IA in numbers 15-09-22'!$C$25:$G$25</c:f>
              <c:numCache>
                <c:formatCode>0%</c:formatCode>
                <c:ptCount val="5"/>
                <c:pt idx="0">
                  <c:v>6.1204657280979145E-2</c:v>
                </c:pt>
                <c:pt idx="1">
                  <c:v>0.1408822766301088</c:v>
                </c:pt>
                <c:pt idx="2">
                  <c:v>0.19068600034236394</c:v>
                </c:pt>
                <c:pt idx="3">
                  <c:v>0.53784815983923506</c:v>
                </c:pt>
                <c:pt idx="4">
                  <c:v>6.9378905907313063E-2</c:v>
                </c:pt>
              </c:numCache>
            </c:numRef>
          </c:val>
          <c:extLst>
            <c:ext xmlns:c16="http://schemas.microsoft.com/office/drawing/2014/chart" uri="{C3380CC4-5D6E-409C-BE32-E72D297353CC}">
              <c16:uniqueId val="{0000000A-B22E-4959-886E-5015CD95B8F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511</TotalTime>
  <Pages>14</Pages>
  <Words>7665</Words>
  <Characters>42158</Characters>
  <Application>Microsoft Office Word</Application>
  <DocSecurity>0</DocSecurity>
  <Lines>351</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59</cp:revision>
  <cp:lastPrinted>2022-10-26T14:58:00Z</cp:lastPrinted>
  <dcterms:created xsi:type="dcterms:W3CDTF">2022-10-26T09:11:00Z</dcterms:created>
  <dcterms:modified xsi:type="dcterms:W3CDTF">2022-10-28T18:27:00Z</dcterms:modified>
</cp:coreProperties>
</file>