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EB694C" w:rsidRDefault="00EC6F8D" w:rsidP="00EC6F8D">
      <w:pPr>
        <w:spacing w:before="1440"/>
        <w:jc w:val="center"/>
        <w:rPr>
          <w:rFonts w:ascii="Arial" w:hAnsi="Arial" w:cs="Arial"/>
          <w:b/>
          <w:sz w:val="22"/>
          <w:szCs w:val="22"/>
          <w:lang w:val="en-GB"/>
        </w:rPr>
      </w:pPr>
      <w:r w:rsidRPr="00EB694C">
        <w:rPr>
          <w:rFonts w:ascii="Arial" w:hAnsi="Arial" w:cs="Arial"/>
          <w:b/>
          <w:sz w:val="22"/>
          <w:szCs w:val="22"/>
          <w:lang w:val="en-GB"/>
        </w:rPr>
        <w:t>CONVENTION FOR THE SAFEGUARDING OF THE</w:t>
      </w:r>
      <w:r w:rsidRPr="00EB694C">
        <w:rPr>
          <w:rFonts w:ascii="Arial" w:hAnsi="Arial" w:cs="Arial"/>
          <w:b/>
          <w:sz w:val="22"/>
          <w:szCs w:val="22"/>
          <w:lang w:val="en-GB"/>
        </w:rPr>
        <w:br/>
        <w:t>INTANGIBLE CULTURAL HERITAGE</w:t>
      </w:r>
    </w:p>
    <w:p w14:paraId="3F72B1D3" w14:textId="77777777" w:rsidR="00EC6F8D" w:rsidRPr="00EB694C" w:rsidRDefault="00EC6F8D" w:rsidP="00EC6F8D">
      <w:pPr>
        <w:spacing w:before="1200"/>
        <w:jc w:val="center"/>
        <w:rPr>
          <w:rFonts w:ascii="Arial" w:hAnsi="Arial" w:cs="Arial"/>
          <w:b/>
          <w:sz w:val="22"/>
          <w:szCs w:val="22"/>
          <w:lang w:val="en-GB"/>
        </w:rPr>
      </w:pPr>
      <w:r w:rsidRPr="00EB694C">
        <w:rPr>
          <w:rFonts w:ascii="Arial" w:hAnsi="Arial" w:cs="Arial"/>
          <w:b/>
          <w:sz w:val="22"/>
          <w:szCs w:val="22"/>
          <w:lang w:val="en-GB"/>
        </w:rPr>
        <w:t>INTERGOVERNMENTAL COMMITTEE FOR THE</w:t>
      </w:r>
      <w:r w:rsidRPr="00EB694C">
        <w:rPr>
          <w:rFonts w:ascii="Arial" w:hAnsi="Arial" w:cs="Arial"/>
          <w:b/>
          <w:sz w:val="22"/>
          <w:szCs w:val="22"/>
          <w:lang w:val="en-GB"/>
        </w:rPr>
        <w:br/>
        <w:t>SAFEGUARDING OF THE INTANGIBLE CULTURAL HERITAGE</w:t>
      </w:r>
    </w:p>
    <w:p w14:paraId="2E1CD4B4" w14:textId="30579C08" w:rsidR="00EC6F8D" w:rsidRPr="00EB694C" w:rsidRDefault="0026221A" w:rsidP="001D14FE">
      <w:pPr>
        <w:spacing w:before="840"/>
        <w:jc w:val="center"/>
        <w:rPr>
          <w:rFonts w:ascii="Arial" w:hAnsi="Arial" w:cs="Arial"/>
          <w:b/>
          <w:sz w:val="22"/>
          <w:szCs w:val="22"/>
          <w:lang w:val="en-GB"/>
        </w:rPr>
      </w:pPr>
      <w:r w:rsidRPr="00EB694C">
        <w:rPr>
          <w:rFonts w:ascii="Arial" w:eastAsiaTheme="minorEastAsia" w:hAnsi="Arial" w:cs="Arial"/>
          <w:b/>
          <w:sz w:val="22"/>
          <w:szCs w:val="22"/>
          <w:lang w:val="en-GB" w:eastAsia="ko-KR"/>
        </w:rPr>
        <w:t>Seventeenth</w:t>
      </w:r>
      <w:r w:rsidR="00B2172B" w:rsidRPr="00EB694C">
        <w:rPr>
          <w:rFonts w:ascii="Arial" w:eastAsiaTheme="minorEastAsia" w:hAnsi="Arial" w:cs="Arial"/>
          <w:b/>
          <w:sz w:val="22"/>
          <w:szCs w:val="22"/>
          <w:lang w:val="en-GB" w:eastAsia="ko-KR"/>
        </w:rPr>
        <w:t xml:space="preserve"> </w:t>
      </w:r>
      <w:r w:rsidR="00EC6F8D" w:rsidRPr="00EB694C">
        <w:rPr>
          <w:rFonts w:ascii="Arial" w:hAnsi="Arial" w:cs="Arial"/>
          <w:b/>
          <w:sz w:val="22"/>
          <w:szCs w:val="22"/>
          <w:lang w:val="en-GB"/>
        </w:rPr>
        <w:t>session</w:t>
      </w:r>
    </w:p>
    <w:p w14:paraId="1FD89575" w14:textId="313BAF2C" w:rsidR="00B2172B" w:rsidRPr="00EB694C" w:rsidRDefault="00937D53" w:rsidP="00B2172B">
      <w:pPr>
        <w:jc w:val="center"/>
        <w:rPr>
          <w:rFonts w:ascii="Arial" w:hAnsi="Arial" w:cs="Arial"/>
          <w:b/>
          <w:sz w:val="22"/>
          <w:szCs w:val="22"/>
          <w:lang w:val="en-GB"/>
        </w:rPr>
      </w:pPr>
      <w:r w:rsidRPr="00EB694C">
        <w:rPr>
          <w:rFonts w:ascii="Arial" w:hAnsi="Arial" w:cs="Arial"/>
          <w:b/>
          <w:sz w:val="22"/>
          <w:szCs w:val="22"/>
          <w:lang w:val="en-GB"/>
        </w:rPr>
        <w:t xml:space="preserve">Rabat, </w:t>
      </w:r>
      <w:r w:rsidR="00F31F96" w:rsidRPr="00EB694C">
        <w:rPr>
          <w:rFonts w:ascii="Arial" w:hAnsi="Arial" w:cs="Arial"/>
          <w:b/>
          <w:sz w:val="22"/>
          <w:szCs w:val="22"/>
          <w:lang w:val="en-GB"/>
        </w:rPr>
        <w:t xml:space="preserve">Kingdom of </w:t>
      </w:r>
      <w:r w:rsidRPr="00EB694C">
        <w:rPr>
          <w:rFonts w:ascii="Arial" w:hAnsi="Arial" w:cs="Arial"/>
          <w:b/>
          <w:sz w:val="22"/>
          <w:szCs w:val="22"/>
          <w:lang w:val="en-GB"/>
        </w:rPr>
        <w:t>Morocco</w:t>
      </w:r>
    </w:p>
    <w:p w14:paraId="52EA6D50" w14:textId="0D174589" w:rsidR="00B2172B" w:rsidRPr="00EB694C" w:rsidRDefault="0026221A" w:rsidP="00B2172B">
      <w:pPr>
        <w:jc w:val="center"/>
        <w:rPr>
          <w:rFonts w:ascii="Arial" w:hAnsi="Arial" w:cs="Arial"/>
          <w:b/>
          <w:sz w:val="22"/>
          <w:szCs w:val="22"/>
          <w:lang w:val="en-GB"/>
        </w:rPr>
      </w:pPr>
      <w:r w:rsidRPr="00EB694C">
        <w:rPr>
          <w:rFonts w:ascii="Arial" w:hAnsi="Arial" w:cs="Arial"/>
          <w:b/>
          <w:sz w:val="22"/>
          <w:szCs w:val="22"/>
          <w:lang w:val="en-GB"/>
        </w:rPr>
        <w:t>28 November to 3</w:t>
      </w:r>
      <w:r w:rsidR="00B2172B" w:rsidRPr="00EB694C">
        <w:rPr>
          <w:rFonts w:ascii="Arial" w:hAnsi="Arial" w:cs="Arial"/>
          <w:b/>
          <w:sz w:val="22"/>
          <w:szCs w:val="22"/>
          <w:lang w:val="en-GB"/>
        </w:rPr>
        <w:t xml:space="preserve"> December 202</w:t>
      </w:r>
      <w:r w:rsidRPr="00EB694C">
        <w:rPr>
          <w:rFonts w:ascii="Arial" w:hAnsi="Arial" w:cs="Arial"/>
          <w:b/>
          <w:sz w:val="22"/>
          <w:szCs w:val="22"/>
          <w:lang w:val="en-GB"/>
        </w:rPr>
        <w:t>2</w:t>
      </w:r>
    </w:p>
    <w:p w14:paraId="0365203A" w14:textId="1066E735" w:rsidR="00EC6F8D" w:rsidRPr="00EB694C" w:rsidRDefault="00EC6F8D" w:rsidP="00EC6F8D">
      <w:pPr>
        <w:pStyle w:val="Sansinterligne2"/>
        <w:spacing w:before="1200"/>
        <w:jc w:val="center"/>
        <w:rPr>
          <w:rFonts w:ascii="Arial" w:hAnsi="Arial" w:cs="Arial"/>
          <w:b/>
          <w:sz w:val="22"/>
          <w:szCs w:val="22"/>
          <w:lang w:val="en-GB"/>
        </w:rPr>
      </w:pPr>
      <w:r w:rsidRPr="00EB694C">
        <w:rPr>
          <w:rFonts w:ascii="Arial" w:hAnsi="Arial" w:cs="Arial"/>
          <w:b/>
          <w:sz w:val="22"/>
          <w:szCs w:val="22"/>
          <w:u w:val="single"/>
          <w:lang w:val="en-GB"/>
        </w:rPr>
        <w:t xml:space="preserve">Item </w:t>
      </w:r>
      <w:r w:rsidR="00E91A59" w:rsidRPr="00EB694C">
        <w:rPr>
          <w:rFonts w:ascii="Arial" w:hAnsi="Arial" w:cs="Arial"/>
          <w:b/>
          <w:sz w:val="22"/>
          <w:szCs w:val="22"/>
          <w:u w:val="single"/>
          <w:lang w:val="en-GB"/>
        </w:rPr>
        <w:t>15</w:t>
      </w:r>
      <w:r w:rsidR="00651A5B" w:rsidRPr="00EB694C">
        <w:rPr>
          <w:rFonts w:ascii="Arial" w:hAnsi="Arial" w:cs="Arial"/>
          <w:b/>
          <w:sz w:val="22"/>
          <w:szCs w:val="22"/>
          <w:u w:val="single"/>
          <w:lang w:val="en-GB"/>
        </w:rPr>
        <w:t xml:space="preserve"> </w:t>
      </w:r>
      <w:r w:rsidRPr="00EB694C">
        <w:rPr>
          <w:rFonts w:ascii="Arial" w:hAnsi="Arial" w:cs="Arial"/>
          <w:b/>
          <w:sz w:val="22"/>
          <w:szCs w:val="22"/>
          <w:u w:val="single"/>
          <w:lang w:val="en-GB"/>
        </w:rPr>
        <w:t xml:space="preserve">of the </w:t>
      </w:r>
      <w:r w:rsidR="00937D53" w:rsidRPr="00EB694C">
        <w:rPr>
          <w:rFonts w:ascii="Arial" w:hAnsi="Arial" w:cs="Arial"/>
          <w:b/>
          <w:sz w:val="22"/>
          <w:szCs w:val="22"/>
          <w:u w:val="single"/>
          <w:lang w:val="en-GB"/>
        </w:rPr>
        <w:t>p</w:t>
      </w:r>
      <w:r w:rsidRPr="00EB694C">
        <w:rPr>
          <w:rFonts w:ascii="Arial" w:hAnsi="Arial" w:cs="Arial"/>
          <w:b/>
          <w:sz w:val="22"/>
          <w:szCs w:val="22"/>
          <w:u w:val="single"/>
          <w:lang w:val="en-GB"/>
        </w:rPr>
        <w:t xml:space="preserve">rovisional </w:t>
      </w:r>
      <w:r w:rsidR="00937D53" w:rsidRPr="00EB694C">
        <w:rPr>
          <w:rFonts w:ascii="Arial" w:hAnsi="Arial" w:cs="Arial"/>
          <w:b/>
          <w:sz w:val="22"/>
          <w:szCs w:val="22"/>
          <w:u w:val="single"/>
          <w:lang w:val="en-GB"/>
        </w:rPr>
        <w:t>a</w:t>
      </w:r>
      <w:r w:rsidRPr="00EB694C">
        <w:rPr>
          <w:rFonts w:ascii="Arial" w:hAnsi="Arial" w:cs="Arial"/>
          <w:b/>
          <w:sz w:val="22"/>
          <w:szCs w:val="22"/>
          <w:u w:val="single"/>
          <w:lang w:val="en-GB"/>
        </w:rPr>
        <w:t>genda</w:t>
      </w:r>
      <w:r w:rsidRPr="00EB694C">
        <w:rPr>
          <w:rFonts w:ascii="Arial" w:hAnsi="Arial" w:cs="Arial"/>
          <w:b/>
          <w:sz w:val="22"/>
          <w:szCs w:val="22"/>
          <w:lang w:val="en-GB"/>
        </w:rPr>
        <w:t>:</w:t>
      </w:r>
    </w:p>
    <w:p w14:paraId="12FEF476" w14:textId="5527E4D7" w:rsidR="00586CAB" w:rsidRPr="00EB694C" w:rsidRDefault="00E91A59" w:rsidP="00586CAB">
      <w:pPr>
        <w:pStyle w:val="Sansinterligne2"/>
        <w:jc w:val="center"/>
        <w:rPr>
          <w:rFonts w:ascii="Arial" w:hAnsi="Arial" w:cs="Arial"/>
          <w:b/>
          <w:sz w:val="22"/>
          <w:szCs w:val="22"/>
          <w:lang w:val="en-GB"/>
        </w:rPr>
      </w:pPr>
      <w:r w:rsidRPr="00EB694C">
        <w:rPr>
          <w:rFonts w:ascii="Arial" w:hAnsi="Arial" w:cs="Arial"/>
          <w:b/>
          <w:sz w:val="22"/>
          <w:szCs w:val="22"/>
          <w:lang w:val="en-GB"/>
        </w:rPr>
        <w:t>Number of files submitted for the 2022 and 2023 cycles and</w:t>
      </w:r>
    </w:p>
    <w:p w14:paraId="59920478" w14:textId="2C88B11A" w:rsidR="004A2875" w:rsidRPr="00EB694C" w:rsidRDefault="00E91A59" w:rsidP="00586CAB">
      <w:pPr>
        <w:pStyle w:val="Sansinterligne2"/>
        <w:spacing w:after="600"/>
        <w:jc w:val="center"/>
        <w:rPr>
          <w:rFonts w:ascii="Arial" w:hAnsi="Arial" w:cs="Arial"/>
          <w:bCs/>
          <w:sz w:val="22"/>
          <w:szCs w:val="22"/>
          <w:lang w:val="en-GB"/>
        </w:rPr>
      </w:pPr>
      <w:r w:rsidRPr="00EB694C">
        <w:rPr>
          <w:rFonts w:ascii="Arial" w:hAnsi="Arial" w:cs="Arial"/>
          <w:b/>
          <w:sz w:val="22"/>
          <w:szCs w:val="22"/>
          <w:lang w:val="en-GB"/>
        </w:rPr>
        <w:t>number of files that can be treated in the 2024 and 2025 cycles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EB694C" w14:paraId="75AC6221" w14:textId="77777777" w:rsidTr="00C86C8B">
        <w:trPr>
          <w:trHeight w:val="3531"/>
          <w:jc w:val="center"/>
        </w:trPr>
        <w:tc>
          <w:tcPr>
            <w:tcW w:w="5670" w:type="dxa"/>
            <w:vAlign w:val="center"/>
          </w:tcPr>
          <w:p w14:paraId="6A26A850" w14:textId="77777777" w:rsidR="00586CAB" w:rsidRPr="00EB694C" w:rsidRDefault="00EC6F8D" w:rsidP="00586CAB">
            <w:pPr>
              <w:pStyle w:val="Sansinterligne1"/>
              <w:spacing w:before="200" w:after="360"/>
              <w:jc w:val="center"/>
              <w:rPr>
                <w:rFonts w:ascii="Arial" w:hAnsi="Arial" w:cs="Arial"/>
                <w:b/>
                <w:sz w:val="22"/>
                <w:szCs w:val="22"/>
                <w:lang w:val="en-GB"/>
              </w:rPr>
            </w:pPr>
            <w:r w:rsidRPr="00EB694C">
              <w:rPr>
                <w:rFonts w:ascii="Arial" w:hAnsi="Arial" w:cs="Arial"/>
                <w:b/>
                <w:sz w:val="22"/>
                <w:szCs w:val="22"/>
                <w:lang w:val="en-GB"/>
              </w:rPr>
              <w:t>Summary</w:t>
            </w:r>
          </w:p>
          <w:p w14:paraId="0926614F" w14:textId="5214A485" w:rsidR="000B7C48" w:rsidRPr="00EB694C" w:rsidRDefault="000B7C48" w:rsidP="00A80987">
            <w:pPr>
              <w:pStyle w:val="Sansinterligne1"/>
              <w:spacing w:before="200" w:after="120"/>
              <w:jc w:val="both"/>
              <w:rPr>
                <w:rFonts w:ascii="Arial" w:hAnsi="Arial" w:cs="Arial"/>
                <w:b/>
                <w:sz w:val="22"/>
                <w:szCs w:val="22"/>
                <w:lang w:val="en-GB"/>
              </w:rPr>
            </w:pPr>
            <w:proofErr w:type="gramStart"/>
            <w:r w:rsidRPr="00EB694C">
              <w:rPr>
                <w:rFonts w:ascii="Arial" w:hAnsi="Arial" w:cs="Arial"/>
                <w:sz w:val="22"/>
                <w:szCs w:val="22"/>
                <w:lang w:val="en-GB"/>
              </w:rPr>
              <w:t>In order to</w:t>
            </w:r>
            <w:proofErr w:type="gramEnd"/>
            <w:r w:rsidRPr="00EB694C">
              <w:rPr>
                <w:rFonts w:ascii="Arial" w:hAnsi="Arial" w:cs="Arial"/>
                <w:sz w:val="22"/>
                <w:szCs w:val="22"/>
                <w:lang w:val="en-GB"/>
              </w:rPr>
              <w:t xml:space="preserve"> manage the listing mechanisms of the Convention, the </w:t>
            </w:r>
            <w:r w:rsidRPr="00EB694C">
              <w:rPr>
                <w:rFonts w:ascii="Arial" w:hAnsi="Arial" w:cs="Arial"/>
                <w:bCs/>
                <w:noProof/>
                <w:sz w:val="22"/>
                <w:szCs w:val="22"/>
                <w:lang w:val="en-GB"/>
              </w:rPr>
              <w:t>Committee</w:t>
            </w:r>
            <w:r w:rsidRPr="00EB694C">
              <w:rPr>
                <w:rFonts w:ascii="Arial" w:hAnsi="Arial" w:cs="Arial"/>
                <w:sz w:val="22"/>
                <w:szCs w:val="22"/>
                <w:lang w:val="en-GB"/>
              </w:rPr>
              <w:t xml:space="preserve"> is to determine the number of files to be treated during the following two cycles </w:t>
            </w:r>
            <w:r w:rsidR="00C452A8" w:rsidRPr="00EB694C">
              <w:rPr>
                <w:rFonts w:ascii="Arial" w:hAnsi="Arial" w:cs="Arial"/>
                <w:sz w:val="22"/>
                <w:szCs w:val="22"/>
                <w:lang w:val="en-GB"/>
              </w:rPr>
              <w:t xml:space="preserve">and to do so </w:t>
            </w:r>
            <w:r w:rsidRPr="00EB694C">
              <w:rPr>
                <w:rFonts w:ascii="Arial" w:hAnsi="Arial" w:cs="Arial"/>
                <w:sz w:val="22"/>
                <w:szCs w:val="22"/>
                <w:lang w:val="en-GB"/>
              </w:rPr>
              <w:t xml:space="preserve">two years beforehand. This document </w:t>
            </w:r>
            <w:r w:rsidR="00A6084A" w:rsidRPr="00EB694C">
              <w:rPr>
                <w:rFonts w:ascii="Arial" w:hAnsi="Arial" w:cs="Arial"/>
                <w:sz w:val="22"/>
                <w:szCs w:val="22"/>
                <w:lang w:val="en-GB"/>
              </w:rPr>
              <w:t>a) </w:t>
            </w:r>
            <w:r w:rsidRPr="00EB694C">
              <w:rPr>
                <w:rFonts w:ascii="Arial" w:hAnsi="Arial" w:cs="Arial"/>
                <w:sz w:val="22"/>
                <w:szCs w:val="22"/>
                <w:lang w:val="en-GB"/>
              </w:rPr>
              <w:t xml:space="preserve">provides an overview of the files submitted for the 2022 and </w:t>
            </w:r>
            <w:r w:rsidRPr="00213645">
              <w:rPr>
                <w:rFonts w:ascii="Arial" w:hAnsi="Arial" w:cs="Arial"/>
                <w:sz w:val="22"/>
                <w:szCs w:val="22"/>
                <w:lang w:val="en-US"/>
              </w:rPr>
              <w:t>2023</w:t>
            </w:r>
            <w:r w:rsidRPr="00EB694C">
              <w:rPr>
                <w:rFonts w:ascii="Arial" w:hAnsi="Arial" w:cs="Arial"/>
                <w:sz w:val="22"/>
                <w:szCs w:val="22"/>
                <w:lang w:val="en-GB"/>
              </w:rPr>
              <w:t xml:space="preserve"> cycles</w:t>
            </w:r>
            <w:r w:rsidR="00C452A8" w:rsidRPr="00EB694C">
              <w:rPr>
                <w:rFonts w:ascii="Arial" w:hAnsi="Arial" w:cs="Arial"/>
                <w:sz w:val="22"/>
                <w:szCs w:val="22"/>
                <w:lang w:val="en-GB"/>
              </w:rPr>
              <w:t xml:space="preserve"> and b) </w:t>
            </w:r>
            <w:r w:rsidR="00586CAB" w:rsidRPr="00EB694C">
              <w:rPr>
                <w:rFonts w:ascii="Arial" w:hAnsi="Arial" w:cs="Arial"/>
                <w:sz w:val="22"/>
                <w:szCs w:val="22"/>
                <w:lang w:val="en-GB"/>
              </w:rPr>
              <w:t>proposes a plan for the 2024 and 2025 cycles</w:t>
            </w:r>
            <w:r w:rsidR="00E0439E" w:rsidRPr="00EB694C">
              <w:rPr>
                <w:rFonts w:ascii="Arial" w:hAnsi="Arial" w:cs="Arial"/>
                <w:sz w:val="22"/>
                <w:szCs w:val="22"/>
                <w:lang w:val="en-GB"/>
              </w:rPr>
              <w:t xml:space="preserve">, taking </w:t>
            </w:r>
            <w:r w:rsidR="00FF25FF" w:rsidRPr="00EB694C">
              <w:rPr>
                <w:rFonts w:ascii="Arial" w:hAnsi="Arial" w:cs="Arial"/>
                <w:sz w:val="22"/>
                <w:szCs w:val="22"/>
                <w:lang w:val="en-GB"/>
              </w:rPr>
              <w:t>note</w:t>
            </w:r>
            <w:r w:rsidR="00E0439E" w:rsidRPr="00EB694C">
              <w:rPr>
                <w:rFonts w:ascii="Arial" w:hAnsi="Arial" w:cs="Arial"/>
                <w:sz w:val="22"/>
                <w:szCs w:val="22"/>
                <w:lang w:val="en-GB"/>
              </w:rPr>
              <w:t xml:space="preserve"> of </w:t>
            </w:r>
            <w:r w:rsidR="00586CAB" w:rsidRPr="00EB694C">
              <w:rPr>
                <w:rFonts w:ascii="Arial" w:hAnsi="Arial" w:cs="Arial"/>
                <w:sz w:val="22"/>
                <w:szCs w:val="22"/>
                <w:lang w:val="en-GB"/>
              </w:rPr>
              <w:t xml:space="preserve">the results of the </w:t>
            </w:r>
            <w:r w:rsidR="001A7750" w:rsidRPr="00EB694C">
              <w:rPr>
                <w:rFonts w:ascii="Arial" w:hAnsi="Arial" w:cs="Arial"/>
                <w:sz w:val="22"/>
                <w:szCs w:val="22"/>
                <w:lang w:val="en-GB"/>
              </w:rPr>
              <w:t xml:space="preserve">global </w:t>
            </w:r>
            <w:r w:rsidR="00586CAB" w:rsidRPr="00EB694C">
              <w:rPr>
                <w:rFonts w:ascii="Arial" w:hAnsi="Arial" w:cs="Arial"/>
                <w:sz w:val="22"/>
                <w:szCs w:val="22"/>
                <w:lang w:val="en-GB"/>
              </w:rPr>
              <w:t>reflection on the listing mechanism</w:t>
            </w:r>
            <w:r w:rsidR="001A7750" w:rsidRPr="00EB694C">
              <w:rPr>
                <w:rFonts w:ascii="Arial" w:hAnsi="Arial" w:cs="Arial"/>
                <w:sz w:val="22"/>
                <w:szCs w:val="22"/>
                <w:lang w:val="en-GB"/>
              </w:rPr>
              <w:t>s</w:t>
            </w:r>
            <w:r w:rsidR="00586CAB" w:rsidRPr="00EB694C">
              <w:rPr>
                <w:rFonts w:ascii="Arial" w:hAnsi="Arial" w:cs="Arial"/>
                <w:sz w:val="22"/>
                <w:szCs w:val="22"/>
                <w:lang w:val="en-GB"/>
              </w:rPr>
              <w:t>.</w:t>
            </w:r>
          </w:p>
          <w:p w14:paraId="290310E8" w14:textId="54A4F20B" w:rsidR="00EC6F8D" w:rsidRPr="00EB694C" w:rsidRDefault="00EC6F8D" w:rsidP="00C86C8B">
            <w:pPr>
              <w:pStyle w:val="Sansinterligne2"/>
              <w:spacing w:before="200" w:after="200"/>
              <w:jc w:val="both"/>
              <w:rPr>
                <w:rFonts w:ascii="Arial" w:hAnsi="Arial" w:cs="Arial"/>
                <w:b/>
                <w:sz w:val="22"/>
                <w:szCs w:val="22"/>
                <w:lang w:val="en-GB"/>
              </w:rPr>
            </w:pPr>
            <w:r w:rsidRPr="00EB694C">
              <w:rPr>
                <w:rFonts w:ascii="Arial" w:hAnsi="Arial" w:cs="Arial"/>
                <w:b/>
                <w:sz w:val="22"/>
                <w:szCs w:val="22"/>
                <w:lang w:val="en-GB"/>
              </w:rPr>
              <w:t xml:space="preserve">Decision required: </w:t>
            </w:r>
            <w:r w:rsidRPr="00EB694C">
              <w:rPr>
                <w:rFonts w:ascii="Arial" w:hAnsi="Arial" w:cs="Arial"/>
                <w:bCs/>
                <w:sz w:val="22"/>
                <w:szCs w:val="22"/>
                <w:lang w:val="en-GB"/>
              </w:rPr>
              <w:t xml:space="preserve">paragraph </w:t>
            </w:r>
            <w:r w:rsidR="00D413F6" w:rsidRPr="00EB694C">
              <w:rPr>
                <w:rFonts w:ascii="Arial" w:hAnsi="Arial" w:cs="Arial"/>
                <w:bCs/>
                <w:sz w:val="22"/>
                <w:szCs w:val="22"/>
                <w:lang w:val="en-GB"/>
              </w:rPr>
              <w:t>19</w:t>
            </w:r>
          </w:p>
        </w:tc>
      </w:tr>
    </w:tbl>
    <w:p w14:paraId="73226141" w14:textId="70DB87A2" w:rsidR="008A49F1" w:rsidRPr="00EB694C" w:rsidRDefault="00655736" w:rsidP="00C86C8B">
      <w:pPr>
        <w:pStyle w:val="Titre4"/>
        <w:numPr>
          <w:ilvl w:val="0"/>
          <w:numId w:val="22"/>
        </w:numPr>
        <w:spacing w:before="240" w:after="120"/>
        <w:ind w:hanging="578"/>
        <w:rPr>
          <w:rFonts w:asciiTheme="minorBidi" w:hAnsiTheme="minorBidi" w:cstheme="minorBidi"/>
          <w:b w:val="0"/>
          <w:szCs w:val="22"/>
        </w:rPr>
      </w:pPr>
      <w:r w:rsidRPr="00EB694C">
        <w:br w:type="page"/>
      </w:r>
      <w:r w:rsidR="008A49F1" w:rsidRPr="00EB694C">
        <w:rPr>
          <w:rFonts w:asciiTheme="minorBidi" w:hAnsiTheme="minorBidi" w:cstheme="minorBidi"/>
          <w:szCs w:val="22"/>
        </w:rPr>
        <w:lastRenderedPageBreak/>
        <w:t>Background</w:t>
      </w:r>
    </w:p>
    <w:p w14:paraId="6DDC2FF4" w14:textId="1ADA1C94" w:rsidR="007100D1" w:rsidRPr="00EB694C" w:rsidRDefault="008A49F1" w:rsidP="000F4C34">
      <w:pPr>
        <w:pStyle w:val="COMPara"/>
        <w:numPr>
          <w:ilvl w:val="0"/>
          <w:numId w:val="18"/>
        </w:numPr>
        <w:tabs>
          <w:tab w:val="left" w:pos="1800"/>
        </w:tabs>
        <w:ind w:left="567" w:hanging="567"/>
        <w:jc w:val="both"/>
        <w:rPr>
          <w:rFonts w:asciiTheme="minorBidi" w:hAnsiTheme="minorBidi" w:cstheme="minorBidi"/>
        </w:rPr>
      </w:pPr>
      <w:r w:rsidRPr="00EB694C">
        <w:rPr>
          <w:rFonts w:asciiTheme="minorBidi" w:hAnsiTheme="minorBidi" w:cstheme="minorBidi"/>
        </w:rPr>
        <w:t>Under the Convention, one of the functions of the Committee is to decide on requests by States Parties for the inscription of elements on the Lists</w:t>
      </w:r>
      <w:r w:rsidR="00D53023" w:rsidRPr="00EB694C">
        <w:rPr>
          <w:rFonts w:asciiTheme="minorBidi" w:hAnsiTheme="minorBidi" w:cstheme="minorBidi"/>
        </w:rPr>
        <w:t xml:space="preserve"> and for the selection of proposals to the Register of Good Safeguarding Practices (Article 7(g) (</w:t>
      </w:r>
      <w:proofErr w:type="spellStart"/>
      <w:r w:rsidR="00D53023" w:rsidRPr="00EB694C">
        <w:rPr>
          <w:rFonts w:asciiTheme="minorBidi" w:hAnsiTheme="minorBidi" w:cstheme="minorBidi"/>
        </w:rPr>
        <w:t>i</w:t>
      </w:r>
      <w:proofErr w:type="spellEnd"/>
      <w:r w:rsidR="00D53023" w:rsidRPr="00EB694C">
        <w:rPr>
          <w:rFonts w:asciiTheme="minorBidi" w:hAnsiTheme="minorBidi" w:cstheme="minorBidi"/>
        </w:rPr>
        <w:t>) of the Convention)</w:t>
      </w:r>
      <w:r w:rsidRPr="00EB694C">
        <w:rPr>
          <w:rFonts w:asciiTheme="minorBidi" w:hAnsiTheme="minorBidi" w:cstheme="minorBidi"/>
        </w:rPr>
        <w:t xml:space="preserve">. The system regarding the number of files that can be included in a cycle and the </w:t>
      </w:r>
      <w:proofErr w:type="gramStart"/>
      <w:r w:rsidRPr="00EB694C">
        <w:rPr>
          <w:rFonts w:asciiTheme="minorBidi" w:hAnsiTheme="minorBidi" w:cstheme="minorBidi"/>
        </w:rPr>
        <w:t>priorities</w:t>
      </w:r>
      <w:proofErr w:type="gramEnd"/>
      <w:r w:rsidRPr="00EB694C">
        <w:rPr>
          <w:rFonts w:asciiTheme="minorBidi" w:hAnsiTheme="minorBidi" w:cstheme="minorBidi"/>
        </w:rPr>
        <w:t xml:space="preserve"> for selecting those files is laid out in paragraphs 33 and 34 of the Operational Directives of the Convention</w:t>
      </w:r>
      <w:r w:rsidR="00550864" w:rsidRPr="00EB694C">
        <w:rPr>
          <w:rFonts w:asciiTheme="minorBidi" w:hAnsiTheme="minorBidi" w:cstheme="minorBidi"/>
        </w:rPr>
        <w:t>.</w:t>
      </w:r>
      <w:r w:rsidR="007100D1" w:rsidRPr="00EB694C">
        <w:rPr>
          <w:rFonts w:asciiTheme="minorBidi" w:hAnsiTheme="minorBidi" w:cstheme="minorBidi"/>
        </w:rPr>
        <w:t xml:space="preserve"> According to these provisions, the Committee determines the number of files that can be treated </w:t>
      </w:r>
      <w:proofErr w:type="gramStart"/>
      <w:r w:rsidR="007100D1" w:rsidRPr="00EB694C">
        <w:rPr>
          <w:rFonts w:asciiTheme="minorBidi" w:hAnsiTheme="minorBidi" w:cstheme="minorBidi"/>
        </w:rPr>
        <w:t>in the course of</w:t>
      </w:r>
      <w:proofErr w:type="gramEnd"/>
      <w:r w:rsidR="007100D1" w:rsidRPr="00EB694C">
        <w:rPr>
          <w:rFonts w:asciiTheme="minorBidi" w:hAnsiTheme="minorBidi" w:cstheme="minorBidi"/>
        </w:rPr>
        <w:t xml:space="preserve"> the two following cycles, applying the set of priorities defined under paragraph 34 of the Operational Directives</w:t>
      </w:r>
      <w:r w:rsidR="00A3465D" w:rsidRPr="00EB694C">
        <w:rPr>
          <w:rFonts w:asciiTheme="minorBidi" w:hAnsiTheme="minorBidi" w:cstheme="minorBidi"/>
        </w:rPr>
        <w:t>.</w:t>
      </w:r>
    </w:p>
    <w:p w14:paraId="04E92490" w14:textId="6A58A829" w:rsidR="008A49F1" w:rsidRPr="00A80987" w:rsidRDefault="00D53023" w:rsidP="00C86C8B">
      <w:pPr>
        <w:pStyle w:val="COMPara"/>
        <w:numPr>
          <w:ilvl w:val="0"/>
          <w:numId w:val="18"/>
        </w:numPr>
        <w:tabs>
          <w:tab w:val="left" w:pos="1800"/>
        </w:tabs>
        <w:ind w:left="567" w:hanging="567"/>
        <w:jc w:val="both"/>
        <w:rPr>
          <w:rFonts w:asciiTheme="minorBidi" w:hAnsiTheme="minorBidi" w:cstheme="minorBidi"/>
        </w:rPr>
      </w:pPr>
      <w:r w:rsidRPr="00A80987">
        <w:rPr>
          <w:rFonts w:asciiTheme="minorBidi" w:hAnsiTheme="minorBidi" w:cstheme="minorBidi"/>
        </w:rPr>
        <w:t>The present document reports on</w:t>
      </w:r>
      <w:r w:rsidR="008A49F1" w:rsidRPr="00A80987">
        <w:rPr>
          <w:rFonts w:asciiTheme="minorBidi" w:hAnsiTheme="minorBidi" w:cstheme="minorBidi"/>
        </w:rPr>
        <w:t xml:space="preserve"> the number of files submitted for the 2022 and 2023 cycles with the analysis of the situation for these two cycles</w:t>
      </w:r>
      <w:r w:rsidRPr="00A80987">
        <w:rPr>
          <w:rFonts w:asciiTheme="minorBidi" w:hAnsiTheme="minorBidi" w:cstheme="minorBidi"/>
        </w:rPr>
        <w:t xml:space="preserve"> (Section II)</w:t>
      </w:r>
      <w:r w:rsidR="00DC0CF9" w:rsidRPr="00A80987">
        <w:rPr>
          <w:rFonts w:asciiTheme="minorBidi" w:hAnsiTheme="minorBidi" w:cstheme="minorBidi"/>
        </w:rPr>
        <w:t>,</w:t>
      </w:r>
      <w:r w:rsidR="00456F27" w:rsidRPr="00A80987">
        <w:rPr>
          <w:rFonts w:asciiTheme="minorBidi" w:hAnsiTheme="minorBidi" w:cstheme="minorBidi"/>
        </w:rPr>
        <w:t xml:space="preserve"> in response to the request made to the Secretariat </w:t>
      </w:r>
      <w:r w:rsidR="00214F8B" w:rsidRPr="00A80987">
        <w:rPr>
          <w:rFonts w:asciiTheme="minorBidi" w:hAnsiTheme="minorBidi" w:cstheme="minorBidi"/>
        </w:rPr>
        <w:t xml:space="preserve">to </w:t>
      </w:r>
      <w:r w:rsidR="00456F27" w:rsidRPr="00A80987">
        <w:rPr>
          <w:rFonts w:asciiTheme="minorBidi" w:hAnsiTheme="minorBidi" w:cstheme="minorBidi"/>
        </w:rPr>
        <w:t>report on the number of files submitted for those cycles and on its experience in applying the Operational Directives</w:t>
      </w:r>
      <w:r w:rsidR="00456F27" w:rsidRPr="00A80987">
        <w:rPr>
          <w:rFonts w:asciiTheme="minorBidi" w:hAnsiTheme="minorBidi" w:cstheme="minorBidi"/>
          <w:snapToGrid/>
        </w:rPr>
        <w:t xml:space="preserve"> and the decisions of the previous sessions (</w:t>
      </w:r>
      <w:hyperlink r:id="rId8" w:history="1">
        <w:r w:rsidR="00456F27" w:rsidRPr="00A80987">
          <w:rPr>
            <w:rFonts w:asciiTheme="minorBidi" w:hAnsiTheme="minorBidi" w:cstheme="minorBidi"/>
          </w:rPr>
          <w:t xml:space="preserve">Decision </w:t>
        </w:r>
        <w:r w:rsidR="00456F27" w:rsidRPr="00A80987">
          <w:rPr>
            <w:rStyle w:val="Lienhypertexte"/>
            <w:rFonts w:asciiTheme="minorBidi" w:eastAsia="SimSun" w:hAnsiTheme="minorBidi" w:cstheme="minorBidi"/>
          </w:rPr>
          <w:t>15.COM 9</w:t>
        </w:r>
      </w:hyperlink>
      <w:r w:rsidR="00456F27" w:rsidRPr="00A80987">
        <w:rPr>
          <w:rFonts w:asciiTheme="minorBidi" w:hAnsiTheme="minorBidi" w:cstheme="minorBidi"/>
          <w:snapToGrid/>
        </w:rPr>
        <w:t>).</w:t>
      </w:r>
      <w:r w:rsidR="008A49F1" w:rsidRPr="00A80987">
        <w:rPr>
          <w:rFonts w:asciiTheme="minorBidi" w:hAnsiTheme="minorBidi" w:cstheme="minorBidi"/>
        </w:rPr>
        <w:t xml:space="preserve"> </w:t>
      </w:r>
      <w:r w:rsidR="00456F27" w:rsidRPr="00A80987">
        <w:rPr>
          <w:rFonts w:asciiTheme="minorBidi" w:hAnsiTheme="minorBidi" w:cstheme="minorBidi"/>
        </w:rPr>
        <w:t xml:space="preserve">Furthermore, </w:t>
      </w:r>
      <w:r w:rsidR="00214F8B" w:rsidRPr="00A80987">
        <w:rPr>
          <w:rFonts w:asciiTheme="minorBidi" w:hAnsiTheme="minorBidi" w:cstheme="minorBidi"/>
        </w:rPr>
        <w:t>based on this experience and in application of the Operational Directives</w:t>
      </w:r>
      <w:r w:rsidR="00C01787" w:rsidRPr="00A80987">
        <w:rPr>
          <w:rFonts w:asciiTheme="minorBidi" w:hAnsiTheme="minorBidi" w:cstheme="minorBidi"/>
        </w:rPr>
        <w:t xml:space="preserve"> as amended by the ninth session of the General Assembly (see paragraph</w:t>
      </w:r>
      <w:r w:rsidR="00430DA3" w:rsidRPr="00A80987">
        <w:rPr>
          <w:rFonts w:asciiTheme="minorBidi" w:hAnsiTheme="minorBidi" w:cstheme="minorBidi"/>
        </w:rPr>
        <w:t>s</w:t>
      </w:r>
      <w:r w:rsidR="00C01787" w:rsidRPr="00A80987">
        <w:rPr>
          <w:rFonts w:asciiTheme="minorBidi" w:hAnsiTheme="minorBidi" w:cstheme="minorBidi"/>
        </w:rPr>
        <w:t xml:space="preserve"> </w:t>
      </w:r>
      <w:r w:rsidR="00DC0CF9" w:rsidRPr="00A80987">
        <w:rPr>
          <w:rFonts w:asciiTheme="minorBidi" w:hAnsiTheme="minorBidi" w:cstheme="minorBidi"/>
        </w:rPr>
        <w:t>12</w:t>
      </w:r>
      <w:r w:rsidR="00430DA3" w:rsidRPr="00A80987">
        <w:rPr>
          <w:rFonts w:asciiTheme="minorBidi" w:hAnsiTheme="minorBidi" w:cstheme="minorBidi"/>
        </w:rPr>
        <w:t xml:space="preserve"> and 13</w:t>
      </w:r>
      <w:r w:rsidR="00DC0CF9" w:rsidRPr="00A80987">
        <w:rPr>
          <w:rFonts w:asciiTheme="minorBidi" w:hAnsiTheme="minorBidi" w:cstheme="minorBidi"/>
        </w:rPr>
        <w:t>)</w:t>
      </w:r>
      <w:r w:rsidR="00214F8B" w:rsidRPr="00A80987">
        <w:rPr>
          <w:rFonts w:asciiTheme="minorBidi" w:hAnsiTheme="minorBidi" w:cstheme="minorBidi"/>
        </w:rPr>
        <w:t xml:space="preserve">, </w:t>
      </w:r>
      <w:r w:rsidR="00456F27" w:rsidRPr="00A80987">
        <w:rPr>
          <w:rFonts w:asciiTheme="minorBidi" w:hAnsiTheme="minorBidi" w:cstheme="minorBidi"/>
        </w:rPr>
        <w:t xml:space="preserve">the document proposes an </w:t>
      </w:r>
      <w:r w:rsidR="008A49F1" w:rsidRPr="00A80987">
        <w:rPr>
          <w:rFonts w:asciiTheme="minorBidi" w:hAnsiTheme="minorBidi" w:cstheme="minorBidi"/>
        </w:rPr>
        <w:t>overall number of files that can be treated for the 2024 and 2025 cycles</w:t>
      </w:r>
      <w:r w:rsidRPr="00A80987">
        <w:rPr>
          <w:rFonts w:asciiTheme="minorBidi" w:hAnsiTheme="minorBidi" w:cstheme="minorBidi"/>
        </w:rPr>
        <w:t xml:space="preserve"> (Section III)</w:t>
      </w:r>
      <w:r w:rsidR="008A49F1" w:rsidRPr="00A80987">
        <w:rPr>
          <w:rFonts w:asciiTheme="minorBidi" w:hAnsiTheme="minorBidi" w:cstheme="minorBidi"/>
        </w:rPr>
        <w:t>.</w:t>
      </w:r>
    </w:p>
    <w:p w14:paraId="39B3FB85" w14:textId="7AA86DD2" w:rsidR="001350E0" w:rsidRPr="00EB694C" w:rsidRDefault="001350E0" w:rsidP="00E43632">
      <w:pPr>
        <w:pStyle w:val="Titre4"/>
        <w:keepNext w:val="0"/>
        <w:keepLines w:val="0"/>
        <w:widowControl w:val="0"/>
        <w:numPr>
          <w:ilvl w:val="0"/>
          <w:numId w:val="22"/>
        </w:numPr>
        <w:spacing w:before="240" w:after="120"/>
        <w:ind w:hanging="578"/>
        <w:rPr>
          <w:rFonts w:asciiTheme="minorBidi" w:hAnsiTheme="minorBidi" w:cstheme="minorBidi"/>
          <w:szCs w:val="22"/>
        </w:rPr>
      </w:pPr>
      <w:r w:rsidRPr="00EB694C">
        <w:rPr>
          <w:rFonts w:asciiTheme="minorBidi" w:hAnsiTheme="minorBidi" w:cstheme="minorBidi"/>
          <w:szCs w:val="22"/>
        </w:rPr>
        <w:t>Reports on past cycles</w:t>
      </w:r>
    </w:p>
    <w:p w14:paraId="2A8A1038" w14:textId="11C7F8D7" w:rsidR="00D53023" w:rsidRPr="00EB694C" w:rsidRDefault="00214F8B" w:rsidP="00E43632">
      <w:pPr>
        <w:pStyle w:val="COMPara"/>
        <w:widowControl w:val="0"/>
        <w:numPr>
          <w:ilvl w:val="0"/>
          <w:numId w:val="18"/>
        </w:numPr>
        <w:tabs>
          <w:tab w:val="left" w:pos="1800"/>
        </w:tabs>
        <w:ind w:left="567" w:hanging="567"/>
        <w:jc w:val="both"/>
      </w:pPr>
      <w:r w:rsidRPr="00EB694C">
        <w:rPr>
          <w:rFonts w:asciiTheme="minorBidi" w:hAnsiTheme="minorBidi" w:cstheme="minorBidi"/>
        </w:rPr>
        <w:t xml:space="preserve">The 2022 and 2023 cycles were managed based on paragraphs 33 and 34 of the Operational Directives as approved by the eighth session of the General Assembly in 2020 and the relevant decisions of the Committee. </w:t>
      </w:r>
      <w:r w:rsidR="00D53023" w:rsidRPr="00EB694C">
        <w:rPr>
          <w:rFonts w:asciiTheme="minorBidi" w:hAnsiTheme="minorBidi" w:cstheme="minorBidi"/>
        </w:rPr>
        <w:t xml:space="preserve">At its fifteenth session in 2020, the Committee decided that the number of nomination files </w:t>
      </w:r>
      <w:r w:rsidRPr="00EB694C">
        <w:rPr>
          <w:rFonts w:asciiTheme="minorBidi" w:hAnsiTheme="minorBidi" w:cstheme="minorBidi"/>
        </w:rPr>
        <w:t>wa</w:t>
      </w:r>
      <w:r w:rsidR="00D53023" w:rsidRPr="00EB694C">
        <w:rPr>
          <w:rFonts w:asciiTheme="minorBidi" w:hAnsiTheme="minorBidi" w:cstheme="minorBidi"/>
        </w:rPr>
        <w:t>s to be at least fifty-five per cycle in the course of the 2022 and 2023 cycles</w:t>
      </w:r>
      <w:r w:rsidRPr="00EB694C">
        <w:rPr>
          <w:rFonts w:asciiTheme="minorBidi" w:hAnsiTheme="minorBidi" w:cstheme="minorBidi"/>
        </w:rPr>
        <w:t>, while at least one file per submitting State should be processed during the two-year period of 2022–2023</w:t>
      </w:r>
      <w:r w:rsidR="00456F27" w:rsidRPr="00EB694C">
        <w:rPr>
          <w:rFonts w:asciiTheme="minorBidi" w:hAnsiTheme="minorBidi" w:cstheme="minorBidi"/>
        </w:rPr>
        <w:t xml:space="preserve"> </w:t>
      </w:r>
      <w:r w:rsidR="00456F27" w:rsidRPr="00EB694C">
        <w:rPr>
          <w:rFonts w:asciiTheme="minorBidi" w:hAnsiTheme="minorBidi" w:cstheme="minorBidi"/>
          <w:snapToGrid/>
        </w:rPr>
        <w:t>(</w:t>
      </w:r>
      <w:hyperlink r:id="rId9" w:history="1">
        <w:r w:rsidR="00456F27" w:rsidRPr="00EB694C">
          <w:rPr>
            <w:rFonts w:asciiTheme="minorBidi" w:hAnsiTheme="minorBidi" w:cstheme="minorBidi"/>
          </w:rPr>
          <w:t xml:space="preserve">Decision </w:t>
        </w:r>
        <w:r w:rsidR="00456F27" w:rsidRPr="00EB694C">
          <w:rPr>
            <w:rStyle w:val="Lienhypertexte"/>
            <w:rFonts w:asciiTheme="minorBidi" w:eastAsia="SimSun" w:hAnsiTheme="minorBidi" w:cstheme="minorBidi"/>
          </w:rPr>
          <w:t>15.COM 9</w:t>
        </w:r>
      </w:hyperlink>
      <w:r w:rsidR="00456F27" w:rsidRPr="00EB694C">
        <w:rPr>
          <w:rFonts w:asciiTheme="minorBidi" w:hAnsiTheme="minorBidi" w:cstheme="minorBidi"/>
          <w:snapToGrid/>
        </w:rPr>
        <w:t>)</w:t>
      </w:r>
      <w:r w:rsidR="00D53023" w:rsidRPr="00EB694C">
        <w:rPr>
          <w:rFonts w:asciiTheme="minorBidi" w:hAnsiTheme="minorBidi" w:cstheme="minorBidi"/>
        </w:rPr>
        <w:t>.</w:t>
      </w:r>
    </w:p>
    <w:p w14:paraId="7F2C5B2F" w14:textId="23958249" w:rsidR="008A49F1" w:rsidRPr="00EB694C" w:rsidRDefault="008A49F1" w:rsidP="00E43632">
      <w:pPr>
        <w:pStyle w:val="Titre4"/>
        <w:keepNext w:val="0"/>
        <w:keepLines w:val="0"/>
        <w:widowControl w:val="0"/>
        <w:spacing w:before="240" w:after="120"/>
        <w:ind w:left="567"/>
        <w:rPr>
          <w:rFonts w:asciiTheme="minorBidi" w:hAnsiTheme="minorBidi" w:cstheme="minorBidi"/>
          <w:b w:val="0"/>
          <w:bCs w:val="0"/>
          <w:szCs w:val="22"/>
        </w:rPr>
      </w:pPr>
      <w:r w:rsidRPr="00EB694C">
        <w:rPr>
          <w:rFonts w:asciiTheme="minorBidi" w:hAnsiTheme="minorBidi" w:cstheme="minorBidi"/>
          <w:szCs w:val="22"/>
        </w:rPr>
        <w:t>Report on the 2022 cycle</w:t>
      </w:r>
    </w:p>
    <w:p w14:paraId="72E30D7F" w14:textId="1309DD35" w:rsidR="00806287" w:rsidRPr="00EB694C" w:rsidRDefault="008A49F1" w:rsidP="00E43632">
      <w:pPr>
        <w:pStyle w:val="COMPara"/>
        <w:widowControl w:val="0"/>
        <w:numPr>
          <w:ilvl w:val="0"/>
          <w:numId w:val="18"/>
        </w:numPr>
        <w:tabs>
          <w:tab w:val="left" w:pos="1800"/>
        </w:tabs>
        <w:ind w:left="567" w:hanging="567"/>
        <w:jc w:val="both"/>
        <w:rPr>
          <w:rFonts w:asciiTheme="minorBidi" w:hAnsiTheme="minorBidi" w:cstheme="minorBidi"/>
          <w:color w:val="414042"/>
        </w:rPr>
      </w:pPr>
      <w:r w:rsidRPr="00EB694C">
        <w:rPr>
          <w:rFonts w:asciiTheme="minorBidi" w:hAnsiTheme="minorBidi" w:cstheme="minorBidi"/>
        </w:rPr>
        <w:t>For the 2022 cycle</w:t>
      </w:r>
      <w:r w:rsidRPr="00EB694C">
        <w:rPr>
          <w:rFonts w:asciiTheme="minorBidi" w:hAnsiTheme="minorBidi" w:cstheme="minorBidi"/>
          <w:snapToGrid/>
          <w:vertAlign w:val="superscript"/>
        </w:rPr>
        <w:footnoteReference w:id="1"/>
      </w:r>
      <w:r w:rsidRPr="00EB694C">
        <w:rPr>
          <w:rFonts w:asciiTheme="minorBidi" w:hAnsiTheme="minorBidi" w:cstheme="minorBidi"/>
        </w:rPr>
        <w:t xml:space="preserve">, a high number (60) of nomination files were received from a high number of </w:t>
      </w:r>
      <w:r w:rsidRPr="00213645">
        <w:rPr>
          <w:rFonts w:asciiTheme="minorBidi" w:hAnsiTheme="minorBidi" w:cstheme="minorBidi"/>
        </w:rPr>
        <w:t>submitting States (64) by</w:t>
      </w:r>
      <w:r w:rsidRPr="00213645">
        <w:rPr>
          <w:rFonts w:asciiTheme="minorBidi" w:hAnsiTheme="minorBidi" w:cstheme="minorBidi"/>
          <w:snapToGrid/>
        </w:rPr>
        <w:t xml:space="preserve"> the deadline</w:t>
      </w:r>
      <w:r w:rsidRPr="00EB694C">
        <w:rPr>
          <w:rFonts w:asciiTheme="minorBidi" w:hAnsiTheme="minorBidi" w:cstheme="minorBidi"/>
          <w:snapToGrid/>
        </w:rPr>
        <w:t xml:space="preserve"> of 31 March 20</w:t>
      </w:r>
      <w:r w:rsidRPr="00EB694C">
        <w:rPr>
          <w:rFonts w:asciiTheme="minorBidi" w:hAnsiTheme="minorBidi" w:cstheme="minorBidi"/>
        </w:rPr>
        <w:t xml:space="preserve">21. </w:t>
      </w:r>
      <w:r w:rsidR="00DC0CF9" w:rsidRPr="00EB694C">
        <w:rPr>
          <w:rFonts w:asciiTheme="minorBidi" w:hAnsiTheme="minorBidi" w:cstheme="minorBidi"/>
          <w:snapToGrid/>
        </w:rPr>
        <w:t>N</w:t>
      </w:r>
      <w:r w:rsidRPr="00EB694C">
        <w:rPr>
          <w:rFonts w:asciiTheme="minorBidi" w:hAnsiTheme="minorBidi" w:cstheme="minorBidi"/>
          <w:snapToGrid/>
        </w:rPr>
        <w:t xml:space="preserve">ewly received files, </w:t>
      </w:r>
      <w:r w:rsidR="00D92D32" w:rsidRPr="00EB694C">
        <w:rPr>
          <w:rFonts w:asciiTheme="minorBidi" w:hAnsiTheme="minorBidi" w:cstheme="minorBidi"/>
          <w:snapToGrid/>
        </w:rPr>
        <w:t xml:space="preserve">pending files from the 2021 cycle and those </w:t>
      </w:r>
      <w:r w:rsidRPr="00EB694C">
        <w:rPr>
          <w:rFonts w:asciiTheme="minorBidi" w:hAnsiTheme="minorBidi" w:cstheme="minorBidi"/>
          <w:snapToGrid/>
        </w:rPr>
        <w:t>from previous cycles that were not previously treated due to the established ceiling</w:t>
      </w:r>
      <w:r w:rsidR="00D92D32" w:rsidRPr="00EB694C">
        <w:rPr>
          <w:rFonts w:asciiTheme="minorBidi" w:hAnsiTheme="minorBidi" w:cstheme="minorBidi"/>
          <w:snapToGrid/>
        </w:rPr>
        <w:t xml:space="preserve"> </w:t>
      </w:r>
      <w:r w:rsidR="00DC0CF9" w:rsidRPr="00EB694C">
        <w:rPr>
          <w:rFonts w:asciiTheme="minorBidi" w:hAnsiTheme="minorBidi" w:cstheme="minorBidi"/>
          <w:snapToGrid/>
        </w:rPr>
        <w:t xml:space="preserve">(called ‘backlog files’) </w:t>
      </w:r>
      <w:r w:rsidR="00D92D32" w:rsidRPr="00EB694C">
        <w:rPr>
          <w:rFonts w:asciiTheme="minorBidi" w:hAnsiTheme="minorBidi" w:cstheme="minorBidi"/>
          <w:snapToGrid/>
        </w:rPr>
        <w:t>were taken into consideration</w:t>
      </w:r>
      <w:r w:rsidRPr="00EB694C">
        <w:rPr>
          <w:rFonts w:asciiTheme="minorBidi" w:hAnsiTheme="minorBidi" w:cstheme="minorBidi"/>
          <w:snapToGrid/>
        </w:rPr>
        <w:t xml:space="preserve">. Based on the indications given by the submitting States on which of the files they wished to be considered, </w:t>
      </w:r>
      <w:r w:rsidRPr="00EB694C">
        <w:rPr>
          <w:rFonts w:asciiTheme="minorBidi" w:hAnsiTheme="minorBidi" w:cstheme="minorBidi"/>
        </w:rPr>
        <w:t>eighty-</w:t>
      </w:r>
      <w:r w:rsidR="00DA634B" w:rsidRPr="00EB694C">
        <w:rPr>
          <w:rFonts w:asciiTheme="minorBidi" w:hAnsiTheme="minorBidi" w:cstheme="minorBidi"/>
        </w:rPr>
        <w:t xml:space="preserve">five </w:t>
      </w:r>
      <w:r w:rsidRPr="00EB694C">
        <w:rPr>
          <w:rFonts w:asciiTheme="minorBidi" w:hAnsiTheme="minorBidi" w:cstheme="minorBidi"/>
        </w:rPr>
        <w:t>nominations</w:t>
      </w:r>
      <w:r w:rsidRPr="00EB694C">
        <w:rPr>
          <w:rFonts w:asciiTheme="minorBidi" w:hAnsiTheme="minorBidi" w:cstheme="minorBidi"/>
          <w:snapToGrid/>
        </w:rPr>
        <w:t xml:space="preserve"> (including twenty-three multinational files) could potentially be considered for the 202</w:t>
      </w:r>
      <w:r w:rsidRPr="00EB694C">
        <w:rPr>
          <w:rFonts w:asciiTheme="minorBidi" w:hAnsiTheme="minorBidi" w:cstheme="minorBidi"/>
        </w:rPr>
        <w:t>2</w:t>
      </w:r>
      <w:r w:rsidRPr="00EB694C">
        <w:rPr>
          <w:rFonts w:asciiTheme="minorBidi" w:hAnsiTheme="minorBidi" w:cstheme="minorBidi"/>
          <w:snapToGrid/>
        </w:rPr>
        <w:t xml:space="preserve"> cycle.</w:t>
      </w:r>
      <w:r w:rsidRPr="00EB694C">
        <w:rPr>
          <w:rFonts w:asciiTheme="minorBidi" w:hAnsiTheme="minorBidi" w:cstheme="minorBidi"/>
        </w:rPr>
        <w:t xml:space="preserve"> In application of the Committee</w:t>
      </w:r>
      <w:r w:rsidR="00EB694C" w:rsidRPr="00EB694C">
        <w:rPr>
          <w:rFonts w:asciiTheme="minorBidi" w:hAnsiTheme="minorBidi" w:cstheme="minorBidi"/>
        </w:rPr>
        <w:t>'</w:t>
      </w:r>
      <w:r w:rsidRPr="00EB694C">
        <w:rPr>
          <w:rFonts w:asciiTheme="minorBidi" w:hAnsiTheme="minorBidi" w:cstheme="minorBidi"/>
        </w:rPr>
        <w:t xml:space="preserve">s </w:t>
      </w:r>
      <w:hyperlink r:id="rId10" w:history="1">
        <w:r w:rsidRPr="00EB694C">
          <w:rPr>
            <w:rFonts w:asciiTheme="minorBidi" w:hAnsiTheme="minorBidi" w:cstheme="minorBidi"/>
          </w:rPr>
          <w:t>Decision</w:t>
        </w:r>
        <w:r w:rsidR="00621284" w:rsidRPr="00EB694C">
          <w:rPr>
            <w:rFonts w:asciiTheme="minorBidi" w:hAnsiTheme="minorBidi" w:cstheme="minorBidi"/>
          </w:rPr>
          <w:t xml:space="preserve"> </w:t>
        </w:r>
        <w:r w:rsidRPr="00EB694C">
          <w:rPr>
            <w:rStyle w:val="Lienhypertexte"/>
            <w:rFonts w:asciiTheme="minorBidi" w:eastAsia="SimSun" w:hAnsiTheme="minorBidi" w:cstheme="minorBidi"/>
          </w:rPr>
          <w:t>15.COM 9</w:t>
        </w:r>
      </w:hyperlink>
      <w:r w:rsidRPr="00EB694C">
        <w:rPr>
          <w:rFonts w:asciiTheme="minorBidi" w:hAnsiTheme="minorBidi" w:cstheme="minorBidi"/>
        </w:rPr>
        <w:t xml:space="preserve"> and the levels of priority set out in paragraph 34 of the Operational </w:t>
      </w:r>
      <w:r w:rsidRPr="00EB694C">
        <w:rPr>
          <w:rFonts w:asciiTheme="minorBidi" w:hAnsiTheme="minorBidi" w:cstheme="minorBidi"/>
          <w:snapToGrid/>
        </w:rPr>
        <w:t xml:space="preserve">Directives, </w:t>
      </w:r>
      <w:r w:rsidRPr="00EB694C">
        <w:rPr>
          <w:rFonts w:asciiTheme="minorBidi" w:hAnsiTheme="minorBidi" w:cstheme="minorBidi"/>
          <w:u w:val="single"/>
        </w:rPr>
        <w:t>fifty-nine files</w:t>
      </w:r>
      <w:r w:rsidRPr="00EB694C">
        <w:rPr>
          <w:rFonts w:asciiTheme="minorBidi" w:hAnsiTheme="minorBidi" w:cstheme="minorBidi"/>
        </w:rPr>
        <w:t xml:space="preserve"> </w:t>
      </w:r>
      <w:r w:rsidR="00DC0CF9" w:rsidRPr="00EB694C">
        <w:rPr>
          <w:rFonts w:asciiTheme="minorBidi" w:hAnsiTheme="minorBidi" w:cstheme="minorBidi"/>
        </w:rPr>
        <w:t>(forty national files and nineteen multinational ones)</w:t>
      </w:r>
      <w:r w:rsidR="00DC0CF9" w:rsidRPr="00EB694C" w:rsidDel="00806287">
        <w:rPr>
          <w:rFonts w:asciiTheme="minorBidi" w:hAnsiTheme="minorBidi" w:cstheme="minorBidi"/>
        </w:rPr>
        <w:t xml:space="preserve"> </w:t>
      </w:r>
      <w:r w:rsidR="00806287" w:rsidRPr="00EB694C">
        <w:rPr>
          <w:rFonts w:asciiTheme="minorBidi" w:hAnsiTheme="minorBidi" w:cstheme="minorBidi"/>
        </w:rPr>
        <w:t xml:space="preserve">were included </w:t>
      </w:r>
      <w:r w:rsidRPr="00EB694C">
        <w:rPr>
          <w:rFonts w:asciiTheme="minorBidi" w:hAnsiTheme="minorBidi" w:cstheme="minorBidi"/>
        </w:rPr>
        <w:t>in the 2022 cycle</w:t>
      </w:r>
      <w:r w:rsidR="00806287" w:rsidRPr="00EB694C">
        <w:rPr>
          <w:rFonts w:asciiTheme="minorBidi" w:hAnsiTheme="minorBidi" w:cstheme="minorBidi"/>
        </w:rPr>
        <w:t>.</w:t>
      </w:r>
      <w:r w:rsidRPr="00EB694C">
        <w:rPr>
          <w:rFonts w:asciiTheme="minorBidi" w:hAnsiTheme="minorBidi" w:cstheme="minorBidi"/>
        </w:rPr>
        <w:t xml:space="preserve"> </w:t>
      </w:r>
      <w:r w:rsidR="00806287" w:rsidRPr="00EB694C">
        <w:rPr>
          <w:rFonts w:asciiTheme="minorBidi" w:hAnsiTheme="minorBidi" w:cstheme="minorBidi"/>
        </w:rPr>
        <w:t>This include</w:t>
      </w:r>
      <w:r w:rsidR="00D92D32" w:rsidRPr="00EB694C">
        <w:rPr>
          <w:rFonts w:asciiTheme="minorBidi" w:hAnsiTheme="minorBidi" w:cstheme="minorBidi"/>
        </w:rPr>
        <w:t>d</w:t>
      </w:r>
      <w:r w:rsidR="00806287" w:rsidRPr="00EB694C">
        <w:rPr>
          <w:rFonts w:asciiTheme="minorBidi" w:hAnsiTheme="minorBidi" w:cstheme="minorBidi"/>
        </w:rPr>
        <w:t xml:space="preserve"> all files under priority (0) and priority (</w:t>
      </w:r>
      <w:proofErr w:type="spellStart"/>
      <w:r w:rsidR="00806287" w:rsidRPr="00EB694C">
        <w:rPr>
          <w:rFonts w:asciiTheme="minorBidi" w:hAnsiTheme="minorBidi" w:cstheme="minorBidi"/>
        </w:rPr>
        <w:t>i</w:t>
      </w:r>
      <w:proofErr w:type="spellEnd"/>
      <w:r w:rsidR="00806287" w:rsidRPr="00EB694C">
        <w:rPr>
          <w:rFonts w:asciiTheme="minorBidi" w:hAnsiTheme="minorBidi" w:cstheme="minorBidi"/>
        </w:rPr>
        <w:t xml:space="preserve">), together with </w:t>
      </w:r>
      <w:r w:rsidR="00D92D32" w:rsidRPr="00EB694C">
        <w:rPr>
          <w:rFonts w:asciiTheme="minorBidi" w:hAnsiTheme="minorBidi" w:cstheme="minorBidi"/>
        </w:rPr>
        <w:t>nineteen</w:t>
      </w:r>
      <w:r w:rsidR="00806287" w:rsidRPr="00EB694C">
        <w:rPr>
          <w:rFonts w:asciiTheme="minorBidi" w:hAnsiTheme="minorBidi" w:cstheme="minorBidi"/>
        </w:rPr>
        <w:t xml:space="preserve"> multinational files out of the twenty-three </w:t>
      </w:r>
      <w:r w:rsidR="007272AA" w:rsidRPr="00EB694C">
        <w:rPr>
          <w:rFonts w:asciiTheme="minorBidi" w:hAnsiTheme="minorBidi" w:cstheme="minorBidi"/>
        </w:rPr>
        <w:t>received under priority</w:t>
      </w:r>
      <w:r w:rsidR="00D92D32" w:rsidRPr="00EB694C">
        <w:rPr>
          <w:rFonts w:asciiTheme="minorBidi" w:hAnsiTheme="minorBidi" w:cstheme="minorBidi"/>
        </w:rPr>
        <w:t> </w:t>
      </w:r>
      <w:r w:rsidR="007272AA" w:rsidRPr="00EB694C">
        <w:rPr>
          <w:rFonts w:asciiTheme="minorBidi" w:hAnsiTheme="minorBidi" w:cstheme="minorBidi"/>
        </w:rPr>
        <w:t xml:space="preserve">(ii). </w:t>
      </w:r>
      <w:r w:rsidR="00D92D32" w:rsidRPr="00EB694C">
        <w:rPr>
          <w:rFonts w:asciiTheme="minorBidi" w:hAnsiTheme="minorBidi" w:cstheme="minorBidi"/>
        </w:rPr>
        <w:t>Four</w:t>
      </w:r>
      <w:r w:rsidR="007272AA" w:rsidRPr="00EB694C">
        <w:rPr>
          <w:rFonts w:asciiTheme="minorBidi" w:hAnsiTheme="minorBidi" w:cstheme="minorBidi"/>
        </w:rPr>
        <w:t xml:space="preserve"> remaining multinational files </w:t>
      </w:r>
      <w:r w:rsidR="00513169" w:rsidRPr="00EB694C">
        <w:rPr>
          <w:rFonts w:asciiTheme="minorBidi" w:hAnsiTheme="minorBidi" w:cstheme="minorBidi"/>
        </w:rPr>
        <w:t xml:space="preserve">could not be treated under this cycle </w:t>
      </w:r>
      <w:r w:rsidR="007272AA" w:rsidRPr="00EB694C">
        <w:rPr>
          <w:rFonts w:asciiTheme="minorBidi" w:hAnsiTheme="minorBidi" w:cstheme="minorBidi"/>
        </w:rPr>
        <w:t xml:space="preserve">and twenty-two States </w:t>
      </w:r>
      <w:r w:rsidR="007272AA" w:rsidRPr="00EB694C">
        <w:t>with one or more elements inscribed could not see their national files under priority (iii) included.</w:t>
      </w:r>
    </w:p>
    <w:p w14:paraId="6AEF717F" w14:textId="0706E1F3" w:rsidR="008A49F1" w:rsidRPr="00EB694C" w:rsidRDefault="00DA5119" w:rsidP="00E43632">
      <w:pPr>
        <w:pStyle w:val="COMPara"/>
        <w:widowControl w:val="0"/>
        <w:numPr>
          <w:ilvl w:val="0"/>
          <w:numId w:val="18"/>
        </w:numPr>
        <w:tabs>
          <w:tab w:val="left" w:pos="1800"/>
        </w:tabs>
        <w:ind w:left="567" w:hanging="567"/>
        <w:jc w:val="both"/>
        <w:rPr>
          <w:rFonts w:asciiTheme="minorBidi" w:hAnsiTheme="minorBidi" w:cstheme="minorBidi"/>
        </w:rPr>
      </w:pPr>
      <w:r w:rsidRPr="00EB694C">
        <w:rPr>
          <w:rFonts w:asciiTheme="minorBidi" w:hAnsiTheme="minorBidi" w:cstheme="minorBidi"/>
        </w:rPr>
        <w:t xml:space="preserve">In addition to the abovementioned files, two nominations relating to the 2022 cycle were examined respectively by the sixteenth session and </w:t>
      </w:r>
      <w:r w:rsidR="002A4816" w:rsidRPr="00EB694C">
        <w:rPr>
          <w:rFonts w:asciiTheme="minorBidi" w:hAnsiTheme="minorBidi" w:cstheme="minorBidi"/>
        </w:rPr>
        <w:t xml:space="preserve">the </w:t>
      </w:r>
      <w:r w:rsidRPr="00EB694C">
        <w:rPr>
          <w:rFonts w:asciiTheme="minorBidi" w:hAnsiTheme="minorBidi" w:cstheme="minorBidi"/>
        </w:rPr>
        <w:t xml:space="preserve">fifth extraordinary session of the Committee. </w:t>
      </w:r>
      <w:r w:rsidR="007C5159" w:rsidRPr="00EB694C">
        <w:rPr>
          <w:rFonts w:asciiTheme="minorBidi" w:hAnsiTheme="minorBidi" w:cstheme="minorBidi"/>
        </w:rPr>
        <w:t>Firstly, t</w:t>
      </w:r>
      <w:r w:rsidR="008A49F1" w:rsidRPr="00EB694C">
        <w:rPr>
          <w:rFonts w:asciiTheme="minorBidi" w:hAnsiTheme="minorBidi" w:cstheme="minorBidi"/>
        </w:rPr>
        <w:t xml:space="preserve">he nomination </w:t>
      </w:r>
      <w:r w:rsidR="007C5159" w:rsidRPr="00EB694C">
        <w:rPr>
          <w:rFonts w:asciiTheme="minorBidi" w:hAnsiTheme="minorBidi" w:cstheme="minorBidi"/>
        </w:rPr>
        <w:t>of</w:t>
      </w:r>
      <w:r w:rsidR="008A49F1" w:rsidRPr="00EB694C">
        <w:rPr>
          <w:rFonts w:asciiTheme="minorBidi" w:hAnsiTheme="minorBidi" w:cstheme="minorBidi"/>
        </w:rPr>
        <w:t xml:space="preserve"> ‘</w:t>
      </w:r>
      <w:proofErr w:type="spellStart"/>
      <w:r w:rsidR="00DA634B" w:rsidRPr="00EB694C">
        <w:rPr>
          <w:rFonts w:asciiTheme="minorBidi" w:hAnsiTheme="minorBidi" w:cstheme="minorBidi"/>
        </w:rPr>
        <w:t>Joumou</w:t>
      </w:r>
      <w:proofErr w:type="spellEnd"/>
      <w:r w:rsidR="00DA634B" w:rsidRPr="00EB694C">
        <w:rPr>
          <w:rFonts w:asciiTheme="minorBidi" w:hAnsiTheme="minorBidi" w:cstheme="minorBidi"/>
        </w:rPr>
        <w:t xml:space="preserve"> </w:t>
      </w:r>
      <w:r w:rsidR="008A49F1" w:rsidRPr="00EB694C">
        <w:rPr>
          <w:rFonts w:asciiTheme="minorBidi" w:hAnsiTheme="minorBidi" w:cstheme="minorBidi"/>
        </w:rPr>
        <w:t>Soup’ submitted by Haiti</w:t>
      </w:r>
      <w:r w:rsidR="007C5159" w:rsidRPr="00EB694C">
        <w:rPr>
          <w:rFonts w:asciiTheme="minorBidi" w:hAnsiTheme="minorBidi" w:cstheme="minorBidi"/>
        </w:rPr>
        <w:t xml:space="preserve"> and initially included</w:t>
      </w:r>
      <w:r w:rsidR="008A49F1" w:rsidRPr="00EB694C">
        <w:rPr>
          <w:rFonts w:asciiTheme="minorBidi" w:hAnsiTheme="minorBidi" w:cstheme="minorBidi"/>
        </w:rPr>
        <w:t xml:space="preserve"> in the 2022 cycle</w:t>
      </w:r>
      <w:r w:rsidR="007C5159" w:rsidRPr="00EB694C">
        <w:rPr>
          <w:rFonts w:asciiTheme="minorBidi" w:hAnsiTheme="minorBidi" w:cstheme="minorBidi"/>
        </w:rPr>
        <w:t>,</w:t>
      </w:r>
      <w:r w:rsidR="008A49F1" w:rsidRPr="00EB694C">
        <w:rPr>
          <w:rFonts w:asciiTheme="minorBidi" w:hAnsiTheme="minorBidi" w:cstheme="minorBidi"/>
        </w:rPr>
        <w:t xml:space="preserve"> </w:t>
      </w:r>
      <w:r w:rsidR="007C5159" w:rsidRPr="00EB694C">
        <w:rPr>
          <w:rFonts w:asciiTheme="minorBidi" w:hAnsiTheme="minorBidi" w:cstheme="minorBidi"/>
        </w:rPr>
        <w:t>was inscribed on the Representative List of the Intangible Cultural Heritage of Humanity</w:t>
      </w:r>
      <w:r w:rsidRPr="00EB694C">
        <w:rPr>
          <w:rFonts w:asciiTheme="minorBidi" w:hAnsiTheme="minorBidi" w:cstheme="minorBidi"/>
        </w:rPr>
        <w:t xml:space="preserve"> in December 2021</w:t>
      </w:r>
      <w:r w:rsidR="007C5159" w:rsidRPr="00EB694C">
        <w:rPr>
          <w:rFonts w:asciiTheme="minorBidi" w:hAnsiTheme="minorBidi" w:cstheme="minorBidi"/>
        </w:rPr>
        <w:t xml:space="preserve">, on an exceptional basis with respect to procedures </w:t>
      </w:r>
      <w:r w:rsidR="00806287" w:rsidRPr="00EB694C">
        <w:rPr>
          <w:rFonts w:asciiTheme="minorBidi" w:hAnsiTheme="minorBidi" w:cstheme="minorBidi"/>
        </w:rPr>
        <w:t>(Decision</w:t>
      </w:r>
      <w:r w:rsidR="00263027">
        <w:rPr>
          <w:rFonts w:asciiTheme="minorBidi" w:hAnsiTheme="minorBidi" w:cstheme="minorBidi"/>
        </w:rPr>
        <w:t> </w:t>
      </w:r>
      <w:hyperlink r:id="rId11" w:history="1">
        <w:r w:rsidR="00806287" w:rsidRPr="00EB694C">
          <w:rPr>
            <w:rStyle w:val="Lienhypertexte"/>
            <w:rFonts w:asciiTheme="minorBidi" w:hAnsiTheme="minorBidi" w:cstheme="minorBidi"/>
          </w:rPr>
          <w:t>16.COM</w:t>
        </w:r>
        <w:r w:rsidR="00513169" w:rsidRPr="00EB694C">
          <w:rPr>
            <w:rStyle w:val="Lienhypertexte"/>
            <w:rFonts w:asciiTheme="minorBidi" w:hAnsiTheme="minorBidi" w:cstheme="minorBidi"/>
          </w:rPr>
          <w:t> </w:t>
        </w:r>
        <w:r w:rsidR="00806287" w:rsidRPr="00EB694C">
          <w:rPr>
            <w:rStyle w:val="Lienhypertexte"/>
            <w:rFonts w:asciiTheme="minorBidi" w:hAnsiTheme="minorBidi" w:cstheme="minorBidi"/>
          </w:rPr>
          <w:t>19</w:t>
        </w:r>
      </w:hyperlink>
      <w:r w:rsidR="00806287" w:rsidRPr="00EB694C">
        <w:rPr>
          <w:rFonts w:asciiTheme="minorBidi" w:hAnsiTheme="minorBidi" w:cstheme="minorBidi"/>
        </w:rPr>
        <w:t xml:space="preserve"> and Resolution </w:t>
      </w:r>
      <w:hyperlink r:id="rId12" w:history="1">
        <w:r w:rsidR="00806287" w:rsidRPr="00EB694C">
          <w:rPr>
            <w:rStyle w:val="Lienhypertexte"/>
            <w:rFonts w:asciiTheme="minorBidi" w:hAnsiTheme="minorBidi" w:cstheme="minorBidi"/>
          </w:rPr>
          <w:t>9.GA</w:t>
        </w:r>
        <w:r w:rsidR="00513169" w:rsidRPr="00EB694C">
          <w:rPr>
            <w:rStyle w:val="Lienhypertexte"/>
            <w:rFonts w:asciiTheme="minorBidi" w:hAnsiTheme="minorBidi" w:cstheme="minorBidi"/>
          </w:rPr>
          <w:t> </w:t>
        </w:r>
        <w:r w:rsidR="00806287" w:rsidRPr="00EB694C">
          <w:rPr>
            <w:rStyle w:val="Lienhypertexte"/>
            <w:rFonts w:asciiTheme="minorBidi" w:hAnsiTheme="minorBidi" w:cstheme="minorBidi"/>
          </w:rPr>
          <w:t>8</w:t>
        </w:r>
      </w:hyperlink>
      <w:r w:rsidR="00806287" w:rsidRPr="00EB694C">
        <w:rPr>
          <w:rFonts w:asciiTheme="minorBidi" w:hAnsiTheme="minorBidi" w:cstheme="minorBidi"/>
        </w:rPr>
        <w:t>)</w:t>
      </w:r>
      <w:r w:rsidR="008A49F1" w:rsidRPr="00EB694C">
        <w:rPr>
          <w:rFonts w:asciiTheme="minorBidi" w:hAnsiTheme="minorBidi" w:cstheme="minorBidi"/>
        </w:rPr>
        <w:t xml:space="preserve">. </w:t>
      </w:r>
      <w:r w:rsidR="007C5159" w:rsidRPr="00EB694C">
        <w:rPr>
          <w:rFonts w:asciiTheme="minorBidi" w:hAnsiTheme="minorBidi" w:cstheme="minorBidi"/>
        </w:rPr>
        <w:t xml:space="preserve">Furthermore, the </w:t>
      </w:r>
      <w:r w:rsidR="008A49F1" w:rsidRPr="00EB694C">
        <w:rPr>
          <w:rFonts w:asciiTheme="minorBidi" w:hAnsiTheme="minorBidi" w:cstheme="minorBidi"/>
        </w:rPr>
        <w:t>nomination ‘Culture of Ukrainian Borscht Cooking’</w:t>
      </w:r>
      <w:r w:rsidRPr="00EB694C">
        <w:rPr>
          <w:rFonts w:asciiTheme="minorBidi" w:hAnsiTheme="minorBidi" w:cstheme="minorBidi"/>
        </w:rPr>
        <w:t xml:space="preserve">, </w:t>
      </w:r>
      <w:r w:rsidR="008A49F1" w:rsidRPr="00EB694C">
        <w:rPr>
          <w:rFonts w:asciiTheme="minorBidi" w:hAnsiTheme="minorBidi" w:cstheme="minorBidi"/>
        </w:rPr>
        <w:t>initially submitted by Ukraine in March 2021 for inscription on the Representative List of the Intangible Cultural Heritage of Humanity</w:t>
      </w:r>
      <w:r w:rsidRPr="00EB694C">
        <w:rPr>
          <w:rFonts w:asciiTheme="minorBidi" w:hAnsiTheme="minorBidi" w:cstheme="minorBidi"/>
        </w:rPr>
        <w:t>, was inscribed under the 2022 cycle on the List of Intangible Cultural Heritage in Need of Urgent Safeguarding</w:t>
      </w:r>
      <w:r w:rsidR="008A49F1" w:rsidRPr="00EB694C">
        <w:rPr>
          <w:rFonts w:asciiTheme="minorBidi" w:hAnsiTheme="minorBidi" w:cstheme="minorBidi"/>
        </w:rPr>
        <w:t xml:space="preserve"> as a case of extreme urgency </w:t>
      </w:r>
      <w:r w:rsidRPr="00EB694C">
        <w:rPr>
          <w:rFonts w:asciiTheme="minorBidi" w:hAnsiTheme="minorBidi" w:cstheme="minorBidi"/>
        </w:rPr>
        <w:t>through</w:t>
      </w:r>
      <w:r w:rsidR="008A49F1" w:rsidRPr="00EB694C">
        <w:rPr>
          <w:rFonts w:asciiTheme="minorBidi" w:hAnsiTheme="minorBidi" w:cstheme="minorBidi"/>
        </w:rPr>
        <w:t xml:space="preserve"> </w:t>
      </w:r>
      <w:r w:rsidR="00513169" w:rsidRPr="00EB694C">
        <w:rPr>
          <w:rFonts w:asciiTheme="minorBidi" w:hAnsiTheme="minorBidi" w:cstheme="minorBidi"/>
        </w:rPr>
        <w:t xml:space="preserve">the </w:t>
      </w:r>
      <w:r w:rsidR="008A49F1" w:rsidRPr="00EB694C">
        <w:rPr>
          <w:rFonts w:asciiTheme="minorBidi" w:hAnsiTheme="minorBidi" w:cstheme="minorBidi"/>
        </w:rPr>
        <w:t xml:space="preserve">accelerated procedure </w:t>
      </w:r>
      <w:r w:rsidRPr="00EB694C">
        <w:rPr>
          <w:rFonts w:asciiTheme="minorBidi" w:hAnsiTheme="minorBidi" w:cstheme="minorBidi"/>
        </w:rPr>
        <w:t>established under</w:t>
      </w:r>
      <w:r w:rsidR="008A49F1" w:rsidRPr="00EB694C">
        <w:rPr>
          <w:rFonts w:asciiTheme="minorBidi" w:hAnsiTheme="minorBidi" w:cstheme="minorBidi"/>
        </w:rPr>
        <w:t xml:space="preserve"> Article 17.3 </w:t>
      </w:r>
      <w:r w:rsidR="008A49F1" w:rsidRPr="00EB694C">
        <w:rPr>
          <w:rFonts w:asciiTheme="minorBidi" w:hAnsiTheme="minorBidi" w:cstheme="minorBidi"/>
        </w:rPr>
        <w:lastRenderedPageBreak/>
        <w:t xml:space="preserve">of the </w:t>
      </w:r>
      <w:r w:rsidRPr="00EB694C">
        <w:rPr>
          <w:rFonts w:asciiTheme="minorBidi" w:hAnsiTheme="minorBidi" w:cstheme="minorBidi"/>
        </w:rPr>
        <w:t xml:space="preserve">Convention </w:t>
      </w:r>
      <w:r w:rsidR="00806287" w:rsidRPr="00EB694C">
        <w:rPr>
          <w:rFonts w:asciiTheme="minorBidi" w:hAnsiTheme="minorBidi" w:cstheme="minorBidi"/>
        </w:rPr>
        <w:t xml:space="preserve">(Decision </w:t>
      </w:r>
      <w:hyperlink r:id="rId13" w:history="1">
        <w:r w:rsidR="00806287" w:rsidRPr="00EB694C">
          <w:rPr>
            <w:rStyle w:val="Lienhypertexte"/>
            <w:rFonts w:asciiTheme="minorBidi" w:hAnsiTheme="minorBidi" w:cstheme="minorBidi"/>
          </w:rPr>
          <w:t>5.EXT.COM 5</w:t>
        </w:r>
      </w:hyperlink>
      <w:r w:rsidR="00806287" w:rsidRPr="00EB694C">
        <w:rPr>
          <w:rFonts w:asciiTheme="minorBidi" w:hAnsiTheme="minorBidi" w:cstheme="minorBidi"/>
        </w:rPr>
        <w:t>)</w:t>
      </w:r>
      <w:r w:rsidR="008A49F1" w:rsidRPr="00EB694C">
        <w:rPr>
          <w:rFonts w:asciiTheme="minorBidi" w:hAnsiTheme="minorBidi" w:cstheme="minorBidi"/>
        </w:rPr>
        <w:t>.</w:t>
      </w:r>
    </w:p>
    <w:p w14:paraId="7EE214A9" w14:textId="605908A0" w:rsidR="008A49F1" w:rsidRPr="00EB694C" w:rsidRDefault="008A49F1" w:rsidP="00E43632">
      <w:pPr>
        <w:pStyle w:val="Titre4"/>
        <w:keepNext w:val="0"/>
        <w:keepLines w:val="0"/>
        <w:widowControl w:val="0"/>
        <w:spacing w:before="240" w:after="120"/>
        <w:ind w:left="567"/>
        <w:rPr>
          <w:rFonts w:asciiTheme="minorBidi" w:hAnsiTheme="minorBidi" w:cstheme="minorBidi"/>
          <w:u w:val="single"/>
        </w:rPr>
      </w:pPr>
      <w:r w:rsidRPr="00EB694C">
        <w:rPr>
          <w:rFonts w:asciiTheme="minorBidi" w:hAnsiTheme="minorBidi" w:cstheme="minorBidi"/>
          <w:szCs w:val="22"/>
        </w:rPr>
        <w:t>Report on the 2023 cycle</w:t>
      </w:r>
    </w:p>
    <w:p w14:paraId="0E6FA958" w14:textId="6E087F12" w:rsidR="00253A29" w:rsidRPr="00EB694C" w:rsidRDefault="008A49F1" w:rsidP="00E43632">
      <w:pPr>
        <w:pStyle w:val="COMPara"/>
        <w:widowControl w:val="0"/>
        <w:numPr>
          <w:ilvl w:val="0"/>
          <w:numId w:val="18"/>
        </w:numPr>
        <w:tabs>
          <w:tab w:val="left" w:pos="1800"/>
        </w:tabs>
        <w:ind w:left="567" w:hanging="567"/>
        <w:jc w:val="both"/>
        <w:rPr>
          <w:rFonts w:asciiTheme="minorBidi" w:hAnsiTheme="minorBidi" w:cstheme="minorBidi"/>
          <w:b/>
          <w:bCs/>
        </w:rPr>
      </w:pPr>
      <w:r w:rsidRPr="00EB694C">
        <w:rPr>
          <w:rFonts w:asciiTheme="minorBidi" w:hAnsiTheme="minorBidi" w:cstheme="minorBidi"/>
        </w:rPr>
        <w:t>For the 2023 cycle</w:t>
      </w:r>
      <w:r w:rsidRPr="00EB694C">
        <w:rPr>
          <w:rStyle w:val="Appelnotedebasdep"/>
          <w:rFonts w:asciiTheme="minorBidi" w:hAnsiTheme="minorBidi" w:cstheme="minorBidi"/>
        </w:rPr>
        <w:footnoteReference w:id="2"/>
      </w:r>
      <w:r w:rsidRPr="00EB694C">
        <w:rPr>
          <w:rFonts w:asciiTheme="minorBidi" w:hAnsiTheme="minorBidi" w:cstheme="minorBidi"/>
        </w:rPr>
        <w:t xml:space="preserve">, the Secretariat </w:t>
      </w:r>
      <w:r w:rsidR="001F076A" w:rsidRPr="00EB694C">
        <w:rPr>
          <w:rFonts w:asciiTheme="minorBidi" w:hAnsiTheme="minorBidi" w:cstheme="minorBidi"/>
        </w:rPr>
        <w:t xml:space="preserve">again </w:t>
      </w:r>
      <w:r w:rsidRPr="00EB694C">
        <w:rPr>
          <w:rFonts w:asciiTheme="minorBidi" w:hAnsiTheme="minorBidi" w:cstheme="minorBidi"/>
        </w:rPr>
        <w:t xml:space="preserve">received a high number (67) of new files from a high number </w:t>
      </w:r>
      <w:r w:rsidRPr="00213645">
        <w:rPr>
          <w:rFonts w:asciiTheme="minorBidi" w:hAnsiTheme="minorBidi" w:cstheme="minorBidi"/>
        </w:rPr>
        <w:t>of submitting States (</w:t>
      </w:r>
      <w:r w:rsidR="00D92D32" w:rsidRPr="00213645">
        <w:rPr>
          <w:rFonts w:asciiTheme="minorBidi" w:hAnsiTheme="minorBidi" w:cstheme="minorBidi"/>
        </w:rPr>
        <w:t>76</w:t>
      </w:r>
      <w:r w:rsidRPr="00213645">
        <w:rPr>
          <w:rFonts w:asciiTheme="minorBidi" w:hAnsiTheme="minorBidi" w:cstheme="minorBidi"/>
        </w:rPr>
        <w:t>) by the deadline of</w:t>
      </w:r>
      <w:r w:rsidRPr="00EB694C">
        <w:rPr>
          <w:rFonts w:asciiTheme="minorBidi" w:hAnsiTheme="minorBidi" w:cstheme="minorBidi"/>
        </w:rPr>
        <w:t xml:space="preserve"> 31 March 2022. </w:t>
      </w:r>
      <w:r w:rsidR="001023B9" w:rsidRPr="00EB694C">
        <w:rPr>
          <w:rFonts w:asciiTheme="minorBidi" w:hAnsiTheme="minorBidi" w:cstheme="minorBidi"/>
        </w:rPr>
        <w:t>Taking into account</w:t>
      </w:r>
      <w:r w:rsidR="00253A29" w:rsidRPr="00EB694C">
        <w:rPr>
          <w:rFonts w:asciiTheme="minorBidi" w:hAnsiTheme="minorBidi" w:cstheme="minorBidi"/>
        </w:rPr>
        <w:t xml:space="preserve"> </w:t>
      </w:r>
      <w:r w:rsidR="00513169" w:rsidRPr="00EB694C">
        <w:rPr>
          <w:rFonts w:asciiTheme="minorBidi" w:hAnsiTheme="minorBidi" w:cstheme="minorBidi"/>
        </w:rPr>
        <w:t xml:space="preserve">pending files from the 2022 cycle and </w:t>
      </w:r>
      <w:r w:rsidR="00253A29" w:rsidRPr="00EB694C">
        <w:rPr>
          <w:rFonts w:asciiTheme="minorBidi" w:hAnsiTheme="minorBidi" w:cstheme="minorBidi"/>
        </w:rPr>
        <w:t>the backlog files</w:t>
      </w:r>
      <w:r w:rsidR="00513169" w:rsidRPr="00EB694C">
        <w:rPr>
          <w:rFonts w:asciiTheme="minorBidi" w:hAnsiTheme="minorBidi" w:cstheme="minorBidi"/>
        </w:rPr>
        <w:t xml:space="preserve"> from previous </w:t>
      </w:r>
      <w:proofErr w:type="gramStart"/>
      <w:r w:rsidR="00513169" w:rsidRPr="00EB694C">
        <w:rPr>
          <w:rFonts w:asciiTheme="minorBidi" w:hAnsiTheme="minorBidi" w:cstheme="minorBidi"/>
        </w:rPr>
        <w:t>cycles,</w:t>
      </w:r>
      <w:r w:rsidR="001023B9" w:rsidRPr="00EB694C">
        <w:rPr>
          <w:rFonts w:asciiTheme="minorBidi" w:hAnsiTheme="minorBidi" w:cstheme="minorBidi"/>
        </w:rPr>
        <w:t xml:space="preserve"> and</w:t>
      </w:r>
      <w:proofErr w:type="gramEnd"/>
      <w:r w:rsidR="001023B9" w:rsidRPr="00EB694C">
        <w:rPr>
          <w:rFonts w:asciiTheme="minorBidi" w:hAnsiTheme="minorBidi" w:cstheme="minorBidi"/>
        </w:rPr>
        <w:t xml:space="preserve"> b</w:t>
      </w:r>
      <w:r w:rsidR="00253A29" w:rsidRPr="00EB694C">
        <w:rPr>
          <w:rFonts w:asciiTheme="minorBidi" w:hAnsiTheme="minorBidi" w:cstheme="minorBidi"/>
        </w:rPr>
        <w:t xml:space="preserve">ased on the indications given by the submitting States on which of the files they wished to be considered, </w:t>
      </w:r>
      <w:r w:rsidR="00AC49E2" w:rsidRPr="00EB694C">
        <w:rPr>
          <w:rFonts w:asciiTheme="minorBidi" w:hAnsiTheme="minorBidi" w:cstheme="minorBidi"/>
        </w:rPr>
        <w:t>eighty</w:t>
      </w:r>
      <w:r w:rsidR="00253A29" w:rsidRPr="00EB694C">
        <w:rPr>
          <w:rFonts w:asciiTheme="minorBidi" w:hAnsiTheme="minorBidi" w:cstheme="minorBidi"/>
        </w:rPr>
        <w:t xml:space="preserve">-two potential files (including </w:t>
      </w:r>
      <w:r w:rsidR="00AC49E2" w:rsidRPr="00EB694C">
        <w:rPr>
          <w:rFonts w:asciiTheme="minorBidi" w:hAnsiTheme="minorBidi" w:cstheme="minorBidi"/>
        </w:rPr>
        <w:t>thirteen</w:t>
      </w:r>
      <w:r w:rsidR="00253A29" w:rsidRPr="00EB694C">
        <w:rPr>
          <w:rFonts w:asciiTheme="minorBidi" w:hAnsiTheme="minorBidi" w:cstheme="minorBidi"/>
        </w:rPr>
        <w:t xml:space="preserve"> multinational files) were considered for the 202</w:t>
      </w:r>
      <w:r w:rsidR="00AC49E2" w:rsidRPr="00EB694C">
        <w:rPr>
          <w:rFonts w:asciiTheme="minorBidi" w:hAnsiTheme="minorBidi" w:cstheme="minorBidi"/>
        </w:rPr>
        <w:t>3</w:t>
      </w:r>
      <w:r w:rsidR="00253A29" w:rsidRPr="00EB694C">
        <w:rPr>
          <w:rFonts w:asciiTheme="minorBidi" w:hAnsiTheme="minorBidi" w:cstheme="minorBidi"/>
        </w:rPr>
        <w:t xml:space="preserve"> cycle.</w:t>
      </w:r>
    </w:p>
    <w:p w14:paraId="423F9D97" w14:textId="44F9E92D" w:rsidR="008A49F1" w:rsidRPr="00EB694C" w:rsidRDefault="008A49F1" w:rsidP="00E43632">
      <w:pPr>
        <w:pStyle w:val="COMPara"/>
        <w:widowControl w:val="0"/>
        <w:numPr>
          <w:ilvl w:val="0"/>
          <w:numId w:val="18"/>
        </w:numPr>
        <w:tabs>
          <w:tab w:val="left" w:pos="1800"/>
        </w:tabs>
        <w:ind w:left="567" w:hanging="567"/>
        <w:jc w:val="both"/>
        <w:rPr>
          <w:rFonts w:asciiTheme="minorBidi" w:hAnsiTheme="minorBidi" w:cstheme="minorBidi"/>
          <w:b/>
          <w:bCs/>
        </w:rPr>
      </w:pPr>
      <w:r w:rsidRPr="00EB694C">
        <w:rPr>
          <w:rFonts w:asciiTheme="minorBidi" w:hAnsiTheme="minorBidi" w:cstheme="minorBidi"/>
        </w:rPr>
        <w:t>In application of the Committee</w:t>
      </w:r>
      <w:r w:rsidR="00EB694C" w:rsidRPr="00EB694C">
        <w:rPr>
          <w:rFonts w:asciiTheme="minorBidi" w:hAnsiTheme="minorBidi" w:cstheme="minorBidi"/>
        </w:rPr>
        <w:t>'</w:t>
      </w:r>
      <w:r w:rsidRPr="00EB694C">
        <w:rPr>
          <w:rFonts w:asciiTheme="minorBidi" w:hAnsiTheme="minorBidi" w:cstheme="minorBidi"/>
        </w:rPr>
        <w:t xml:space="preserve">s </w:t>
      </w:r>
      <w:hyperlink r:id="rId14" w:history="1">
        <w:r w:rsidRPr="00EB694C">
          <w:rPr>
            <w:rFonts w:asciiTheme="minorBidi" w:hAnsiTheme="minorBidi" w:cstheme="minorBidi"/>
          </w:rPr>
          <w:t>Decision</w:t>
        </w:r>
        <w:r w:rsidRPr="00EB694C">
          <w:rPr>
            <w:rStyle w:val="Lienhypertexte"/>
            <w:rFonts w:asciiTheme="minorBidi" w:eastAsia="SimSun" w:hAnsiTheme="minorBidi" w:cstheme="minorBidi"/>
            <w:u w:val="none"/>
          </w:rPr>
          <w:t xml:space="preserve"> </w:t>
        </w:r>
        <w:r w:rsidRPr="00EB694C">
          <w:rPr>
            <w:rStyle w:val="Lienhypertexte"/>
            <w:rFonts w:asciiTheme="minorBidi" w:eastAsia="SimSun" w:hAnsiTheme="minorBidi" w:cstheme="minorBidi"/>
          </w:rPr>
          <w:t>15.COM 9</w:t>
        </w:r>
      </w:hyperlink>
      <w:r w:rsidRPr="00EB694C">
        <w:rPr>
          <w:rFonts w:asciiTheme="minorBidi" w:hAnsiTheme="minorBidi" w:cstheme="minorBidi"/>
        </w:rPr>
        <w:t xml:space="preserve"> and the levels of priority set out in paragraph 34 of the Operational Directives, </w:t>
      </w:r>
      <w:r w:rsidRPr="00EB694C">
        <w:rPr>
          <w:rFonts w:asciiTheme="minorBidi" w:hAnsiTheme="minorBidi" w:cstheme="minorBidi"/>
          <w:u w:val="single"/>
        </w:rPr>
        <w:t>sixty files</w:t>
      </w:r>
      <w:r w:rsidRPr="00EB694C">
        <w:rPr>
          <w:rFonts w:asciiTheme="minorBidi" w:hAnsiTheme="minorBidi" w:cstheme="minorBidi"/>
        </w:rPr>
        <w:t xml:space="preserve"> were considered for the 2023 cycle (forty-seven national files and thirteen multinational ones). With this effort, all files under priority (0), priority</w:t>
      </w:r>
      <w:r w:rsidR="00513169" w:rsidRPr="00EB694C">
        <w:rPr>
          <w:rFonts w:asciiTheme="minorBidi" w:hAnsiTheme="minorBidi" w:cstheme="minorBidi"/>
        </w:rPr>
        <w:t xml:space="preserve"> </w:t>
      </w:r>
      <w:r w:rsidRPr="00EB694C">
        <w:rPr>
          <w:rFonts w:asciiTheme="minorBidi" w:hAnsiTheme="minorBidi" w:cstheme="minorBidi"/>
        </w:rPr>
        <w:t>(</w:t>
      </w:r>
      <w:proofErr w:type="spellStart"/>
      <w:r w:rsidRPr="00EB694C">
        <w:rPr>
          <w:rFonts w:asciiTheme="minorBidi" w:hAnsiTheme="minorBidi" w:cstheme="minorBidi"/>
        </w:rPr>
        <w:t>i</w:t>
      </w:r>
      <w:proofErr w:type="spellEnd"/>
      <w:r w:rsidRPr="00EB694C">
        <w:rPr>
          <w:rFonts w:asciiTheme="minorBidi" w:hAnsiTheme="minorBidi" w:cstheme="minorBidi"/>
        </w:rPr>
        <w:t>)</w:t>
      </w:r>
      <w:r w:rsidR="001F076A" w:rsidRPr="00EB694C">
        <w:rPr>
          <w:rFonts w:asciiTheme="minorBidi" w:hAnsiTheme="minorBidi" w:cstheme="minorBidi"/>
        </w:rPr>
        <w:t xml:space="preserve"> and </w:t>
      </w:r>
      <w:r w:rsidRPr="00EB694C">
        <w:rPr>
          <w:rFonts w:asciiTheme="minorBidi" w:hAnsiTheme="minorBidi" w:cstheme="minorBidi"/>
        </w:rPr>
        <w:t>priority (ii) could be treated</w:t>
      </w:r>
      <w:r w:rsidR="00AC49E2" w:rsidRPr="00EB694C">
        <w:rPr>
          <w:rFonts w:asciiTheme="minorBidi" w:hAnsiTheme="minorBidi" w:cstheme="minorBidi"/>
        </w:rPr>
        <w:t>, including the four multinational files that could not be included in the 2022 cycle</w:t>
      </w:r>
      <w:r w:rsidRPr="00EB694C">
        <w:rPr>
          <w:rFonts w:asciiTheme="minorBidi" w:hAnsiTheme="minorBidi" w:cstheme="minorBidi"/>
        </w:rPr>
        <w:t>.</w:t>
      </w:r>
      <w:r w:rsidR="007A722B" w:rsidRPr="00EB694C">
        <w:rPr>
          <w:rFonts w:asciiTheme="minorBidi" w:hAnsiTheme="minorBidi" w:cstheme="minorBidi"/>
        </w:rPr>
        <w:t xml:space="preserve"> These files are foreseen to be examined by the Committee at its eighteenth session in November/December 2023.</w:t>
      </w:r>
      <w:r w:rsidRPr="00EB694C">
        <w:rPr>
          <w:rFonts w:asciiTheme="minorBidi" w:hAnsiTheme="minorBidi" w:cstheme="minorBidi"/>
        </w:rPr>
        <w:t xml:space="preserve"> </w:t>
      </w:r>
      <w:r w:rsidR="00513169" w:rsidRPr="00EB694C">
        <w:rPr>
          <w:rFonts w:asciiTheme="minorBidi" w:hAnsiTheme="minorBidi" w:cstheme="minorBidi"/>
        </w:rPr>
        <w:t>T</w:t>
      </w:r>
      <w:r w:rsidR="00AC49E2" w:rsidRPr="00EB694C">
        <w:rPr>
          <w:rFonts w:asciiTheme="minorBidi" w:hAnsiTheme="minorBidi" w:cstheme="minorBidi"/>
        </w:rPr>
        <w:t>wenty-two</w:t>
      </w:r>
      <w:r w:rsidRPr="00EB694C">
        <w:rPr>
          <w:rFonts w:asciiTheme="minorBidi" w:hAnsiTheme="minorBidi" w:cstheme="minorBidi"/>
        </w:rPr>
        <w:t xml:space="preserve"> States with one or more elements already inscribed on the Lists</w:t>
      </w:r>
      <w:r w:rsidR="00AC49E2" w:rsidRPr="00EB694C">
        <w:rPr>
          <w:rFonts w:asciiTheme="minorBidi" w:hAnsiTheme="minorBidi" w:cstheme="minorBidi"/>
        </w:rPr>
        <w:t xml:space="preserve"> (priority </w:t>
      </w:r>
      <w:r w:rsidR="002A4816" w:rsidRPr="00EB694C">
        <w:rPr>
          <w:rFonts w:asciiTheme="minorBidi" w:hAnsiTheme="minorBidi" w:cstheme="minorBidi"/>
        </w:rPr>
        <w:t>(</w:t>
      </w:r>
      <w:r w:rsidR="00AC49E2" w:rsidRPr="00EB694C">
        <w:rPr>
          <w:rFonts w:asciiTheme="minorBidi" w:hAnsiTheme="minorBidi" w:cstheme="minorBidi"/>
        </w:rPr>
        <w:t>iii</w:t>
      </w:r>
      <w:r w:rsidR="002A4816" w:rsidRPr="00EB694C">
        <w:rPr>
          <w:rFonts w:asciiTheme="minorBidi" w:hAnsiTheme="minorBidi" w:cstheme="minorBidi"/>
        </w:rPr>
        <w:t>)</w:t>
      </w:r>
      <w:r w:rsidR="00AC49E2" w:rsidRPr="00EB694C">
        <w:rPr>
          <w:rFonts w:asciiTheme="minorBidi" w:hAnsiTheme="minorBidi" w:cstheme="minorBidi"/>
        </w:rPr>
        <w:t>)</w:t>
      </w:r>
      <w:r w:rsidRPr="00EB694C">
        <w:rPr>
          <w:rFonts w:asciiTheme="minorBidi" w:hAnsiTheme="minorBidi" w:cstheme="minorBidi"/>
        </w:rPr>
        <w:t xml:space="preserve"> could not </w:t>
      </w:r>
      <w:r w:rsidR="00AC49E2" w:rsidRPr="00EB694C">
        <w:rPr>
          <w:rFonts w:asciiTheme="minorBidi" w:hAnsiTheme="minorBidi" w:cstheme="minorBidi"/>
        </w:rPr>
        <w:t xml:space="preserve">see </w:t>
      </w:r>
      <w:r w:rsidRPr="00EB694C">
        <w:rPr>
          <w:rFonts w:asciiTheme="minorBidi" w:hAnsiTheme="minorBidi" w:cstheme="minorBidi"/>
        </w:rPr>
        <w:t xml:space="preserve">their </w:t>
      </w:r>
      <w:r w:rsidR="00AC49E2" w:rsidRPr="00EB694C">
        <w:rPr>
          <w:rFonts w:asciiTheme="minorBidi" w:hAnsiTheme="minorBidi" w:cstheme="minorBidi"/>
        </w:rPr>
        <w:t xml:space="preserve">national </w:t>
      </w:r>
      <w:r w:rsidRPr="00EB694C">
        <w:rPr>
          <w:rFonts w:asciiTheme="minorBidi" w:hAnsiTheme="minorBidi" w:cstheme="minorBidi"/>
        </w:rPr>
        <w:t>files included in the 2023 cycle</w:t>
      </w:r>
      <w:r w:rsidR="00513169" w:rsidRPr="00EB694C">
        <w:rPr>
          <w:rFonts w:asciiTheme="minorBidi" w:hAnsiTheme="minorBidi" w:cstheme="minorBidi"/>
        </w:rPr>
        <w:t xml:space="preserve"> and will be included </w:t>
      </w:r>
      <w:r w:rsidR="00DC0CF9" w:rsidRPr="00EB694C">
        <w:rPr>
          <w:rFonts w:asciiTheme="minorBidi" w:hAnsiTheme="minorBidi" w:cstheme="minorBidi"/>
        </w:rPr>
        <w:t>as</w:t>
      </w:r>
      <w:r w:rsidR="00513169" w:rsidRPr="00EB694C">
        <w:rPr>
          <w:rFonts w:asciiTheme="minorBidi" w:hAnsiTheme="minorBidi" w:cstheme="minorBidi"/>
        </w:rPr>
        <w:t xml:space="preserve"> priority (0) under the 2024 cycle</w:t>
      </w:r>
      <w:r w:rsidRPr="00EB694C">
        <w:rPr>
          <w:rFonts w:asciiTheme="minorBidi" w:hAnsiTheme="minorBidi" w:cstheme="minorBidi"/>
        </w:rPr>
        <w:t>.</w:t>
      </w:r>
    </w:p>
    <w:p w14:paraId="168C19F4" w14:textId="44B478FB" w:rsidR="001350E0" w:rsidRPr="00EB694C" w:rsidRDefault="00652540" w:rsidP="00E43632">
      <w:pPr>
        <w:pStyle w:val="Titre4"/>
        <w:keepNext w:val="0"/>
        <w:keepLines w:val="0"/>
        <w:widowControl w:val="0"/>
        <w:spacing w:before="240" w:after="120"/>
        <w:ind w:left="567"/>
        <w:rPr>
          <w:rFonts w:asciiTheme="minorBidi" w:hAnsiTheme="minorBidi" w:cstheme="minorBidi"/>
        </w:rPr>
      </w:pPr>
      <w:r w:rsidRPr="00EB694C">
        <w:rPr>
          <w:rFonts w:asciiTheme="minorBidi" w:hAnsiTheme="minorBidi" w:cstheme="minorBidi"/>
          <w:szCs w:val="22"/>
        </w:rPr>
        <w:t>Trend</w:t>
      </w:r>
      <w:r w:rsidR="00DC0CF9" w:rsidRPr="00EB694C">
        <w:rPr>
          <w:rFonts w:asciiTheme="minorBidi" w:hAnsiTheme="minorBidi" w:cstheme="minorBidi"/>
          <w:szCs w:val="22"/>
        </w:rPr>
        <w:t>s</w:t>
      </w:r>
      <w:r w:rsidRPr="00EB694C">
        <w:rPr>
          <w:rFonts w:asciiTheme="minorBidi" w:hAnsiTheme="minorBidi" w:cstheme="minorBidi"/>
          <w:szCs w:val="22"/>
        </w:rPr>
        <w:t xml:space="preserve"> regarding</w:t>
      </w:r>
      <w:r w:rsidR="00513169" w:rsidRPr="00EB694C">
        <w:rPr>
          <w:rFonts w:asciiTheme="minorBidi" w:hAnsiTheme="minorBidi" w:cstheme="minorBidi"/>
          <w:szCs w:val="22"/>
        </w:rPr>
        <w:t xml:space="preserve"> m</w:t>
      </w:r>
      <w:r w:rsidR="001350E0" w:rsidRPr="00EB694C">
        <w:rPr>
          <w:rFonts w:asciiTheme="minorBidi" w:hAnsiTheme="minorBidi" w:cstheme="minorBidi"/>
          <w:szCs w:val="22"/>
        </w:rPr>
        <w:t>ultinational files</w:t>
      </w:r>
    </w:p>
    <w:p w14:paraId="6CE7EAB6" w14:textId="3E01D7F3" w:rsidR="00FC5339" w:rsidRPr="00EB694C" w:rsidRDefault="00FC5339" w:rsidP="00E43632">
      <w:pPr>
        <w:pStyle w:val="COMPara"/>
        <w:widowControl w:val="0"/>
        <w:numPr>
          <w:ilvl w:val="0"/>
          <w:numId w:val="18"/>
        </w:numPr>
        <w:tabs>
          <w:tab w:val="left" w:pos="1800"/>
        </w:tabs>
        <w:ind w:left="567" w:hanging="567"/>
        <w:jc w:val="both"/>
        <w:rPr>
          <w:rFonts w:asciiTheme="minorBidi" w:hAnsiTheme="minorBidi" w:cstheme="minorBidi"/>
        </w:rPr>
      </w:pPr>
      <w:r w:rsidRPr="00EB694C">
        <w:rPr>
          <w:rFonts w:asciiTheme="minorBidi" w:hAnsiTheme="minorBidi" w:cstheme="minorBidi"/>
        </w:rPr>
        <w:t>T</w:t>
      </w:r>
      <w:r w:rsidR="003D062D" w:rsidRPr="00EB694C">
        <w:rPr>
          <w:rFonts w:asciiTheme="minorBidi" w:hAnsiTheme="minorBidi" w:cstheme="minorBidi"/>
        </w:rPr>
        <w:t>he increasing number of multinational files (</w:t>
      </w:r>
      <w:r w:rsidRPr="00EB694C">
        <w:rPr>
          <w:rFonts w:asciiTheme="minorBidi" w:hAnsiTheme="minorBidi" w:cstheme="minorBidi"/>
        </w:rPr>
        <w:t>17</w:t>
      </w:r>
      <w:r w:rsidR="003D062D" w:rsidRPr="00EB694C">
        <w:rPr>
          <w:rFonts w:asciiTheme="minorBidi" w:hAnsiTheme="minorBidi" w:cstheme="minorBidi"/>
        </w:rPr>
        <w:t xml:space="preserve"> submitted </w:t>
      </w:r>
      <w:r w:rsidRPr="00EB694C">
        <w:rPr>
          <w:rFonts w:asciiTheme="minorBidi" w:hAnsiTheme="minorBidi" w:cstheme="minorBidi"/>
        </w:rPr>
        <w:t>or resubmitted</w:t>
      </w:r>
      <w:r w:rsidR="0035483A" w:rsidRPr="00EB694C">
        <w:rPr>
          <w:rFonts w:asciiTheme="minorBidi" w:hAnsiTheme="minorBidi" w:cstheme="minorBidi"/>
        </w:rPr>
        <w:t xml:space="preserve"> every year</w:t>
      </w:r>
      <w:r w:rsidRPr="00EB694C">
        <w:rPr>
          <w:rFonts w:asciiTheme="minorBidi" w:hAnsiTheme="minorBidi" w:cstheme="minorBidi"/>
        </w:rPr>
        <w:t xml:space="preserve"> </w:t>
      </w:r>
      <w:r w:rsidR="003D062D" w:rsidRPr="00EB694C">
        <w:rPr>
          <w:rFonts w:asciiTheme="minorBidi" w:hAnsiTheme="minorBidi" w:cstheme="minorBidi"/>
        </w:rPr>
        <w:t xml:space="preserve">on average in the past four cycles) demonstrates the </w:t>
      </w:r>
      <w:r w:rsidRPr="00EB694C">
        <w:rPr>
          <w:rFonts w:asciiTheme="minorBidi" w:hAnsiTheme="minorBidi" w:cstheme="minorBidi"/>
        </w:rPr>
        <w:t xml:space="preserve">important </w:t>
      </w:r>
      <w:r w:rsidR="003D062D" w:rsidRPr="00EB694C">
        <w:rPr>
          <w:rFonts w:asciiTheme="minorBidi" w:hAnsiTheme="minorBidi" w:cstheme="minorBidi"/>
        </w:rPr>
        <w:t xml:space="preserve">role of the Convention as a catalyst for international cooperation among </w:t>
      </w:r>
      <w:r w:rsidRPr="00EB694C">
        <w:rPr>
          <w:rFonts w:asciiTheme="minorBidi" w:hAnsiTheme="minorBidi" w:cstheme="minorBidi"/>
        </w:rPr>
        <w:t xml:space="preserve">States </w:t>
      </w:r>
      <w:r w:rsidR="0035483A" w:rsidRPr="00EB694C">
        <w:rPr>
          <w:rFonts w:asciiTheme="minorBidi" w:hAnsiTheme="minorBidi" w:cstheme="minorBidi"/>
        </w:rPr>
        <w:t xml:space="preserve">and </w:t>
      </w:r>
      <w:r w:rsidR="003D062D" w:rsidRPr="00EB694C">
        <w:rPr>
          <w:rFonts w:asciiTheme="minorBidi" w:hAnsiTheme="minorBidi" w:cstheme="minorBidi"/>
        </w:rPr>
        <w:t>communities</w:t>
      </w:r>
      <w:r w:rsidR="0035483A" w:rsidRPr="00EB694C">
        <w:rPr>
          <w:rFonts w:asciiTheme="minorBidi" w:hAnsiTheme="minorBidi" w:cstheme="minorBidi"/>
        </w:rPr>
        <w:t>. However,</w:t>
      </w:r>
      <w:r w:rsidRPr="00EB694C">
        <w:rPr>
          <w:rFonts w:asciiTheme="minorBidi" w:hAnsiTheme="minorBidi" w:cstheme="minorBidi"/>
        </w:rPr>
        <w:t xml:space="preserve"> it also raise</w:t>
      </w:r>
      <w:r w:rsidR="0035483A" w:rsidRPr="00EB694C">
        <w:rPr>
          <w:rFonts w:asciiTheme="minorBidi" w:hAnsiTheme="minorBidi" w:cstheme="minorBidi"/>
        </w:rPr>
        <w:t>s</w:t>
      </w:r>
      <w:r w:rsidRPr="00EB694C">
        <w:rPr>
          <w:rFonts w:asciiTheme="minorBidi" w:hAnsiTheme="minorBidi" w:cstheme="minorBidi"/>
        </w:rPr>
        <w:t xml:space="preserve"> </w:t>
      </w:r>
      <w:proofErr w:type="gramStart"/>
      <w:r w:rsidRPr="00EB694C">
        <w:rPr>
          <w:rFonts w:asciiTheme="minorBidi" w:hAnsiTheme="minorBidi" w:cstheme="minorBidi"/>
        </w:rPr>
        <w:t>a number of</w:t>
      </w:r>
      <w:proofErr w:type="gramEnd"/>
      <w:r w:rsidRPr="00EB694C">
        <w:rPr>
          <w:rFonts w:asciiTheme="minorBidi" w:hAnsiTheme="minorBidi" w:cstheme="minorBidi"/>
        </w:rPr>
        <w:t xml:space="preserve"> issues that the Committee may wish to take into consideration for future cycles.</w:t>
      </w:r>
    </w:p>
    <w:p w14:paraId="11F72F23" w14:textId="20DF526C" w:rsidR="000A0E11" w:rsidRPr="00EB694C" w:rsidRDefault="000A0E11" w:rsidP="00E43632">
      <w:pPr>
        <w:pStyle w:val="COMPara"/>
        <w:widowControl w:val="0"/>
        <w:numPr>
          <w:ilvl w:val="0"/>
          <w:numId w:val="18"/>
        </w:numPr>
        <w:tabs>
          <w:tab w:val="left" w:pos="1800"/>
        </w:tabs>
        <w:ind w:left="567" w:hanging="567"/>
        <w:jc w:val="both"/>
        <w:rPr>
          <w:rFonts w:asciiTheme="minorBidi" w:hAnsiTheme="minorBidi" w:cstheme="minorBidi"/>
          <w:color w:val="414042"/>
        </w:rPr>
      </w:pPr>
      <w:r w:rsidRPr="00EB694C">
        <w:rPr>
          <w:rFonts w:asciiTheme="minorBidi" w:hAnsiTheme="minorBidi" w:cstheme="minorBidi"/>
        </w:rPr>
        <w:t xml:space="preserve">For two cycles in a row, the 2021 (see document </w:t>
      </w:r>
      <w:hyperlink r:id="rId15" w:history="1">
        <w:r w:rsidRPr="00EB694C">
          <w:rPr>
            <w:rStyle w:val="Lienhypertexte"/>
            <w:rFonts w:asciiTheme="minorBidi" w:hAnsiTheme="minorBidi" w:cstheme="minorBidi"/>
          </w:rPr>
          <w:t>LHE/20/15.COM/9</w:t>
        </w:r>
      </w:hyperlink>
      <w:r w:rsidRPr="00EB694C">
        <w:rPr>
          <w:rFonts w:asciiTheme="minorBidi" w:hAnsiTheme="minorBidi" w:cstheme="minorBidi"/>
        </w:rPr>
        <w:t>) and 2022 cycles, the Convention faced a situation where</w:t>
      </w:r>
      <w:r w:rsidR="00BC721A" w:rsidRPr="00EB694C">
        <w:rPr>
          <w:rFonts w:asciiTheme="minorBidi" w:hAnsiTheme="minorBidi" w:cstheme="minorBidi"/>
        </w:rPr>
        <w:t>by</w:t>
      </w:r>
      <w:r w:rsidRPr="00EB694C">
        <w:t xml:space="preserve"> </w:t>
      </w:r>
      <w:r w:rsidRPr="00EB694C">
        <w:rPr>
          <w:rFonts w:asciiTheme="minorBidi" w:hAnsiTheme="minorBidi" w:cstheme="minorBidi"/>
        </w:rPr>
        <w:t xml:space="preserve">multinational files corresponding to priority (ii) could not all be treated. </w:t>
      </w:r>
      <w:r w:rsidR="0035483A" w:rsidRPr="00EB694C">
        <w:rPr>
          <w:rFonts w:asciiTheme="minorBidi" w:hAnsiTheme="minorBidi" w:cstheme="minorBidi"/>
        </w:rPr>
        <w:t>In this situation,</w:t>
      </w:r>
      <w:r w:rsidR="00075C19" w:rsidRPr="00EB694C">
        <w:rPr>
          <w:rFonts w:asciiTheme="minorBidi" w:hAnsiTheme="minorBidi" w:cstheme="minorBidi"/>
        </w:rPr>
        <w:t xml:space="preserve"> priority</w:t>
      </w:r>
      <w:r w:rsidR="0035483A" w:rsidRPr="00EB694C">
        <w:rPr>
          <w:rFonts w:asciiTheme="minorBidi" w:hAnsiTheme="minorBidi" w:cstheme="minorBidi"/>
        </w:rPr>
        <w:t xml:space="preserve"> was first given</w:t>
      </w:r>
      <w:r w:rsidR="00075C19" w:rsidRPr="00EB694C">
        <w:rPr>
          <w:rFonts w:asciiTheme="minorBidi" w:hAnsiTheme="minorBidi" w:cstheme="minorBidi"/>
        </w:rPr>
        <w:t xml:space="preserve"> to multinational files</w:t>
      </w:r>
      <w:r w:rsidR="00075C19" w:rsidRPr="00EB694C">
        <w:t xml:space="preserve"> </w:t>
      </w:r>
      <w:r w:rsidR="00075C19" w:rsidRPr="00EB694C">
        <w:rPr>
          <w:rFonts w:asciiTheme="minorBidi" w:hAnsiTheme="minorBidi" w:cstheme="minorBidi"/>
        </w:rPr>
        <w:t>with at least one submitting State that has no national elements inscribed (</w:t>
      </w:r>
      <w:r w:rsidR="0035483A" w:rsidRPr="00EB694C">
        <w:rPr>
          <w:rFonts w:asciiTheme="minorBidi" w:hAnsiTheme="minorBidi" w:cstheme="minorBidi"/>
        </w:rPr>
        <w:t>corresponding to five</w:t>
      </w:r>
      <w:r w:rsidR="00075C19" w:rsidRPr="00EB694C">
        <w:rPr>
          <w:rFonts w:asciiTheme="minorBidi" w:hAnsiTheme="minorBidi" w:cstheme="minorBidi"/>
        </w:rPr>
        <w:t xml:space="preserve"> files</w:t>
      </w:r>
      <w:r w:rsidR="0035483A" w:rsidRPr="00EB694C">
        <w:rPr>
          <w:rFonts w:asciiTheme="minorBidi" w:hAnsiTheme="minorBidi" w:cstheme="minorBidi"/>
        </w:rPr>
        <w:t xml:space="preserve"> in each of the 2021 and 2022 cycles</w:t>
      </w:r>
      <w:r w:rsidR="00075C19" w:rsidRPr="00EB694C">
        <w:rPr>
          <w:rFonts w:asciiTheme="minorBidi" w:hAnsiTheme="minorBidi" w:cstheme="minorBidi"/>
        </w:rPr>
        <w:t>).</w:t>
      </w:r>
      <w:r w:rsidR="0035483A" w:rsidRPr="00EB694C">
        <w:rPr>
          <w:rFonts w:asciiTheme="minorBidi" w:hAnsiTheme="minorBidi" w:cstheme="minorBidi"/>
        </w:rPr>
        <w:t xml:space="preserve"> </w:t>
      </w:r>
      <w:r w:rsidR="00075C19" w:rsidRPr="00EB694C">
        <w:rPr>
          <w:rFonts w:asciiTheme="minorBidi" w:hAnsiTheme="minorBidi" w:cstheme="minorBidi"/>
        </w:rPr>
        <w:t>Then, a</w:t>
      </w:r>
      <w:r w:rsidRPr="00EB694C">
        <w:rPr>
          <w:rFonts w:asciiTheme="minorBidi" w:hAnsiTheme="minorBidi" w:cstheme="minorBidi"/>
        </w:rPr>
        <w:t xml:space="preserve">mong the </w:t>
      </w:r>
      <w:r w:rsidR="00075C19" w:rsidRPr="00EB694C">
        <w:rPr>
          <w:rFonts w:asciiTheme="minorBidi" w:hAnsiTheme="minorBidi" w:cstheme="minorBidi"/>
        </w:rPr>
        <w:t>remaining</w:t>
      </w:r>
      <w:r w:rsidRPr="00EB694C">
        <w:rPr>
          <w:rFonts w:asciiTheme="minorBidi" w:hAnsiTheme="minorBidi" w:cstheme="minorBidi"/>
        </w:rPr>
        <w:t xml:space="preserve"> multinational files received for the 2022 cycle, </w:t>
      </w:r>
      <w:r w:rsidR="00DC0CF9" w:rsidRPr="00EB694C">
        <w:rPr>
          <w:rFonts w:asciiTheme="minorBidi" w:hAnsiTheme="minorBidi" w:cstheme="minorBidi"/>
        </w:rPr>
        <w:t xml:space="preserve">it was observed that </w:t>
      </w:r>
      <w:r w:rsidRPr="00EB694C">
        <w:rPr>
          <w:rFonts w:asciiTheme="minorBidi" w:hAnsiTheme="minorBidi" w:cstheme="minorBidi"/>
        </w:rPr>
        <w:t xml:space="preserve">three separate groups of States – comprising of two to three States – each submitted several multinational files involving the same submitting States. </w:t>
      </w:r>
      <w:proofErr w:type="gramStart"/>
      <w:r w:rsidRPr="00EB694C">
        <w:rPr>
          <w:rFonts w:asciiTheme="minorBidi" w:hAnsiTheme="minorBidi" w:cstheme="minorBidi"/>
        </w:rPr>
        <w:t>In order to</w:t>
      </w:r>
      <w:proofErr w:type="gramEnd"/>
      <w:r w:rsidRPr="00EB694C">
        <w:rPr>
          <w:rFonts w:asciiTheme="minorBidi" w:hAnsiTheme="minorBidi" w:cstheme="minorBidi"/>
        </w:rPr>
        <w:t xml:space="preserve"> maintain the number of files treated below sixty, each of the three groups of States indicated one file to be treated as part of the 2022 cycle, while the remaining ones could be considered in a future cycle. </w:t>
      </w:r>
      <w:r w:rsidR="008C225F" w:rsidRPr="00EB694C">
        <w:rPr>
          <w:rFonts w:asciiTheme="minorBidi" w:hAnsiTheme="minorBidi" w:cstheme="minorBidi"/>
        </w:rPr>
        <w:t>This backlog of multinational nominations was absorbed with the 2023 cycle, in which all newly submitted and remaining multinational files could be included.</w:t>
      </w:r>
    </w:p>
    <w:p w14:paraId="2E849BB0" w14:textId="3B604BFB" w:rsidR="00652540" w:rsidRPr="00EB694C" w:rsidRDefault="00652540" w:rsidP="00E43632">
      <w:pPr>
        <w:pStyle w:val="COMPara"/>
        <w:widowControl w:val="0"/>
        <w:numPr>
          <w:ilvl w:val="0"/>
          <w:numId w:val="18"/>
        </w:numPr>
        <w:tabs>
          <w:tab w:val="left" w:pos="1800"/>
        </w:tabs>
        <w:ind w:left="567" w:hanging="567"/>
        <w:jc w:val="both"/>
        <w:rPr>
          <w:rFonts w:asciiTheme="minorBidi" w:hAnsiTheme="minorBidi" w:cstheme="minorBidi"/>
        </w:rPr>
      </w:pPr>
      <w:r w:rsidRPr="00EB694C">
        <w:rPr>
          <w:rFonts w:asciiTheme="minorBidi" w:hAnsiTheme="minorBidi" w:cstheme="minorBidi"/>
        </w:rPr>
        <w:t>In recent cycles, m</w:t>
      </w:r>
      <w:r w:rsidR="00EB694C" w:rsidRPr="00EB694C">
        <w:rPr>
          <w:rFonts w:asciiTheme="minorBidi" w:hAnsiTheme="minorBidi" w:cstheme="minorBidi"/>
        </w:rPr>
        <w:t>ultinational</w:t>
      </w:r>
      <w:r w:rsidR="003D062D" w:rsidRPr="00EB694C">
        <w:rPr>
          <w:rFonts w:asciiTheme="minorBidi" w:hAnsiTheme="minorBidi" w:cstheme="minorBidi"/>
        </w:rPr>
        <w:t xml:space="preserve"> inscriptions have only marginally helped improving the geographical balance of the listing mechanisms. Since </w:t>
      </w:r>
      <w:r w:rsidR="00ED373B" w:rsidRPr="00EB694C">
        <w:rPr>
          <w:rFonts w:asciiTheme="minorBidi" w:hAnsiTheme="minorBidi" w:cstheme="minorBidi"/>
        </w:rPr>
        <w:t>the 2019 cycle</w:t>
      </w:r>
      <w:r w:rsidR="003D062D" w:rsidRPr="00EB694C">
        <w:rPr>
          <w:rFonts w:asciiTheme="minorBidi" w:hAnsiTheme="minorBidi" w:cstheme="minorBidi"/>
        </w:rPr>
        <w:t xml:space="preserve">, only </w:t>
      </w:r>
      <w:r w:rsidR="00ED373B" w:rsidRPr="00EB694C">
        <w:rPr>
          <w:rFonts w:asciiTheme="minorBidi" w:hAnsiTheme="minorBidi" w:cstheme="minorBidi"/>
        </w:rPr>
        <w:t>13</w:t>
      </w:r>
      <w:r w:rsidR="003D062D" w:rsidRPr="00EB694C">
        <w:rPr>
          <w:rFonts w:asciiTheme="minorBidi" w:hAnsiTheme="minorBidi" w:cstheme="minorBidi"/>
        </w:rPr>
        <w:t xml:space="preserve"> of the </w:t>
      </w:r>
      <w:r w:rsidRPr="00EB694C">
        <w:rPr>
          <w:rFonts w:asciiTheme="minorBidi" w:hAnsiTheme="minorBidi" w:cstheme="minorBidi"/>
        </w:rPr>
        <w:t>55</w:t>
      </w:r>
      <w:r w:rsidR="00263027">
        <w:rPr>
          <w:rFonts w:asciiTheme="minorBidi" w:hAnsiTheme="minorBidi" w:cstheme="minorBidi"/>
        </w:rPr>
        <w:t> </w:t>
      </w:r>
      <w:r w:rsidR="003D062D" w:rsidRPr="00EB694C">
        <w:rPr>
          <w:rFonts w:asciiTheme="minorBidi" w:hAnsiTheme="minorBidi" w:cstheme="minorBidi"/>
        </w:rPr>
        <w:t xml:space="preserve">multinational files </w:t>
      </w:r>
      <w:r w:rsidR="00FC5339" w:rsidRPr="00EB694C">
        <w:rPr>
          <w:rFonts w:asciiTheme="minorBidi" w:hAnsiTheme="minorBidi" w:cstheme="minorBidi"/>
        </w:rPr>
        <w:t xml:space="preserve">received </w:t>
      </w:r>
      <w:r w:rsidR="003D062D" w:rsidRPr="00EB694C">
        <w:rPr>
          <w:rFonts w:asciiTheme="minorBidi" w:hAnsiTheme="minorBidi" w:cstheme="minorBidi"/>
        </w:rPr>
        <w:t xml:space="preserve">involved a submitting State with no </w:t>
      </w:r>
      <w:r w:rsidRPr="00EB694C">
        <w:rPr>
          <w:rFonts w:asciiTheme="minorBidi" w:hAnsiTheme="minorBidi" w:cstheme="minorBidi"/>
        </w:rPr>
        <w:t xml:space="preserve">national </w:t>
      </w:r>
      <w:r w:rsidR="003D062D" w:rsidRPr="00EB694C">
        <w:rPr>
          <w:rFonts w:asciiTheme="minorBidi" w:hAnsiTheme="minorBidi" w:cstheme="minorBidi"/>
        </w:rPr>
        <w:t>element inscribed.</w:t>
      </w:r>
      <w:r w:rsidR="00ED373B" w:rsidRPr="00EB694C">
        <w:rPr>
          <w:rFonts w:asciiTheme="minorBidi" w:hAnsiTheme="minorBidi" w:cstheme="minorBidi"/>
        </w:rPr>
        <w:t xml:space="preserve"> In </w:t>
      </w:r>
      <w:r w:rsidR="00220D92" w:rsidRPr="00EB694C">
        <w:rPr>
          <w:rFonts w:asciiTheme="minorBidi" w:hAnsiTheme="minorBidi" w:cstheme="minorBidi"/>
        </w:rPr>
        <w:t>fact</w:t>
      </w:r>
      <w:r w:rsidR="00ED373B" w:rsidRPr="00EB694C">
        <w:rPr>
          <w:rFonts w:asciiTheme="minorBidi" w:hAnsiTheme="minorBidi" w:cstheme="minorBidi"/>
        </w:rPr>
        <w:t xml:space="preserve">, </w:t>
      </w:r>
      <w:r w:rsidRPr="00EB694C">
        <w:rPr>
          <w:rFonts w:asciiTheme="minorBidi" w:hAnsiTheme="minorBidi" w:cstheme="minorBidi"/>
        </w:rPr>
        <w:t xml:space="preserve">it has </w:t>
      </w:r>
      <w:r w:rsidR="008C225F" w:rsidRPr="00EB694C">
        <w:rPr>
          <w:rFonts w:asciiTheme="minorBidi" w:hAnsiTheme="minorBidi" w:cstheme="minorBidi"/>
        </w:rPr>
        <w:t xml:space="preserve">often </w:t>
      </w:r>
      <w:r w:rsidRPr="00EB694C">
        <w:rPr>
          <w:rFonts w:asciiTheme="minorBidi" w:hAnsiTheme="minorBidi" w:cstheme="minorBidi"/>
        </w:rPr>
        <w:t xml:space="preserve">been observed that </w:t>
      </w:r>
      <w:r w:rsidR="00220D92" w:rsidRPr="00EB694C">
        <w:rPr>
          <w:rFonts w:asciiTheme="minorBidi" w:hAnsiTheme="minorBidi" w:cstheme="minorBidi"/>
        </w:rPr>
        <w:t>some</w:t>
      </w:r>
      <w:r w:rsidR="00ED373B" w:rsidRPr="00EB694C">
        <w:rPr>
          <w:rFonts w:asciiTheme="minorBidi" w:hAnsiTheme="minorBidi" w:cstheme="minorBidi"/>
        </w:rPr>
        <w:t xml:space="preserve"> States were involved in </w:t>
      </w:r>
      <w:r w:rsidR="008C225F" w:rsidRPr="00EB694C">
        <w:rPr>
          <w:rFonts w:asciiTheme="minorBidi" w:hAnsiTheme="minorBidi" w:cstheme="minorBidi"/>
        </w:rPr>
        <w:t>several</w:t>
      </w:r>
      <w:r w:rsidR="00ED373B" w:rsidRPr="00EB694C">
        <w:rPr>
          <w:rFonts w:asciiTheme="minorBidi" w:hAnsiTheme="minorBidi" w:cstheme="minorBidi"/>
        </w:rPr>
        <w:t xml:space="preserve"> multinational files</w:t>
      </w:r>
      <w:r w:rsidR="00E05AA1" w:rsidRPr="00EB694C">
        <w:rPr>
          <w:rFonts w:asciiTheme="minorBidi" w:hAnsiTheme="minorBidi" w:cstheme="minorBidi"/>
        </w:rPr>
        <w:t xml:space="preserve"> submitted for the same cycle</w:t>
      </w:r>
      <w:r w:rsidRPr="00EB694C">
        <w:rPr>
          <w:rFonts w:asciiTheme="minorBidi" w:hAnsiTheme="minorBidi" w:cstheme="minorBidi"/>
        </w:rPr>
        <w:t>: for example,</w:t>
      </w:r>
      <w:r w:rsidR="00220D92" w:rsidRPr="00EB694C">
        <w:rPr>
          <w:rFonts w:asciiTheme="minorBidi" w:hAnsiTheme="minorBidi" w:cstheme="minorBidi"/>
        </w:rPr>
        <w:t xml:space="preserve"> for the 202</w:t>
      </w:r>
      <w:r w:rsidR="008C225F" w:rsidRPr="00EB694C">
        <w:rPr>
          <w:rFonts w:asciiTheme="minorBidi" w:hAnsiTheme="minorBidi" w:cstheme="minorBidi"/>
        </w:rPr>
        <w:t>2</w:t>
      </w:r>
      <w:r w:rsidR="00220D92" w:rsidRPr="00EB694C">
        <w:rPr>
          <w:rFonts w:asciiTheme="minorBidi" w:hAnsiTheme="minorBidi" w:cstheme="minorBidi"/>
        </w:rPr>
        <w:t xml:space="preserve"> cycle,</w:t>
      </w:r>
      <w:r w:rsidRPr="00EB694C">
        <w:rPr>
          <w:rFonts w:asciiTheme="minorBidi" w:hAnsiTheme="minorBidi" w:cstheme="minorBidi"/>
        </w:rPr>
        <w:t xml:space="preserve"> </w:t>
      </w:r>
      <w:r w:rsidR="008C225F" w:rsidRPr="00EB694C">
        <w:rPr>
          <w:rFonts w:asciiTheme="minorBidi" w:hAnsiTheme="minorBidi" w:cstheme="minorBidi"/>
        </w:rPr>
        <w:t>eighteen</w:t>
      </w:r>
      <w:r w:rsidRPr="00EB694C">
        <w:rPr>
          <w:rFonts w:asciiTheme="minorBidi" w:hAnsiTheme="minorBidi" w:cstheme="minorBidi"/>
        </w:rPr>
        <w:t xml:space="preserve"> States were involved in more than one multinational nomination</w:t>
      </w:r>
      <w:r w:rsidR="00E05AA1" w:rsidRPr="00EB694C">
        <w:rPr>
          <w:rFonts w:asciiTheme="minorBidi" w:hAnsiTheme="minorBidi" w:cstheme="minorBidi"/>
        </w:rPr>
        <w:t xml:space="preserve"> (ten of which also had a national file in the same cycle)</w:t>
      </w:r>
      <w:r w:rsidR="00220D92" w:rsidRPr="00EB694C">
        <w:rPr>
          <w:rFonts w:asciiTheme="minorBidi" w:hAnsiTheme="minorBidi" w:cstheme="minorBidi"/>
        </w:rPr>
        <w:t>,</w:t>
      </w:r>
      <w:r w:rsidR="008C225F" w:rsidRPr="00EB694C">
        <w:rPr>
          <w:rFonts w:asciiTheme="minorBidi" w:hAnsiTheme="minorBidi" w:cstheme="minorBidi"/>
        </w:rPr>
        <w:t xml:space="preserve"> with two States involved in seven multinational files, three States in five files and five States in three files</w:t>
      </w:r>
      <w:r w:rsidR="00220D92" w:rsidRPr="00EB694C">
        <w:rPr>
          <w:rFonts w:asciiTheme="minorBidi" w:hAnsiTheme="minorBidi" w:cstheme="minorBidi"/>
        </w:rPr>
        <w:t>.</w:t>
      </w:r>
    </w:p>
    <w:p w14:paraId="3E3F4565" w14:textId="2F5824C3" w:rsidR="00FE2ADA" w:rsidRPr="00EB694C" w:rsidRDefault="00E05AA1" w:rsidP="00E43632">
      <w:pPr>
        <w:pStyle w:val="COMPara"/>
        <w:widowControl w:val="0"/>
        <w:numPr>
          <w:ilvl w:val="0"/>
          <w:numId w:val="18"/>
        </w:numPr>
        <w:tabs>
          <w:tab w:val="left" w:pos="1800"/>
        </w:tabs>
        <w:ind w:left="567" w:hanging="567"/>
        <w:jc w:val="both"/>
        <w:rPr>
          <w:rFonts w:asciiTheme="minorBidi" w:hAnsiTheme="minorBidi" w:cstheme="minorBidi"/>
        </w:rPr>
      </w:pPr>
      <w:r w:rsidRPr="00EB694C">
        <w:rPr>
          <w:rFonts w:asciiTheme="minorBidi" w:hAnsiTheme="minorBidi" w:cstheme="minorBidi"/>
        </w:rPr>
        <w:t>While the increasing number of multinational nominations is a success</w:t>
      </w:r>
      <w:r w:rsidR="0004289D" w:rsidRPr="00EB694C">
        <w:rPr>
          <w:rFonts w:asciiTheme="minorBidi" w:hAnsiTheme="minorBidi" w:cstheme="minorBidi"/>
        </w:rPr>
        <w:t xml:space="preserve"> for the Convention and its listing mechanisms</w:t>
      </w:r>
      <w:r w:rsidR="00ED373B" w:rsidRPr="00EB694C">
        <w:rPr>
          <w:rFonts w:asciiTheme="minorBidi" w:hAnsiTheme="minorBidi" w:cstheme="minorBidi"/>
        </w:rPr>
        <w:t xml:space="preserve">, </w:t>
      </w:r>
      <w:r w:rsidR="0004289D" w:rsidRPr="00EB694C">
        <w:rPr>
          <w:rFonts w:asciiTheme="minorBidi" w:hAnsiTheme="minorBidi" w:cstheme="minorBidi"/>
        </w:rPr>
        <w:t xml:space="preserve">it should be noted that </w:t>
      </w:r>
      <w:r w:rsidR="00ED373B" w:rsidRPr="00EB694C">
        <w:rPr>
          <w:rFonts w:asciiTheme="minorBidi" w:hAnsiTheme="minorBidi" w:cstheme="minorBidi"/>
        </w:rPr>
        <w:t>the inclusion of all multinational files</w:t>
      </w:r>
      <w:r w:rsidRPr="00EB694C">
        <w:rPr>
          <w:rFonts w:asciiTheme="minorBidi" w:hAnsiTheme="minorBidi" w:cstheme="minorBidi"/>
        </w:rPr>
        <w:t xml:space="preserve"> </w:t>
      </w:r>
      <w:proofErr w:type="gramStart"/>
      <w:r w:rsidRPr="00EB694C">
        <w:rPr>
          <w:rFonts w:asciiTheme="minorBidi" w:hAnsiTheme="minorBidi" w:cstheme="minorBidi"/>
        </w:rPr>
        <w:t>in a given</w:t>
      </w:r>
      <w:proofErr w:type="gramEnd"/>
      <w:r w:rsidRPr="00EB694C">
        <w:rPr>
          <w:rFonts w:asciiTheme="minorBidi" w:hAnsiTheme="minorBidi" w:cstheme="minorBidi"/>
        </w:rPr>
        <w:t xml:space="preserve"> cycle</w:t>
      </w:r>
      <w:r w:rsidR="00ED373B" w:rsidRPr="00EB694C">
        <w:rPr>
          <w:rFonts w:asciiTheme="minorBidi" w:hAnsiTheme="minorBidi" w:cstheme="minorBidi"/>
        </w:rPr>
        <w:t xml:space="preserve"> </w:t>
      </w:r>
      <w:r w:rsidR="000A0E11" w:rsidRPr="00EB694C">
        <w:rPr>
          <w:rFonts w:asciiTheme="minorBidi" w:hAnsiTheme="minorBidi" w:cstheme="minorBidi"/>
        </w:rPr>
        <w:t xml:space="preserve">can result in </w:t>
      </w:r>
      <w:r w:rsidR="00ED373B" w:rsidRPr="00EB694C">
        <w:rPr>
          <w:rFonts w:asciiTheme="minorBidi" w:hAnsiTheme="minorBidi" w:cstheme="minorBidi"/>
        </w:rPr>
        <w:t>prevent</w:t>
      </w:r>
      <w:r w:rsidR="000A0E11" w:rsidRPr="00EB694C">
        <w:rPr>
          <w:rFonts w:asciiTheme="minorBidi" w:hAnsiTheme="minorBidi" w:cstheme="minorBidi"/>
        </w:rPr>
        <w:t>ing</w:t>
      </w:r>
      <w:r w:rsidR="00ED373B" w:rsidRPr="00EB694C">
        <w:rPr>
          <w:rFonts w:asciiTheme="minorBidi" w:hAnsiTheme="minorBidi" w:cstheme="minorBidi"/>
        </w:rPr>
        <w:t xml:space="preserve"> States that have </w:t>
      </w:r>
      <w:r w:rsidR="000A0E11" w:rsidRPr="00EB694C">
        <w:rPr>
          <w:rFonts w:asciiTheme="minorBidi" w:hAnsiTheme="minorBidi" w:cstheme="minorBidi"/>
        </w:rPr>
        <w:t>very few e</w:t>
      </w:r>
      <w:r w:rsidR="00ED373B" w:rsidRPr="00EB694C">
        <w:rPr>
          <w:rFonts w:asciiTheme="minorBidi" w:hAnsiTheme="minorBidi" w:cstheme="minorBidi"/>
        </w:rPr>
        <w:t>lements inscribed</w:t>
      </w:r>
      <w:r w:rsidR="000A0E11" w:rsidRPr="00EB694C">
        <w:rPr>
          <w:rFonts w:asciiTheme="minorBidi" w:hAnsiTheme="minorBidi" w:cstheme="minorBidi"/>
        </w:rPr>
        <w:t xml:space="preserve"> to have their national file examined</w:t>
      </w:r>
      <w:r w:rsidR="00ED373B" w:rsidRPr="00EB694C">
        <w:rPr>
          <w:rFonts w:asciiTheme="minorBidi" w:hAnsiTheme="minorBidi" w:cstheme="minorBidi"/>
        </w:rPr>
        <w:t>.</w:t>
      </w:r>
      <w:r w:rsidR="00FE2ADA" w:rsidRPr="00EB694C">
        <w:rPr>
          <w:rFonts w:asciiTheme="minorBidi" w:hAnsiTheme="minorBidi" w:cstheme="minorBidi"/>
        </w:rPr>
        <w:t xml:space="preserve"> </w:t>
      </w:r>
      <w:r w:rsidR="00FE2ADA" w:rsidRPr="00EB694C">
        <w:rPr>
          <w:rFonts w:asciiTheme="minorBidi" w:eastAsia="SimSun" w:hAnsiTheme="minorBidi" w:cstheme="minorBidi"/>
        </w:rPr>
        <w:t xml:space="preserve">The Committee may wish to encourage States Parties to take the present situation into account when submitting files for the 2024 and 2025 cycles and </w:t>
      </w:r>
      <w:proofErr w:type="gramStart"/>
      <w:r w:rsidR="00FE2ADA" w:rsidRPr="00EB694C">
        <w:rPr>
          <w:rFonts w:asciiTheme="minorBidi" w:eastAsia="SimSun" w:hAnsiTheme="minorBidi" w:cstheme="minorBidi"/>
        </w:rPr>
        <w:t>in particular to</w:t>
      </w:r>
      <w:proofErr w:type="gramEnd"/>
      <w:r w:rsidR="00FE2ADA" w:rsidRPr="00EB694C">
        <w:rPr>
          <w:rFonts w:asciiTheme="minorBidi" w:eastAsia="SimSun" w:hAnsiTheme="minorBidi" w:cstheme="minorBidi"/>
        </w:rPr>
        <w:t xml:space="preserve"> </w:t>
      </w:r>
      <w:r w:rsidR="00E47E16" w:rsidRPr="00EB694C">
        <w:rPr>
          <w:rFonts w:asciiTheme="minorBidi" w:eastAsia="SimSun" w:hAnsiTheme="minorBidi" w:cstheme="minorBidi"/>
        </w:rPr>
        <w:t xml:space="preserve">restraint </w:t>
      </w:r>
      <w:r w:rsidR="00386AB8" w:rsidRPr="00EB694C">
        <w:rPr>
          <w:rFonts w:asciiTheme="minorBidi" w:eastAsia="SimSun" w:hAnsiTheme="minorBidi" w:cstheme="minorBidi"/>
        </w:rPr>
        <w:t xml:space="preserve">from </w:t>
      </w:r>
      <w:r w:rsidR="00FE2ADA" w:rsidRPr="00EB694C">
        <w:rPr>
          <w:rFonts w:asciiTheme="minorBidi" w:eastAsia="SimSun" w:hAnsiTheme="minorBidi" w:cstheme="minorBidi"/>
        </w:rPr>
        <w:t xml:space="preserve">submitting </w:t>
      </w:r>
      <w:r w:rsidR="00E47E16" w:rsidRPr="00EB694C">
        <w:rPr>
          <w:rFonts w:asciiTheme="minorBidi" w:eastAsia="SimSun" w:hAnsiTheme="minorBidi" w:cstheme="minorBidi"/>
        </w:rPr>
        <w:t xml:space="preserve">several </w:t>
      </w:r>
      <w:r w:rsidR="00FE2ADA" w:rsidRPr="00EB694C">
        <w:rPr>
          <w:rFonts w:asciiTheme="minorBidi" w:eastAsia="SimSun" w:hAnsiTheme="minorBidi" w:cstheme="minorBidi"/>
        </w:rPr>
        <w:t xml:space="preserve">multiple files in the same cycle </w:t>
      </w:r>
      <w:r w:rsidR="00E47E16" w:rsidRPr="00EB694C">
        <w:rPr>
          <w:rFonts w:asciiTheme="minorBidi" w:eastAsia="SimSun" w:hAnsiTheme="minorBidi" w:cstheme="minorBidi"/>
        </w:rPr>
        <w:t>so as</w:t>
      </w:r>
      <w:r w:rsidR="00FE2ADA" w:rsidRPr="00EB694C">
        <w:rPr>
          <w:rFonts w:asciiTheme="minorBidi" w:eastAsia="SimSun" w:hAnsiTheme="minorBidi" w:cstheme="minorBidi"/>
        </w:rPr>
        <w:t xml:space="preserve"> to </w:t>
      </w:r>
      <w:r w:rsidR="00E47E16" w:rsidRPr="00EB694C">
        <w:rPr>
          <w:rFonts w:asciiTheme="minorBidi" w:eastAsia="SimSun" w:hAnsiTheme="minorBidi" w:cstheme="minorBidi"/>
        </w:rPr>
        <w:t xml:space="preserve">allow </w:t>
      </w:r>
      <w:r w:rsidR="00E47E16" w:rsidRPr="00EB694C">
        <w:rPr>
          <w:rFonts w:asciiTheme="minorBidi" w:eastAsia="SimSun" w:hAnsiTheme="minorBidi" w:cstheme="minorBidi"/>
        </w:rPr>
        <w:lastRenderedPageBreak/>
        <w:t xml:space="preserve">for </w:t>
      </w:r>
      <w:r w:rsidR="00FE2ADA" w:rsidRPr="00EB694C">
        <w:rPr>
          <w:rFonts w:asciiTheme="minorBidi" w:eastAsia="SimSun" w:hAnsiTheme="minorBidi" w:cstheme="minorBidi"/>
        </w:rPr>
        <w:t>a better representativity of the Lists.</w:t>
      </w:r>
    </w:p>
    <w:p w14:paraId="15DE60AB" w14:textId="758CE4A4" w:rsidR="00652540" w:rsidRPr="00EB694C" w:rsidRDefault="002752A9" w:rsidP="00EB694C">
      <w:pPr>
        <w:pStyle w:val="Titre4"/>
        <w:numPr>
          <w:ilvl w:val="0"/>
          <w:numId w:val="22"/>
        </w:numPr>
        <w:spacing w:before="240" w:after="120"/>
        <w:ind w:hanging="578"/>
        <w:rPr>
          <w:rFonts w:asciiTheme="minorBidi" w:hAnsiTheme="minorBidi" w:cstheme="minorBidi"/>
          <w:szCs w:val="22"/>
        </w:rPr>
      </w:pPr>
      <w:r w:rsidRPr="00EB694C">
        <w:rPr>
          <w:rFonts w:asciiTheme="minorBidi" w:hAnsiTheme="minorBidi" w:cstheme="minorBidi"/>
          <w:szCs w:val="22"/>
        </w:rPr>
        <w:t xml:space="preserve">Proposals for the </w:t>
      </w:r>
      <w:r w:rsidR="008A49F1" w:rsidRPr="00EB694C">
        <w:rPr>
          <w:rFonts w:asciiTheme="minorBidi" w:hAnsiTheme="minorBidi" w:cstheme="minorBidi"/>
          <w:szCs w:val="22"/>
        </w:rPr>
        <w:t>2024 and 2025 cycles</w:t>
      </w:r>
    </w:p>
    <w:p w14:paraId="50C24BC3" w14:textId="729C7CA2" w:rsidR="00B47519" w:rsidRPr="00EB694C" w:rsidRDefault="00FE3CAD" w:rsidP="00FE3CAD">
      <w:pPr>
        <w:pStyle w:val="COMPara"/>
        <w:numPr>
          <w:ilvl w:val="0"/>
          <w:numId w:val="18"/>
        </w:numPr>
        <w:tabs>
          <w:tab w:val="left" w:pos="1800"/>
        </w:tabs>
        <w:ind w:left="567" w:hanging="567"/>
        <w:jc w:val="both"/>
        <w:rPr>
          <w:rFonts w:asciiTheme="minorBidi" w:hAnsiTheme="minorBidi" w:cstheme="minorBidi"/>
        </w:rPr>
      </w:pPr>
      <w:r w:rsidRPr="00EB694C">
        <w:rPr>
          <w:rFonts w:asciiTheme="minorBidi" w:hAnsiTheme="minorBidi" w:cstheme="minorBidi"/>
        </w:rPr>
        <w:t xml:space="preserve">Pursuant to the recommendations of the Open-ended intergovernmental working group established within the global reflection on the listing mechanisms of the Convention, the General Assembly approved in July 2022 amendments to paragraphs 33 and 34 of the Operational Directives (Resolution </w:t>
      </w:r>
      <w:hyperlink r:id="rId16" w:history="1">
        <w:r w:rsidRPr="00EB694C">
          <w:rPr>
            <w:rStyle w:val="Lienhypertexte"/>
            <w:rFonts w:asciiTheme="minorBidi" w:hAnsiTheme="minorBidi" w:cstheme="minorBidi"/>
          </w:rPr>
          <w:t>9.GA 9</w:t>
        </w:r>
      </w:hyperlink>
      <w:r w:rsidRPr="00EB694C">
        <w:rPr>
          <w:rFonts w:asciiTheme="minorBidi" w:hAnsiTheme="minorBidi" w:cstheme="minorBidi"/>
        </w:rPr>
        <w:t xml:space="preserve">). </w:t>
      </w:r>
      <w:proofErr w:type="gramStart"/>
      <w:r w:rsidRPr="00EB694C">
        <w:rPr>
          <w:rFonts w:asciiTheme="minorBidi" w:hAnsiTheme="minorBidi" w:cstheme="minorBidi"/>
        </w:rPr>
        <w:t xml:space="preserve">In particular, </w:t>
      </w:r>
      <w:r w:rsidR="0004289D" w:rsidRPr="00EB694C">
        <w:rPr>
          <w:rFonts w:asciiTheme="minorBidi" w:hAnsiTheme="minorBidi" w:cstheme="minorBidi"/>
        </w:rPr>
        <w:t>it</w:t>
      </w:r>
      <w:proofErr w:type="gramEnd"/>
      <w:r w:rsidRPr="00EB694C">
        <w:rPr>
          <w:rFonts w:asciiTheme="minorBidi" w:hAnsiTheme="minorBidi" w:cstheme="minorBidi"/>
        </w:rPr>
        <w:t xml:space="preserve"> decided to set the annual ceiling of files to be included in a given cycle at </w:t>
      </w:r>
      <w:r w:rsidR="00B47519" w:rsidRPr="00EB694C">
        <w:rPr>
          <w:rFonts w:asciiTheme="minorBidi" w:hAnsiTheme="minorBidi" w:cstheme="minorBidi"/>
        </w:rPr>
        <w:t>‘</w:t>
      </w:r>
      <w:r w:rsidRPr="00EB694C">
        <w:rPr>
          <w:rFonts w:asciiTheme="minorBidi" w:hAnsiTheme="minorBidi" w:cstheme="minorBidi"/>
        </w:rPr>
        <w:t>no more than sixty</w:t>
      </w:r>
      <w:r w:rsidR="00B47519" w:rsidRPr="00EB694C">
        <w:rPr>
          <w:rFonts w:asciiTheme="minorBidi" w:hAnsiTheme="minorBidi" w:cstheme="minorBidi"/>
        </w:rPr>
        <w:t>’</w:t>
      </w:r>
      <w:r w:rsidRPr="00EB694C">
        <w:rPr>
          <w:rFonts w:asciiTheme="minorBidi" w:hAnsiTheme="minorBidi" w:cstheme="minorBidi"/>
        </w:rPr>
        <w:t>. Furthermore, the practice of the priority (0) applied by successive decisions of the Committee since 2014 was formally introduced in the Operational Directives.</w:t>
      </w:r>
    </w:p>
    <w:p w14:paraId="051D7DF8" w14:textId="78663CCC" w:rsidR="00FE3CAD" w:rsidRPr="00EB694C" w:rsidRDefault="0050666E" w:rsidP="00FE3CAD">
      <w:pPr>
        <w:pStyle w:val="COMPara"/>
        <w:numPr>
          <w:ilvl w:val="0"/>
          <w:numId w:val="18"/>
        </w:numPr>
        <w:tabs>
          <w:tab w:val="left" w:pos="1800"/>
        </w:tabs>
        <w:ind w:left="567" w:hanging="567"/>
        <w:jc w:val="both"/>
        <w:rPr>
          <w:rFonts w:asciiTheme="minorBidi" w:hAnsiTheme="minorBidi" w:cstheme="minorBidi"/>
        </w:rPr>
      </w:pPr>
      <w:r w:rsidRPr="00EB694C">
        <w:rPr>
          <w:rFonts w:asciiTheme="minorBidi" w:hAnsiTheme="minorBidi" w:cstheme="minorBidi"/>
        </w:rPr>
        <w:t xml:space="preserve">The new provisions that </w:t>
      </w:r>
      <w:r w:rsidR="00FE3CAD" w:rsidRPr="00EB694C">
        <w:rPr>
          <w:rFonts w:asciiTheme="minorBidi" w:hAnsiTheme="minorBidi" w:cstheme="minorBidi"/>
        </w:rPr>
        <w:t>will be applied for the first time for files to be submitted by 31 March 2023 for possible examination in 2024</w:t>
      </w:r>
      <w:r w:rsidRPr="00EB694C">
        <w:rPr>
          <w:rFonts w:asciiTheme="minorBidi" w:hAnsiTheme="minorBidi" w:cstheme="minorBidi"/>
        </w:rPr>
        <w:t xml:space="preserve"> are as follows</w:t>
      </w:r>
      <w:r w:rsidR="00DC0CF9" w:rsidRPr="00EB694C">
        <w:rPr>
          <w:rFonts w:asciiTheme="minorBidi" w:hAnsiTheme="minorBidi" w:cstheme="minorBidi"/>
        </w:rPr>
        <w:t>:</w:t>
      </w:r>
    </w:p>
    <w:p w14:paraId="1ED7EC2B" w14:textId="77777777" w:rsidR="00C356EA" w:rsidRPr="00EB694C" w:rsidRDefault="00C356EA" w:rsidP="00C356EA">
      <w:pPr>
        <w:pStyle w:val="COMPara"/>
        <w:numPr>
          <w:ilvl w:val="0"/>
          <w:numId w:val="19"/>
        </w:numPr>
        <w:tabs>
          <w:tab w:val="left" w:pos="1800"/>
        </w:tabs>
        <w:ind w:left="993" w:hanging="426"/>
        <w:jc w:val="both"/>
        <w:rPr>
          <w:rFonts w:asciiTheme="minorBidi" w:hAnsiTheme="minorBidi" w:cstheme="minorBidi"/>
        </w:rPr>
      </w:pPr>
      <w:r w:rsidRPr="00EB694C">
        <w:rPr>
          <w:rFonts w:asciiTheme="minorBidi" w:hAnsiTheme="minorBidi" w:cstheme="minorBidi"/>
        </w:rPr>
        <w:t xml:space="preserve">Paragraph 33 stipulates that: ‘[t]he Committee determines two years beforehand, in accordance with the available resources and its capacity, the number of files that can be treated </w:t>
      </w:r>
      <w:proofErr w:type="gramStart"/>
      <w:r w:rsidRPr="00EB694C">
        <w:rPr>
          <w:rFonts w:asciiTheme="minorBidi" w:hAnsiTheme="minorBidi" w:cstheme="minorBidi"/>
        </w:rPr>
        <w:t>in the course of</w:t>
      </w:r>
      <w:proofErr w:type="gramEnd"/>
      <w:r w:rsidRPr="00EB694C">
        <w:rPr>
          <w:rFonts w:asciiTheme="minorBidi" w:hAnsiTheme="minorBidi" w:cstheme="minorBidi"/>
        </w:rPr>
        <w:t xml:space="preserve"> the two following cycles which in total is set at no more than sixty’; and</w:t>
      </w:r>
    </w:p>
    <w:p w14:paraId="5C8BEC42" w14:textId="77777777" w:rsidR="00C356EA" w:rsidRPr="00EB694C" w:rsidRDefault="00C356EA" w:rsidP="00C356EA">
      <w:pPr>
        <w:pStyle w:val="COMPara"/>
        <w:numPr>
          <w:ilvl w:val="0"/>
          <w:numId w:val="19"/>
        </w:numPr>
        <w:tabs>
          <w:tab w:val="left" w:pos="1800"/>
        </w:tabs>
        <w:ind w:left="993" w:hanging="426"/>
        <w:jc w:val="both"/>
        <w:rPr>
          <w:rFonts w:asciiTheme="minorBidi" w:hAnsiTheme="minorBidi" w:cstheme="minorBidi"/>
        </w:rPr>
      </w:pPr>
      <w:r w:rsidRPr="00EB694C">
        <w:rPr>
          <w:rFonts w:asciiTheme="minorBidi" w:hAnsiTheme="minorBidi" w:cstheme="minorBidi"/>
        </w:rPr>
        <w:t>Paragraph 34 establishes the priorities for selecting those files as follows:</w:t>
      </w:r>
    </w:p>
    <w:tbl>
      <w:tblPr>
        <w:tblStyle w:val="Grilledutableau"/>
        <w:tblpPr w:leftFromText="180" w:rightFromText="180" w:vertAnchor="text" w:horzAnchor="margin" w:tblpXSpec="right" w:tblpY="50"/>
        <w:tblW w:w="8522" w:type="dxa"/>
        <w:tblLook w:val="04A0" w:firstRow="1" w:lastRow="0" w:firstColumn="1" w:lastColumn="0" w:noHBand="0" w:noVBand="1"/>
      </w:tblPr>
      <w:tblGrid>
        <w:gridCol w:w="8522"/>
      </w:tblGrid>
      <w:tr w:rsidR="00C356EA" w:rsidRPr="00213645" w14:paraId="1C3979FE" w14:textId="77777777" w:rsidTr="00B50D07">
        <w:trPr>
          <w:trHeight w:val="2152"/>
        </w:trPr>
        <w:tc>
          <w:tcPr>
            <w:tcW w:w="8522" w:type="dxa"/>
          </w:tcPr>
          <w:p w14:paraId="7EF39A7B" w14:textId="77777777" w:rsidR="00C356EA" w:rsidRPr="00EB694C" w:rsidRDefault="00C356EA" w:rsidP="00B50D07">
            <w:pPr>
              <w:pStyle w:val="COMPara"/>
              <w:numPr>
                <w:ilvl w:val="0"/>
                <w:numId w:val="0"/>
              </w:numPr>
              <w:jc w:val="both"/>
              <w:rPr>
                <w:rFonts w:asciiTheme="minorBidi" w:hAnsiTheme="minorBidi" w:cstheme="minorBidi"/>
              </w:rPr>
            </w:pPr>
            <w:r w:rsidRPr="00EB694C">
              <w:rPr>
                <w:rFonts w:asciiTheme="minorBidi" w:hAnsiTheme="minorBidi" w:cstheme="minorBidi"/>
              </w:rPr>
              <w:t xml:space="preserve">priority (0) – </w:t>
            </w:r>
            <w:r w:rsidRPr="00EB694C">
              <w:rPr>
                <w:rFonts w:asciiTheme="minorBidi" w:eastAsia="SimSun" w:hAnsiTheme="minorBidi" w:cstheme="minorBidi"/>
              </w:rPr>
              <w:t xml:space="preserve">files from States which had no file treated during the preceding </w:t>
            </w:r>
            <w:proofErr w:type="gramStart"/>
            <w:r w:rsidRPr="00EB694C">
              <w:rPr>
                <w:rFonts w:asciiTheme="minorBidi" w:eastAsia="SimSun" w:hAnsiTheme="minorBidi" w:cstheme="minorBidi"/>
              </w:rPr>
              <w:t>cycle</w:t>
            </w:r>
            <w:r w:rsidRPr="00EB694C">
              <w:rPr>
                <w:rFonts w:asciiTheme="minorBidi" w:hAnsiTheme="minorBidi" w:cstheme="minorBidi"/>
              </w:rPr>
              <w:t>;</w:t>
            </w:r>
            <w:proofErr w:type="gramEnd"/>
            <w:r w:rsidRPr="00EB694C">
              <w:rPr>
                <w:rFonts w:asciiTheme="minorBidi" w:hAnsiTheme="minorBidi" w:cstheme="minorBidi"/>
              </w:rPr>
              <w:t xml:space="preserve"> </w:t>
            </w:r>
          </w:p>
          <w:p w14:paraId="627A6036" w14:textId="77777777" w:rsidR="00C356EA" w:rsidRPr="00EB694C" w:rsidRDefault="00C356EA" w:rsidP="00B50D07">
            <w:pPr>
              <w:pStyle w:val="COMPara"/>
              <w:numPr>
                <w:ilvl w:val="0"/>
                <w:numId w:val="0"/>
              </w:numPr>
              <w:jc w:val="both"/>
              <w:rPr>
                <w:rFonts w:asciiTheme="minorBidi" w:hAnsiTheme="minorBidi" w:cstheme="minorBidi"/>
              </w:rPr>
            </w:pPr>
            <w:r w:rsidRPr="00EB694C">
              <w:rPr>
                <w:rFonts w:asciiTheme="minorBidi" w:hAnsiTheme="minorBidi" w:cstheme="minorBidi"/>
              </w:rPr>
              <w:t>priority (</w:t>
            </w:r>
            <w:proofErr w:type="spellStart"/>
            <w:r w:rsidRPr="00EB694C">
              <w:rPr>
                <w:rFonts w:asciiTheme="minorBidi" w:hAnsiTheme="minorBidi" w:cstheme="minorBidi"/>
              </w:rPr>
              <w:t>i</w:t>
            </w:r>
            <w:proofErr w:type="spellEnd"/>
            <w:r w:rsidRPr="00EB694C">
              <w:rPr>
                <w:rFonts w:asciiTheme="minorBidi" w:hAnsiTheme="minorBidi" w:cstheme="minorBidi"/>
              </w:rPr>
              <w:t xml:space="preserve">) – files from States having no elements inscribed, best safeguarding practices selected, and nominations to the List of Intangible Cultural Heritage in Need of Urgent </w:t>
            </w:r>
            <w:proofErr w:type="gramStart"/>
            <w:r w:rsidRPr="00EB694C">
              <w:rPr>
                <w:rFonts w:asciiTheme="minorBidi" w:hAnsiTheme="minorBidi" w:cstheme="minorBidi"/>
              </w:rPr>
              <w:t>Safeguarding;</w:t>
            </w:r>
            <w:proofErr w:type="gramEnd"/>
            <w:r w:rsidRPr="00EB694C">
              <w:rPr>
                <w:rFonts w:asciiTheme="minorBidi" w:hAnsiTheme="minorBidi" w:cstheme="minorBidi"/>
              </w:rPr>
              <w:t xml:space="preserve"> </w:t>
            </w:r>
          </w:p>
          <w:p w14:paraId="0BC9D774" w14:textId="77777777" w:rsidR="00C356EA" w:rsidRPr="00EB694C" w:rsidRDefault="00C356EA" w:rsidP="00B50D07">
            <w:pPr>
              <w:pStyle w:val="COMPara"/>
              <w:numPr>
                <w:ilvl w:val="0"/>
                <w:numId w:val="0"/>
              </w:numPr>
              <w:jc w:val="both"/>
              <w:rPr>
                <w:rFonts w:asciiTheme="minorBidi" w:hAnsiTheme="minorBidi" w:cstheme="minorBidi"/>
              </w:rPr>
            </w:pPr>
            <w:r w:rsidRPr="00EB694C">
              <w:rPr>
                <w:rFonts w:asciiTheme="minorBidi" w:hAnsiTheme="minorBidi" w:cstheme="minorBidi"/>
              </w:rPr>
              <w:t>priority (ii) – multinational files; and</w:t>
            </w:r>
          </w:p>
          <w:p w14:paraId="251307B0" w14:textId="77777777" w:rsidR="00C356EA" w:rsidRPr="00EB694C" w:rsidRDefault="00C356EA" w:rsidP="00B50D07">
            <w:pPr>
              <w:autoSpaceDE w:val="0"/>
              <w:autoSpaceDN w:val="0"/>
              <w:adjustRightInd w:val="0"/>
              <w:jc w:val="both"/>
              <w:rPr>
                <w:rFonts w:asciiTheme="minorBidi" w:eastAsia="SimSun" w:hAnsiTheme="minorBidi" w:cstheme="minorBidi"/>
                <w:sz w:val="22"/>
                <w:szCs w:val="22"/>
                <w:lang w:val="en-GB"/>
              </w:rPr>
            </w:pPr>
            <w:r w:rsidRPr="00EB694C">
              <w:rPr>
                <w:rFonts w:asciiTheme="minorBidi" w:hAnsiTheme="minorBidi" w:cstheme="minorBidi"/>
                <w:snapToGrid w:val="0"/>
                <w:sz w:val="22"/>
                <w:szCs w:val="22"/>
                <w:lang w:val="en-GB" w:eastAsia="en-US"/>
              </w:rPr>
              <w:t>priority (iii) – files from States with the fewest elements inscribed and best safeguarding practices selected, in comparison with other submitting States during the same cycle</w:t>
            </w:r>
            <w:r w:rsidRPr="00EB694C">
              <w:rPr>
                <w:rFonts w:asciiTheme="minorBidi" w:eastAsia="SimSun" w:hAnsiTheme="minorBidi" w:cstheme="minorBidi"/>
                <w:sz w:val="22"/>
                <w:szCs w:val="22"/>
                <w:lang w:val="en-GB"/>
              </w:rPr>
              <w:t>.</w:t>
            </w:r>
          </w:p>
          <w:p w14:paraId="595B3CD4" w14:textId="79A1D9D5" w:rsidR="0050666E" w:rsidRPr="00EB694C" w:rsidRDefault="0050666E" w:rsidP="00D41320">
            <w:pPr>
              <w:tabs>
                <w:tab w:val="left" w:pos="26"/>
              </w:tabs>
              <w:autoSpaceDE w:val="0"/>
              <w:autoSpaceDN w:val="0"/>
              <w:adjustRightInd w:val="0"/>
              <w:spacing w:before="240" w:after="120"/>
              <w:ind w:left="28"/>
              <w:jc w:val="both"/>
              <w:rPr>
                <w:rFonts w:asciiTheme="minorBidi" w:eastAsia="SimSun" w:hAnsiTheme="minorBidi" w:cstheme="minorBidi"/>
                <w:sz w:val="22"/>
                <w:szCs w:val="22"/>
                <w:lang w:val="en-GB"/>
              </w:rPr>
            </w:pPr>
            <w:r w:rsidRPr="00EB694C">
              <w:rPr>
                <w:rFonts w:asciiTheme="minorBidi" w:hAnsiTheme="minorBidi" w:cstheme="minorBidi"/>
                <w:snapToGrid w:val="0"/>
                <w:sz w:val="22"/>
                <w:szCs w:val="22"/>
                <w:lang w:val="en-GB" w:eastAsia="en-US"/>
              </w:rPr>
              <w:t>In case they submit several files during the same cycle, submitting States shall indicate the order of priority in which they wish their files to be examined and are invited to give priority to the List of Intangible Cultural Heritage in Need of Urgent Safeguarding.</w:t>
            </w:r>
          </w:p>
        </w:tc>
      </w:tr>
    </w:tbl>
    <w:p w14:paraId="1015113F" w14:textId="76AD5FF3" w:rsidR="002752A9" w:rsidRPr="00EB694C" w:rsidRDefault="002752A9" w:rsidP="00C86C8B">
      <w:pPr>
        <w:pStyle w:val="Titre4"/>
        <w:spacing w:before="240" w:after="120"/>
        <w:ind w:left="567"/>
      </w:pPr>
      <w:r w:rsidRPr="00EB694C">
        <w:t>Number of files for the 2024 and 2025 cycles</w:t>
      </w:r>
    </w:p>
    <w:p w14:paraId="7E0A5DE0" w14:textId="1FBEDE36" w:rsidR="002752A9" w:rsidRPr="00EB694C" w:rsidRDefault="000A0E11" w:rsidP="000F4C34">
      <w:pPr>
        <w:pStyle w:val="COMPara"/>
        <w:numPr>
          <w:ilvl w:val="0"/>
          <w:numId w:val="18"/>
        </w:numPr>
        <w:tabs>
          <w:tab w:val="left" w:pos="1800"/>
        </w:tabs>
        <w:ind w:left="567" w:hanging="567"/>
        <w:jc w:val="both"/>
        <w:rPr>
          <w:rFonts w:asciiTheme="minorBidi" w:hAnsiTheme="minorBidi" w:cstheme="minorBidi"/>
        </w:rPr>
      </w:pPr>
      <w:proofErr w:type="gramStart"/>
      <w:r w:rsidRPr="00EB694C">
        <w:rPr>
          <w:rFonts w:asciiTheme="minorBidi" w:hAnsiTheme="minorBidi" w:cstheme="minorBidi"/>
        </w:rPr>
        <w:t>In order to</w:t>
      </w:r>
      <w:proofErr w:type="gramEnd"/>
      <w:r w:rsidRPr="00EB694C">
        <w:rPr>
          <w:rFonts w:asciiTheme="minorBidi" w:hAnsiTheme="minorBidi" w:cstheme="minorBidi"/>
        </w:rPr>
        <w:t xml:space="preserve"> provide an overview about the</w:t>
      </w:r>
      <w:r w:rsidR="002752A9" w:rsidRPr="00EB694C">
        <w:rPr>
          <w:rFonts w:asciiTheme="minorBidi" w:hAnsiTheme="minorBidi" w:cstheme="minorBidi"/>
        </w:rPr>
        <w:t xml:space="preserve"> number of files that will be examined by the Committee, assessed by the Evaluation Body and treated by the Secretariat,</w:t>
      </w:r>
      <w:r w:rsidRPr="00EB694C">
        <w:rPr>
          <w:rFonts w:asciiTheme="minorBidi" w:hAnsiTheme="minorBidi" w:cstheme="minorBidi"/>
        </w:rPr>
        <w:t xml:space="preserve"> </w:t>
      </w:r>
      <w:r w:rsidR="002752A9" w:rsidRPr="00EB694C">
        <w:rPr>
          <w:rFonts w:asciiTheme="minorBidi" w:hAnsiTheme="minorBidi" w:cstheme="minorBidi"/>
        </w:rPr>
        <w:t>it should be recalled that</w:t>
      </w:r>
      <w:r w:rsidR="00DD190E" w:rsidRPr="00EB694C">
        <w:rPr>
          <w:rFonts w:asciiTheme="minorBidi" w:hAnsiTheme="minorBidi" w:cstheme="minorBidi"/>
        </w:rPr>
        <w:t xml:space="preserve"> the introduction of new procedures </w:t>
      </w:r>
      <w:r w:rsidR="0004289D" w:rsidRPr="00EB694C">
        <w:rPr>
          <w:rFonts w:asciiTheme="minorBidi" w:hAnsiTheme="minorBidi" w:cstheme="minorBidi"/>
        </w:rPr>
        <w:t xml:space="preserve">in the Operational Directives </w:t>
      </w:r>
      <w:r w:rsidR="00DD190E" w:rsidRPr="00EB694C">
        <w:rPr>
          <w:rFonts w:asciiTheme="minorBidi" w:hAnsiTheme="minorBidi" w:cstheme="minorBidi"/>
        </w:rPr>
        <w:t xml:space="preserve">will result in an increasing workload for the Committee, the Evaluation Body and the Secretariat that will </w:t>
      </w:r>
      <w:r w:rsidR="0004289D" w:rsidRPr="00EB694C">
        <w:rPr>
          <w:rFonts w:asciiTheme="minorBidi" w:hAnsiTheme="minorBidi" w:cstheme="minorBidi"/>
        </w:rPr>
        <w:t>come</w:t>
      </w:r>
      <w:r w:rsidR="00DD190E" w:rsidRPr="00EB694C">
        <w:rPr>
          <w:rFonts w:asciiTheme="minorBidi" w:hAnsiTheme="minorBidi" w:cstheme="minorBidi"/>
        </w:rPr>
        <w:t xml:space="preserve"> in addition to the treatment of files under these two cycles</w:t>
      </w:r>
      <w:r w:rsidR="00C03386" w:rsidRPr="00EB694C">
        <w:rPr>
          <w:rFonts w:asciiTheme="minorBidi" w:hAnsiTheme="minorBidi" w:cstheme="minorBidi"/>
        </w:rPr>
        <w:t xml:space="preserve">. The following requests and procedures will be treated </w:t>
      </w:r>
      <w:r w:rsidR="00C03386" w:rsidRPr="00EB694C">
        <w:rPr>
          <w:rFonts w:asciiTheme="minorBidi" w:hAnsiTheme="minorBidi" w:cstheme="minorBidi"/>
          <w:u w:val="single"/>
        </w:rPr>
        <w:t>outside</w:t>
      </w:r>
      <w:r w:rsidR="00C03386" w:rsidRPr="00EB694C">
        <w:rPr>
          <w:rFonts w:asciiTheme="minorBidi" w:hAnsiTheme="minorBidi" w:cstheme="minorBidi"/>
        </w:rPr>
        <w:t xml:space="preserve"> the annual ceiling:</w:t>
      </w:r>
    </w:p>
    <w:p w14:paraId="2C9F10A6" w14:textId="149BC86E" w:rsidR="00DD190E" w:rsidRPr="00EB694C" w:rsidRDefault="00DD190E" w:rsidP="00C86C8B">
      <w:pPr>
        <w:pStyle w:val="COMPara"/>
        <w:numPr>
          <w:ilvl w:val="1"/>
          <w:numId w:val="93"/>
        </w:numPr>
        <w:tabs>
          <w:tab w:val="left" w:pos="1134"/>
        </w:tabs>
        <w:ind w:left="993" w:hanging="426"/>
        <w:jc w:val="both"/>
        <w:rPr>
          <w:rFonts w:asciiTheme="minorBidi" w:hAnsiTheme="minorBidi" w:cstheme="minorBidi"/>
        </w:rPr>
      </w:pPr>
      <w:r w:rsidRPr="00EB694C">
        <w:rPr>
          <w:rFonts w:asciiTheme="minorBidi" w:hAnsiTheme="minorBidi" w:cstheme="minorBidi"/>
        </w:rPr>
        <w:t xml:space="preserve">Requests for the transfer of an element from the Representative List to the Urgent Safeguarding List </w:t>
      </w:r>
      <w:r w:rsidR="00C03386" w:rsidRPr="00EB694C">
        <w:rPr>
          <w:rFonts w:asciiTheme="minorBidi" w:hAnsiTheme="minorBidi" w:cstheme="minorBidi"/>
        </w:rPr>
        <w:t>(paragraph 54 of the Operational Directives</w:t>
      </w:r>
      <w:proofErr w:type="gramStart"/>
      <w:r w:rsidR="00C03386" w:rsidRPr="00EB694C">
        <w:rPr>
          <w:rFonts w:asciiTheme="minorBidi" w:hAnsiTheme="minorBidi" w:cstheme="minorBidi"/>
        </w:rPr>
        <w:t>);</w:t>
      </w:r>
      <w:proofErr w:type="gramEnd"/>
    </w:p>
    <w:p w14:paraId="22C8F307" w14:textId="4446DB31" w:rsidR="00DD190E" w:rsidRPr="00EB694C" w:rsidRDefault="00DD190E" w:rsidP="00C86C8B">
      <w:pPr>
        <w:pStyle w:val="COMPara"/>
        <w:numPr>
          <w:ilvl w:val="1"/>
          <w:numId w:val="93"/>
        </w:numPr>
        <w:tabs>
          <w:tab w:val="left" w:pos="1134"/>
        </w:tabs>
        <w:ind w:left="993" w:hanging="426"/>
        <w:jc w:val="both"/>
        <w:rPr>
          <w:rFonts w:asciiTheme="minorBidi" w:hAnsiTheme="minorBidi" w:cstheme="minorBidi"/>
        </w:rPr>
      </w:pPr>
      <w:r w:rsidRPr="00EB694C">
        <w:rPr>
          <w:rFonts w:asciiTheme="minorBidi" w:hAnsiTheme="minorBidi" w:cstheme="minorBidi"/>
        </w:rPr>
        <w:t xml:space="preserve">In the context of a transfer </w:t>
      </w:r>
      <w:r w:rsidR="0069476D" w:rsidRPr="00EB694C">
        <w:rPr>
          <w:rFonts w:asciiTheme="minorBidi" w:hAnsiTheme="minorBidi" w:cstheme="minorBidi"/>
        </w:rPr>
        <w:t xml:space="preserve">of an element </w:t>
      </w:r>
      <w:r w:rsidR="00E71532" w:rsidRPr="00EB694C">
        <w:rPr>
          <w:rFonts w:asciiTheme="minorBidi" w:hAnsiTheme="minorBidi" w:cstheme="minorBidi"/>
        </w:rPr>
        <w:t>f</w:t>
      </w:r>
      <w:r w:rsidRPr="00EB694C">
        <w:rPr>
          <w:rFonts w:asciiTheme="minorBidi" w:hAnsiTheme="minorBidi" w:cstheme="minorBidi"/>
        </w:rPr>
        <w:t xml:space="preserve">rom the </w:t>
      </w:r>
      <w:r w:rsidR="00E71532" w:rsidRPr="00EB694C">
        <w:rPr>
          <w:rFonts w:asciiTheme="minorBidi" w:hAnsiTheme="minorBidi" w:cstheme="minorBidi"/>
        </w:rPr>
        <w:t xml:space="preserve">Urgent Safeguarding List to the </w:t>
      </w:r>
      <w:r w:rsidRPr="00EB694C">
        <w:rPr>
          <w:rFonts w:asciiTheme="minorBidi" w:hAnsiTheme="minorBidi" w:cstheme="minorBidi"/>
        </w:rPr>
        <w:t>Representative List</w:t>
      </w:r>
      <w:r w:rsidR="00E71532" w:rsidRPr="00EB694C">
        <w:rPr>
          <w:rFonts w:asciiTheme="minorBidi" w:hAnsiTheme="minorBidi" w:cstheme="minorBidi"/>
        </w:rPr>
        <w:t xml:space="preserve">, the inclusion in the Register of Good Safeguarding Practices of the successful safeguarding experience described in the transfer request </w:t>
      </w:r>
      <w:r w:rsidR="00C03386" w:rsidRPr="00EB694C">
        <w:rPr>
          <w:rFonts w:asciiTheme="minorBidi" w:hAnsiTheme="minorBidi" w:cstheme="minorBidi"/>
        </w:rPr>
        <w:t>(paragraph 39.3 of the Operational Directives</w:t>
      </w:r>
      <w:proofErr w:type="gramStart"/>
      <w:r w:rsidR="00C03386" w:rsidRPr="00EB694C">
        <w:rPr>
          <w:rFonts w:asciiTheme="minorBidi" w:hAnsiTheme="minorBidi" w:cstheme="minorBidi"/>
        </w:rPr>
        <w:t>);</w:t>
      </w:r>
      <w:proofErr w:type="gramEnd"/>
    </w:p>
    <w:p w14:paraId="47F1C70F" w14:textId="35B08944" w:rsidR="00DD190E" w:rsidRPr="00EB694C" w:rsidRDefault="0004289D" w:rsidP="00C86C8B">
      <w:pPr>
        <w:pStyle w:val="COMPara"/>
        <w:numPr>
          <w:ilvl w:val="1"/>
          <w:numId w:val="93"/>
        </w:numPr>
        <w:tabs>
          <w:tab w:val="left" w:pos="1134"/>
        </w:tabs>
        <w:ind w:left="993" w:hanging="426"/>
        <w:jc w:val="both"/>
        <w:rPr>
          <w:rFonts w:asciiTheme="minorBidi" w:hAnsiTheme="minorBidi" w:cstheme="minorBidi"/>
        </w:rPr>
      </w:pPr>
      <w:r w:rsidRPr="00EB694C">
        <w:rPr>
          <w:rFonts w:asciiTheme="minorBidi" w:hAnsiTheme="minorBidi" w:cstheme="minorBidi"/>
        </w:rPr>
        <w:t>P</w:t>
      </w:r>
      <w:r w:rsidR="00C03386" w:rsidRPr="00EB694C">
        <w:rPr>
          <w:rFonts w:asciiTheme="minorBidi" w:hAnsiTheme="minorBidi" w:cstheme="minorBidi"/>
        </w:rPr>
        <w:t>rocedures for the follow-up of elements inscribed on the Lists of the Convention (paragraphs 40.2 and 40.3 of the Operational Directives</w:t>
      </w:r>
      <w:proofErr w:type="gramStart"/>
      <w:r w:rsidR="00C03386" w:rsidRPr="00EB694C">
        <w:rPr>
          <w:rFonts w:asciiTheme="minorBidi" w:hAnsiTheme="minorBidi" w:cstheme="minorBidi"/>
        </w:rPr>
        <w:t>);</w:t>
      </w:r>
      <w:proofErr w:type="gramEnd"/>
    </w:p>
    <w:p w14:paraId="593DCFEA" w14:textId="2BEE427A" w:rsidR="00E71532" w:rsidRPr="00EB694C" w:rsidRDefault="0004289D" w:rsidP="00C86C8B">
      <w:pPr>
        <w:pStyle w:val="COMPara"/>
        <w:numPr>
          <w:ilvl w:val="1"/>
          <w:numId w:val="93"/>
        </w:numPr>
        <w:tabs>
          <w:tab w:val="left" w:pos="1134"/>
        </w:tabs>
        <w:ind w:left="993" w:hanging="426"/>
        <w:jc w:val="both"/>
        <w:rPr>
          <w:rFonts w:asciiTheme="minorBidi" w:hAnsiTheme="minorBidi" w:cstheme="minorBidi"/>
        </w:rPr>
      </w:pPr>
      <w:r w:rsidRPr="00EB694C">
        <w:rPr>
          <w:rFonts w:asciiTheme="minorBidi" w:hAnsiTheme="minorBidi" w:cstheme="minorBidi"/>
        </w:rPr>
        <w:t>On an experimental basis, r</w:t>
      </w:r>
      <w:r w:rsidR="00E71532" w:rsidRPr="00EB694C">
        <w:rPr>
          <w:rFonts w:asciiTheme="minorBidi" w:hAnsiTheme="minorBidi" w:cstheme="minorBidi"/>
        </w:rPr>
        <w:t>equests for the transfer of an element from the Urgent Safeguarding List to the Representative List and those for</w:t>
      </w:r>
      <w:r w:rsidR="00E71532" w:rsidRPr="00EB694C">
        <w:t xml:space="preserve"> </w:t>
      </w:r>
      <w:r w:rsidR="00E71532" w:rsidRPr="00EB694C">
        <w:rPr>
          <w:rFonts w:asciiTheme="minorBidi" w:hAnsiTheme="minorBidi" w:cstheme="minorBidi"/>
        </w:rPr>
        <w:t xml:space="preserve">inscription on an extended or reduced basis. A report will be presented to the tenth session of the General Assembly in mid-2024 (therefore after the 2025 cycle is established), as per Recommendations 5 and 6 of the Part III meeting of the Open-ended intergovernmental working group in the </w:t>
      </w:r>
      <w:r w:rsidR="00E71532" w:rsidRPr="00EB694C">
        <w:rPr>
          <w:rFonts w:asciiTheme="minorBidi" w:hAnsiTheme="minorBidi" w:cstheme="minorBidi"/>
        </w:rPr>
        <w:lastRenderedPageBreak/>
        <w:t xml:space="preserve">framework of the global reflection on the listing mechanisms, presented to the fifth extraordinary session of the Committee (document </w:t>
      </w:r>
      <w:hyperlink r:id="rId17" w:history="1">
        <w:r w:rsidR="00E71532" w:rsidRPr="00EB694C">
          <w:rPr>
            <w:rStyle w:val="Lienhypertexte"/>
            <w:rFonts w:asciiTheme="minorBidi" w:hAnsiTheme="minorBidi" w:cstheme="minorBidi"/>
          </w:rPr>
          <w:t>LHE/22/5.EXT.COM/4</w:t>
        </w:r>
      </w:hyperlink>
      <w:r w:rsidR="00E71532" w:rsidRPr="00EB694C">
        <w:rPr>
          <w:rFonts w:asciiTheme="minorBidi" w:hAnsiTheme="minorBidi" w:cstheme="minorBidi"/>
        </w:rPr>
        <w:t>).</w:t>
      </w:r>
    </w:p>
    <w:p w14:paraId="5DE88CC7" w14:textId="4E2CF1BE" w:rsidR="00B76530" w:rsidRPr="00EB694C" w:rsidRDefault="0004289D" w:rsidP="00C86C8B">
      <w:pPr>
        <w:pStyle w:val="COMPara"/>
        <w:keepLines/>
        <w:numPr>
          <w:ilvl w:val="0"/>
          <w:numId w:val="18"/>
        </w:numPr>
        <w:tabs>
          <w:tab w:val="left" w:pos="1800"/>
        </w:tabs>
        <w:ind w:left="567" w:hanging="567"/>
        <w:jc w:val="both"/>
        <w:rPr>
          <w:rFonts w:asciiTheme="minorBidi" w:hAnsiTheme="minorBidi" w:cstheme="minorBidi"/>
        </w:rPr>
      </w:pPr>
      <w:r w:rsidRPr="00EB694C">
        <w:rPr>
          <w:rFonts w:asciiTheme="minorBidi" w:hAnsiTheme="minorBidi" w:cstheme="minorBidi"/>
        </w:rPr>
        <w:t>In addition</w:t>
      </w:r>
      <w:r w:rsidR="00B76530" w:rsidRPr="00EB694C">
        <w:rPr>
          <w:rFonts w:asciiTheme="minorBidi" w:hAnsiTheme="minorBidi" w:cstheme="minorBidi"/>
        </w:rPr>
        <w:t xml:space="preserve">, </w:t>
      </w:r>
      <w:r w:rsidR="000F4C34" w:rsidRPr="00EB694C">
        <w:rPr>
          <w:rFonts w:asciiTheme="minorBidi" w:hAnsiTheme="minorBidi" w:cstheme="minorBidi"/>
        </w:rPr>
        <w:t>the Committee will no longer examine standalone requests for International Assistance and only those submitted simultaneously with nominations to the Urgent Safeguarding List or submitted in the context of the transfer of an element from the Representative List to the Urgent Safeguarding List. Other International Assistance requests are to be examined by the Bureau.</w:t>
      </w:r>
    </w:p>
    <w:p w14:paraId="1F72568B" w14:textId="4E1B29FA" w:rsidR="007D51D0" w:rsidRPr="00EB694C" w:rsidRDefault="00FB0F0C" w:rsidP="00D41320">
      <w:pPr>
        <w:pStyle w:val="COMPara"/>
        <w:keepLines/>
        <w:numPr>
          <w:ilvl w:val="0"/>
          <w:numId w:val="18"/>
        </w:numPr>
        <w:tabs>
          <w:tab w:val="left" w:pos="1800"/>
        </w:tabs>
        <w:ind w:left="567" w:hanging="567"/>
        <w:jc w:val="both"/>
        <w:rPr>
          <w:rFonts w:asciiTheme="minorBidi" w:hAnsiTheme="minorBidi" w:cstheme="minorBidi"/>
        </w:rPr>
      </w:pPr>
      <w:r w:rsidRPr="00EB694C">
        <w:rPr>
          <w:rFonts w:asciiTheme="minorBidi" w:hAnsiTheme="minorBidi" w:cstheme="minorBidi"/>
        </w:rPr>
        <w:t>For the 2024 and 2025 cycles, the Committee may wish to request that the Secretariat includes</w:t>
      </w:r>
      <w:r w:rsidR="00EC379A" w:rsidRPr="00EB694C">
        <w:rPr>
          <w:rFonts w:asciiTheme="minorBidi" w:hAnsiTheme="minorBidi" w:cstheme="minorBidi"/>
        </w:rPr>
        <w:t xml:space="preserve"> </w:t>
      </w:r>
      <w:r w:rsidR="00D41320" w:rsidRPr="00EB694C">
        <w:rPr>
          <w:rFonts w:asciiTheme="minorBidi" w:hAnsiTheme="minorBidi" w:cstheme="minorBidi"/>
        </w:rPr>
        <w:t>‘</w:t>
      </w:r>
      <w:r w:rsidRPr="00EB694C">
        <w:rPr>
          <w:rFonts w:asciiTheme="minorBidi" w:hAnsiTheme="minorBidi" w:cstheme="minorBidi"/>
        </w:rPr>
        <w:t>no more than sixty files</w:t>
      </w:r>
      <w:r w:rsidR="009460C3" w:rsidRPr="00EB694C">
        <w:rPr>
          <w:rFonts w:asciiTheme="minorBidi" w:hAnsiTheme="minorBidi" w:cstheme="minorBidi"/>
        </w:rPr>
        <w:t xml:space="preserve"> per cycle</w:t>
      </w:r>
      <w:r w:rsidRPr="00EB694C">
        <w:rPr>
          <w:rFonts w:asciiTheme="minorBidi" w:hAnsiTheme="minorBidi" w:cstheme="minorBidi"/>
        </w:rPr>
        <w:t xml:space="preserve">’ </w:t>
      </w:r>
      <w:r w:rsidR="00F758CF" w:rsidRPr="00EB694C">
        <w:rPr>
          <w:rFonts w:asciiTheme="minorBidi" w:hAnsiTheme="minorBidi" w:cstheme="minorBidi"/>
        </w:rPr>
        <w:t xml:space="preserve">as stipulated in </w:t>
      </w:r>
      <w:r w:rsidRPr="00EB694C">
        <w:rPr>
          <w:rFonts w:asciiTheme="minorBidi" w:hAnsiTheme="minorBidi" w:cstheme="minorBidi"/>
        </w:rPr>
        <w:t>paragraph 34 of the Operational Directives. In doing so, the Secretariat shall ensure that all files under priority (0) are included.</w:t>
      </w:r>
    </w:p>
    <w:p w14:paraId="6F1D9016" w14:textId="46D11632" w:rsidR="001A7750" w:rsidRPr="00EB694C" w:rsidRDefault="000A0E11" w:rsidP="000F4C34">
      <w:pPr>
        <w:pStyle w:val="COMPara"/>
        <w:numPr>
          <w:ilvl w:val="0"/>
          <w:numId w:val="18"/>
        </w:numPr>
        <w:tabs>
          <w:tab w:val="left" w:pos="1800"/>
        </w:tabs>
        <w:ind w:left="567" w:hanging="567"/>
        <w:jc w:val="both"/>
        <w:rPr>
          <w:rFonts w:asciiTheme="minorBidi" w:hAnsiTheme="minorBidi" w:cstheme="minorBidi"/>
        </w:rPr>
      </w:pPr>
      <w:r w:rsidRPr="00EB694C">
        <w:rPr>
          <w:rFonts w:asciiTheme="minorBidi" w:hAnsiTheme="minorBidi" w:cstheme="minorBidi"/>
        </w:rPr>
        <w:t xml:space="preserve">Based on the experience of the 2021 and 2022 cycles, in which some multinational files could not be treated, </w:t>
      </w:r>
      <w:proofErr w:type="gramStart"/>
      <w:r w:rsidR="0036772A" w:rsidRPr="00EB694C">
        <w:rPr>
          <w:rFonts w:asciiTheme="minorBidi" w:hAnsiTheme="minorBidi" w:cstheme="minorBidi"/>
        </w:rPr>
        <w:t>in the event that</w:t>
      </w:r>
      <w:proofErr w:type="gramEnd"/>
      <w:r w:rsidR="0036772A" w:rsidRPr="00EB694C">
        <w:rPr>
          <w:rFonts w:asciiTheme="minorBidi" w:hAnsiTheme="minorBidi" w:cstheme="minorBidi"/>
        </w:rPr>
        <w:t xml:space="preserve"> the inclusion of all multinational files in the 2024 or 2025</w:t>
      </w:r>
      <w:r w:rsidR="00263027">
        <w:rPr>
          <w:rFonts w:asciiTheme="minorBidi" w:hAnsiTheme="minorBidi" w:cstheme="minorBidi"/>
        </w:rPr>
        <w:t> </w:t>
      </w:r>
      <w:r w:rsidR="0036772A" w:rsidRPr="00EB694C">
        <w:rPr>
          <w:rFonts w:asciiTheme="minorBidi" w:hAnsiTheme="minorBidi" w:cstheme="minorBidi"/>
        </w:rPr>
        <w:t xml:space="preserve">cycles bring the number of files to be treated above sixty, the following </w:t>
      </w:r>
      <w:r w:rsidRPr="00EB694C">
        <w:rPr>
          <w:rFonts w:asciiTheme="minorBidi" w:hAnsiTheme="minorBidi" w:cstheme="minorBidi"/>
        </w:rPr>
        <w:t>prioritization system</w:t>
      </w:r>
      <w:r w:rsidR="0036772A" w:rsidRPr="00EB694C">
        <w:rPr>
          <w:rFonts w:asciiTheme="minorBidi" w:hAnsiTheme="minorBidi" w:cstheme="minorBidi"/>
        </w:rPr>
        <w:t xml:space="preserve"> may be considered</w:t>
      </w:r>
      <w:r w:rsidRPr="00EB694C">
        <w:rPr>
          <w:rFonts w:asciiTheme="minorBidi" w:hAnsiTheme="minorBidi" w:cstheme="minorBidi"/>
        </w:rPr>
        <w:t xml:space="preserve"> within multinational files</w:t>
      </w:r>
      <w:r w:rsidR="0036772A" w:rsidRPr="00EB694C">
        <w:rPr>
          <w:rStyle w:val="Appelnotedebasdep"/>
          <w:rFonts w:asciiTheme="minorBidi" w:hAnsiTheme="minorBidi" w:cstheme="minorBidi"/>
        </w:rPr>
        <w:footnoteReference w:id="3"/>
      </w:r>
      <w:r w:rsidR="0036772A" w:rsidRPr="00EB694C">
        <w:rPr>
          <w:rFonts w:asciiTheme="minorBidi" w:hAnsiTheme="minorBidi" w:cstheme="minorBidi"/>
        </w:rPr>
        <w:t>:</w:t>
      </w:r>
    </w:p>
    <w:p w14:paraId="56E7F662" w14:textId="54A17B67" w:rsidR="0015297E" w:rsidRPr="00EB694C" w:rsidRDefault="0036772A" w:rsidP="0015297E">
      <w:pPr>
        <w:pStyle w:val="COMPara"/>
        <w:numPr>
          <w:ilvl w:val="0"/>
          <w:numId w:val="19"/>
        </w:numPr>
        <w:tabs>
          <w:tab w:val="left" w:pos="1800"/>
        </w:tabs>
        <w:ind w:left="993" w:hanging="426"/>
        <w:jc w:val="both"/>
        <w:rPr>
          <w:rFonts w:asciiTheme="minorBidi" w:hAnsiTheme="minorBidi" w:cstheme="minorBidi"/>
        </w:rPr>
      </w:pPr>
      <w:r w:rsidRPr="00EB694C">
        <w:rPr>
          <w:rFonts w:asciiTheme="minorBidi" w:hAnsiTheme="minorBidi" w:cstheme="minorBidi"/>
        </w:rPr>
        <w:t>m</w:t>
      </w:r>
      <w:r w:rsidR="0015297E" w:rsidRPr="00EB694C">
        <w:rPr>
          <w:rFonts w:asciiTheme="minorBidi" w:hAnsiTheme="minorBidi" w:cstheme="minorBidi"/>
        </w:rPr>
        <w:t xml:space="preserve">ultinational files with at least one submitting State that has no national elements </w:t>
      </w:r>
      <w:proofErr w:type="gramStart"/>
      <w:r w:rsidR="0015297E" w:rsidRPr="00EB694C">
        <w:rPr>
          <w:rFonts w:asciiTheme="minorBidi" w:hAnsiTheme="minorBidi" w:cstheme="minorBidi"/>
        </w:rPr>
        <w:t>inscribed;</w:t>
      </w:r>
      <w:proofErr w:type="gramEnd"/>
    </w:p>
    <w:p w14:paraId="35ADBB2A" w14:textId="28976135" w:rsidR="0036772A" w:rsidRPr="00EB694C" w:rsidRDefault="0015297E" w:rsidP="00C86C8B">
      <w:pPr>
        <w:pStyle w:val="COMPara"/>
        <w:numPr>
          <w:ilvl w:val="0"/>
          <w:numId w:val="19"/>
        </w:numPr>
        <w:tabs>
          <w:tab w:val="left" w:pos="1800"/>
        </w:tabs>
        <w:ind w:left="993" w:hanging="426"/>
        <w:jc w:val="both"/>
        <w:rPr>
          <w:rFonts w:asciiTheme="minorBidi" w:hAnsiTheme="minorBidi" w:cstheme="minorBidi"/>
        </w:rPr>
      </w:pPr>
      <w:r w:rsidRPr="00EB694C">
        <w:rPr>
          <w:rFonts w:asciiTheme="minorBidi" w:hAnsiTheme="minorBidi" w:cstheme="minorBidi"/>
        </w:rPr>
        <w:t>multinational files with the fewest elements inscribed per submitting State concerned.</w:t>
      </w:r>
      <w:r w:rsidR="0036772A" w:rsidRPr="00EB694C">
        <w:rPr>
          <w:rFonts w:asciiTheme="minorBidi" w:hAnsiTheme="minorBidi" w:cstheme="minorBidi"/>
        </w:rPr>
        <w:t xml:space="preserve"> If necessary, groups of submitting States who have submitted more than one multinational file </w:t>
      </w:r>
      <w:proofErr w:type="gramStart"/>
      <w:r w:rsidR="0036772A" w:rsidRPr="00EB694C">
        <w:rPr>
          <w:rFonts w:asciiTheme="minorBidi" w:hAnsiTheme="minorBidi" w:cstheme="minorBidi"/>
        </w:rPr>
        <w:t>in a given</w:t>
      </w:r>
      <w:proofErr w:type="gramEnd"/>
      <w:r w:rsidR="0036772A" w:rsidRPr="00EB694C">
        <w:rPr>
          <w:rFonts w:asciiTheme="minorBidi" w:hAnsiTheme="minorBidi" w:cstheme="minorBidi"/>
        </w:rPr>
        <w:t xml:space="preserve"> cycle shall be requested to choose which of their multinational files should be considered.</w:t>
      </w:r>
    </w:p>
    <w:p w14:paraId="626001D9" w14:textId="4E371864" w:rsidR="00AC49E2" w:rsidRPr="00EB694C" w:rsidRDefault="0050666E" w:rsidP="00ED0287">
      <w:pPr>
        <w:pStyle w:val="Titre4"/>
        <w:spacing w:before="240" w:after="120"/>
        <w:ind w:left="556"/>
        <w:rPr>
          <w:rFonts w:asciiTheme="minorBidi" w:hAnsiTheme="minorBidi" w:cstheme="minorBidi"/>
          <w:szCs w:val="22"/>
        </w:rPr>
      </w:pPr>
      <w:r w:rsidRPr="00EB694C">
        <w:rPr>
          <w:rFonts w:asciiTheme="minorBidi" w:hAnsiTheme="minorBidi" w:cstheme="minorBidi"/>
          <w:szCs w:val="22"/>
        </w:rPr>
        <w:t>Revised forms</w:t>
      </w:r>
      <w:r w:rsidR="00AC49E2" w:rsidRPr="00EB694C">
        <w:rPr>
          <w:rFonts w:asciiTheme="minorBidi" w:hAnsiTheme="minorBidi" w:cstheme="minorBidi"/>
          <w:szCs w:val="22"/>
        </w:rPr>
        <w:t xml:space="preserve"> for the 2024 cycle</w:t>
      </w:r>
      <w:r w:rsidRPr="00EB694C">
        <w:rPr>
          <w:rFonts w:asciiTheme="minorBidi" w:hAnsiTheme="minorBidi" w:cstheme="minorBidi"/>
          <w:szCs w:val="22"/>
        </w:rPr>
        <w:t xml:space="preserve"> and beyond</w:t>
      </w:r>
    </w:p>
    <w:p w14:paraId="77011CAA" w14:textId="21013F72" w:rsidR="001A7750" w:rsidRPr="00EB694C" w:rsidRDefault="001A7750" w:rsidP="001A7750">
      <w:pPr>
        <w:pStyle w:val="COMPara"/>
        <w:numPr>
          <w:ilvl w:val="0"/>
          <w:numId w:val="18"/>
        </w:numPr>
        <w:tabs>
          <w:tab w:val="left" w:pos="1800"/>
        </w:tabs>
        <w:ind w:left="567" w:hanging="567"/>
        <w:jc w:val="both"/>
        <w:rPr>
          <w:rFonts w:asciiTheme="minorBidi" w:hAnsiTheme="minorBidi" w:cstheme="minorBidi"/>
        </w:rPr>
      </w:pPr>
      <w:r w:rsidRPr="00EB694C">
        <w:rPr>
          <w:rFonts w:asciiTheme="minorBidi" w:hAnsiTheme="minorBidi" w:cstheme="minorBidi"/>
        </w:rPr>
        <w:t>The completion of the global reflection on the listing mechanisms</w:t>
      </w:r>
      <w:r w:rsidR="008A111B" w:rsidRPr="00EB694C">
        <w:rPr>
          <w:rFonts w:asciiTheme="minorBidi" w:hAnsiTheme="minorBidi" w:cstheme="minorBidi"/>
        </w:rPr>
        <w:t xml:space="preserve"> in July 2022 required the revision and development of new forms to reflect the latest amendments to the Operational Directives adopted by the General Assembly (Resolution </w:t>
      </w:r>
      <w:hyperlink r:id="rId18" w:history="1">
        <w:r w:rsidR="008A111B" w:rsidRPr="00EB694C">
          <w:rPr>
            <w:rStyle w:val="Lienhypertexte"/>
            <w:rFonts w:asciiTheme="minorBidi" w:hAnsiTheme="minorBidi" w:cstheme="minorBidi"/>
          </w:rPr>
          <w:t>9.GA 9</w:t>
        </w:r>
      </w:hyperlink>
      <w:r w:rsidR="008A111B" w:rsidRPr="00EB694C">
        <w:rPr>
          <w:rFonts w:asciiTheme="minorBidi" w:hAnsiTheme="minorBidi" w:cstheme="minorBidi"/>
        </w:rPr>
        <w:t>). The revised Operational Directives heavily impact</w:t>
      </w:r>
      <w:r w:rsidR="0004289D" w:rsidRPr="00EB694C">
        <w:rPr>
          <w:rFonts w:asciiTheme="minorBidi" w:hAnsiTheme="minorBidi" w:cstheme="minorBidi"/>
        </w:rPr>
        <w:t xml:space="preserve"> </w:t>
      </w:r>
      <w:r w:rsidR="008A111B" w:rsidRPr="00EB694C">
        <w:rPr>
          <w:rFonts w:asciiTheme="minorBidi" w:hAnsiTheme="minorBidi" w:cstheme="minorBidi"/>
        </w:rPr>
        <w:t xml:space="preserve">Form ICH-01, Form ICH-02, Form ICH-03 and Form ICH-05, which </w:t>
      </w:r>
      <w:r w:rsidR="0004289D" w:rsidRPr="00EB694C">
        <w:rPr>
          <w:rFonts w:asciiTheme="minorBidi" w:hAnsiTheme="minorBidi" w:cstheme="minorBidi"/>
        </w:rPr>
        <w:t>are being</w:t>
      </w:r>
      <w:r w:rsidR="008A111B" w:rsidRPr="00EB694C">
        <w:rPr>
          <w:rFonts w:asciiTheme="minorBidi" w:hAnsiTheme="minorBidi" w:cstheme="minorBidi"/>
        </w:rPr>
        <w:t xml:space="preserve"> overhauled and simplified. These forms</w:t>
      </w:r>
      <w:r w:rsidR="0004289D" w:rsidRPr="00EB694C">
        <w:rPr>
          <w:rFonts w:asciiTheme="minorBidi" w:hAnsiTheme="minorBidi" w:cstheme="minorBidi"/>
        </w:rPr>
        <w:t xml:space="preserve"> (</w:t>
      </w:r>
      <w:r w:rsidR="008A111B" w:rsidRPr="00EB694C">
        <w:rPr>
          <w:rFonts w:asciiTheme="minorBidi" w:hAnsiTheme="minorBidi" w:cstheme="minorBidi"/>
        </w:rPr>
        <w:t>as outlined in paragraphs 20.1</w:t>
      </w:r>
      <w:r w:rsidR="007C7B8B" w:rsidRPr="00EB694C">
        <w:rPr>
          <w:rFonts w:asciiTheme="minorBidi" w:hAnsiTheme="minorBidi" w:cstheme="minorBidi"/>
        </w:rPr>
        <w:t xml:space="preserve">, </w:t>
      </w:r>
      <w:r w:rsidR="008A111B" w:rsidRPr="00EB694C">
        <w:rPr>
          <w:rFonts w:asciiTheme="minorBidi" w:hAnsiTheme="minorBidi" w:cstheme="minorBidi"/>
        </w:rPr>
        <w:t>20.2</w:t>
      </w:r>
      <w:r w:rsidR="007C7B8B" w:rsidRPr="00EB694C">
        <w:rPr>
          <w:rFonts w:asciiTheme="minorBidi" w:hAnsiTheme="minorBidi" w:cstheme="minorBidi"/>
        </w:rPr>
        <w:t>, 21 and 22</w:t>
      </w:r>
      <w:r w:rsidR="008A111B" w:rsidRPr="00EB694C">
        <w:rPr>
          <w:rFonts w:asciiTheme="minorBidi" w:hAnsiTheme="minorBidi" w:cstheme="minorBidi"/>
        </w:rPr>
        <w:t xml:space="preserve"> of the Operational Directives</w:t>
      </w:r>
      <w:r w:rsidR="0004289D" w:rsidRPr="00EB694C">
        <w:rPr>
          <w:rFonts w:asciiTheme="minorBidi" w:hAnsiTheme="minorBidi" w:cstheme="minorBidi"/>
        </w:rPr>
        <w:t>)</w:t>
      </w:r>
      <w:r w:rsidR="008A111B" w:rsidRPr="00EB694C">
        <w:rPr>
          <w:rFonts w:asciiTheme="minorBidi" w:hAnsiTheme="minorBidi" w:cstheme="minorBidi"/>
        </w:rPr>
        <w:t xml:space="preserve"> are foreseen to be published</w:t>
      </w:r>
      <w:r w:rsidR="0004289D" w:rsidRPr="00EB694C">
        <w:rPr>
          <w:rFonts w:asciiTheme="minorBidi" w:hAnsiTheme="minorBidi" w:cstheme="minorBidi"/>
        </w:rPr>
        <w:t xml:space="preserve"> </w:t>
      </w:r>
      <w:r w:rsidR="00085D97" w:rsidRPr="00EB694C">
        <w:rPr>
          <w:rFonts w:asciiTheme="minorBidi" w:hAnsiTheme="minorBidi" w:cstheme="minorBidi"/>
        </w:rPr>
        <w:t xml:space="preserve">in English and French </w:t>
      </w:r>
      <w:r w:rsidR="00D067A6" w:rsidRPr="00EB694C">
        <w:rPr>
          <w:rFonts w:asciiTheme="minorBidi" w:hAnsiTheme="minorBidi" w:cstheme="minorBidi"/>
        </w:rPr>
        <w:t>as soon as possible</w:t>
      </w:r>
      <w:r w:rsidR="00085D97" w:rsidRPr="00EB694C">
        <w:rPr>
          <w:rFonts w:asciiTheme="minorBidi" w:hAnsiTheme="minorBidi" w:cstheme="minorBidi"/>
        </w:rPr>
        <w:t xml:space="preserve"> and at the latest</w:t>
      </w:r>
      <w:r w:rsidR="00D067A6" w:rsidRPr="00EB694C">
        <w:rPr>
          <w:rFonts w:asciiTheme="minorBidi" w:hAnsiTheme="minorBidi" w:cstheme="minorBidi"/>
        </w:rPr>
        <w:t xml:space="preserve"> before the end of 2022 </w:t>
      </w:r>
      <w:r w:rsidR="008A111B" w:rsidRPr="00EB694C">
        <w:rPr>
          <w:rFonts w:asciiTheme="minorBidi" w:hAnsiTheme="minorBidi" w:cstheme="minorBidi"/>
        </w:rPr>
        <w:t>on a dedicated webpage (</w:t>
      </w:r>
      <w:hyperlink r:id="rId19" w:history="1">
        <w:r w:rsidR="008A111B" w:rsidRPr="00EB694C">
          <w:rPr>
            <w:rStyle w:val="Lienhypertexte"/>
            <w:rFonts w:asciiTheme="minorBidi" w:hAnsiTheme="minorBidi" w:cstheme="minorBidi"/>
          </w:rPr>
          <w:t>https://ich.unesco.org/en/forms</w:t>
        </w:r>
      </w:hyperlink>
      <w:r w:rsidR="008A111B" w:rsidRPr="00EB694C">
        <w:rPr>
          <w:rFonts w:asciiTheme="minorBidi" w:hAnsiTheme="minorBidi" w:cstheme="minorBidi"/>
        </w:rPr>
        <w:t>):</w:t>
      </w:r>
    </w:p>
    <w:p w14:paraId="4079067F" w14:textId="5E64FA95" w:rsidR="008A111B" w:rsidRPr="00EB694C" w:rsidRDefault="0036772A" w:rsidP="00EB694C">
      <w:pPr>
        <w:pStyle w:val="COMPara"/>
        <w:keepLines/>
        <w:numPr>
          <w:ilvl w:val="0"/>
          <w:numId w:val="19"/>
        </w:numPr>
        <w:tabs>
          <w:tab w:val="left" w:pos="1800"/>
        </w:tabs>
        <w:ind w:left="992" w:hanging="425"/>
        <w:jc w:val="both"/>
        <w:rPr>
          <w:rFonts w:asciiTheme="minorBidi" w:hAnsiTheme="minorBidi" w:cstheme="minorBidi"/>
        </w:rPr>
      </w:pPr>
      <w:r w:rsidRPr="00EB694C">
        <w:rPr>
          <w:rFonts w:asciiTheme="minorBidi" w:hAnsiTheme="minorBidi" w:cstheme="minorBidi"/>
        </w:rPr>
        <w:t xml:space="preserve">Revised </w:t>
      </w:r>
      <w:r w:rsidR="008A111B" w:rsidRPr="00EB694C">
        <w:rPr>
          <w:rFonts w:asciiTheme="minorBidi" w:hAnsiTheme="minorBidi" w:cstheme="minorBidi"/>
        </w:rPr>
        <w:t xml:space="preserve">Form ICH-01 will </w:t>
      </w:r>
      <w:r w:rsidRPr="00EB694C">
        <w:rPr>
          <w:rFonts w:asciiTheme="minorBidi" w:hAnsiTheme="minorBidi" w:cstheme="minorBidi"/>
        </w:rPr>
        <w:t>allow</w:t>
      </w:r>
      <w:r w:rsidR="008A111B" w:rsidRPr="00EB694C">
        <w:rPr>
          <w:rFonts w:asciiTheme="minorBidi" w:hAnsiTheme="minorBidi" w:cstheme="minorBidi"/>
        </w:rPr>
        <w:t xml:space="preserve"> States to submit nominations to the Urgent Safeguarding List </w:t>
      </w:r>
      <w:r w:rsidRPr="00EB694C">
        <w:rPr>
          <w:rFonts w:asciiTheme="minorBidi" w:hAnsiTheme="minorBidi" w:cstheme="minorBidi"/>
        </w:rPr>
        <w:t xml:space="preserve">(with an option to simultaneously </w:t>
      </w:r>
      <w:r w:rsidR="005D2620" w:rsidRPr="00EB694C">
        <w:rPr>
          <w:rFonts w:asciiTheme="minorBidi" w:hAnsiTheme="minorBidi" w:cstheme="minorBidi"/>
        </w:rPr>
        <w:t xml:space="preserve">request </w:t>
      </w:r>
      <w:r w:rsidRPr="00EB694C">
        <w:rPr>
          <w:rFonts w:asciiTheme="minorBidi" w:hAnsiTheme="minorBidi" w:cstheme="minorBidi"/>
        </w:rPr>
        <w:t>International Assistance), nominations to the Urgent Safeguarding List on an extended or reduced basis at the national and/or international level and requests for transfer from the Representative List to the Urgent Safeguarding List (Form ICH-01 RL to USL</w:t>
      </w:r>
      <w:proofErr w:type="gramStart"/>
      <w:r w:rsidRPr="00EB694C">
        <w:rPr>
          <w:rFonts w:asciiTheme="minorBidi" w:hAnsiTheme="minorBidi" w:cstheme="minorBidi"/>
        </w:rPr>
        <w:t>);</w:t>
      </w:r>
      <w:proofErr w:type="gramEnd"/>
    </w:p>
    <w:p w14:paraId="12A5B664" w14:textId="319F40FF" w:rsidR="008A111B" w:rsidRPr="00EB694C" w:rsidRDefault="0036772A" w:rsidP="008A111B">
      <w:pPr>
        <w:pStyle w:val="COMPara"/>
        <w:numPr>
          <w:ilvl w:val="0"/>
          <w:numId w:val="19"/>
        </w:numPr>
        <w:tabs>
          <w:tab w:val="left" w:pos="1800"/>
        </w:tabs>
        <w:ind w:left="993" w:hanging="426"/>
        <w:jc w:val="both"/>
        <w:rPr>
          <w:rFonts w:asciiTheme="minorBidi" w:hAnsiTheme="minorBidi" w:cstheme="minorBidi"/>
        </w:rPr>
      </w:pPr>
      <w:r w:rsidRPr="00EB694C">
        <w:rPr>
          <w:rFonts w:asciiTheme="minorBidi" w:hAnsiTheme="minorBidi" w:cstheme="minorBidi"/>
        </w:rPr>
        <w:t xml:space="preserve">Revised </w:t>
      </w:r>
      <w:r w:rsidR="008A111B" w:rsidRPr="00EB694C">
        <w:rPr>
          <w:rFonts w:asciiTheme="minorBidi" w:hAnsiTheme="minorBidi" w:cstheme="minorBidi"/>
        </w:rPr>
        <w:t>Form ICH-02</w:t>
      </w:r>
      <w:r w:rsidRPr="00EB694C">
        <w:rPr>
          <w:rFonts w:asciiTheme="minorBidi" w:hAnsiTheme="minorBidi" w:cstheme="minorBidi"/>
        </w:rPr>
        <w:t xml:space="preserve"> will allow States to submit nominations to the Representative List, nominations to the Representative List on an extended or reduced basis at the national and/or international level and requests for transfer from the Urgent Safeguarding List to the Representative List (Form ICH-02 USL to RL</w:t>
      </w:r>
      <w:proofErr w:type="gramStart"/>
      <w:r w:rsidRPr="00EB694C">
        <w:rPr>
          <w:rFonts w:asciiTheme="minorBidi" w:hAnsiTheme="minorBidi" w:cstheme="minorBidi"/>
        </w:rPr>
        <w:t>);</w:t>
      </w:r>
      <w:proofErr w:type="gramEnd"/>
    </w:p>
    <w:p w14:paraId="1AF566FA" w14:textId="5DF4BEBE" w:rsidR="008A111B" w:rsidRPr="00EB694C" w:rsidRDefault="0036772A" w:rsidP="008A111B">
      <w:pPr>
        <w:pStyle w:val="COMPara"/>
        <w:numPr>
          <w:ilvl w:val="0"/>
          <w:numId w:val="19"/>
        </w:numPr>
        <w:tabs>
          <w:tab w:val="left" w:pos="1800"/>
        </w:tabs>
        <w:ind w:left="993" w:hanging="426"/>
        <w:jc w:val="both"/>
        <w:rPr>
          <w:rFonts w:asciiTheme="minorBidi" w:hAnsiTheme="minorBidi" w:cstheme="minorBidi"/>
        </w:rPr>
      </w:pPr>
      <w:r w:rsidRPr="00EB694C">
        <w:rPr>
          <w:rFonts w:asciiTheme="minorBidi" w:hAnsiTheme="minorBidi" w:cstheme="minorBidi"/>
        </w:rPr>
        <w:t xml:space="preserve">Revised </w:t>
      </w:r>
      <w:r w:rsidR="008A111B" w:rsidRPr="00EB694C">
        <w:rPr>
          <w:rFonts w:asciiTheme="minorBidi" w:hAnsiTheme="minorBidi" w:cstheme="minorBidi"/>
        </w:rPr>
        <w:t>Form ICH-03</w:t>
      </w:r>
      <w:r w:rsidRPr="00EB694C">
        <w:rPr>
          <w:rFonts w:asciiTheme="minorBidi" w:hAnsiTheme="minorBidi" w:cstheme="minorBidi"/>
        </w:rPr>
        <w:t xml:space="preserve"> will continue being used for proposals to the Register of Good Safeguarding </w:t>
      </w:r>
      <w:proofErr w:type="gramStart"/>
      <w:r w:rsidRPr="00EB694C">
        <w:rPr>
          <w:rFonts w:asciiTheme="minorBidi" w:hAnsiTheme="minorBidi" w:cstheme="minorBidi"/>
        </w:rPr>
        <w:t>Practices;</w:t>
      </w:r>
      <w:proofErr w:type="gramEnd"/>
    </w:p>
    <w:p w14:paraId="33FF674D" w14:textId="6D503599" w:rsidR="008A111B" w:rsidRPr="00EB694C" w:rsidRDefault="0036772A" w:rsidP="008A111B">
      <w:pPr>
        <w:pStyle w:val="COMPara"/>
        <w:numPr>
          <w:ilvl w:val="0"/>
          <w:numId w:val="19"/>
        </w:numPr>
        <w:tabs>
          <w:tab w:val="left" w:pos="1800"/>
        </w:tabs>
        <w:ind w:left="993" w:hanging="426"/>
        <w:jc w:val="both"/>
        <w:rPr>
          <w:rFonts w:asciiTheme="minorBidi" w:hAnsiTheme="minorBidi" w:cstheme="minorBidi"/>
        </w:rPr>
      </w:pPr>
      <w:r w:rsidRPr="00EB694C">
        <w:rPr>
          <w:rFonts w:asciiTheme="minorBidi" w:hAnsiTheme="minorBidi" w:cstheme="minorBidi"/>
        </w:rPr>
        <w:t xml:space="preserve">Revised </w:t>
      </w:r>
      <w:r w:rsidR="008A111B" w:rsidRPr="00EB694C">
        <w:rPr>
          <w:rFonts w:asciiTheme="minorBidi" w:hAnsiTheme="minorBidi" w:cstheme="minorBidi"/>
        </w:rPr>
        <w:t>Form ICH-05</w:t>
      </w:r>
      <w:r w:rsidRPr="00EB694C">
        <w:rPr>
          <w:rFonts w:asciiTheme="minorBidi" w:hAnsiTheme="minorBidi" w:cstheme="minorBidi"/>
        </w:rPr>
        <w:t xml:space="preserve"> will become the only </w:t>
      </w:r>
      <w:r w:rsidR="00B76530" w:rsidRPr="00EB694C">
        <w:rPr>
          <w:rFonts w:asciiTheme="minorBidi" w:hAnsiTheme="minorBidi" w:cstheme="minorBidi"/>
        </w:rPr>
        <w:t>form for</w:t>
      </w:r>
      <w:r w:rsidR="00AF53D0" w:rsidRPr="00EB694C">
        <w:rPr>
          <w:rFonts w:asciiTheme="minorBidi" w:hAnsiTheme="minorBidi" w:cstheme="minorBidi"/>
        </w:rPr>
        <w:t xml:space="preserve"> all types of</w:t>
      </w:r>
      <w:r w:rsidR="00B76530" w:rsidRPr="00EB694C">
        <w:rPr>
          <w:rFonts w:asciiTheme="minorBidi" w:hAnsiTheme="minorBidi" w:cstheme="minorBidi"/>
        </w:rPr>
        <w:t xml:space="preserve"> preparatory </w:t>
      </w:r>
      <w:proofErr w:type="gramStart"/>
      <w:r w:rsidR="00B76530" w:rsidRPr="00EB694C">
        <w:rPr>
          <w:rFonts w:asciiTheme="minorBidi" w:hAnsiTheme="minorBidi" w:cstheme="minorBidi"/>
        </w:rPr>
        <w:t>assistance;</w:t>
      </w:r>
      <w:proofErr w:type="gramEnd"/>
    </w:p>
    <w:p w14:paraId="22864270" w14:textId="47EBC48B" w:rsidR="008A111B" w:rsidRPr="00EB694C" w:rsidRDefault="008A111B" w:rsidP="008A111B">
      <w:pPr>
        <w:pStyle w:val="COMPara"/>
        <w:numPr>
          <w:ilvl w:val="0"/>
          <w:numId w:val="19"/>
        </w:numPr>
        <w:tabs>
          <w:tab w:val="left" w:pos="1800"/>
        </w:tabs>
        <w:ind w:left="993" w:hanging="426"/>
        <w:jc w:val="both"/>
        <w:rPr>
          <w:rFonts w:asciiTheme="minorBidi" w:hAnsiTheme="minorBidi" w:cstheme="minorBidi"/>
        </w:rPr>
      </w:pPr>
      <w:r w:rsidRPr="00EB694C">
        <w:rPr>
          <w:rFonts w:asciiTheme="minorBidi" w:hAnsiTheme="minorBidi" w:cstheme="minorBidi"/>
        </w:rPr>
        <w:t xml:space="preserve">Other forms will at this stage not be overhauled </w:t>
      </w:r>
      <w:r w:rsidR="00AF53D0" w:rsidRPr="00EB694C">
        <w:rPr>
          <w:rFonts w:asciiTheme="minorBidi" w:hAnsiTheme="minorBidi" w:cstheme="minorBidi"/>
        </w:rPr>
        <w:t xml:space="preserve">and only receive an administrative update; these </w:t>
      </w:r>
      <w:r w:rsidRPr="00EB694C">
        <w:rPr>
          <w:rFonts w:asciiTheme="minorBidi" w:hAnsiTheme="minorBidi" w:cstheme="minorBidi"/>
        </w:rPr>
        <w:t xml:space="preserve">will be published on the </w:t>
      </w:r>
      <w:r w:rsidR="00AF53D0" w:rsidRPr="00EB694C">
        <w:rPr>
          <w:rFonts w:asciiTheme="minorBidi" w:hAnsiTheme="minorBidi" w:cstheme="minorBidi"/>
        </w:rPr>
        <w:t>abovementioned</w:t>
      </w:r>
      <w:r w:rsidRPr="00EB694C">
        <w:rPr>
          <w:rFonts w:asciiTheme="minorBidi" w:hAnsiTheme="minorBidi" w:cstheme="minorBidi"/>
        </w:rPr>
        <w:t xml:space="preserve"> webpage with the same timeline.</w:t>
      </w:r>
    </w:p>
    <w:p w14:paraId="40CA587D" w14:textId="5C2601AC" w:rsidR="0069220F" w:rsidRPr="00EB694C" w:rsidRDefault="007F71F8" w:rsidP="00C33538">
      <w:pPr>
        <w:pStyle w:val="COMPara"/>
        <w:keepNext/>
        <w:numPr>
          <w:ilvl w:val="0"/>
          <w:numId w:val="18"/>
        </w:numPr>
        <w:tabs>
          <w:tab w:val="left" w:pos="1800"/>
        </w:tabs>
        <w:spacing w:before="240"/>
        <w:ind w:left="567" w:hanging="567"/>
        <w:jc w:val="both"/>
        <w:rPr>
          <w:rFonts w:asciiTheme="minorBidi" w:hAnsiTheme="minorBidi" w:cstheme="minorBidi"/>
        </w:rPr>
      </w:pPr>
      <w:r w:rsidRPr="00EB694C">
        <w:rPr>
          <w:rFonts w:asciiTheme="minorBidi" w:hAnsiTheme="minorBidi" w:cstheme="minorBidi"/>
        </w:rPr>
        <w:lastRenderedPageBreak/>
        <w:t>The Committee may wish to adopt the following decision:</w:t>
      </w:r>
    </w:p>
    <w:p w14:paraId="6273B0C7" w14:textId="3681EC90" w:rsidR="004D3EC5" w:rsidRPr="00EB694C" w:rsidRDefault="004D3EC5" w:rsidP="00C86C8B">
      <w:pPr>
        <w:pStyle w:val="COMTitleDecision"/>
        <w:ind w:left="0" w:firstLine="540"/>
        <w:rPr>
          <w:rFonts w:asciiTheme="minorBidi" w:hAnsiTheme="minorBidi" w:cstheme="minorBidi"/>
        </w:rPr>
      </w:pPr>
      <w:bookmarkStart w:id="0" w:name="_Hlk112259518"/>
      <w:r w:rsidRPr="00EB694C">
        <w:rPr>
          <w:rFonts w:asciiTheme="minorBidi" w:hAnsiTheme="minorBidi" w:cstheme="minorBidi"/>
        </w:rPr>
        <w:t>DRAFT DECISION 17.COM 15</w:t>
      </w:r>
    </w:p>
    <w:p w14:paraId="0B51BBC1" w14:textId="516DE2A9" w:rsidR="004D3EC5" w:rsidRPr="00EB694C" w:rsidRDefault="004D3EC5" w:rsidP="004D3EC5">
      <w:pPr>
        <w:numPr>
          <w:ilvl w:val="0"/>
          <w:numId w:val="16"/>
        </w:numPr>
        <w:autoSpaceDE w:val="0"/>
        <w:autoSpaceDN w:val="0"/>
        <w:adjustRightInd w:val="0"/>
        <w:spacing w:after="120"/>
        <w:ind w:left="1134" w:hanging="567"/>
        <w:jc w:val="both"/>
        <w:rPr>
          <w:rFonts w:asciiTheme="minorBidi" w:eastAsia="SimSun" w:hAnsiTheme="minorBidi" w:cstheme="minorBidi"/>
          <w:sz w:val="22"/>
          <w:szCs w:val="22"/>
          <w:u w:val="single"/>
          <w:lang w:val="en-GB"/>
        </w:rPr>
      </w:pPr>
      <w:r w:rsidRPr="00EB694C">
        <w:rPr>
          <w:rFonts w:asciiTheme="minorBidi" w:eastAsia="SimSun" w:hAnsiTheme="minorBidi" w:cstheme="minorBidi"/>
          <w:sz w:val="22"/>
          <w:szCs w:val="22"/>
          <w:u w:val="single"/>
          <w:lang w:val="en-GB"/>
        </w:rPr>
        <w:t>Having examined</w:t>
      </w:r>
      <w:r w:rsidRPr="00EB694C">
        <w:rPr>
          <w:rFonts w:asciiTheme="minorBidi" w:eastAsia="SimSun" w:hAnsiTheme="minorBidi" w:cstheme="minorBidi"/>
          <w:sz w:val="22"/>
          <w:szCs w:val="22"/>
          <w:lang w:val="en-GB"/>
        </w:rPr>
        <w:t xml:space="preserve"> document LHE/22/17.COM/1</w:t>
      </w:r>
      <w:r w:rsidR="006A31D5" w:rsidRPr="00EB694C">
        <w:rPr>
          <w:rFonts w:asciiTheme="minorBidi" w:eastAsia="SimSun" w:hAnsiTheme="minorBidi" w:cstheme="minorBidi"/>
          <w:sz w:val="22"/>
          <w:szCs w:val="22"/>
          <w:lang w:val="en-GB"/>
        </w:rPr>
        <w:t>5</w:t>
      </w:r>
      <w:r w:rsidR="00AF53D0" w:rsidRPr="00EB694C">
        <w:rPr>
          <w:rFonts w:asciiTheme="minorBidi" w:eastAsia="SimSun" w:hAnsiTheme="minorBidi" w:cstheme="minorBidi"/>
          <w:sz w:val="22"/>
          <w:szCs w:val="22"/>
          <w:lang w:val="en-GB"/>
        </w:rPr>
        <w:t>,</w:t>
      </w:r>
    </w:p>
    <w:p w14:paraId="599C9F72" w14:textId="29CDCCDD" w:rsidR="004D3EC5" w:rsidRPr="00EB694C" w:rsidRDefault="004D3EC5" w:rsidP="004D3EC5">
      <w:pPr>
        <w:numPr>
          <w:ilvl w:val="0"/>
          <w:numId w:val="16"/>
        </w:numPr>
        <w:autoSpaceDE w:val="0"/>
        <w:autoSpaceDN w:val="0"/>
        <w:adjustRightInd w:val="0"/>
        <w:spacing w:after="120"/>
        <w:ind w:left="1134" w:hanging="567"/>
        <w:jc w:val="both"/>
        <w:rPr>
          <w:rFonts w:asciiTheme="minorBidi" w:eastAsia="SimSun" w:hAnsiTheme="minorBidi" w:cstheme="minorBidi"/>
          <w:sz w:val="22"/>
          <w:szCs w:val="22"/>
          <w:lang w:val="en-GB"/>
        </w:rPr>
      </w:pPr>
      <w:r w:rsidRPr="00EB694C">
        <w:rPr>
          <w:rFonts w:asciiTheme="minorBidi" w:eastAsia="SimSun" w:hAnsiTheme="minorBidi" w:cstheme="minorBidi"/>
          <w:sz w:val="22"/>
          <w:szCs w:val="22"/>
          <w:u w:val="single"/>
          <w:lang w:val="en-GB"/>
        </w:rPr>
        <w:t>Recalling</w:t>
      </w:r>
      <w:r w:rsidRPr="00EB694C">
        <w:rPr>
          <w:rFonts w:asciiTheme="minorBidi" w:eastAsia="SimSun" w:hAnsiTheme="minorBidi" w:cstheme="minorBidi"/>
          <w:sz w:val="22"/>
          <w:szCs w:val="22"/>
          <w:lang w:val="en-GB"/>
        </w:rPr>
        <w:t xml:space="preserve"> paragraphs </w:t>
      </w:r>
      <w:r w:rsidR="00085D97" w:rsidRPr="00EB694C">
        <w:rPr>
          <w:rFonts w:asciiTheme="minorBidi" w:eastAsia="SimSun" w:hAnsiTheme="minorBidi" w:cstheme="minorBidi"/>
          <w:sz w:val="22"/>
          <w:szCs w:val="22"/>
          <w:lang w:val="en-GB"/>
        </w:rPr>
        <w:t xml:space="preserve">20.1, 20.2, 21, 22, </w:t>
      </w:r>
      <w:r w:rsidRPr="00EB694C">
        <w:rPr>
          <w:rFonts w:asciiTheme="minorBidi" w:eastAsia="SimSun" w:hAnsiTheme="minorBidi" w:cstheme="minorBidi"/>
          <w:sz w:val="22"/>
          <w:szCs w:val="22"/>
          <w:lang w:val="en-GB"/>
        </w:rPr>
        <w:t>33</w:t>
      </w:r>
      <w:r w:rsidR="00085D97" w:rsidRPr="00EB694C">
        <w:rPr>
          <w:rFonts w:asciiTheme="minorBidi" w:eastAsia="SimSun" w:hAnsiTheme="minorBidi" w:cstheme="minorBidi"/>
          <w:sz w:val="22"/>
          <w:szCs w:val="22"/>
          <w:lang w:val="en-GB"/>
        </w:rPr>
        <w:t>,</w:t>
      </w:r>
      <w:r w:rsidRPr="00EB694C">
        <w:rPr>
          <w:rFonts w:asciiTheme="minorBidi" w:eastAsia="SimSun" w:hAnsiTheme="minorBidi" w:cstheme="minorBidi"/>
          <w:sz w:val="22"/>
          <w:szCs w:val="22"/>
          <w:lang w:val="en-GB"/>
        </w:rPr>
        <w:t xml:space="preserve"> 34</w:t>
      </w:r>
      <w:r w:rsidR="00085D97" w:rsidRPr="00EB694C">
        <w:rPr>
          <w:rFonts w:asciiTheme="minorBidi" w:eastAsia="SimSun" w:hAnsiTheme="minorBidi" w:cstheme="minorBidi"/>
          <w:sz w:val="22"/>
          <w:szCs w:val="22"/>
          <w:lang w:val="en-GB"/>
        </w:rPr>
        <w:t>, 39.3, 40.2, 40.3, 54</w:t>
      </w:r>
      <w:r w:rsidRPr="00EB694C">
        <w:rPr>
          <w:rFonts w:asciiTheme="minorBidi" w:eastAsia="SimSun" w:hAnsiTheme="minorBidi" w:cstheme="minorBidi"/>
          <w:sz w:val="22"/>
          <w:szCs w:val="22"/>
          <w:lang w:val="en-GB"/>
        </w:rPr>
        <w:t xml:space="preserve"> of the Operational Directives</w:t>
      </w:r>
      <w:r w:rsidR="00652540" w:rsidRPr="00EB694C">
        <w:rPr>
          <w:rFonts w:asciiTheme="minorBidi" w:eastAsia="SimSun" w:hAnsiTheme="minorBidi" w:cstheme="minorBidi"/>
          <w:sz w:val="22"/>
          <w:szCs w:val="22"/>
          <w:lang w:val="en-GB"/>
        </w:rPr>
        <w:t>,</w:t>
      </w:r>
      <w:r w:rsidRPr="00EB694C">
        <w:rPr>
          <w:rFonts w:asciiTheme="minorBidi" w:eastAsia="SimSun" w:hAnsiTheme="minorBidi" w:cstheme="minorBidi"/>
          <w:sz w:val="22"/>
          <w:szCs w:val="22"/>
          <w:lang w:val="en-GB"/>
        </w:rPr>
        <w:t xml:space="preserve"> its Decision </w:t>
      </w:r>
      <w:hyperlink r:id="rId20" w:history="1">
        <w:r w:rsidR="00D45DF7" w:rsidRPr="00EB694C">
          <w:rPr>
            <w:rStyle w:val="Lienhypertexte"/>
            <w:rFonts w:asciiTheme="minorBidi" w:eastAsia="SimSun" w:hAnsiTheme="minorBidi" w:cstheme="minorBidi"/>
            <w:sz w:val="22"/>
            <w:szCs w:val="22"/>
            <w:lang w:val="en-GB"/>
          </w:rPr>
          <w:t>15.COM</w:t>
        </w:r>
        <w:r w:rsidR="0064360E" w:rsidRPr="00EB694C">
          <w:rPr>
            <w:rStyle w:val="Lienhypertexte"/>
            <w:rFonts w:asciiTheme="minorBidi" w:eastAsia="SimSun" w:hAnsiTheme="minorBidi" w:cstheme="minorBidi"/>
            <w:sz w:val="22"/>
            <w:szCs w:val="22"/>
            <w:lang w:val="en-GB"/>
          </w:rPr>
          <w:t> </w:t>
        </w:r>
        <w:r w:rsidR="00D45DF7" w:rsidRPr="00EB694C">
          <w:rPr>
            <w:rStyle w:val="Lienhypertexte"/>
            <w:rFonts w:asciiTheme="minorBidi" w:eastAsia="SimSun" w:hAnsiTheme="minorBidi" w:cstheme="minorBidi"/>
            <w:sz w:val="22"/>
            <w:szCs w:val="22"/>
            <w:lang w:val="en-GB"/>
          </w:rPr>
          <w:t>9</w:t>
        </w:r>
      </w:hyperlink>
      <w:r w:rsidRPr="00EB694C">
        <w:rPr>
          <w:rFonts w:asciiTheme="minorBidi" w:eastAsia="SimSun" w:hAnsiTheme="minorBidi" w:cstheme="minorBidi"/>
          <w:color w:val="000000" w:themeColor="text1"/>
          <w:sz w:val="22"/>
          <w:szCs w:val="22"/>
          <w:lang w:val="en-GB"/>
        </w:rPr>
        <w:t>,</w:t>
      </w:r>
      <w:r w:rsidRPr="00EB694C">
        <w:rPr>
          <w:rFonts w:asciiTheme="minorBidi" w:eastAsia="SimSun" w:hAnsiTheme="minorBidi" w:cstheme="minorBidi"/>
          <w:color w:val="0000FF"/>
          <w:sz w:val="22"/>
          <w:szCs w:val="22"/>
          <w:lang w:val="en-GB"/>
        </w:rPr>
        <w:t xml:space="preserve"> </w:t>
      </w:r>
      <w:r w:rsidR="00652540" w:rsidRPr="00EB694C">
        <w:rPr>
          <w:rFonts w:asciiTheme="minorBidi" w:eastAsia="SimSun" w:hAnsiTheme="minorBidi" w:cstheme="minorBidi"/>
          <w:sz w:val="22"/>
          <w:szCs w:val="22"/>
          <w:lang w:val="en-GB"/>
        </w:rPr>
        <w:t xml:space="preserve">as well as </w:t>
      </w:r>
      <w:hyperlink r:id="rId21" w:history="1">
        <w:r w:rsidR="00621284" w:rsidRPr="00EB694C">
          <w:rPr>
            <w:rFonts w:asciiTheme="minorBidi" w:eastAsia="SimSun" w:hAnsiTheme="minorBidi" w:cstheme="minorBidi"/>
            <w:sz w:val="22"/>
            <w:szCs w:val="22"/>
            <w:lang w:val="en-GB"/>
          </w:rPr>
          <w:t>Resolution</w:t>
        </w:r>
        <w:r w:rsidR="0033729B" w:rsidRPr="00EB694C">
          <w:rPr>
            <w:rStyle w:val="Lienhypertexte"/>
            <w:rFonts w:asciiTheme="minorBidi" w:hAnsiTheme="minorBidi" w:cstheme="minorBidi"/>
            <w:snapToGrid w:val="0"/>
            <w:sz w:val="22"/>
            <w:szCs w:val="22"/>
            <w:u w:val="none"/>
            <w:lang w:val="en-GB" w:eastAsia="en-US"/>
          </w:rPr>
          <w:t xml:space="preserve"> </w:t>
        </w:r>
        <w:r w:rsidR="00621284" w:rsidRPr="00EB694C">
          <w:rPr>
            <w:rStyle w:val="Lienhypertexte"/>
            <w:rFonts w:asciiTheme="minorBidi" w:hAnsiTheme="minorBidi" w:cstheme="minorBidi"/>
            <w:snapToGrid w:val="0"/>
            <w:sz w:val="22"/>
            <w:szCs w:val="22"/>
            <w:lang w:val="en-GB" w:eastAsia="en-US"/>
          </w:rPr>
          <w:t>9.GA.9</w:t>
        </w:r>
      </w:hyperlink>
      <w:r w:rsidRPr="00EB694C">
        <w:rPr>
          <w:rFonts w:asciiTheme="minorBidi" w:eastAsia="SimSun" w:hAnsiTheme="minorBidi" w:cstheme="minorBidi"/>
          <w:sz w:val="22"/>
          <w:szCs w:val="22"/>
          <w:lang w:val="en-GB"/>
        </w:rPr>
        <w:t>,</w:t>
      </w:r>
    </w:p>
    <w:p w14:paraId="3DDADA83" w14:textId="68B3E778" w:rsidR="00921F7F" w:rsidRPr="00EB694C" w:rsidRDefault="00921F7F" w:rsidP="00921F7F">
      <w:pPr>
        <w:numPr>
          <w:ilvl w:val="0"/>
          <w:numId w:val="16"/>
        </w:numPr>
        <w:autoSpaceDE w:val="0"/>
        <w:autoSpaceDN w:val="0"/>
        <w:adjustRightInd w:val="0"/>
        <w:spacing w:after="120"/>
        <w:ind w:left="1134" w:hanging="567"/>
        <w:jc w:val="both"/>
        <w:rPr>
          <w:rFonts w:asciiTheme="minorBidi" w:eastAsia="SimSun" w:hAnsiTheme="minorBidi" w:cstheme="minorBidi"/>
          <w:snapToGrid w:val="0"/>
          <w:sz w:val="22"/>
          <w:szCs w:val="22"/>
          <w:lang w:val="en-GB" w:eastAsia="en-US"/>
        </w:rPr>
      </w:pPr>
      <w:r w:rsidRPr="00EB694C">
        <w:rPr>
          <w:rFonts w:asciiTheme="minorBidi" w:eastAsia="SimSun" w:hAnsiTheme="minorBidi" w:cstheme="minorBidi"/>
          <w:snapToGrid w:val="0"/>
          <w:sz w:val="22"/>
          <w:szCs w:val="22"/>
          <w:u w:val="single"/>
          <w:lang w:val="en-GB" w:eastAsia="en-US"/>
        </w:rPr>
        <w:t>Takes note</w:t>
      </w:r>
      <w:r w:rsidRPr="00EB694C">
        <w:rPr>
          <w:rFonts w:asciiTheme="minorBidi" w:eastAsia="SimSun" w:hAnsiTheme="minorBidi" w:cstheme="minorBidi"/>
          <w:snapToGrid w:val="0"/>
          <w:sz w:val="22"/>
          <w:szCs w:val="22"/>
          <w:lang w:val="en-GB" w:eastAsia="en-US"/>
        </w:rPr>
        <w:t xml:space="preserve"> that the number of files tre</w:t>
      </w:r>
      <w:r w:rsidRPr="00EB694C">
        <w:rPr>
          <w:rFonts w:asciiTheme="minorBidi" w:eastAsia="SimSun" w:hAnsiTheme="minorBidi" w:cstheme="minorBidi"/>
          <w:sz w:val="22"/>
          <w:szCs w:val="22"/>
          <w:lang w:val="en-GB"/>
        </w:rPr>
        <w:t>a</w:t>
      </w:r>
      <w:r w:rsidRPr="00EB694C">
        <w:rPr>
          <w:rFonts w:asciiTheme="minorBidi" w:eastAsia="SimSun" w:hAnsiTheme="minorBidi" w:cstheme="minorBidi"/>
          <w:snapToGrid w:val="0"/>
          <w:sz w:val="22"/>
          <w:szCs w:val="22"/>
          <w:lang w:val="en-GB" w:eastAsia="en-US"/>
        </w:rPr>
        <w:t xml:space="preserve">ted for the 2022 cycle is fifty-nine (forty national files and nineteen multinational ones) and that for the 2023 cycle sixty files are treated (forty-seven national files and thirteen multinational ones), while welcoming the efforts of the Secretariat to increase the number of files for the 2023 cycle from fifty-five to </w:t>
      </w:r>
      <w:proofErr w:type="gramStart"/>
      <w:r w:rsidRPr="00EB694C">
        <w:rPr>
          <w:rFonts w:asciiTheme="minorBidi" w:eastAsia="SimSun" w:hAnsiTheme="minorBidi" w:cstheme="minorBidi"/>
          <w:snapToGrid w:val="0"/>
          <w:sz w:val="22"/>
          <w:szCs w:val="22"/>
          <w:lang w:val="en-GB" w:eastAsia="en-US"/>
        </w:rPr>
        <w:t>sixty;</w:t>
      </w:r>
      <w:proofErr w:type="gramEnd"/>
    </w:p>
    <w:p w14:paraId="042AFA38" w14:textId="2FEE1828" w:rsidR="008F2840" w:rsidRPr="00EB694C" w:rsidRDefault="008F2840" w:rsidP="008F2840">
      <w:pPr>
        <w:numPr>
          <w:ilvl w:val="0"/>
          <w:numId w:val="16"/>
        </w:numPr>
        <w:autoSpaceDE w:val="0"/>
        <w:autoSpaceDN w:val="0"/>
        <w:adjustRightInd w:val="0"/>
        <w:spacing w:after="120"/>
        <w:ind w:left="1134" w:hanging="567"/>
        <w:jc w:val="both"/>
        <w:rPr>
          <w:rFonts w:asciiTheme="minorBidi" w:eastAsia="SimSun" w:hAnsiTheme="minorBidi" w:cstheme="minorBidi"/>
          <w:sz w:val="22"/>
          <w:szCs w:val="22"/>
          <w:lang w:val="en-GB"/>
        </w:rPr>
      </w:pPr>
      <w:r w:rsidRPr="00EB694C">
        <w:rPr>
          <w:rFonts w:asciiTheme="minorBidi" w:eastAsia="SimSun" w:hAnsiTheme="minorBidi" w:cstheme="minorBidi"/>
          <w:sz w:val="22"/>
          <w:szCs w:val="22"/>
          <w:u w:val="single"/>
          <w:lang w:val="en-GB"/>
        </w:rPr>
        <w:t>Further takes note</w:t>
      </w:r>
      <w:r w:rsidRPr="00EB694C">
        <w:rPr>
          <w:rFonts w:asciiTheme="minorBidi" w:eastAsia="SimSun" w:hAnsiTheme="minorBidi" w:cstheme="minorBidi"/>
          <w:sz w:val="22"/>
          <w:szCs w:val="22"/>
          <w:lang w:val="en-GB"/>
        </w:rPr>
        <w:t xml:space="preserve"> that for the 2024 and 2025 cycles, requests for the transfer of elements from one List to another, the inclusion in the Register of Good Safeguarding Practices of the successful safeguarding experience resulting from a transfer from the Urgent Safeguarding List to the Representative List, requests for inscriptions on an extended or reduced basis, as well as the follow-up of inscribed elements, will be treated outside of </w:t>
      </w:r>
      <w:r w:rsidR="00257B90" w:rsidRPr="00EB694C">
        <w:rPr>
          <w:rFonts w:asciiTheme="minorBidi" w:eastAsia="SimSun" w:hAnsiTheme="minorBidi" w:cstheme="minorBidi"/>
          <w:sz w:val="22"/>
          <w:szCs w:val="22"/>
          <w:lang w:val="en-GB"/>
        </w:rPr>
        <w:t xml:space="preserve">the </w:t>
      </w:r>
      <w:r w:rsidRPr="00EB694C">
        <w:rPr>
          <w:rFonts w:asciiTheme="minorBidi" w:eastAsia="SimSun" w:hAnsiTheme="minorBidi" w:cstheme="minorBidi"/>
          <w:sz w:val="22"/>
          <w:szCs w:val="22"/>
          <w:lang w:val="en-GB"/>
        </w:rPr>
        <w:t xml:space="preserve">annual </w:t>
      </w:r>
      <w:proofErr w:type="gramStart"/>
      <w:r w:rsidRPr="00EB694C">
        <w:rPr>
          <w:rFonts w:asciiTheme="minorBidi" w:eastAsia="SimSun" w:hAnsiTheme="minorBidi" w:cstheme="minorBidi"/>
          <w:sz w:val="22"/>
          <w:szCs w:val="22"/>
          <w:lang w:val="en-GB"/>
        </w:rPr>
        <w:t>ceiling;</w:t>
      </w:r>
      <w:proofErr w:type="gramEnd"/>
    </w:p>
    <w:p w14:paraId="6040C2FF" w14:textId="6155866A" w:rsidR="004D3EC5" w:rsidRPr="00EB694C" w:rsidRDefault="004D3EC5" w:rsidP="004D3EC5">
      <w:pPr>
        <w:numPr>
          <w:ilvl w:val="0"/>
          <w:numId w:val="16"/>
        </w:numPr>
        <w:autoSpaceDE w:val="0"/>
        <w:autoSpaceDN w:val="0"/>
        <w:adjustRightInd w:val="0"/>
        <w:spacing w:after="120"/>
        <w:ind w:left="1134" w:hanging="567"/>
        <w:jc w:val="both"/>
        <w:rPr>
          <w:rFonts w:asciiTheme="minorBidi" w:eastAsia="SimSun" w:hAnsiTheme="minorBidi" w:cstheme="minorBidi"/>
          <w:sz w:val="22"/>
          <w:szCs w:val="22"/>
          <w:lang w:val="en-GB"/>
        </w:rPr>
      </w:pPr>
      <w:r w:rsidRPr="00EB694C">
        <w:rPr>
          <w:rFonts w:asciiTheme="minorBidi" w:eastAsia="SimSun" w:hAnsiTheme="minorBidi" w:cstheme="minorBidi"/>
          <w:sz w:val="22"/>
          <w:szCs w:val="22"/>
          <w:u w:val="single"/>
          <w:lang w:val="en-GB"/>
        </w:rPr>
        <w:t>Decides</w:t>
      </w:r>
      <w:r w:rsidRPr="00EB694C">
        <w:rPr>
          <w:rFonts w:asciiTheme="minorBidi" w:eastAsia="SimSun" w:hAnsiTheme="minorBidi" w:cstheme="minorBidi"/>
          <w:sz w:val="22"/>
          <w:szCs w:val="22"/>
          <w:lang w:val="en-GB"/>
        </w:rPr>
        <w:t xml:space="preserve"> that, in the course of the 2024 and 2025 cycles, the number of nominations to the List of Intangible Cultural Heritage in Need of Urgent Safeguarding and to the Representative List of the Intangible Cultural Heritage of Humanity, proposals of programmes, projects and activities that best reflect the principles and objectives of the Convention that can be treated is determined to be</w:t>
      </w:r>
      <w:r w:rsidR="00921F7F" w:rsidRPr="00EB694C">
        <w:rPr>
          <w:rFonts w:asciiTheme="minorBidi" w:eastAsia="SimSun" w:hAnsiTheme="minorBidi" w:cstheme="minorBidi"/>
          <w:sz w:val="22"/>
          <w:szCs w:val="22"/>
          <w:lang w:val="en-GB"/>
        </w:rPr>
        <w:t xml:space="preserve"> </w:t>
      </w:r>
      <w:r w:rsidR="00EB7274" w:rsidRPr="00EB694C">
        <w:rPr>
          <w:rFonts w:asciiTheme="minorBidi" w:eastAsia="SimSun" w:hAnsiTheme="minorBidi" w:cstheme="minorBidi"/>
          <w:sz w:val="22"/>
          <w:szCs w:val="22"/>
          <w:lang w:val="en-GB"/>
        </w:rPr>
        <w:t>no more than sixty</w:t>
      </w:r>
      <w:r w:rsidRPr="00EB694C">
        <w:rPr>
          <w:rFonts w:asciiTheme="minorBidi" w:eastAsia="SimSun" w:hAnsiTheme="minorBidi" w:cstheme="minorBidi"/>
          <w:sz w:val="22"/>
          <w:szCs w:val="22"/>
          <w:lang w:val="en-GB"/>
        </w:rPr>
        <w:t xml:space="preserve"> per </w:t>
      </w:r>
      <w:proofErr w:type="gramStart"/>
      <w:r w:rsidRPr="00EB694C">
        <w:rPr>
          <w:rFonts w:asciiTheme="minorBidi" w:eastAsia="SimSun" w:hAnsiTheme="minorBidi" w:cstheme="minorBidi"/>
          <w:sz w:val="22"/>
          <w:szCs w:val="22"/>
          <w:lang w:val="en-GB"/>
        </w:rPr>
        <w:t>cycle;</w:t>
      </w:r>
      <w:proofErr w:type="gramEnd"/>
    </w:p>
    <w:p w14:paraId="35A787BF" w14:textId="0E16E0A6" w:rsidR="004D3EC5" w:rsidRPr="00EB694C" w:rsidRDefault="00921F7F" w:rsidP="004D3EC5">
      <w:pPr>
        <w:numPr>
          <w:ilvl w:val="0"/>
          <w:numId w:val="16"/>
        </w:numPr>
        <w:autoSpaceDE w:val="0"/>
        <w:autoSpaceDN w:val="0"/>
        <w:adjustRightInd w:val="0"/>
        <w:spacing w:after="120"/>
        <w:ind w:left="1134" w:hanging="567"/>
        <w:jc w:val="both"/>
        <w:rPr>
          <w:rFonts w:asciiTheme="minorBidi" w:eastAsia="SimSun" w:hAnsiTheme="minorBidi" w:cstheme="minorBidi"/>
          <w:sz w:val="22"/>
          <w:szCs w:val="22"/>
          <w:lang w:val="en-GB"/>
        </w:rPr>
      </w:pPr>
      <w:r w:rsidRPr="00EB694C">
        <w:rPr>
          <w:rFonts w:asciiTheme="minorBidi" w:eastAsia="SimSun" w:hAnsiTheme="minorBidi" w:cstheme="minorBidi"/>
          <w:sz w:val="22"/>
          <w:szCs w:val="22"/>
          <w:u w:val="single"/>
          <w:lang w:val="en-GB"/>
        </w:rPr>
        <w:t xml:space="preserve">Further </w:t>
      </w:r>
      <w:r w:rsidR="004D3EC5" w:rsidRPr="00EB694C">
        <w:rPr>
          <w:rFonts w:asciiTheme="minorBidi" w:eastAsia="SimSun" w:hAnsiTheme="minorBidi" w:cstheme="minorBidi"/>
          <w:sz w:val="22"/>
          <w:szCs w:val="22"/>
          <w:u w:val="single"/>
          <w:lang w:val="en-GB"/>
        </w:rPr>
        <w:t>decides</w:t>
      </w:r>
      <w:r w:rsidR="004D3EC5" w:rsidRPr="00EB694C">
        <w:rPr>
          <w:rFonts w:asciiTheme="minorBidi" w:eastAsia="SimSun" w:hAnsiTheme="minorBidi" w:cstheme="minorBidi"/>
          <w:sz w:val="22"/>
          <w:szCs w:val="22"/>
          <w:lang w:val="en-GB"/>
        </w:rPr>
        <w:t xml:space="preserve"> that the Secretariat may exercise some flexibility if that will permit greater equity among submitting States with equal priority under paragraph 34 of the Operational </w:t>
      </w:r>
      <w:proofErr w:type="gramStart"/>
      <w:r w:rsidR="004D3EC5" w:rsidRPr="00EB694C">
        <w:rPr>
          <w:rFonts w:asciiTheme="minorBidi" w:eastAsia="SimSun" w:hAnsiTheme="minorBidi" w:cstheme="minorBidi"/>
          <w:sz w:val="22"/>
          <w:szCs w:val="22"/>
          <w:lang w:val="en-GB"/>
        </w:rPr>
        <w:t>Directives;</w:t>
      </w:r>
      <w:proofErr w:type="gramEnd"/>
    </w:p>
    <w:p w14:paraId="51643E1B" w14:textId="1EB500F8" w:rsidR="00B76530" w:rsidRPr="00EB694C" w:rsidRDefault="00B76530" w:rsidP="00C86C8B">
      <w:pPr>
        <w:keepNext/>
        <w:numPr>
          <w:ilvl w:val="0"/>
          <w:numId w:val="16"/>
        </w:numPr>
        <w:autoSpaceDE w:val="0"/>
        <w:autoSpaceDN w:val="0"/>
        <w:adjustRightInd w:val="0"/>
        <w:spacing w:after="120"/>
        <w:ind w:left="1134" w:hanging="567"/>
        <w:jc w:val="both"/>
        <w:rPr>
          <w:rFonts w:asciiTheme="minorBidi" w:eastAsia="SimSun" w:hAnsiTheme="minorBidi" w:cstheme="minorBidi"/>
          <w:sz w:val="22"/>
          <w:szCs w:val="22"/>
          <w:lang w:val="en-GB"/>
        </w:rPr>
      </w:pPr>
      <w:r w:rsidRPr="00EB694C">
        <w:rPr>
          <w:rFonts w:asciiTheme="minorBidi" w:eastAsia="SimSun" w:hAnsiTheme="minorBidi" w:cstheme="minorBidi"/>
          <w:sz w:val="22"/>
          <w:szCs w:val="22"/>
          <w:u w:val="single"/>
          <w:lang w:val="en-GB"/>
        </w:rPr>
        <w:t>Further requests</w:t>
      </w:r>
      <w:r w:rsidRPr="00EB694C">
        <w:rPr>
          <w:rFonts w:asciiTheme="minorBidi" w:eastAsia="SimSun" w:hAnsiTheme="minorBidi" w:cstheme="minorBidi"/>
          <w:sz w:val="22"/>
          <w:szCs w:val="22"/>
          <w:lang w:val="en-GB"/>
        </w:rPr>
        <w:t xml:space="preserve"> that within</w:t>
      </w:r>
      <w:r w:rsidR="000F4C34" w:rsidRPr="00EB694C">
        <w:rPr>
          <w:rFonts w:asciiTheme="minorBidi" w:eastAsia="SimSun" w:hAnsiTheme="minorBidi" w:cstheme="minorBidi"/>
          <w:sz w:val="22"/>
          <w:szCs w:val="22"/>
          <w:lang w:val="en-GB"/>
        </w:rPr>
        <w:t xml:space="preserve"> multinational files, priority be given to:</w:t>
      </w:r>
    </w:p>
    <w:p w14:paraId="5DB00BC4" w14:textId="77777777" w:rsidR="000F4C34" w:rsidRPr="00EB694C" w:rsidRDefault="000F4C34" w:rsidP="00C86C8B">
      <w:pPr>
        <w:pStyle w:val="Paragraphedeliste"/>
        <w:numPr>
          <w:ilvl w:val="0"/>
          <w:numId w:val="43"/>
        </w:numPr>
        <w:autoSpaceDE w:val="0"/>
        <w:autoSpaceDN w:val="0"/>
        <w:adjustRightInd w:val="0"/>
        <w:spacing w:after="120"/>
        <w:ind w:left="1559" w:hanging="425"/>
        <w:contextualSpacing w:val="0"/>
        <w:jc w:val="both"/>
        <w:rPr>
          <w:rFonts w:ascii="Arial" w:hAnsi="Arial" w:cs="Arial"/>
          <w:lang w:val="en-GB"/>
        </w:rPr>
      </w:pPr>
      <w:r w:rsidRPr="00EB694C">
        <w:rPr>
          <w:rFonts w:ascii="Arial" w:eastAsia="SimSun" w:hAnsi="Arial" w:cs="Arial"/>
          <w:sz w:val="22"/>
          <w:szCs w:val="22"/>
          <w:lang w:val="en-GB"/>
        </w:rPr>
        <w:t xml:space="preserve">multinational files with at least one submitting State that has no national elements </w:t>
      </w:r>
      <w:proofErr w:type="gramStart"/>
      <w:r w:rsidRPr="00EB694C">
        <w:rPr>
          <w:rFonts w:ascii="Arial" w:eastAsia="SimSun" w:hAnsi="Arial" w:cs="Arial"/>
          <w:sz w:val="22"/>
          <w:szCs w:val="22"/>
          <w:lang w:val="en-GB"/>
        </w:rPr>
        <w:t>inscribed;</w:t>
      </w:r>
      <w:proofErr w:type="gramEnd"/>
    </w:p>
    <w:p w14:paraId="45C035DF" w14:textId="2EEDB33F" w:rsidR="000F4C34" w:rsidRPr="00EB694C" w:rsidRDefault="000F4C34" w:rsidP="00C86C8B">
      <w:pPr>
        <w:pStyle w:val="Paragraphedeliste"/>
        <w:numPr>
          <w:ilvl w:val="0"/>
          <w:numId w:val="43"/>
        </w:numPr>
        <w:autoSpaceDE w:val="0"/>
        <w:autoSpaceDN w:val="0"/>
        <w:adjustRightInd w:val="0"/>
        <w:spacing w:after="120"/>
        <w:ind w:left="1559" w:hanging="425"/>
        <w:contextualSpacing w:val="0"/>
        <w:jc w:val="both"/>
        <w:rPr>
          <w:rFonts w:ascii="Arial" w:hAnsi="Arial" w:cs="Arial"/>
          <w:lang w:val="en-GB"/>
        </w:rPr>
      </w:pPr>
      <w:r w:rsidRPr="00EB694C">
        <w:rPr>
          <w:rFonts w:ascii="Arial" w:eastAsia="SimSun" w:hAnsi="Arial" w:cs="Arial"/>
          <w:sz w:val="22"/>
          <w:szCs w:val="22"/>
          <w:lang w:val="en-GB"/>
        </w:rPr>
        <w:t xml:space="preserve">multinational files with the fewest elements inscribed per submitting State concerned, taking note that groups of submitting States who have submitted more than one multinational file </w:t>
      </w:r>
      <w:proofErr w:type="gramStart"/>
      <w:r w:rsidRPr="00EB694C">
        <w:rPr>
          <w:rFonts w:ascii="Arial" w:eastAsia="SimSun" w:hAnsi="Arial" w:cs="Arial"/>
          <w:sz w:val="22"/>
          <w:szCs w:val="22"/>
          <w:lang w:val="en-GB"/>
        </w:rPr>
        <w:t>in a given</w:t>
      </w:r>
      <w:proofErr w:type="gramEnd"/>
      <w:r w:rsidRPr="00EB694C">
        <w:rPr>
          <w:rFonts w:ascii="Arial" w:eastAsia="SimSun" w:hAnsi="Arial" w:cs="Arial"/>
          <w:sz w:val="22"/>
          <w:szCs w:val="22"/>
          <w:lang w:val="en-GB"/>
        </w:rPr>
        <w:t xml:space="preserve"> cycle </w:t>
      </w:r>
      <w:r w:rsidR="00BA1B00" w:rsidRPr="00EB694C">
        <w:rPr>
          <w:rFonts w:ascii="Arial" w:eastAsia="SimSun" w:hAnsi="Arial" w:cs="Arial"/>
          <w:sz w:val="22"/>
          <w:szCs w:val="22"/>
          <w:lang w:val="en-GB"/>
        </w:rPr>
        <w:t>may</w:t>
      </w:r>
      <w:r w:rsidRPr="00EB694C">
        <w:rPr>
          <w:rFonts w:ascii="Arial" w:eastAsia="SimSun" w:hAnsi="Arial" w:cs="Arial"/>
          <w:sz w:val="22"/>
          <w:szCs w:val="22"/>
          <w:lang w:val="en-GB"/>
        </w:rPr>
        <w:t xml:space="preserve"> be requested to choose which of their multinational files should be considered.</w:t>
      </w:r>
    </w:p>
    <w:p w14:paraId="770F747D" w14:textId="5B236D15" w:rsidR="004D3EC5" w:rsidRPr="00EB694C" w:rsidRDefault="004D3EC5" w:rsidP="00EB694C">
      <w:pPr>
        <w:keepLines/>
        <w:numPr>
          <w:ilvl w:val="0"/>
          <w:numId w:val="16"/>
        </w:numPr>
        <w:autoSpaceDE w:val="0"/>
        <w:autoSpaceDN w:val="0"/>
        <w:adjustRightInd w:val="0"/>
        <w:spacing w:after="120"/>
        <w:ind w:left="1134" w:hanging="567"/>
        <w:jc w:val="both"/>
        <w:rPr>
          <w:rFonts w:asciiTheme="minorBidi" w:hAnsiTheme="minorBidi" w:cstheme="minorBidi"/>
          <w:sz w:val="22"/>
          <w:szCs w:val="22"/>
          <w:lang w:val="en-GB"/>
        </w:rPr>
      </w:pPr>
      <w:r w:rsidRPr="00EB694C">
        <w:rPr>
          <w:rFonts w:asciiTheme="minorBidi" w:eastAsia="SimSun" w:hAnsiTheme="minorBidi" w:cstheme="minorBidi"/>
          <w:sz w:val="22"/>
          <w:szCs w:val="22"/>
          <w:u w:val="single"/>
          <w:lang w:val="en-GB"/>
        </w:rPr>
        <w:t>Invites</w:t>
      </w:r>
      <w:r w:rsidRPr="00EB694C">
        <w:rPr>
          <w:rFonts w:asciiTheme="minorBidi" w:eastAsia="SimSun" w:hAnsiTheme="minorBidi" w:cstheme="minorBidi"/>
          <w:sz w:val="22"/>
          <w:szCs w:val="22"/>
          <w:lang w:val="en-GB"/>
        </w:rPr>
        <w:t xml:space="preserve"> States Parties to take the present decision</w:t>
      </w:r>
      <w:r w:rsidR="00EC379A" w:rsidRPr="00EB694C">
        <w:rPr>
          <w:rFonts w:asciiTheme="minorBidi" w:eastAsia="SimSun" w:hAnsiTheme="minorBidi" w:cstheme="minorBidi"/>
          <w:sz w:val="22"/>
          <w:szCs w:val="22"/>
          <w:lang w:val="en-GB"/>
        </w:rPr>
        <w:t xml:space="preserve"> and current</w:t>
      </w:r>
      <w:r w:rsidRPr="00EB694C">
        <w:rPr>
          <w:rFonts w:asciiTheme="minorBidi" w:eastAsia="SimSun" w:hAnsiTheme="minorBidi" w:cstheme="minorBidi"/>
          <w:sz w:val="22"/>
          <w:szCs w:val="22"/>
          <w:lang w:val="en-GB"/>
        </w:rPr>
        <w:t xml:space="preserve"> </w:t>
      </w:r>
      <w:r w:rsidR="00DC4F62" w:rsidRPr="00EB694C">
        <w:rPr>
          <w:rFonts w:asciiTheme="minorBidi" w:eastAsia="SimSun" w:hAnsiTheme="minorBidi" w:cstheme="minorBidi"/>
          <w:sz w:val="22"/>
          <w:szCs w:val="22"/>
          <w:lang w:val="en-GB"/>
        </w:rPr>
        <w:t xml:space="preserve">situation as regards multinational files </w:t>
      </w:r>
      <w:r w:rsidRPr="00EB694C">
        <w:rPr>
          <w:rFonts w:asciiTheme="minorBidi" w:eastAsia="SimSun" w:hAnsiTheme="minorBidi" w:cstheme="minorBidi"/>
          <w:sz w:val="22"/>
          <w:szCs w:val="22"/>
          <w:lang w:val="en-GB"/>
        </w:rPr>
        <w:t>into account when submitting files for the 2024 and 2025 cycles</w:t>
      </w:r>
      <w:r w:rsidR="000F4C34" w:rsidRPr="00EB694C">
        <w:rPr>
          <w:rFonts w:asciiTheme="minorBidi" w:eastAsia="SimSun" w:hAnsiTheme="minorBidi" w:cstheme="minorBidi"/>
          <w:sz w:val="22"/>
          <w:szCs w:val="22"/>
          <w:lang w:val="en-GB"/>
        </w:rPr>
        <w:t xml:space="preserve"> and to </w:t>
      </w:r>
      <w:r w:rsidR="00ED6E18" w:rsidRPr="00EB694C">
        <w:rPr>
          <w:rFonts w:asciiTheme="minorBidi" w:eastAsia="SimSun" w:hAnsiTheme="minorBidi" w:cstheme="minorBidi"/>
          <w:sz w:val="22"/>
          <w:szCs w:val="22"/>
          <w:lang w:val="en-GB"/>
        </w:rPr>
        <w:t xml:space="preserve">show restraint </w:t>
      </w:r>
      <w:r w:rsidR="00546B35" w:rsidRPr="00EB694C">
        <w:rPr>
          <w:rFonts w:asciiTheme="minorBidi" w:eastAsia="SimSun" w:hAnsiTheme="minorBidi" w:cstheme="minorBidi"/>
          <w:sz w:val="22"/>
          <w:szCs w:val="22"/>
          <w:lang w:val="en-GB"/>
        </w:rPr>
        <w:t xml:space="preserve">from </w:t>
      </w:r>
      <w:r w:rsidR="000F4C34" w:rsidRPr="00EB694C">
        <w:rPr>
          <w:rFonts w:asciiTheme="minorBidi" w:eastAsia="SimSun" w:hAnsiTheme="minorBidi" w:cstheme="minorBidi"/>
          <w:sz w:val="22"/>
          <w:szCs w:val="22"/>
          <w:lang w:val="en-GB"/>
        </w:rPr>
        <w:t xml:space="preserve">submitting </w:t>
      </w:r>
      <w:r w:rsidR="00546B35" w:rsidRPr="00EB694C">
        <w:rPr>
          <w:rFonts w:asciiTheme="minorBidi" w:eastAsia="SimSun" w:hAnsiTheme="minorBidi" w:cstheme="minorBidi"/>
          <w:sz w:val="22"/>
          <w:szCs w:val="22"/>
          <w:lang w:val="en-GB"/>
        </w:rPr>
        <w:t>several</w:t>
      </w:r>
      <w:r w:rsidR="00EC379A" w:rsidRPr="00EB694C">
        <w:rPr>
          <w:rFonts w:asciiTheme="minorBidi" w:eastAsia="SimSun" w:hAnsiTheme="minorBidi" w:cstheme="minorBidi"/>
          <w:sz w:val="22"/>
          <w:szCs w:val="22"/>
          <w:lang w:val="en-GB"/>
        </w:rPr>
        <w:t xml:space="preserve"> multinational</w:t>
      </w:r>
      <w:r w:rsidR="000F4C34" w:rsidRPr="00EB694C">
        <w:rPr>
          <w:rFonts w:asciiTheme="minorBidi" w:eastAsia="SimSun" w:hAnsiTheme="minorBidi" w:cstheme="minorBidi"/>
          <w:sz w:val="22"/>
          <w:szCs w:val="22"/>
          <w:lang w:val="en-GB"/>
        </w:rPr>
        <w:t xml:space="preserve"> files in the same cycle </w:t>
      </w:r>
      <w:r w:rsidR="00546B35" w:rsidRPr="00EB694C">
        <w:rPr>
          <w:rFonts w:asciiTheme="minorBidi" w:eastAsia="SimSun" w:hAnsiTheme="minorBidi" w:cstheme="minorBidi"/>
          <w:sz w:val="22"/>
          <w:szCs w:val="22"/>
          <w:lang w:val="en-GB"/>
        </w:rPr>
        <w:t>so as</w:t>
      </w:r>
      <w:r w:rsidR="000F4C34" w:rsidRPr="00EB694C">
        <w:rPr>
          <w:rFonts w:asciiTheme="minorBidi" w:eastAsia="SimSun" w:hAnsiTheme="minorBidi" w:cstheme="minorBidi"/>
          <w:sz w:val="22"/>
          <w:szCs w:val="22"/>
          <w:lang w:val="en-GB"/>
        </w:rPr>
        <w:t xml:space="preserve"> to</w:t>
      </w:r>
      <w:r w:rsidR="00546B35" w:rsidRPr="00EB694C">
        <w:rPr>
          <w:rFonts w:asciiTheme="minorBidi" w:eastAsia="SimSun" w:hAnsiTheme="minorBidi" w:cstheme="minorBidi"/>
          <w:sz w:val="22"/>
          <w:szCs w:val="22"/>
          <w:lang w:val="en-GB"/>
        </w:rPr>
        <w:t xml:space="preserve"> allow for</w:t>
      </w:r>
      <w:r w:rsidR="000F4C34" w:rsidRPr="00EB694C">
        <w:rPr>
          <w:rFonts w:asciiTheme="minorBidi" w:eastAsia="SimSun" w:hAnsiTheme="minorBidi" w:cstheme="minorBidi"/>
          <w:sz w:val="22"/>
          <w:szCs w:val="22"/>
          <w:lang w:val="en-GB"/>
        </w:rPr>
        <w:t xml:space="preserve"> a better representativity of the </w:t>
      </w:r>
      <w:proofErr w:type="gramStart"/>
      <w:r w:rsidR="000F4C34" w:rsidRPr="00EB694C">
        <w:rPr>
          <w:rFonts w:asciiTheme="minorBidi" w:eastAsia="SimSun" w:hAnsiTheme="minorBidi" w:cstheme="minorBidi"/>
          <w:sz w:val="22"/>
          <w:szCs w:val="22"/>
          <w:lang w:val="en-GB"/>
        </w:rPr>
        <w:t>Lists;</w:t>
      </w:r>
      <w:proofErr w:type="gramEnd"/>
    </w:p>
    <w:p w14:paraId="22BE60CE" w14:textId="2BA5152F" w:rsidR="00B76530" w:rsidRPr="00EB694C" w:rsidRDefault="00874B22" w:rsidP="004D3EC5">
      <w:pPr>
        <w:numPr>
          <w:ilvl w:val="0"/>
          <w:numId w:val="16"/>
        </w:numPr>
        <w:autoSpaceDE w:val="0"/>
        <w:autoSpaceDN w:val="0"/>
        <w:adjustRightInd w:val="0"/>
        <w:spacing w:after="120"/>
        <w:ind w:left="1134" w:hanging="567"/>
        <w:jc w:val="both"/>
        <w:rPr>
          <w:rFonts w:asciiTheme="minorBidi" w:hAnsiTheme="minorBidi" w:cstheme="minorBidi"/>
          <w:sz w:val="22"/>
          <w:szCs w:val="22"/>
          <w:lang w:val="en-GB"/>
        </w:rPr>
      </w:pPr>
      <w:r w:rsidRPr="00EB694C">
        <w:rPr>
          <w:rFonts w:asciiTheme="minorBidi" w:eastAsia="SimSun" w:hAnsiTheme="minorBidi" w:cstheme="minorBidi"/>
          <w:sz w:val="22"/>
          <w:szCs w:val="22"/>
          <w:u w:val="single"/>
          <w:lang w:val="en-GB"/>
        </w:rPr>
        <w:t>Also t</w:t>
      </w:r>
      <w:r w:rsidR="00B76530" w:rsidRPr="00EB694C">
        <w:rPr>
          <w:rFonts w:asciiTheme="minorBidi" w:eastAsia="SimSun" w:hAnsiTheme="minorBidi" w:cstheme="minorBidi"/>
          <w:sz w:val="22"/>
          <w:szCs w:val="22"/>
          <w:u w:val="single"/>
          <w:lang w:val="en-GB"/>
        </w:rPr>
        <w:t>akes note</w:t>
      </w:r>
      <w:r w:rsidR="00B76530" w:rsidRPr="00EB694C">
        <w:rPr>
          <w:rFonts w:asciiTheme="minorBidi" w:eastAsia="SimSun" w:hAnsiTheme="minorBidi" w:cstheme="minorBidi"/>
          <w:sz w:val="22"/>
          <w:szCs w:val="22"/>
          <w:lang w:val="en-GB"/>
        </w:rPr>
        <w:t xml:space="preserve"> that forms</w:t>
      </w:r>
      <w:r w:rsidR="004C23AA" w:rsidRPr="00EB694C">
        <w:rPr>
          <w:rFonts w:asciiTheme="minorBidi" w:eastAsia="SimSun" w:hAnsiTheme="minorBidi" w:cstheme="minorBidi"/>
          <w:sz w:val="22"/>
          <w:szCs w:val="22"/>
          <w:lang w:val="en-GB"/>
        </w:rPr>
        <w:t xml:space="preserve"> for the international cooperation mechanisms of the Convention</w:t>
      </w:r>
      <w:r w:rsidR="00B76530" w:rsidRPr="00EB694C">
        <w:rPr>
          <w:rFonts w:asciiTheme="minorBidi" w:eastAsia="SimSun" w:hAnsiTheme="minorBidi" w:cstheme="minorBidi"/>
          <w:sz w:val="22"/>
          <w:szCs w:val="22"/>
          <w:lang w:val="en-GB"/>
        </w:rPr>
        <w:t xml:space="preserve"> </w:t>
      </w:r>
      <w:r w:rsidR="00EB7274" w:rsidRPr="00EB694C">
        <w:rPr>
          <w:rFonts w:asciiTheme="minorBidi" w:eastAsia="SimSun" w:hAnsiTheme="minorBidi" w:cstheme="minorBidi"/>
          <w:sz w:val="22"/>
          <w:szCs w:val="22"/>
          <w:lang w:val="en-GB"/>
        </w:rPr>
        <w:t>are being</w:t>
      </w:r>
      <w:r w:rsidR="00B76530" w:rsidRPr="00EB694C">
        <w:rPr>
          <w:rFonts w:asciiTheme="minorBidi" w:eastAsia="SimSun" w:hAnsiTheme="minorBidi" w:cstheme="minorBidi"/>
          <w:sz w:val="22"/>
          <w:szCs w:val="22"/>
          <w:lang w:val="en-GB"/>
        </w:rPr>
        <w:t xml:space="preserve"> revised to reflect the Operational Directives as amended by the ninth session of the General </w:t>
      </w:r>
      <w:proofErr w:type="gramStart"/>
      <w:r w:rsidR="00B76530" w:rsidRPr="00EB694C">
        <w:rPr>
          <w:rFonts w:asciiTheme="minorBidi" w:eastAsia="SimSun" w:hAnsiTheme="minorBidi" w:cstheme="minorBidi"/>
          <w:sz w:val="22"/>
          <w:szCs w:val="22"/>
          <w:lang w:val="en-GB"/>
        </w:rPr>
        <w:t>Assembly;</w:t>
      </w:r>
      <w:proofErr w:type="gramEnd"/>
    </w:p>
    <w:p w14:paraId="1B08DF9D" w14:textId="37E270DE" w:rsidR="00190205" w:rsidRPr="00EB694C" w:rsidRDefault="00874B22" w:rsidP="00BE0344">
      <w:pPr>
        <w:numPr>
          <w:ilvl w:val="0"/>
          <w:numId w:val="16"/>
        </w:numPr>
        <w:autoSpaceDE w:val="0"/>
        <w:autoSpaceDN w:val="0"/>
        <w:adjustRightInd w:val="0"/>
        <w:spacing w:after="120"/>
        <w:ind w:left="1134" w:hanging="567"/>
        <w:jc w:val="both"/>
        <w:rPr>
          <w:rFonts w:ascii="Arial" w:eastAsia="SimSun" w:hAnsi="Arial" w:cs="Arial"/>
          <w:sz w:val="22"/>
          <w:szCs w:val="22"/>
          <w:u w:val="single"/>
          <w:lang w:val="en-GB"/>
        </w:rPr>
      </w:pPr>
      <w:r w:rsidRPr="00EB694C">
        <w:rPr>
          <w:rFonts w:asciiTheme="minorBidi" w:hAnsiTheme="minorBidi" w:cstheme="minorBidi"/>
          <w:sz w:val="22"/>
          <w:szCs w:val="22"/>
          <w:u w:val="single"/>
          <w:lang w:val="en-GB"/>
        </w:rPr>
        <w:t>Also r</w:t>
      </w:r>
      <w:r w:rsidR="004D3EC5" w:rsidRPr="00EB694C">
        <w:rPr>
          <w:rFonts w:asciiTheme="minorBidi" w:eastAsia="SimSun" w:hAnsiTheme="minorBidi" w:cstheme="minorBidi"/>
          <w:sz w:val="22"/>
          <w:szCs w:val="22"/>
          <w:u w:val="single"/>
          <w:lang w:val="en-GB"/>
        </w:rPr>
        <w:t>equests</w:t>
      </w:r>
      <w:r w:rsidR="004D3EC5" w:rsidRPr="00EB694C">
        <w:rPr>
          <w:rFonts w:asciiTheme="minorBidi" w:eastAsia="SimSun" w:hAnsiTheme="minorBidi" w:cstheme="minorBidi"/>
          <w:sz w:val="22"/>
          <w:szCs w:val="22"/>
          <w:lang w:val="en-GB"/>
        </w:rPr>
        <w:t xml:space="preserve"> that the Secretariat report</w:t>
      </w:r>
      <w:r w:rsidR="00921F7F" w:rsidRPr="00EB694C">
        <w:rPr>
          <w:rFonts w:asciiTheme="minorBidi" w:eastAsia="SimSun" w:hAnsiTheme="minorBidi" w:cstheme="minorBidi"/>
          <w:sz w:val="22"/>
          <w:szCs w:val="22"/>
          <w:lang w:val="en-GB"/>
        </w:rPr>
        <w:t xml:space="preserve"> to it</w:t>
      </w:r>
      <w:r w:rsidR="004D3EC5" w:rsidRPr="00EB694C">
        <w:rPr>
          <w:rFonts w:asciiTheme="minorBidi" w:eastAsia="SimSun" w:hAnsiTheme="minorBidi" w:cstheme="minorBidi"/>
          <w:sz w:val="22"/>
          <w:szCs w:val="22"/>
          <w:lang w:val="en-GB"/>
        </w:rPr>
        <w:t xml:space="preserve"> on the number of files submitted for the 2024 and 2025 cycles, its experience in applying the Operational Directives and the present decision at its nineteenth session</w:t>
      </w:r>
      <w:r w:rsidRPr="00EB694C">
        <w:rPr>
          <w:rFonts w:asciiTheme="minorBidi" w:eastAsia="SimSun" w:hAnsiTheme="minorBidi" w:cstheme="minorBidi"/>
          <w:sz w:val="22"/>
          <w:szCs w:val="22"/>
          <w:lang w:val="en-GB"/>
        </w:rPr>
        <w:t xml:space="preserve">, while taking note that the </w:t>
      </w:r>
      <w:r w:rsidRPr="00EB694C">
        <w:rPr>
          <w:rFonts w:asciiTheme="minorBidi" w:hAnsiTheme="minorBidi" w:cstheme="minorBidi"/>
          <w:sz w:val="22"/>
          <w:szCs w:val="22"/>
          <w:lang w:val="en-GB"/>
        </w:rPr>
        <w:t>Secretariat will report to the tenth session of the General Assembly in 2024, on its experience with the treatment outside the annual ceiling of requests for (a) the transfer from the Urgent Safeguarding List to the Representative List and (b) the inscription on an extended or reduced basis</w:t>
      </w:r>
      <w:r w:rsidR="004D3EC5" w:rsidRPr="00EB694C">
        <w:rPr>
          <w:rFonts w:asciiTheme="minorBidi" w:eastAsia="SimSun" w:hAnsiTheme="minorBidi" w:cstheme="minorBidi"/>
          <w:sz w:val="22"/>
          <w:szCs w:val="22"/>
          <w:lang w:val="en-GB"/>
        </w:rPr>
        <w:t>.</w:t>
      </w:r>
      <w:bookmarkEnd w:id="0"/>
    </w:p>
    <w:sectPr w:rsidR="00190205" w:rsidRPr="00EB694C" w:rsidSect="0072139C">
      <w:headerReference w:type="even" r:id="rId22"/>
      <w:headerReference w:type="default" r:id="rId23"/>
      <w:headerReference w:type="first" r:id="rId24"/>
      <w:pgSz w:w="11906" w:h="16838" w:code="9"/>
      <w:pgMar w:top="1418" w:right="1134" w:bottom="1134" w:left="1260"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2B1C" w14:textId="77777777" w:rsidR="00AD2CEB" w:rsidRDefault="00AD2CEB" w:rsidP="00655736">
      <w:r>
        <w:separator/>
      </w:r>
    </w:p>
  </w:endnote>
  <w:endnote w:type="continuationSeparator" w:id="0">
    <w:p w14:paraId="79BD0782" w14:textId="77777777" w:rsidR="00AD2CEB" w:rsidRDefault="00AD2CEB"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E02D" w14:textId="77777777" w:rsidR="00AD2CEB" w:rsidRDefault="00AD2CEB" w:rsidP="00655736">
      <w:r>
        <w:separator/>
      </w:r>
    </w:p>
  </w:footnote>
  <w:footnote w:type="continuationSeparator" w:id="0">
    <w:p w14:paraId="196DBA8E" w14:textId="77777777" w:rsidR="00AD2CEB" w:rsidRDefault="00AD2CEB" w:rsidP="00655736">
      <w:r>
        <w:continuationSeparator/>
      </w:r>
    </w:p>
  </w:footnote>
  <w:footnote w:id="1">
    <w:p w14:paraId="57EBDFB6" w14:textId="3C872B5D" w:rsidR="008A49F1" w:rsidRPr="006E4BFD" w:rsidRDefault="008A49F1" w:rsidP="00C86C8B">
      <w:pPr>
        <w:pStyle w:val="Notedebasdepage"/>
        <w:tabs>
          <w:tab w:val="left" w:pos="540"/>
        </w:tabs>
        <w:spacing w:after="120"/>
        <w:ind w:left="540" w:hanging="540"/>
        <w:jc w:val="both"/>
        <w:rPr>
          <w:rFonts w:asciiTheme="minorBidi" w:hAnsiTheme="minorBidi" w:cstheme="minorBidi"/>
          <w:sz w:val="18"/>
          <w:szCs w:val="18"/>
          <w:lang w:val="en-US"/>
        </w:rPr>
      </w:pPr>
      <w:r w:rsidRPr="006E4BFD">
        <w:rPr>
          <w:rStyle w:val="Appelnotedebasdep"/>
          <w:rFonts w:asciiTheme="minorBidi" w:hAnsiTheme="minorBidi" w:cstheme="minorBidi"/>
          <w:sz w:val="18"/>
          <w:szCs w:val="18"/>
          <w:vertAlign w:val="baseline"/>
        </w:rPr>
        <w:footnoteRef/>
      </w:r>
      <w:r w:rsidR="00DA634B" w:rsidRPr="006E4BFD">
        <w:rPr>
          <w:rFonts w:asciiTheme="minorBidi" w:hAnsiTheme="minorBidi" w:cstheme="minorBidi"/>
          <w:sz w:val="18"/>
          <w:szCs w:val="18"/>
          <w:lang w:val="en-US"/>
        </w:rPr>
        <w:t>.</w:t>
      </w:r>
      <w:r w:rsidRPr="006E4BFD">
        <w:rPr>
          <w:rFonts w:asciiTheme="minorBidi" w:hAnsiTheme="minorBidi" w:cstheme="minorBidi"/>
          <w:sz w:val="18"/>
          <w:szCs w:val="18"/>
          <w:lang w:val="en-US"/>
        </w:rPr>
        <w:t xml:space="preserve"> </w:t>
      </w:r>
      <w:r w:rsidR="00DA634B" w:rsidRPr="006E4BFD">
        <w:rPr>
          <w:rFonts w:asciiTheme="minorBidi" w:hAnsiTheme="minorBidi" w:cstheme="minorBidi"/>
          <w:sz w:val="18"/>
          <w:szCs w:val="18"/>
          <w:lang w:val="en-US"/>
        </w:rPr>
        <w:tab/>
      </w:r>
      <w:r w:rsidRPr="006E4BFD">
        <w:rPr>
          <w:rFonts w:asciiTheme="minorBidi" w:hAnsiTheme="minorBidi" w:cstheme="minorBidi"/>
          <w:sz w:val="18"/>
          <w:szCs w:val="18"/>
          <w:lang w:val="en-US"/>
        </w:rPr>
        <w:t xml:space="preserve">The list of files for the </w:t>
      </w:r>
      <w:hyperlink r:id="rId1" w:history="1">
        <w:r w:rsidRPr="006E4BFD">
          <w:rPr>
            <w:rStyle w:val="Lienhypertexte"/>
            <w:rFonts w:asciiTheme="minorBidi" w:hAnsiTheme="minorBidi" w:cstheme="minorBidi"/>
            <w:sz w:val="18"/>
            <w:szCs w:val="18"/>
            <w:lang w:val="en-GB"/>
          </w:rPr>
          <w:t>2022 cycle</w:t>
        </w:r>
      </w:hyperlink>
      <w:r w:rsidRPr="006E4BFD">
        <w:rPr>
          <w:rFonts w:asciiTheme="minorBidi" w:hAnsiTheme="minorBidi" w:cstheme="minorBidi"/>
          <w:sz w:val="18"/>
          <w:szCs w:val="18"/>
          <w:lang w:val="en-US"/>
        </w:rPr>
        <w:t xml:space="preserve"> </w:t>
      </w:r>
      <w:r w:rsidR="00DA634B" w:rsidRPr="006E4BFD">
        <w:rPr>
          <w:rFonts w:asciiTheme="minorBidi" w:hAnsiTheme="minorBidi" w:cstheme="minorBidi"/>
          <w:sz w:val="18"/>
          <w:szCs w:val="18"/>
          <w:lang w:val="en-US"/>
        </w:rPr>
        <w:t xml:space="preserve">is </w:t>
      </w:r>
      <w:r w:rsidRPr="006E4BFD">
        <w:rPr>
          <w:rFonts w:asciiTheme="minorBidi" w:hAnsiTheme="minorBidi" w:cstheme="minorBidi"/>
          <w:sz w:val="18"/>
          <w:szCs w:val="18"/>
          <w:lang w:val="en-US"/>
        </w:rPr>
        <w:t>displayed on a dedicated page of the Convention, along with an indication of those files that have been treated.</w:t>
      </w:r>
    </w:p>
  </w:footnote>
  <w:footnote w:id="2">
    <w:p w14:paraId="0EF23BFC" w14:textId="1C84C1B0" w:rsidR="008A49F1" w:rsidRPr="006E4BFD" w:rsidRDefault="008A49F1" w:rsidP="00C86C8B">
      <w:pPr>
        <w:pStyle w:val="Notedebasdepage"/>
        <w:tabs>
          <w:tab w:val="left" w:pos="540"/>
        </w:tabs>
        <w:spacing w:after="120"/>
        <w:ind w:left="540" w:hanging="540"/>
        <w:jc w:val="both"/>
        <w:rPr>
          <w:rFonts w:asciiTheme="minorBidi" w:hAnsiTheme="minorBidi" w:cstheme="minorBidi"/>
          <w:sz w:val="18"/>
          <w:szCs w:val="18"/>
          <w:lang w:val="en-US"/>
        </w:rPr>
      </w:pPr>
      <w:r w:rsidRPr="006E4BFD">
        <w:rPr>
          <w:rStyle w:val="Appelnotedebasdep"/>
          <w:rFonts w:asciiTheme="minorBidi" w:hAnsiTheme="minorBidi" w:cstheme="minorBidi"/>
          <w:sz w:val="18"/>
          <w:szCs w:val="18"/>
          <w:vertAlign w:val="baseline"/>
        </w:rPr>
        <w:footnoteRef/>
      </w:r>
      <w:r w:rsidR="00253A29" w:rsidRPr="006E4BFD">
        <w:rPr>
          <w:rFonts w:asciiTheme="minorBidi" w:hAnsiTheme="minorBidi" w:cstheme="minorBidi"/>
          <w:sz w:val="18"/>
          <w:szCs w:val="18"/>
          <w:lang w:val="en-US"/>
        </w:rPr>
        <w:t>.</w:t>
      </w:r>
      <w:r w:rsidRPr="006E4BFD">
        <w:rPr>
          <w:rFonts w:asciiTheme="minorBidi" w:hAnsiTheme="minorBidi" w:cstheme="minorBidi"/>
          <w:sz w:val="18"/>
          <w:szCs w:val="18"/>
          <w:lang w:val="en-US"/>
        </w:rPr>
        <w:t xml:space="preserve"> </w:t>
      </w:r>
      <w:r w:rsidR="00253A29" w:rsidRPr="006E4BFD">
        <w:rPr>
          <w:rFonts w:asciiTheme="minorBidi" w:hAnsiTheme="minorBidi" w:cstheme="minorBidi"/>
          <w:sz w:val="18"/>
          <w:szCs w:val="18"/>
          <w:lang w:val="en-US"/>
        </w:rPr>
        <w:tab/>
      </w:r>
      <w:r w:rsidRPr="006E4BFD">
        <w:rPr>
          <w:rFonts w:asciiTheme="minorBidi" w:hAnsiTheme="minorBidi" w:cstheme="minorBidi"/>
          <w:sz w:val="18"/>
          <w:szCs w:val="18"/>
          <w:lang w:val="en-US"/>
        </w:rPr>
        <w:t xml:space="preserve">The list of files for the </w:t>
      </w:r>
      <w:hyperlink r:id="rId2" w:history="1">
        <w:r w:rsidRPr="006E4BFD">
          <w:rPr>
            <w:rStyle w:val="Lienhypertexte"/>
            <w:rFonts w:asciiTheme="minorBidi" w:hAnsiTheme="minorBidi" w:cstheme="minorBidi"/>
            <w:sz w:val="18"/>
            <w:szCs w:val="18"/>
            <w:lang w:val="en-GB"/>
          </w:rPr>
          <w:t>2023 cycle</w:t>
        </w:r>
      </w:hyperlink>
      <w:r w:rsidRPr="006E4BFD">
        <w:rPr>
          <w:rFonts w:asciiTheme="minorBidi" w:hAnsiTheme="minorBidi" w:cstheme="minorBidi"/>
          <w:sz w:val="18"/>
          <w:szCs w:val="18"/>
          <w:lang w:val="en-US"/>
        </w:rPr>
        <w:t xml:space="preserve"> are displayed on a dedicated page of the Convention, along with an indication of those files that have been treated. </w:t>
      </w:r>
    </w:p>
    <w:p w14:paraId="7DF3F77A" w14:textId="77777777" w:rsidR="008A49F1" w:rsidRPr="006E4BFD" w:rsidRDefault="008A49F1" w:rsidP="00C86C8B">
      <w:pPr>
        <w:pStyle w:val="Notedebasdepage"/>
        <w:jc w:val="both"/>
        <w:rPr>
          <w:rFonts w:asciiTheme="minorBidi" w:hAnsiTheme="minorBidi" w:cstheme="minorBidi"/>
          <w:sz w:val="18"/>
          <w:szCs w:val="18"/>
          <w:lang w:val="en-US"/>
        </w:rPr>
      </w:pPr>
    </w:p>
  </w:footnote>
  <w:footnote w:id="3">
    <w:p w14:paraId="2C0FAE04" w14:textId="688230BD" w:rsidR="0036772A" w:rsidRPr="006E4BFD" w:rsidRDefault="0036772A" w:rsidP="00C86C8B">
      <w:pPr>
        <w:pStyle w:val="Notedebasdepage"/>
        <w:tabs>
          <w:tab w:val="left" w:pos="540"/>
        </w:tabs>
        <w:spacing w:after="120"/>
        <w:ind w:left="540" w:hanging="540"/>
        <w:jc w:val="both"/>
        <w:rPr>
          <w:rFonts w:asciiTheme="minorBidi" w:hAnsiTheme="minorBidi" w:cstheme="minorBidi"/>
          <w:sz w:val="18"/>
          <w:szCs w:val="18"/>
          <w:lang w:val="en-GB"/>
        </w:rPr>
      </w:pPr>
      <w:r w:rsidRPr="006E4BFD">
        <w:rPr>
          <w:rStyle w:val="Appelnotedebasdep"/>
          <w:rFonts w:asciiTheme="minorBidi" w:hAnsiTheme="minorBidi" w:cstheme="minorBidi"/>
          <w:sz w:val="18"/>
          <w:szCs w:val="18"/>
          <w:vertAlign w:val="baseline"/>
        </w:rPr>
        <w:footnoteRef/>
      </w:r>
      <w:r w:rsidRPr="006E4BFD">
        <w:rPr>
          <w:rFonts w:asciiTheme="minorBidi" w:hAnsiTheme="minorBidi" w:cstheme="minorBidi"/>
          <w:sz w:val="18"/>
          <w:szCs w:val="18"/>
          <w:lang w:val="en-GB"/>
        </w:rPr>
        <w:t>.</w:t>
      </w:r>
      <w:r w:rsidR="004863F3" w:rsidRPr="006E4BFD">
        <w:rPr>
          <w:rFonts w:asciiTheme="minorBidi" w:hAnsiTheme="minorBidi" w:cstheme="minorBidi"/>
          <w:sz w:val="18"/>
          <w:szCs w:val="18"/>
          <w:lang w:val="en-GB"/>
        </w:rPr>
        <w:tab/>
      </w:r>
      <w:r w:rsidRPr="006E4BFD">
        <w:rPr>
          <w:rFonts w:asciiTheme="minorBidi" w:hAnsiTheme="minorBidi" w:cstheme="minorBidi"/>
          <w:sz w:val="18"/>
          <w:szCs w:val="18"/>
          <w:lang w:val="en-GB"/>
        </w:rPr>
        <w:t xml:space="preserve">The establishment of such a prioritization system is in line </w:t>
      </w:r>
      <w:r w:rsidR="00E96EE4" w:rsidRPr="006E4BFD">
        <w:rPr>
          <w:rFonts w:asciiTheme="minorBidi" w:hAnsiTheme="minorBidi" w:cstheme="minorBidi"/>
          <w:sz w:val="18"/>
          <w:szCs w:val="18"/>
          <w:lang w:val="en-GB"/>
        </w:rPr>
        <w:t xml:space="preserve">with </w:t>
      </w:r>
      <w:hyperlink r:id="rId3" w:history="1">
        <w:r w:rsidR="00E96EE4" w:rsidRPr="006E4BFD">
          <w:rPr>
            <w:rStyle w:val="Lienhypertexte"/>
            <w:rFonts w:asciiTheme="minorBidi" w:hAnsiTheme="minorBidi" w:cstheme="minorBidi"/>
            <w:sz w:val="18"/>
            <w:szCs w:val="18"/>
            <w:lang w:val="en-US"/>
          </w:rPr>
          <w:t>Recommendation</w:t>
        </w:r>
        <w:r w:rsidR="00E96EE4" w:rsidRPr="006E4BFD">
          <w:rPr>
            <w:rStyle w:val="Lienhypertexte"/>
            <w:rFonts w:asciiTheme="minorBidi" w:hAnsiTheme="minorBidi" w:cstheme="minorBidi"/>
            <w:sz w:val="18"/>
            <w:szCs w:val="18"/>
            <w:lang w:val="en-GB"/>
          </w:rPr>
          <w:t xml:space="preserve"> 4</w:t>
        </w:r>
      </w:hyperlink>
      <w:r w:rsidRPr="006E4BFD">
        <w:rPr>
          <w:rFonts w:asciiTheme="minorBidi" w:hAnsiTheme="minorBidi" w:cstheme="minorBidi"/>
          <w:sz w:val="18"/>
          <w:szCs w:val="18"/>
          <w:lang w:val="en-GB"/>
        </w:rPr>
        <w:t xml:space="preserve"> of the Part III meeting of the Open-ended intergovernmental working group in the framework of the global reflection on the listing mechanisms</w:t>
      </w:r>
      <w:r w:rsidR="00E96EE4" w:rsidRPr="006E4BFD">
        <w:rPr>
          <w:rFonts w:asciiTheme="minorBidi" w:hAnsiTheme="minorBidi" w:cstheme="minorBid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877C" w14:textId="6ACDCC86" w:rsidR="004863F3" w:rsidRPr="00C23A97" w:rsidRDefault="004863F3" w:rsidP="004863F3">
    <w:pPr>
      <w:pStyle w:val="En-tte"/>
      <w:rPr>
        <w:rFonts w:ascii="Arial" w:hAnsi="Arial" w:cs="Arial"/>
        <w:lang w:val="en-GB"/>
      </w:rPr>
    </w:pPr>
    <w:r>
      <w:rPr>
        <w:rFonts w:ascii="Arial" w:hAnsi="Arial" w:cs="Arial"/>
        <w:sz w:val="20"/>
        <w:szCs w:val="20"/>
        <w:lang w:val="en-GB"/>
      </w:rPr>
      <w:t>LHE/22/17.COM</w:t>
    </w:r>
    <w:r w:rsidRPr="00C23A97">
      <w:rPr>
        <w:rFonts w:ascii="Arial" w:hAnsi="Arial" w:cs="Arial"/>
        <w:sz w:val="20"/>
        <w:szCs w:val="20"/>
        <w:lang w:val="en-GB"/>
      </w:rPr>
      <w:t>/</w:t>
    </w:r>
    <w:r>
      <w:rPr>
        <w:rFonts w:ascii="Arial" w:hAnsi="Arial" w:cs="Arial"/>
        <w:sz w:val="20"/>
        <w:szCs w:val="20"/>
        <w:lang w:val="en-GB"/>
      </w:rPr>
      <w:t>15</w:t>
    </w:r>
    <w:r w:rsidRPr="00C23A97">
      <w:rPr>
        <w:rFonts w:ascii="Arial" w:hAnsi="Arial" w:cs="Arial"/>
        <w:sz w:val="20"/>
        <w:szCs w:val="20"/>
        <w:lang w:val="en-GB"/>
      </w:rPr>
      <w:t xml:space="preserve"> – page </w:t>
    </w:r>
    <w:r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Pr="00C23A97">
      <w:rPr>
        <w:rStyle w:val="Numrodepage"/>
        <w:rFonts w:ascii="Arial" w:hAnsi="Arial" w:cs="Arial"/>
        <w:sz w:val="20"/>
        <w:szCs w:val="20"/>
        <w:lang w:val="en-GB"/>
      </w:rPr>
      <w:fldChar w:fldCharType="separate"/>
    </w:r>
    <w:r>
      <w:rPr>
        <w:rStyle w:val="Numrodepage"/>
        <w:rFonts w:ascii="Arial" w:hAnsi="Arial" w:cs="Arial"/>
        <w:sz w:val="20"/>
        <w:szCs w:val="20"/>
        <w:lang w:val="en-GB"/>
      </w:rPr>
      <w:t>2</w:t>
    </w:r>
    <w:r w:rsidRPr="00C23A97">
      <w:rPr>
        <w:rStyle w:val="Numrodepage"/>
        <w:rFonts w:ascii="Arial" w:hAnsi="Arial" w:cs="Arial"/>
        <w:sz w:val="20"/>
        <w:szCs w:val="20"/>
        <w:lang w:val="en-GB"/>
      </w:rPr>
      <w:fldChar w:fldCharType="end"/>
    </w:r>
  </w:p>
  <w:p w14:paraId="550B41BC" w14:textId="77777777" w:rsidR="004863F3" w:rsidRDefault="004863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9DDE" w14:textId="489312ED" w:rsidR="004863F3" w:rsidRPr="00C23A97" w:rsidRDefault="004863F3" w:rsidP="004863F3">
    <w:pPr>
      <w:pStyle w:val="En-tte"/>
      <w:jc w:val="right"/>
      <w:rPr>
        <w:rFonts w:ascii="Arial" w:hAnsi="Arial" w:cs="Arial"/>
        <w:lang w:val="en-GB"/>
      </w:rPr>
    </w:pPr>
    <w:r>
      <w:rPr>
        <w:rFonts w:ascii="Arial" w:hAnsi="Arial" w:cs="Arial"/>
        <w:sz w:val="20"/>
        <w:szCs w:val="20"/>
        <w:lang w:val="en-GB"/>
      </w:rPr>
      <w:t>LHE/22/17.COM</w:t>
    </w:r>
    <w:r w:rsidRPr="00C23A97">
      <w:rPr>
        <w:rFonts w:ascii="Arial" w:hAnsi="Arial" w:cs="Arial"/>
        <w:sz w:val="20"/>
        <w:szCs w:val="20"/>
        <w:lang w:val="en-GB"/>
      </w:rPr>
      <w:t>/</w:t>
    </w:r>
    <w:r>
      <w:rPr>
        <w:rFonts w:ascii="Arial" w:hAnsi="Arial" w:cs="Arial"/>
        <w:sz w:val="20"/>
        <w:szCs w:val="20"/>
        <w:lang w:val="en-GB"/>
      </w:rPr>
      <w:t>15</w:t>
    </w:r>
    <w:r w:rsidRPr="00C23A97">
      <w:rPr>
        <w:rFonts w:ascii="Arial" w:hAnsi="Arial" w:cs="Arial"/>
        <w:sz w:val="20"/>
        <w:szCs w:val="20"/>
        <w:lang w:val="en-GB"/>
      </w:rPr>
      <w:t xml:space="preserve"> – page </w:t>
    </w:r>
    <w:r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Pr="00C23A97">
      <w:rPr>
        <w:rStyle w:val="Numrodepage"/>
        <w:rFonts w:ascii="Arial" w:hAnsi="Arial" w:cs="Arial"/>
        <w:sz w:val="20"/>
        <w:szCs w:val="20"/>
        <w:lang w:val="en-GB"/>
      </w:rPr>
      <w:fldChar w:fldCharType="separate"/>
    </w:r>
    <w:r>
      <w:rPr>
        <w:rStyle w:val="Numrodepage"/>
        <w:rFonts w:ascii="Arial" w:hAnsi="Arial" w:cs="Arial"/>
        <w:sz w:val="20"/>
        <w:szCs w:val="20"/>
        <w:lang w:val="en-GB"/>
      </w:rPr>
      <w:t>2</w:t>
    </w:r>
    <w:r w:rsidRPr="00C23A97">
      <w:rPr>
        <w:rStyle w:val="Numrodepage"/>
        <w:rFonts w:ascii="Arial" w:hAnsi="Arial" w:cs="Arial"/>
        <w:sz w:val="20"/>
        <w:szCs w:val="20"/>
        <w:lang w:val="en-GB"/>
      </w:rPr>
      <w:fldChar w:fldCharType="end"/>
    </w:r>
  </w:p>
  <w:p w14:paraId="253735CD" w14:textId="77777777" w:rsidR="004863F3" w:rsidRDefault="004863F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FDBC" w14:textId="59144E7F" w:rsidR="000C4B03" w:rsidRPr="00E95AE2" w:rsidRDefault="000C4B03">
    <w:pPr>
      <w:pStyle w:val="En-tte"/>
      <w:rPr>
        <w:sz w:val="22"/>
        <w:szCs w:val="22"/>
        <w:lang w:val="en-GB"/>
      </w:rPr>
    </w:pPr>
    <w:r>
      <w:rPr>
        <w:noProof/>
        <w:lang w:val="en-GB"/>
      </w:rPr>
      <w:drawing>
        <wp:anchor distT="0" distB="0" distL="114300" distR="114300" simplePos="0" relativeHeight="251661312" behindDoc="0" locked="0" layoutInCell="1" allowOverlap="1" wp14:anchorId="0F84EFEE" wp14:editId="79F52F23">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4DDE7" w14:textId="383E00E7" w:rsidR="000C4B03" w:rsidRPr="00D7105A" w:rsidRDefault="000C4B03" w:rsidP="00C5776D">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Pr>
        <w:rFonts w:ascii="Arial" w:hAnsi="Arial" w:cs="Arial"/>
        <w:b/>
        <w:sz w:val="44"/>
        <w:szCs w:val="44"/>
        <w:lang w:val="pt-PT"/>
      </w:rPr>
      <w:t>7</w:t>
    </w:r>
    <w:r w:rsidRPr="00D7105A">
      <w:rPr>
        <w:rFonts w:ascii="Arial" w:hAnsi="Arial" w:cs="Arial"/>
        <w:b/>
        <w:sz w:val="44"/>
        <w:szCs w:val="44"/>
        <w:lang w:val="pt-PT"/>
      </w:rPr>
      <w:t xml:space="preserve"> COM</w:t>
    </w:r>
  </w:p>
  <w:p w14:paraId="05D1C123" w14:textId="7F1A5F6B" w:rsidR="000C4B03" w:rsidRPr="00D7105A" w:rsidRDefault="000C4B03" w:rsidP="00C5776D">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22</w:t>
    </w:r>
    <w:r w:rsidRPr="00D7105A">
      <w:rPr>
        <w:rFonts w:ascii="Arial" w:hAnsi="Arial" w:cs="Arial"/>
        <w:b/>
        <w:sz w:val="22"/>
        <w:szCs w:val="22"/>
        <w:lang w:val="pt-PT"/>
      </w:rPr>
      <w:t>/1</w:t>
    </w:r>
    <w:r>
      <w:rPr>
        <w:rFonts w:ascii="Arial" w:hAnsi="Arial" w:cs="Arial"/>
        <w:b/>
        <w:sz w:val="22"/>
        <w:szCs w:val="22"/>
        <w:lang w:val="pt-PT"/>
      </w:rPr>
      <w:t>7</w:t>
    </w:r>
    <w:r w:rsidRPr="00D7105A">
      <w:rPr>
        <w:rFonts w:ascii="Arial" w:hAnsi="Arial" w:cs="Arial"/>
        <w:b/>
        <w:sz w:val="22"/>
        <w:szCs w:val="22"/>
        <w:lang w:val="pt-PT"/>
      </w:rPr>
      <w:t>.COM/</w:t>
    </w:r>
    <w:r>
      <w:rPr>
        <w:rFonts w:ascii="Arial" w:hAnsi="Arial" w:cs="Arial"/>
        <w:b/>
        <w:sz w:val="22"/>
        <w:szCs w:val="22"/>
        <w:lang w:val="pt-PT"/>
      </w:rPr>
      <w:t>15</w:t>
    </w:r>
  </w:p>
  <w:p w14:paraId="5AEB0380" w14:textId="54E10909" w:rsidR="000C4B03" w:rsidRPr="00D7105A" w:rsidRDefault="000C4B03"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72139C" w:rsidRPr="004863F3">
      <w:rPr>
        <w:rFonts w:ascii="Arial" w:hAnsi="Arial" w:cs="Arial"/>
        <w:b/>
        <w:sz w:val="22"/>
        <w:szCs w:val="22"/>
        <w:lang w:val="pt-PT"/>
      </w:rPr>
      <w:t>31 October</w:t>
    </w:r>
    <w:r w:rsidRPr="00D7105A">
      <w:rPr>
        <w:rFonts w:ascii="Arial" w:hAnsi="Arial" w:cs="Arial"/>
        <w:b/>
        <w:sz w:val="22"/>
        <w:szCs w:val="22"/>
        <w:lang w:val="pt-PT"/>
      </w:rPr>
      <w:t xml:space="preserve"> 20</w:t>
    </w:r>
    <w:r>
      <w:rPr>
        <w:rFonts w:ascii="Arial" w:hAnsi="Arial" w:cs="Arial"/>
        <w:b/>
        <w:sz w:val="22"/>
        <w:szCs w:val="22"/>
        <w:lang w:val="pt-PT"/>
      </w:rPr>
      <w:t>22</w:t>
    </w:r>
  </w:p>
  <w:p w14:paraId="04F230A7" w14:textId="7D5391C0" w:rsidR="000C4B03" w:rsidRPr="00F32C23" w:rsidRDefault="000C4B03"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5A412067" w14:textId="77777777" w:rsidR="000C4B03" w:rsidRPr="00E95AE2" w:rsidRDefault="000C4B03">
    <w:pPr>
      <w:pStyle w:val="En-tte"/>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27C407B"/>
    <w:multiLevelType w:val="hybridMultilevel"/>
    <w:tmpl w:val="307A1EA8"/>
    <w:lvl w:ilvl="0" w:tplc="E3A6EF62">
      <w:start w:val="1"/>
      <w:numFmt w:val="decimal"/>
      <w:lvlText w:val="%1."/>
      <w:lvlJc w:val="left"/>
      <w:pPr>
        <w:ind w:left="2220" w:hanging="360"/>
      </w:pPr>
      <w:rPr>
        <w:rFonts w:ascii="Arial" w:eastAsia="Times New Roman" w:hAnsi="Arial" w:cs="Arial"/>
        <w:b w:val="0"/>
        <w:bCs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2DA60E7"/>
    <w:multiLevelType w:val="hybridMultilevel"/>
    <w:tmpl w:val="7C426CCC"/>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 w15:restartNumberingAfterBreak="0">
    <w:nsid w:val="15D13305"/>
    <w:multiLevelType w:val="hybridMultilevel"/>
    <w:tmpl w:val="35FA4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27D175E"/>
    <w:multiLevelType w:val="hybridMultilevel"/>
    <w:tmpl w:val="307A1EA8"/>
    <w:lvl w:ilvl="0" w:tplc="FFFFFFFF">
      <w:start w:val="1"/>
      <w:numFmt w:val="decimal"/>
      <w:lvlText w:val="%1."/>
      <w:lvlJc w:val="left"/>
      <w:pPr>
        <w:ind w:left="2220" w:hanging="360"/>
      </w:pPr>
      <w:rPr>
        <w:rFonts w:ascii="Arial" w:eastAsia="Times New Roman" w:hAnsi="Arial" w:cs="Arial"/>
        <w:b w:val="0"/>
        <w:bCs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7C8437A"/>
    <w:multiLevelType w:val="hybridMultilevel"/>
    <w:tmpl w:val="D516410E"/>
    <w:lvl w:ilvl="0" w:tplc="FFFFFFFF">
      <w:start w:val="1"/>
      <w:numFmt w:val="decimal"/>
      <w:lvlText w:val="%1."/>
      <w:lvlJc w:val="left"/>
      <w:pPr>
        <w:ind w:left="2220" w:hanging="360"/>
      </w:pPr>
      <w:rPr>
        <w:rFonts w:ascii="Arial" w:eastAsia="Times New Roman" w:hAnsi="Arial" w:cs="Arial"/>
        <w:b w:val="0"/>
        <w:bCs w:val="0"/>
      </w:rPr>
    </w:lvl>
    <w:lvl w:ilvl="1" w:tplc="040C0001">
      <w:start w:val="1"/>
      <w:numFmt w:val="bullet"/>
      <w:lvlText w:val=""/>
      <w:lvlJc w:val="left"/>
      <w:pPr>
        <w:ind w:left="1710" w:hanging="360"/>
      </w:pPr>
      <w:rPr>
        <w:rFonts w:ascii="Symbol" w:hAnsi="Symbol" w:hint="default"/>
      </w:r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0" w15:restartNumberingAfterBreak="0">
    <w:nsid w:val="397A4DB1"/>
    <w:multiLevelType w:val="hybridMultilevel"/>
    <w:tmpl w:val="45E496DA"/>
    <w:lvl w:ilvl="0" w:tplc="B5FCF2F2">
      <w:start w:val="1"/>
      <w:numFmt w:val="decimal"/>
      <w:pStyle w:val="COMParaDecision"/>
      <w:lvlText w:val="%1."/>
      <w:lvlJc w:val="left"/>
      <w:pPr>
        <w:ind w:left="1287" w:hanging="360"/>
      </w:pPr>
      <w:rPr>
        <w:rFonts w:asciiTheme="minorBidi" w:hAnsiTheme="minorBidi" w:cstheme="minorBidi" w:hint="default"/>
        <w:sz w:val="22"/>
        <w:szCs w:val="22"/>
      </w:rPr>
    </w:lvl>
    <w:lvl w:ilvl="1" w:tplc="13CA7BAE">
      <w:numFmt w:val="bullet"/>
      <w:lvlText w:val="-"/>
      <w:lvlJc w:val="left"/>
      <w:pPr>
        <w:ind w:left="2007" w:hanging="360"/>
      </w:pPr>
      <w:rPr>
        <w:rFonts w:ascii="Arial" w:eastAsia="SimSun" w:hAnsi="Arial" w:cs="Arial"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A76525"/>
    <w:multiLevelType w:val="hybridMultilevel"/>
    <w:tmpl w:val="ACD61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382266A"/>
    <w:multiLevelType w:val="hybridMultilevel"/>
    <w:tmpl w:val="B3625CD8"/>
    <w:lvl w:ilvl="0" w:tplc="688C2F96">
      <w:start w:val="1"/>
      <w:numFmt w:val="decimal"/>
      <w:lvlText w:val="%1."/>
      <w:lvlJc w:val="left"/>
      <w:pPr>
        <w:ind w:left="720" w:hanging="360"/>
      </w:pPr>
      <w:rPr>
        <w:rFonts w:ascii="Arial" w:hAnsi="Arial" w:cs="Arial" w:hint="default"/>
        <w:b w:val="0"/>
        <w:i w:val="0"/>
        <w:sz w:val="22"/>
        <w:szCs w:val="22"/>
        <w:lang w:val="en-G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72C2F97"/>
    <w:multiLevelType w:val="hybridMultilevel"/>
    <w:tmpl w:val="5860E14C"/>
    <w:lvl w:ilvl="0" w:tplc="FFFFFFFF">
      <w:start w:val="1"/>
      <w:numFmt w:val="lowerLetter"/>
      <w:lvlText w:val="%1."/>
      <w:lvlJc w:val="left"/>
      <w:pPr>
        <w:ind w:left="1620" w:hanging="360"/>
      </w:pPr>
      <w:rPr>
        <w:b/>
        <w:bCs/>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7" w15:restartNumberingAfterBreak="0">
    <w:nsid w:val="4B460044"/>
    <w:multiLevelType w:val="hybridMultilevel"/>
    <w:tmpl w:val="3CD07B5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E1247C3"/>
    <w:multiLevelType w:val="hybridMultilevel"/>
    <w:tmpl w:val="60C03CDA"/>
    <w:lvl w:ilvl="0" w:tplc="23E8F9CC">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7429F"/>
    <w:multiLevelType w:val="hybridMultilevel"/>
    <w:tmpl w:val="307A1EA8"/>
    <w:lvl w:ilvl="0" w:tplc="FFFFFFFF">
      <w:start w:val="1"/>
      <w:numFmt w:val="decimal"/>
      <w:lvlText w:val="%1."/>
      <w:lvlJc w:val="left"/>
      <w:pPr>
        <w:ind w:left="2220" w:hanging="360"/>
      </w:pPr>
      <w:rPr>
        <w:rFonts w:ascii="Arial" w:eastAsia="Times New Roman" w:hAnsi="Arial" w:cs="Arial"/>
        <w:b w:val="0"/>
        <w:bCs w:val="0"/>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0" w15:restartNumberingAfterBreak="0">
    <w:nsid w:val="534D695F"/>
    <w:multiLevelType w:val="hybridMultilevel"/>
    <w:tmpl w:val="1556CD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2" w15:restartNumberingAfterBreak="0">
    <w:nsid w:val="5F2D0988"/>
    <w:multiLevelType w:val="hybridMultilevel"/>
    <w:tmpl w:val="5860E14C"/>
    <w:lvl w:ilvl="0" w:tplc="FFFFFFFF">
      <w:start w:val="1"/>
      <w:numFmt w:val="lowerLetter"/>
      <w:lvlText w:val="%1."/>
      <w:lvlJc w:val="left"/>
      <w:pPr>
        <w:ind w:left="1620" w:hanging="360"/>
      </w:pPr>
      <w:rPr>
        <w:b/>
        <w:bCs/>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3" w15:restartNumberingAfterBreak="0">
    <w:nsid w:val="60363696"/>
    <w:multiLevelType w:val="hybridMultilevel"/>
    <w:tmpl w:val="5860E14C"/>
    <w:lvl w:ilvl="0" w:tplc="040C0019">
      <w:start w:val="1"/>
      <w:numFmt w:val="lowerLetter"/>
      <w:lvlText w:val="%1."/>
      <w:lvlJc w:val="left"/>
      <w:pPr>
        <w:ind w:left="4238" w:hanging="360"/>
      </w:pPr>
      <w:rPr>
        <w:b/>
        <w:bCs/>
      </w:rPr>
    </w:lvl>
    <w:lvl w:ilvl="1" w:tplc="04090019" w:tentative="1">
      <w:start w:val="1"/>
      <w:numFmt w:val="lowerLetter"/>
      <w:lvlText w:val="%2."/>
      <w:lvlJc w:val="left"/>
      <w:pPr>
        <w:ind w:left="4958" w:hanging="360"/>
      </w:pPr>
    </w:lvl>
    <w:lvl w:ilvl="2" w:tplc="0409001B" w:tentative="1">
      <w:start w:val="1"/>
      <w:numFmt w:val="lowerRoman"/>
      <w:lvlText w:val="%3."/>
      <w:lvlJc w:val="right"/>
      <w:pPr>
        <w:ind w:left="5678" w:hanging="180"/>
      </w:pPr>
    </w:lvl>
    <w:lvl w:ilvl="3" w:tplc="0409000F" w:tentative="1">
      <w:start w:val="1"/>
      <w:numFmt w:val="decimal"/>
      <w:lvlText w:val="%4."/>
      <w:lvlJc w:val="left"/>
      <w:pPr>
        <w:ind w:left="6398" w:hanging="360"/>
      </w:pPr>
    </w:lvl>
    <w:lvl w:ilvl="4" w:tplc="04090019" w:tentative="1">
      <w:start w:val="1"/>
      <w:numFmt w:val="lowerLetter"/>
      <w:lvlText w:val="%5."/>
      <w:lvlJc w:val="left"/>
      <w:pPr>
        <w:ind w:left="7118" w:hanging="360"/>
      </w:pPr>
    </w:lvl>
    <w:lvl w:ilvl="5" w:tplc="0409001B" w:tentative="1">
      <w:start w:val="1"/>
      <w:numFmt w:val="lowerRoman"/>
      <w:lvlText w:val="%6."/>
      <w:lvlJc w:val="right"/>
      <w:pPr>
        <w:ind w:left="7838" w:hanging="180"/>
      </w:pPr>
    </w:lvl>
    <w:lvl w:ilvl="6" w:tplc="0409000F" w:tentative="1">
      <w:start w:val="1"/>
      <w:numFmt w:val="decimal"/>
      <w:lvlText w:val="%7."/>
      <w:lvlJc w:val="left"/>
      <w:pPr>
        <w:ind w:left="8558" w:hanging="360"/>
      </w:pPr>
    </w:lvl>
    <w:lvl w:ilvl="7" w:tplc="04090019" w:tentative="1">
      <w:start w:val="1"/>
      <w:numFmt w:val="lowerLetter"/>
      <w:lvlText w:val="%8."/>
      <w:lvlJc w:val="left"/>
      <w:pPr>
        <w:ind w:left="9278" w:hanging="360"/>
      </w:pPr>
    </w:lvl>
    <w:lvl w:ilvl="8" w:tplc="0409001B" w:tentative="1">
      <w:start w:val="1"/>
      <w:numFmt w:val="lowerRoman"/>
      <w:lvlText w:val="%9."/>
      <w:lvlJc w:val="right"/>
      <w:pPr>
        <w:ind w:left="9998" w:hanging="180"/>
      </w:pPr>
    </w:lvl>
  </w:abstractNum>
  <w:abstractNum w:abstractNumId="24" w15:restartNumberingAfterBreak="0">
    <w:nsid w:val="60B0018C"/>
    <w:multiLevelType w:val="hybridMultilevel"/>
    <w:tmpl w:val="ED206942"/>
    <w:lvl w:ilvl="0" w:tplc="D69CB080">
      <w:start w:val="3"/>
      <w:numFmt w:val="upperRoman"/>
      <w:lvlText w:val="%1."/>
      <w:lvlJc w:val="right"/>
      <w:pPr>
        <w:ind w:left="22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7810CD1"/>
    <w:multiLevelType w:val="hybridMultilevel"/>
    <w:tmpl w:val="D73A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AB276C"/>
    <w:multiLevelType w:val="hybridMultilevel"/>
    <w:tmpl w:val="34D2ABC8"/>
    <w:lvl w:ilvl="0" w:tplc="717C0AE2">
      <w:start w:val="15"/>
      <w:numFmt w:val="bullet"/>
      <w:lvlText w:val="-"/>
      <w:lvlJc w:val="left"/>
      <w:pPr>
        <w:ind w:left="1854" w:hanging="360"/>
      </w:pPr>
      <w:rPr>
        <w:rFonts w:ascii="Arial" w:eastAsia="Times New Roman" w:hAnsi="Arial" w:cs="Aria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8" w15:restartNumberingAfterBreak="0">
    <w:nsid w:val="6AD53FDC"/>
    <w:multiLevelType w:val="hybridMultilevel"/>
    <w:tmpl w:val="3DEC0B24"/>
    <w:lvl w:ilvl="0" w:tplc="4F6E97EC">
      <w:start w:val="2"/>
      <w:numFmt w:val="upperRoman"/>
      <w:lvlText w:val="%1."/>
      <w:lvlJc w:val="righ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F4F07A7"/>
    <w:multiLevelType w:val="hybridMultilevel"/>
    <w:tmpl w:val="4FD65B1C"/>
    <w:lvl w:ilvl="0" w:tplc="B7AAA318">
      <w:start w:val="1"/>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21"/>
  </w:num>
  <w:num w:numId="2">
    <w:abstractNumId w:val="8"/>
  </w:num>
  <w:num w:numId="3">
    <w:abstractNumId w:val="4"/>
  </w:num>
  <w:num w:numId="4">
    <w:abstractNumId w:val="30"/>
  </w:num>
  <w:num w:numId="5">
    <w:abstractNumId w:val="25"/>
  </w:num>
  <w:num w:numId="6">
    <w:abstractNumId w:val="0"/>
  </w:num>
  <w:num w:numId="7">
    <w:abstractNumId w:val="5"/>
  </w:num>
  <w:num w:numId="8">
    <w:abstractNumId w:val="15"/>
  </w:num>
  <w:num w:numId="9">
    <w:abstractNumId w:val="7"/>
  </w:num>
  <w:num w:numId="10">
    <w:abstractNumId w:val="10"/>
  </w:num>
  <w:num w:numId="11">
    <w:abstractNumId w:val="13"/>
  </w:num>
  <w:num w:numId="12">
    <w:abstractNumId w:val="11"/>
  </w:num>
  <w:num w:numId="13">
    <w:abstractNumId w:val="31"/>
  </w:num>
  <w:num w:numId="14">
    <w:abstractNumId w:val="3"/>
  </w:num>
  <w:num w:numId="15">
    <w:abstractNumId w:val="1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
  </w:num>
  <w:num w:numId="19">
    <w:abstractNumId w:val="12"/>
  </w:num>
  <w:num w:numId="20">
    <w:abstractNumId w:val="23"/>
  </w:num>
  <w:num w:numId="21">
    <w:abstractNumId w:val="26"/>
  </w:num>
  <w:num w:numId="22">
    <w:abstractNumId w:val="18"/>
  </w:num>
  <w:num w:numId="23">
    <w:abstractNumId w:val="14"/>
  </w:num>
  <w:num w:numId="24">
    <w:abstractNumId w:val="22"/>
  </w:num>
  <w:num w:numId="25">
    <w:abstractNumId w:val="16"/>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29"/>
  </w:num>
  <w:num w:numId="42">
    <w:abstractNumId w:val="7"/>
  </w:num>
  <w:num w:numId="43">
    <w:abstractNumId w:val="2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 w:numId="53">
    <w:abstractNumId w:val="7"/>
  </w:num>
  <w:num w:numId="54">
    <w:abstractNumId w:val="6"/>
  </w:num>
  <w:num w:numId="55">
    <w:abstractNumId w:val="7"/>
  </w:num>
  <w:num w:numId="56">
    <w:abstractNumId w:val="7"/>
  </w:num>
  <w:num w:numId="57">
    <w:abstractNumId w:val="28"/>
  </w:num>
  <w:num w:numId="58">
    <w:abstractNumId w:val="7"/>
  </w:num>
  <w:num w:numId="59">
    <w:abstractNumId w:val="7"/>
  </w:num>
  <w:num w:numId="60">
    <w:abstractNumId w:val="7"/>
  </w:num>
  <w:num w:numId="61">
    <w:abstractNumId w:val="7"/>
  </w:num>
  <w:num w:numId="62">
    <w:abstractNumId w:val="7"/>
  </w:num>
  <w:num w:numId="63">
    <w:abstractNumId w:val="7"/>
  </w:num>
  <w:num w:numId="64">
    <w:abstractNumId w:val="7"/>
  </w:num>
  <w:num w:numId="65">
    <w:abstractNumId w:val="7"/>
  </w:num>
  <w:num w:numId="66">
    <w:abstractNumId w:val="7"/>
  </w:num>
  <w:num w:numId="67">
    <w:abstractNumId w:val="7"/>
  </w:num>
  <w:num w:numId="68">
    <w:abstractNumId w:val="7"/>
  </w:num>
  <w:num w:numId="69">
    <w:abstractNumId w:val="7"/>
  </w:num>
  <w:num w:numId="70">
    <w:abstractNumId w:val="7"/>
  </w:num>
  <w:num w:numId="71">
    <w:abstractNumId w:val="2"/>
  </w:num>
  <w:num w:numId="72">
    <w:abstractNumId w:val="7"/>
  </w:num>
  <w:num w:numId="73">
    <w:abstractNumId w:val="7"/>
  </w:num>
  <w:num w:numId="74">
    <w:abstractNumId w:val="19"/>
  </w:num>
  <w:num w:numId="75">
    <w:abstractNumId w:val="7"/>
  </w:num>
  <w:num w:numId="76">
    <w:abstractNumId w:val="7"/>
  </w:num>
  <w:num w:numId="77">
    <w:abstractNumId w:val="7"/>
  </w:num>
  <w:num w:numId="78">
    <w:abstractNumId w:val="7"/>
  </w:num>
  <w:num w:numId="79">
    <w:abstractNumId w:val="7"/>
  </w:num>
  <w:num w:numId="80">
    <w:abstractNumId w:val="7"/>
  </w:num>
  <w:num w:numId="81">
    <w:abstractNumId w:val="7"/>
  </w:num>
  <w:num w:numId="82">
    <w:abstractNumId w:val="7"/>
  </w:num>
  <w:num w:numId="83">
    <w:abstractNumId w:val="7"/>
  </w:num>
  <w:num w:numId="84">
    <w:abstractNumId w:val="7"/>
  </w:num>
  <w:num w:numId="85">
    <w:abstractNumId w:val="7"/>
  </w:num>
  <w:num w:numId="86">
    <w:abstractNumId w:val="7"/>
  </w:num>
  <w:num w:numId="87">
    <w:abstractNumId w:val="7"/>
  </w:num>
  <w:num w:numId="88">
    <w:abstractNumId w:val="7"/>
  </w:num>
  <w:num w:numId="89">
    <w:abstractNumId w:val="7"/>
  </w:num>
  <w:num w:numId="90">
    <w:abstractNumId w:val="7"/>
  </w:num>
  <w:num w:numId="91">
    <w:abstractNumId w:val="7"/>
  </w:num>
  <w:num w:numId="92">
    <w:abstractNumId w:val="7"/>
  </w:num>
  <w:num w:numId="93">
    <w:abstractNumId w:val="9"/>
  </w:num>
  <w:num w:numId="94">
    <w:abstractNumId w:val="7"/>
  </w:num>
  <w:num w:numId="95">
    <w:abstractNumId w:val="7"/>
  </w:num>
  <w:num w:numId="96">
    <w:abstractNumId w:val="7"/>
  </w:num>
  <w:num w:numId="97">
    <w:abstractNumId w:val="7"/>
  </w:num>
  <w:num w:numId="98">
    <w:abstractNumId w:val="7"/>
  </w:num>
  <w:num w:numId="99">
    <w:abstractNumId w:val="7"/>
  </w:num>
  <w:num w:numId="100">
    <w:abstractNumId w:val="7"/>
  </w:num>
  <w:num w:numId="101">
    <w:abstractNumId w:val="7"/>
  </w:num>
  <w:num w:numId="102">
    <w:abstractNumId w:val="2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3F0"/>
    <w:rsid w:val="000048ED"/>
    <w:rsid w:val="00011F8A"/>
    <w:rsid w:val="00014915"/>
    <w:rsid w:val="00041A66"/>
    <w:rsid w:val="0004289D"/>
    <w:rsid w:val="00042D88"/>
    <w:rsid w:val="0005176E"/>
    <w:rsid w:val="00075C19"/>
    <w:rsid w:val="000765F7"/>
    <w:rsid w:val="0007725F"/>
    <w:rsid w:val="00077AB7"/>
    <w:rsid w:val="00081CD8"/>
    <w:rsid w:val="00082E67"/>
    <w:rsid w:val="00085D97"/>
    <w:rsid w:val="00086FEA"/>
    <w:rsid w:val="000A0E11"/>
    <w:rsid w:val="000A7F0E"/>
    <w:rsid w:val="000B1C8F"/>
    <w:rsid w:val="000B6F96"/>
    <w:rsid w:val="000B7C48"/>
    <w:rsid w:val="000C0D61"/>
    <w:rsid w:val="000C4B03"/>
    <w:rsid w:val="000F09BC"/>
    <w:rsid w:val="000F3A3F"/>
    <w:rsid w:val="000F4C34"/>
    <w:rsid w:val="001023B9"/>
    <w:rsid w:val="00102557"/>
    <w:rsid w:val="00132E3B"/>
    <w:rsid w:val="001350E0"/>
    <w:rsid w:val="00150672"/>
    <w:rsid w:val="0015297E"/>
    <w:rsid w:val="00157D33"/>
    <w:rsid w:val="00164D56"/>
    <w:rsid w:val="00167B10"/>
    <w:rsid w:val="0017402F"/>
    <w:rsid w:val="001835C5"/>
    <w:rsid w:val="001858C6"/>
    <w:rsid w:val="001875CA"/>
    <w:rsid w:val="00190205"/>
    <w:rsid w:val="00196C1B"/>
    <w:rsid w:val="001A7750"/>
    <w:rsid w:val="001B0F73"/>
    <w:rsid w:val="001C2DB7"/>
    <w:rsid w:val="001D07A2"/>
    <w:rsid w:val="001D14FE"/>
    <w:rsid w:val="001D5C04"/>
    <w:rsid w:val="001E0C73"/>
    <w:rsid w:val="001F076A"/>
    <w:rsid w:val="001F26CF"/>
    <w:rsid w:val="0021304B"/>
    <w:rsid w:val="00213645"/>
    <w:rsid w:val="00214F8B"/>
    <w:rsid w:val="00220D92"/>
    <w:rsid w:val="00222A2D"/>
    <w:rsid w:val="00223029"/>
    <w:rsid w:val="002261BF"/>
    <w:rsid w:val="00234745"/>
    <w:rsid w:val="002351A6"/>
    <w:rsid w:val="002407AF"/>
    <w:rsid w:val="00253A29"/>
    <w:rsid w:val="00254B26"/>
    <w:rsid w:val="00257B90"/>
    <w:rsid w:val="0026221A"/>
    <w:rsid w:val="00263027"/>
    <w:rsid w:val="0027466B"/>
    <w:rsid w:val="002752A9"/>
    <w:rsid w:val="002814F6"/>
    <w:rsid w:val="002838A5"/>
    <w:rsid w:val="00285BB4"/>
    <w:rsid w:val="00287357"/>
    <w:rsid w:val="002A4816"/>
    <w:rsid w:val="002B0B48"/>
    <w:rsid w:val="002B7AA5"/>
    <w:rsid w:val="002C09E3"/>
    <w:rsid w:val="002C6A2C"/>
    <w:rsid w:val="002D1244"/>
    <w:rsid w:val="002D26AE"/>
    <w:rsid w:val="002D6F86"/>
    <w:rsid w:val="0033729B"/>
    <w:rsid w:val="00337CEB"/>
    <w:rsid w:val="00344B58"/>
    <w:rsid w:val="0034539A"/>
    <w:rsid w:val="00345CB4"/>
    <w:rsid w:val="0035483A"/>
    <w:rsid w:val="0036772A"/>
    <w:rsid w:val="00375D42"/>
    <w:rsid w:val="00384A0D"/>
    <w:rsid w:val="00386AB8"/>
    <w:rsid w:val="003C3A47"/>
    <w:rsid w:val="003D062D"/>
    <w:rsid w:val="003D069C"/>
    <w:rsid w:val="003D57A7"/>
    <w:rsid w:val="003D7646"/>
    <w:rsid w:val="003F113A"/>
    <w:rsid w:val="003F3E63"/>
    <w:rsid w:val="00407480"/>
    <w:rsid w:val="00414643"/>
    <w:rsid w:val="00430DA3"/>
    <w:rsid w:val="004313C4"/>
    <w:rsid w:val="00434D44"/>
    <w:rsid w:val="004411FA"/>
    <w:rsid w:val="004421E5"/>
    <w:rsid w:val="00442AF8"/>
    <w:rsid w:val="004434C5"/>
    <w:rsid w:val="004435F4"/>
    <w:rsid w:val="00452284"/>
    <w:rsid w:val="00456F27"/>
    <w:rsid w:val="00457C8E"/>
    <w:rsid w:val="004856CA"/>
    <w:rsid w:val="004863F3"/>
    <w:rsid w:val="00487367"/>
    <w:rsid w:val="00487E67"/>
    <w:rsid w:val="004906B7"/>
    <w:rsid w:val="0049705E"/>
    <w:rsid w:val="004A2875"/>
    <w:rsid w:val="004A34A0"/>
    <w:rsid w:val="004C23AA"/>
    <w:rsid w:val="004C7C82"/>
    <w:rsid w:val="004D3EC5"/>
    <w:rsid w:val="004D46D0"/>
    <w:rsid w:val="005008A8"/>
    <w:rsid w:val="005030CD"/>
    <w:rsid w:val="0050666E"/>
    <w:rsid w:val="00513169"/>
    <w:rsid w:val="00517FD8"/>
    <w:rsid w:val="00526B7B"/>
    <w:rsid w:val="005308CE"/>
    <w:rsid w:val="0053318C"/>
    <w:rsid w:val="00533EA0"/>
    <w:rsid w:val="00546B35"/>
    <w:rsid w:val="00550864"/>
    <w:rsid w:val="00564EEB"/>
    <w:rsid w:val="0057439C"/>
    <w:rsid w:val="00586CAB"/>
    <w:rsid w:val="005960FA"/>
    <w:rsid w:val="005A1121"/>
    <w:rsid w:val="005A3B51"/>
    <w:rsid w:val="005B0127"/>
    <w:rsid w:val="005B5933"/>
    <w:rsid w:val="005B7A35"/>
    <w:rsid w:val="005C4B73"/>
    <w:rsid w:val="005D2620"/>
    <w:rsid w:val="005E1D2B"/>
    <w:rsid w:val="005E7074"/>
    <w:rsid w:val="005F2BAF"/>
    <w:rsid w:val="00600D93"/>
    <w:rsid w:val="00621284"/>
    <w:rsid w:val="00621843"/>
    <w:rsid w:val="0062507D"/>
    <w:rsid w:val="00626BEA"/>
    <w:rsid w:val="0063300C"/>
    <w:rsid w:val="00634CD2"/>
    <w:rsid w:val="0064360E"/>
    <w:rsid w:val="006458E2"/>
    <w:rsid w:val="00651A5B"/>
    <w:rsid w:val="00652540"/>
    <w:rsid w:val="00655736"/>
    <w:rsid w:val="00661713"/>
    <w:rsid w:val="00663B8D"/>
    <w:rsid w:val="006852ED"/>
    <w:rsid w:val="0069220F"/>
    <w:rsid w:val="0069476D"/>
    <w:rsid w:val="00696C8D"/>
    <w:rsid w:val="006A2AC2"/>
    <w:rsid w:val="006A31D5"/>
    <w:rsid w:val="006A3617"/>
    <w:rsid w:val="006B231E"/>
    <w:rsid w:val="006B4452"/>
    <w:rsid w:val="006D2E6A"/>
    <w:rsid w:val="006E1C4D"/>
    <w:rsid w:val="006E46E4"/>
    <w:rsid w:val="006E4BFD"/>
    <w:rsid w:val="006E75EB"/>
    <w:rsid w:val="006F7E21"/>
    <w:rsid w:val="007100D1"/>
    <w:rsid w:val="00717DA5"/>
    <w:rsid w:val="0072139C"/>
    <w:rsid w:val="00726E63"/>
    <w:rsid w:val="007272AA"/>
    <w:rsid w:val="007364B1"/>
    <w:rsid w:val="00744484"/>
    <w:rsid w:val="00747566"/>
    <w:rsid w:val="007677E8"/>
    <w:rsid w:val="00773188"/>
    <w:rsid w:val="00783782"/>
    <w:rsid w:val="00784B8C"/>
    <w:rsid w:val="007864B1"/>
    <w:rsid w:val="007879E1"/>
    <w:rsid w:val="007A722B"/>
    <w:rsid w:val="007B7A7E"/>
    <w:rsid w:val="007C5159"/>
    <w:rsid w:val="007C7B8B"/>
    <w:rsid w:val="007D51D0"/>
    <w:rsid w:val="007E57AA"/>
    <w:rsid w:val="007F71F8"/>
    <w:rsid w:val="00806287"/>
    <w:rsid w:val="00823A11"/>
    <w:rsid w:val="008500AD"/>
    <w:rsid w:val="0085405E"/>
    <w:rsid w:val="0085414A"/>
    <w:rsid w:val="00857EB9"/>
    <w:rsid w:val="0086269D"/>
    <w:rsid w:val="0086543A"/>
    <w:rsid w:val="008724E5"/>
    <w:rsid w:val="00874B22"/>
    <w:rsid w:val="008765C9"/>
    <w:rsid w:val="00884A9D"/>
    <w:rsid w:val="0088512B"/>
    <w:rsid w:val="00891D74"/>
    <w:rsid w:val="008A111B"/>
    <w:rsid w:val="008A2B2D"/>
    <w:rsid w:val="008A49F1"/>
    <w:rsid w:val="008A4E1E"/>
    <w:rsid w:val="008A6458"/>
    <w:rsid w:val="008B2077"/>
    <w:rsid w:val="008C225F"/>
    <w:rsid w:val="008C296C"/>
    <w:rsid w:val="008D4305"/>
    <w:rsid w:val="008E1A85"/>
    <w:rsid w:val="008E344F"/>
    <w:rsid w:val="008F2840"/>
    <w:rsid w:val="00913EB6"/>
    <w:rsid w:val="009163A7"/>
    <w:rsid w:val="00921F7F"/>
    <w:rsid w:val="00922D92"/>
    <w:rsid w:val="00937D53"/>
    <w:rsid w:val="009460C3"/>
    <w:rsid w:val="00946D0B"/>
    <w:rsid w:val="009511CD"/>
    <w:rsid w:val="00955877"/>
    <w:rsid w:val="00960F50"/>
    <w:rsid w:val="00962034"/>
    <w:rsid w:val="0099282F"/>
    <w:rsid w:val="009A18CD"/>
    <w:rsid w:val="009D5428"/>
    <w:rsid w:val="009E1E44"/>
    <w:rsid w:val="009E6327"/>
    <w:rsid w:val="009F5538"/>
    <w:rsid w:val="00A12558"/>
    <w:rsid w:val="00A13903"/>
    <w:rsid w:val="00A16FE6"/>
    <w:rsid w:val="00A203F7"/>
    <w:rsid w:val="00A21EE6"/>
    <w:rsid w:val="00A25AB7"/>
    <w:rsid w:val="00A3465D"/>
    <w:rsid w:val="00A34ED5"/>
    <w:rsid w:val="00A45DBF"/>
    <w:rsid w:val="00A6084A"/>
    <w:rsid w:val="00A6317A"/>
    <w:rsid w:val="00A63E49"/>
    <w:rsid w:val="00A725CF"/>
    <w:rsid w:val="00A755A2"/>
    <w:rsid w:val="00A80987"/>
    <w:rsid w:val="00A91430"/>
    <w:rsid w:val="00AA590D"/>
    <w:rsid w:val="00AA6660"/>
    <w:rsid w:val="00AB2C36"/>
    <w:rsid w:val="00AB6DDE"/>
    <w:rsid w:val="00AB70B6"/>
    <w:rsid w:val="00AC49E2"/>
    <w:rsid w:val="00AC58DF"/>
    <w:rsid w:val="00AC6B10"/>
    <w:rsid w:val="00AD1A86"/>
    <w:rsid w:val="00AD2CEB"/>
    <w:rsid w:val="00AD5C46"/>
    <w:rsid w:val="00AE103E"/>
    <w:rsid w:val="00AF0A07"/>
    <w:rsid w:val="00AF4AEC"/>
    <w:rsid w:val="00AF53D0"/>
    <w:rsid w:val="00AF625E"/>
    <w:rsid w:val="00B139BE"/>
    <w:rsid w:val="00B2172B"/>
    <w:rsid w:val="00B4038C"/>
    <w:rsid w:val="00B40EF9"/>
    <w:rsid w:val="00B47519"/>
    <w:rsid w:val="00B76530"/>
    <w:rsid w:val="00B77F0F"/>
    <w:rsid w:val="00B917D2"/>
    <w:rsid w:val="00BA1B00"/>
    <w:rsid w:val="00BA241A"/>
    <w:rsid w:val="00BB04AF"/>
    <w:rsid w:val="00BB1A78"/>
    <w:rsid w:val="00BC721A"/>
    <w:rsid w:val="00BD52C9"/>
    <w:rsid w:val="00BE0344"/>
    <w:rsid w:val="00BE6354"/>
    <w:rsid w:val="00C01787"/>
    <w:rsid w:val="00C03386"/>
    <w:rsid w:val="00C138D1"/>
    <w:rsid w:val="00C23A97"/>
    <w:rsid w:val="00C33538"/>
    <w:rsid w:val="00C356EA"/>
    <w:rsid w:val="00C41327"/>
    <w:rsid w:val="00C452A8"/>
    <w:rsid w:val="00C466DB"/>
    <w:rsid w:val="00C52EBE"/>
    <w:rsid w:val="00C53761"/>
    <w:rsid w:val="00C5776D"/>
    <w:rsid w:val="00C64855"/>
    <w:rsid w:val="00C70EA7"/>
    <w:rsid w:val="00C7433F"/>
    <w:rsid w:val="00C7516E"/>
    <w:rsid w:val="00C75770"/>
    <w:rsid w:val="00C8424C"/>
    <w:rsid w:val="00C86C8B"/>
    <w:rsid w:val="00C90FE8"/>
    <w:rsid w:val="00CA56BB"/>
    <w:rsid w:val="00CB0542"/>
    <w:rsid w:val="00CD7CD8"/>
    <w:rsid w:val="00CE3AED"/>
    <w:rsid w:val="00D00B2B"/>
    <w:rsid w:val="00D067A6"/>
    <w:rsid w:val="00D233EE"/>
    <w:rsid w:val="00D24877"/>
    <w:rsid w:val="00D30C12"/>
    <w:rsid w:val="00D41320"/>
    <w:rsid w:val="00D413F6"/>
    <w:rsid w:val="00D45DF7"/>
    <w:rsid w:val="00D45E8B"/>
    <w:rsid w:val="00D53023"/>
    <w:rsid w:val="00D570B6"/>
    <w:rsid w:val="00D63318"/>
    <w:rsid w:val="00D7105A"/>
    <w:rsid w:val="00D8250F"/>
    <w:rsid w:val="00D86BB3"/>
    <w:rsid w:val="00D92D32"/>
    <w:rsid w:val="00D92ECF"/>
    <w:rsid w:val="00D95C4C"/>
    <w:rsid w:val="00D97D5C"/>
    <w:rsid w:val="00DA36ED"/>
    <w:rsid w:val="00DA5119"/>
    <w:rsid w:val="00DA634B"/>
    <w:rsid w:val="00DA6BB1"/>
    <w:rsid w:val="00DC0CF9"/>
    <w:rsid w:val="00DC4F62"/>
    <w:rsid w:val="00DD1003"/>
    <w:rsid w:val="00DD190E"/>
    <w:rsid w:val="00DE34F1"/>
    <w:rsid w:val="00DE6160"/>
    <w:rsid w:val="00DF071C"/>
    <w:rsid w:val="00DF4942"/>
    <w:rsid w:val="00E0439E"/>
    <w:rsid w:val="00E05AA1"/>
    <w:rsid w:val="00E2125F"/>
    <w:rsid w:val="00E244E1"/>
    <w:rsid w:val="00E4150C"/>
    <w:rsid w:val="00E427E3"/>
    <w:rsid w:val="00E43632"/>
    <w:rsid w:val="00E47E16"/>
    <w:rsid w:val="00E506F7"/>
    <w:rsid w:val="00E627B1"/>
    <w:rsid w:val="00E70169"/>
    <w:rsid w:val="00E71532"/>
    <w:rsid w:val="00E73957"/>
    <w:rsid w:val="00E87635"/>
    <w:rsid w:val="00E91A59"/>
    <w:rsid w:val="00E92056"/>
    <w:rsid w:val="00E9376C"/>
    <w:rsid w:val="00E958EB"/>
    <w:rsid w:val="00E95AE2"/>
    <w:rsid w:val="00E96EE4"/>
    <w:rsid w:val="00EA335E"/>
    <w:rsid w:val="00EA528C"/>
    <w:rsid w:val="00EA580C"/>
    <w:rsid w:val="00EB1845"/>
    <w:rsid w:val="00EB694C"/>
    <w:rsid w:val="00EB7274"/>
    <w:rsid w:val="00EC379A"/>
    <w:rsid w:val="00EC4770"/>
    <w:rsid w:val="00EC6F8D"/>
    <w:rsid w:val="00ED0287"/>
    <w:rsid w:val="00ED0538"/>
    <w:rsid w:val="00ED373B"/>
    <w:rsid w:val="00ED39B2"/>
    <w:rsid w:val="00ED6E18"/>
    <w:rsid w:val="00EE497E"/>
    <w:rsid w:val="00EE49F4"/>
    <w:rsid w:val="00EF34E2"/>
    <w:rsid w:val="00F008FC"/>
    <w:rsid w:val="00F073DE"/>
    <w:rsid w:val="00F30DC6"/>
    <w:rsid w:val="00F31F96"/>
    <w:rsid w:val="00F32C23"/>
    <w:rsid w:val="00F53DE9"/>
    <w:rsid w:val="00F576CB"/>
    <w:rsid w:val="00F7035D"/>
    <w:rsid w:val="00F70CC5"/>
    <w:rsid w:val="00F71A02"/>
    <w:rsid w:val="00F71F9A"/>
    <w:rsid w:val="00F758CF"/>
    <w:rsid w:val="00F84E29"/>
    <w:rsid w:val="00F95DBE"/>
    <w:rsid w:val="00FA0AA6"/>
    <w:rsid w:val="00FA0D63"/>
    <w:rsid w:val="00FB0F0C"/>
    <w:rsid w:val="00FC5339"/>
    <w:rsid w:val="00FC7E77"/>
    <w:rsid w:val="00FD1226"/>
    <w:rsid w:val="00FD79DA"/>
    <w:rsid w:val="00FE2ADA"/>
    <w:rsid w:val="00FE3CAD"/>
    <w:rsid w:val="00FF25FF"/>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tabs>
        <w:tab w:val="left" w:pos="567"/>
      </w:tabs>
      <w:snapToGrid w:val="0"/>
      <w:spacing w:after="240"/>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24E5"/>
    <w:pPr>
      <w:tabs>
        <w:tab w:val="center" w:pos="4536"/>
        <w:tab w:val="right" w:pos="9072"/>
      </w:tabs>
    </w:pPr>
  </w:style>
  <w:style w:type="character" w:customStyle="1" w:styleId="En-tteCar">
    <w:name w:val="En-tête Car"/>
    <w:link w:val="En-tte"/>
    <w:uiPriority w:val="99"/>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Table of contents numbered,Normal bullet 2,Bullet list,List Paragraph1,Numbered List,1st level - Bullet List Paragraph,Lettre d'introduction,lp1,Farbige Liste - Akzent 11,List Paragraph compact,Paragraphe de liste 2,Reference list"/>
    <w:basedOn w:val="Normal"/>
    <w:link w:val="ParagraphedelisteCar"/>
    <w:uiPriority w:val="34"/>
    <w:qFormat/>
    <w:rsid w:val="004A2875"/>
    <w:pPr>
      <w:ind w:left="720"/>
      <w:contextualSpacing/>
    </w:pPr>
  </w:style>
  <w:style w:type="paragraph" w:styleId="Notedebasdepage">
    <w:name w:val="footnote text"/>
    <w:basedOn w:val="Normal"/>
    <w:link w:val="NotedebasdepageCar"/>
    <w:uiPriority w:val="99"/>
    <w:semiHidden/>
    <w:unhideWhenUsed/>
    <w:rsid w:val="004313C4"/>
    <w:rPr>
      <w:sz w:val="20"/>
      <w:szCs w:val="20"/>
    </w:rPr>
  </w:style>
  <w:style w:type="character" w:customStyle="1" w:styleId="NotedebasdepageCar">
    <w:name w:val="Note de bas de page Car"/>
    <w:basedOn w:val="Policepardfaut"/>
    <w:link w:val="Notedebasdepage"/>
    <w:uiPriority w:val="99"/>
    <w:semiHidden/>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character" w:customStyle="1" w:styleId="ParagraphedelisteCar">
    <w:name w:val="Paragraphe de liste Car"/>
    <w:aliases w:val="Table of contents numbered Car,Normal bullet 2 Car,Bullet list Car,List Paragraph1 Car,Numbered List Car,1st level - Bullet List Paragraph Car,Lettre d'introduction Car,lp1 Car,Farbige Liste - Akzent 11 Car,Reference list Car"/>
    <w:link w:val="Paragraphedeliste"/>
    <w:uiPriority w:val="34"/>
    <w:qFormat/>
    <w:locked/>
    <w:rsid w:val="008A49F1"/>
    <w:rPr>
      <w:rFonts w:ascii="Times New Roman" w:eastAsia="Times New Roman" w:hAnsi="Times New Roman"/>
      <w:sz w:val="24"/>
      <w:szCs w:val="24"/>
    </w:rPr>
  </w:style>
  <w:style w:type="character" w:styleId="Lienhypertexte">
    <w:name w:val="Hyperlink"/>
    <w:basedOn w:val="Policepardfaut"/>
    <w:uiPriority w:val="99"/>
    <w:unhideWhenUsed/>
    <w:rsid w:val="008A49F1"/>
    <w:rPr>
      <w:color w:val="0000FF" w:themeColor="hyperlink"/>
      <w:u w:val="single"/>
    </w:rPr>
  </w:style>
  <w:style w:type="paragraph" w:customStyle="1" w:styleId="Style1">
    <w:name w:val="Style1"/>
    <w:basedOn w:val="Normal"/>
    <w:link w:val="Style1Char"/>
    <w:qFormat/>
    <w:rsid w:val="008A49F1"/>
    <w:pPr>
      <w:tabs>
        <w:tab w:val="left" w:pos="1134"/>
        <w:tab w:val="left" w:pos="1701"/>
        <w:tab w:val="left" w:pos="2268"/>
      </w:tabs>
      <w:spacing w:before="120" w:after="120"/>
      <w:jc w:val="both"/>
    </w:pPr>
    <w:rPr>
      <w:rFonts w:ascii="Arial" w:hAnsi="Arial" w:cs="Arial"/>
      <w:sz w:val="22"/>
      <w:szCs w:val="22"/>
    </w:rPr>
  </w:style>
  <w:style w:type="character" w:customStyle="1" w:styleId="Style1Char">
    <w:name w:val="Style1 Char"/>
    <w:basedOn w:val="Policepardfaut"/>
    <w:link w:val="Style1"/>
    <w:rsid w:val="008A49F1"/>
    <w:rPr>
      <w:rFonts w:ascii="Arial" w:eastAsia="Times New Roman" w:hAnsi="Arial" w:cs="Arial"/>
      <w:sz w:val="22"/>
      <w:szCs w:val="22"/>
    </w:rPr>
  </w:style>
  <w:style w:type="paragraph" w:customStyle="1" w:styleId="1GAPara">
    <w:name w:val="1. GA Para"/>
    <w:qFormat/>
    <w:rsid w:val="008A49F1"/>
    <w:pPr>
      <w:spacing w:after="120"/>
      <w:ind w:left="720" w:hanging="360"/>
    </w:pPr>
    <w:rPr>
      <w:rFonts w:ascii="Arial" w:eastAsia="Times New Roman" w:hAnsi="Arial" w:cs="Arial"/>
      <w:snapToGrid w:val="0"/>
      <w:sz w:val="22"/>
      <w:szCs w:val="22"/>
      <w:lang w:val="en-GB" w:eastAsia="en-US"/>
    </w:rPr>
  </w:style>
  <w:style w:type="character" w:styleId="Mentionnonrsolue">
    <w:name w:val="Unresolved Mention"/>
    <w:basedOn w:val="Policepardfaut"/>
    <w:uiPriority w:val="99"/>
    <w:semiHidden/>
    <w:unhideWhenUsed/>
    <w:rsid w:val="00621284"/>
    <w:rPr>
      <w:color w:val="605E5C"/>
      <w:shd w:val="clear" w:color="auto" w:fill="E1DFDD"/>
    </w:rPr>
  </w:style>
  <w:style w:type="character" w:styleId="Lienhypertextesuivivisit">
    <w:name w:val="FollowedHyperlink"/>
    <w:basedOn w:val="Policepardfaut"/>
    <w:uiPriority w:val="99"/>
    <w:semiHidden/>
    <w:unhideWhenUsed/>
    <w:rsid w:val="002261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649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 w:id="214580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5.COM/9" TargetMode="External"/><Relationship Id="rId13" Type="http://schemas.openxmlformats.org/officeDocument/2006/relationships/hyperlink" Target="https://ich.unesco.org/en/Decisions/5.EXT.COM/5" TargetMode="External"/><Relationship Id="rId18" Type="http://schemas.openxmlformats.org/officeDocument/2006/relationships/hyperlink" Target="https://ich.unesco.org/en/Decisions/9.GA/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en/Decisions/9.GA/9" TargetMode="External"/><Relationship Id="rId7" Type="http://schemas.openxmlformats.org/officeDocument/2006/relationships/endnotes" Target="endnotes.xml"/><Relationship Id="rId12" Type="http://schemas.openxmlformats.org/officeDocument/2006/relationships/hyperlink" Target="https://ich.unesco.org/en/Decisions/9.GA/8" TargetMode="External"/><Relationship Id="rId17" Type="http://schemas.openxmlformats.org/officeDocument/2006/relationships/hyperlink" Target="https://ich.unesco.org/doc/src/LHE-22-5.EXT.COM-4_EN.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n/Decisions/9.GA/9" TargetMode="External"/><Relationship Id="rId20" Type="http://schemas.openxmlformats.org/officeDocument/2006/relationships/hyperlink" Target="https://ich.unesco.org/en/decisions/15.COM/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6.COM/1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LHE-20-15.COM-9-EN.docx" TargetMode="External"/><Relationship Id="rId23" Type="http://schemas.openxmlformats.org/officeDocument/2006/relationships/header" Target="header2.xml"/><Relationship Id="rId10" Type="http://schemas.openxmlformats.org/officeDocument/2006/relationships/hyperlink" Target="https://ich.unesco.org/en/decisions/15.COM/9" TargetMode="External"/><Relationship Id="rId19" Type="http://schemas.openxmlformats.org/officeDocument/2006/relationships/hyperlink" Target="https://ich.unesco.org/en/forms" TargetMode="External"/><Relationship Id="rId4" Type="http://schemas.openxmlformats.org/officeDocument/2006/relationships/settings" Target="settings.xml"/><Relationship Id="rId9" Type="http://schemas.openxmlformats.org/officeDocument/2006/relationships/hyperlink" Target="https://ich.unesco.org/en/decisions/15.COM/9" TargetMode="External"/><Relationship Id="rId14" Type="http://schemas.openxmlformats.org/officeDocument/2006/relationships/hyperlink" Target="https://ich.unesco.org/en/decisions/15.COM/9"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LHE-22-5.EXT.COM-4_EN.docx" TargetMode="External"/><Relationship Id="rId2" Type="http://schemas.openxmlformats.org/officeDocument/2006/relationships/hyperlink" Target="https://ich.unesco.org/en/submitting-states-and-priorities-2023-01265" TargetMode="External"/><Relationship Id="rId1" Type="http://schemas.openxmlformats.org/officeDocument/2006/relationships/hyperlink" Target="https://ich.unesco.org/en/submitting-states-and-priorities-2022-0118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79</TotalTime>
  <Pages>6</Pages>
  <Words>2943</Words>
  <Characters>16779</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Thebaut, Camille</cp:lastModifiedBy>
  <cp:revision>22</cp:revision>
  <cp:lastPrinted>2022-10-31T20:02:00Z</cp:lastPrinted>
  <dcterms:created xsi:type="dcterms:W3CDTF">2022-10-29T18:02:00Z</dcterms:created>
  <dcterms:modified xsi:type="dcterms:W3CDTF">2022-10-31T20:49:00Z</dcterms:modified>
</cp:coreProperties>
</file>