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A609" w14:textId="77777777" w:rsidR="00812EE9" w:rsidRPr="00890837" w:rsidRDefault="00812EE9" w:rsidP="00812EE9">
      <w:pPr>
        <w:spacing w:before="1440"/>
        <w:jc w:val="center"/>
        <w:rPr>
          <w:rFonts w:ascii="Arial" w:hAnsi="Arial" w:cs="Arial"/>
          <w:b/>
          <w:sz w:val="22"/>
          <w:szCs w:val="22"/>
        </w:rPr>
      </w:pPr>
      <w:r w:rsidRPr="00890837">
        <w:rPr>
          <w:rFonts w:ascii="Arial" w:hAnsi="Arial" w:cs="Arial"/>
          <w:b/>
          <w:sz w:val="22"/>
          <w:szCs w:val="22"/>
        </w:rPr>
        <w:t>保护非物质文化遗产公约</w:t>
      </w:r>
    </w:p>
    <w:p w14:paraId="360E70B3" w14:textId="77777777" w:rsidR="00812EE9" w:rsidRPr="00890837" w:rsidRDefault="00812EE9" w:rsidP="00812EE9">
      <w:pPr>
        <w:spacing w:before="1200"/>
        <w:jc w:val="center"/>
        <w:rPr>
          <w:rFonts w:ascii="Arial" w:hAnsi="Arial" w:cs="Arial"/>
          <w:b/>
          <w:sz w:val="22"/>
          <w:szCs w:val="22"/>
        </w:rPr>
      </w:pPr>
      <w:r w:rsidRPr="00890837">
        <w:rPr>
          <w:rFonts w:ascii="Arial" w:hAnsi="Arial" w:cs="Arial"/>
          <w:b/>
          <w:sz w:val="22"/>
          <w:szCs w:val="22"/>
        </w:rPr>
        <w:t>《保护非物质文化遗产公约》缔约国大会</w:t>
      </w:r>
    </w:p>
    <w:p w14:paraId="63065D2A" w14:textId="77777777" w:rsidR="00812EE9" w:rsidRPr="00890837" w:rsidRDefault="00812EE9" w:rsidP="00812EE9">
      <w:pPr>
        <w:spacing w:before="840"/>
        <w:jc w:val="center"/>
        <w:rPr>
          <w:rFonts w:ascii="Arial" w:hAnsi="Arial" w:cs="Arial"/>
          <w:b/>
          <w:sz w:val="22"/>
          <w:szCs w:val="22"/>
        </w:rPr>
      </w:pPr>
      <w:r w:rsidRPr="00890837">
        <w:rPr>
          <w:rFonts w:ascii="Arial" w:hAnsi="Arial" w:cs="Arial"/>
          <w:b/>
          <w:sz w:val="22"/>
          <w:szCs w:val="22"/>
        </w:rPr>
        <w:t>第八届会议</w:t>
      </w:r>
    </w:p>
    <w:p w14:paraId="063101CF" w14:textId="77777777" w:rsidR="00812EE9" w:rsidRPr="00890837" w:rsidRDefault="00812EE9" w:rsidP="00812EE9">
      <w:pPr>
        <w:jc w:val="center"/>
        <w:rPr>
          <w:rFonts w:ascii="Arial" w:hAnsi="Arial" w:cs="Arial"/>
          <w:b/>
          <w:sz w:val="22"/>
          <w:szCs w:val="22"/>
        </w:rPr>
      </w:pPr>
      <w:r w:rsidRPr="00890837">
        <w:rPr>
          <w:rFonts w:ascii="Arial" w:hAnsi="Arial" w:cs="Arial"/>
          <w:b/>
          <w:sz w:val="22"/>
          <w:szCs w:val="22"/>
        </w:rPr>
        <w:t>教科文组织总部，一号会议厅</w:t>
      </w:r>
    </w:p>
    <w:p w14:paraId="211F04BE" w14:textId="60A05AD0" w:rsidR="00812EE9" w:rsidRPr="00890837" w:rsidRDefault="00812EE9" w:rsidP="00812EE9">
      <w:pPr>
        <w:jc w:val="center"/>
        <w:rPr>
          <w:rFonts w:ascii="Arial" w:hAnsi="Arial" w:cs="Arial"/>
          <w:b/>
          <w:sz w:val="22"/>
          <w:szCs w:val="22"/>
        </w:rPr>
      </w:pPr>
      <w:r w:rsidRPr="00890837">
        <w:rPr>
          <w:rFonts w:ascii="Arial" w:hAnsi="Arial" w:cs="Arial"/>
          <w:b/>
          <w:sz w:val="22"/>
          <w:szCs w:val="22"/>
        </w:rPr>
        <w:t>2020</w:t>
      </w:r>
      <w:r w:rsidRPr="00890837">
        <w:rPr>
          <w:rFonts w:ascii="Arial" w:hAnsi="Arial" w:cs="Arial"/>
          <w:b/>
          <w:sz w:val="22"/>
          <w:szCs w:val="22"/>
        </w:rPr>
        <w:t>年</w:t>
      </w:r>
      <w:r w:rsidR="00E31835" w:rsidRPr="00890837">
        <w:rPr>
          <w:rFonts w:ascii="Arial" w:hAnsi="Arial" w:cs="Arial"/>
          <w:b/>
          <w:sz w:val="22"/>
          <w:szCs w:val="22"/>
        </w:rPr>
        <w:t>9</w:t>
      </w:r>
      <w:r w:rsidRPr="00890837">
        <w:rPr>
          <w:rFonts w:ascii="Arial" w:hAnsi="Arial" w:cs="Arial"/>
          <w:b/>
          <w:sz w:val="22"/>
          <w:szCs w:val="22"/>
        </w:rPr>
        <w:t>月</w:t>
      </w:r>
      <w:r w:rsidR="00E31835" w:rsidRPr="00890837">
        <w:rPr>
          <w:rFonts w:ascii="Arial" w:hAnsi="Arial" w:cs="Arial"/>
          <w:b/>
          <w:sz w:val="22"/>
          <w:szCs w:val="22"/>
        </w:rPr>
        <w:t>8</w:t>
      </w:r>
      <w:r w:rsidRPr="00890837">
        <w:rPr>
          <w:rFonts w:ascii="Arial" w:hAnsi="Arial" w:cs="Arial"/>
          <w:b/>
          <w:sz w:val="22"/>
          <w:szCs w:val="22"/>
        </w:rPr>
        <w:t>日至</w:t>
      </w:r>
      <w:r w:rsidR="00E31835" w:rsidRPr="00890837">
        <w:rPr>
          <w:rFonts w:ascii="Arial" w:hAnsi="Arial" w:cs="Arial"/>
          <w:b/>
          <w:sz w:val="22"/>
          <w:szCs w:val="22"/>
        </w:rPr>
        <w:t>10</w:t>
      </w:r>
      <w:r w:rsidRPr="00890837">
        <w:rPr>
          <w:rFonts w:ascii="Arial" w:hAnsi="Arial" w:cs="Arial"/>
          <w:b/>
          <w:sz w:val="22"/>
          <w:szCs w:val="22"/>
        </w:rPr>
        <w:t>日</w:t>
      </w:r>
    </w:p>
    <w:p w14:paraId="3E05BCBF" w14:textId="41DDBD6F" w:rsidR="00812EE9" w:rsidRPr="00890837" w:rsidRDefault="00812EE9" w:rsidP="00812EE9">
      <w:pPr>
        <w:pStyle w:val="Sansinterligne2"/>
        <w:spacing w:before="1200"/>
        <w:jc w:val="center"/>
        <w:rPr>
          <w:rFonts w:ascii="Arial" w:hAnsi="Arial" w:cs="Arial"/>
          <w:b/>
          <w:sz w:val="22"/>
          <w:szCs w:val="22"/>
          <w:lang w:val="en-AU"/>
        </w:rPr>
      </w:pPr>
      <w:r w:rsidRPr="00890837">
        <w:rPr>
          <w:rFonts w:ascii="Arial" w:hAnsi="Arial" w:cs="Arial"/>
          <w:b/>
          <w:sz w:val="22"/>
          <w:szCs w:val="22"/>
          <w:u w:val="single"/>
        </w:rPr>
        <w:t>临时议程项目</w:t>
      </w:r>
      <w:r w:rsidR="00D51644" w:rsidRPr="00890837">
        <w:rPr>
          <w:rFonts w:ascii="Arial" w:hAnsi="Arial" w:cs="Arial"/>
          <w:b/>
          <w:sz w:val="22"/>
          <w:szCs w:val="22"/>
          <w:u w:val="single"/>
          <w:lang w:val="en-AU"/>
        </w:rPr>
        <w:t>9</w:t>
      </w:r>
      <w:r w:rsidRPr="00890837">
        <w:rPr>
          <w:rFonts w:ascii="Arial" w:hAnsi="Arial" w:cs="Arial"/>
          <w:b/>
          <w:sz w:val="22"/>
          <w:szCs w:val="22"/>
          <w:u w:val="single"/>
          <w:lang w:val="en-AU"/>
        </w:rPr>
        <w:t>：</w:t>
      </w:r>
    </w:p>
    <w:p w14:paraId="7D26CF6A" w14:textId="77777777" w:rsidR="00812EE9" w:rsidRPr="00890837" w:rsidRDefault="00812EE9" w:rsidP="00812EE9">
      <w:pPr>
        <w:pStyle w:val="Sansinterligne2"/>
        <w:spacing w:after="960"/>
        <w:jc w:val="center"/>
        <w:rPr>
          <w:rFonts w:ascii="Arial" w:hAnsi="Arial" w:cs="Arial"/>
          <w:b/>
          <w:sz w:val="22"/>
          <w:szCs w:val="22"/>
          <w:lang w:val="en-AU"/>
        </w:rPr>
      </w:pPr>
      <w:r w:rsidRPr="00890837">
        <w:rPr>
          <w:rFonts w:ascii="Arial" w:hAnsi="Arial" w:cs="Arial"/>
          <w:b/>
          <w:sz w:val="22"/>
          <w:szCs w:val="22"/>
        </w:rPr>
        <w:t>紧急情况下的非物质文化遗产</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12EE9" w:rsidRPr="00F010E0" w14:paraId="7C94E703" w14:textId="77777777" w:rsidTr="00B63026">
        <w:trPr>
          <w:jc w:val="center"/>
        </w:trPr>
        <w:tc>
          <w:tcPr>
            <w:tcW w:w="5670" w:type="dxa"/>
            <w:vAlign w:val="center"/>
          </w:tcPr>
          <w:p w14:paraId="54F00227" w14:textId="7884E8C4" w:rsidR="00812EE9" w:rsidRPr="00890837" w:rsidRDefault="000078F3" w:rsidP="00B63026">
            <w:pPr>
              <w:pStyle w:val="Sansinterligne1"/>
              <w:spacing w:before="200" w:after="200"/>
              <w:jc w:val="center"/>
              <w:rPr>
                <w:rFonts w:ascii="Arial" w:hAnsi="Arial" w:cs="Arial"/>
                <w:b/>
                <w:sz w:val="22"/>
                <w:szCs w:val="22"/>
                <w:lang w:val="en-AU"/>
              </w:rPr>
            </w:pPr>
            <w:r>
              <w:rPr>
                <w:rFonts w:ascii="Arial" w:hAnsi="Arial" w:cs="Arial" w:hint="eastAsia"/>
                <w:b/>
                <w:sz w:val="22"/>
                <w:szCs w:val="22"/>
              </w:rPr>
              <w:t>概述</w:t>
            </w:r>
          </w:p>
          <w:p w14:paraId="168F7AB2" w14:textId="77777777" w:rsidR="00812EE9" w:rsidRPr="00890837" w:rsidRDefault="00812EE9" w:rsidP="00B63026">
            <w:pPr>
              <w:spacing w:after="200"/>
              <w:jc w:val="both"/>
              <w:rPr>
                <w:rFonts w:ascii="Arial" w:hAnsi="Arial" w:cs="Arial"/>
                <w:sz w:val="22"/>
                <w:szCs w:val="22"/>
              </w:rPr>
            </w:pPr>
            <w:r w:rsidRPr="00890837">
              <w:rPr>
                <w:rFonts w:ascii="Arial" w:hAnsi="Arial" w:cs="Arial"/>
                <w:sz w:val="22"/>
                <w:szCs w:val="22"/>
              </w:rPr>
              <w:t>在过去的四个报告周期，委员会已对紧急情况下的非物质文化遗产作用进行了反思。在</w:t>
            </w:r>
            <w:r w:rsidRPr="00890837">
              <w:rPr>
                <w:rFonts w:ascii="Arial" w:hAnsi="Arial" w:cs="Arial"/>
                <w:sz w:val="22"/>
                <w:szCs w:val="22"/>
                <w:lang w:val="fr-FR"/>
              </w:rPr>
              <w:t>2019</w:t>
            </w:r>
            <w:r w:rsidRPr="00890837">
              <w:rPr>
                <w:rFonts w:ascii="Arial" w:hAnsi="Arial" w:cs="Arial"/>
                <w:sz w:val="22"/>
                <w:szCs w:val="22"/>
              </w:rPr>
              <w:t>年第十四届会议上</w:t>
            </w:r>
            <w:r w:rsidRPr="00890837">
              <w:rPr>
                <w:rFonts w:ascii="Arial" w:hAnsi="Arial" w:cs="Arial"/>
                <w:sz w:val="22"/>
                <w:szCs w:val="22"/>
                <w:lang w:val="fr-FR"/>
              </w:rPr>
              <w:t>，</w:t>
            </w:r>
            <w:r w:rsidRPr="00890837">
              <w:rPr>
                <w:rFonts w:ascii="Arial" w:hAnsi="Arial" w:cs="Arial"/>
                <w:sz w:val="22"/>
                <w:szCs w:val="22"/>
              </w:rPr>
              <w:t>委员会通过了紧急情况下保护非物质文化遗产的运作原则和模式</w:t>
            </w:r>
            <w:r w:rsidRPr="00890837">
              <w:rPr>
                <w:rFonts w:ascii="Arial" w:hAnsi="Arial" w:cs="Arial"/>
                <w:sz w:val="22"/>
                <w:szCs w:val="22"/>
                <w:lang w:val="fr-FR"/>
              </w:rPr>
              <w:t>，</w:t>
            </w:r>
            <w:r w:rsidRPr="00890837">
              <w:rPr>
                <w:rFonts w:ascii="Arial" w:hAnsi="Arial" w:cs="Arial"/>
                <w:sz w:val="22"/>
                <w:szCs w:val="22"/>
              </w:rPr>
              <w:t>并要求将其提交至大会第八届会议进行审议。本文件附件介绍了运作原则和模式，并说明了其背景、内容以及与下一阶段工作的相关性。</w:t>
            </w:r>
          </w:p>
          <w:p w14:paraId="1962C10E" w14:textId="77777777" w:rsidR="00812EE9" w:rsidRPr="0008142B" w:rsidRDefault="00812EE9" w:rsidP="00B63026">
            <w:pPr>
              <w:pStyle w:val="Sansinterligne2"/>
              <w:spacing w:after="120"/>
              <w:jc w:val="both"/>
              <w:rPr>
                <w:rFonts w:ascii="Arial" w:hAnsi="Arial" w:cs="Arial"/>
                <w:bCs/>
                <w:sz w:val="22"/>
                <w:szCs w:val="22"/>
                <w:lang w:val="en-AU"/>
              </w:rPr>
            </w:pPr>
            <w:r w:rsidRPr="00890837">
              <w:rPr>
                <w:rFonts w:ascii="Arial" w:hAnsi="Arial" w:cs="Arial"/>
                <w:b/>
                <w:sz w:val="22"/>
                <w:szCs w:val="22"/>
              </w:rPr>
              <w:t>需要作出的决定</w:t>
            </w:r>
            <w:r w:rsidRPr="00890837">
              <w:rPr>
                <w:rFonts w:ascii="Arial" w:hAnsi="Arial" w:cs="Arial"/>
                <w:b/>
                <w:sz w:val="22"/>
                <w:szCs w:val="22"/>
                <w:lang w:val="en-AU"/>
              </w:rPr>
              <w:t>：</w:t>
            </w:r>
            <w:r w:rsidRPr="00890837">
              <w:rPr>
                <w:rFonts w:ascii="Arial" w:hAnsi="Arial" w:cs="Arial"/>
                <w:bCs/>
                <w:sz w:val="22"/>
                <w:szCs w:val="22"/>
              </w:rPr>
              <w:t>第</w:t>
            </w:r>
            <w:r w:rsidRPr="00890837">
              <w:rPr>
                <w:rFonts w:ascii="Arial" w:hAnsi="Arial" w:cs="Arial"/>
                <w:bCs/>
                <w:sz w:val="22"/>
                <w:szCs w:val="22"/>
                <w:lang w:val="en-AU"/>
              </w:rPr>
              <w:t>14</w:t>
            </w:r>
            <w:r w:rsidRPr="00890837">
              <w:rPr>
                <w:rFonts w:ascii="Arial" w:hAnsi="Arial" w:cs="Arial"/>
                <w:bCs/>
                <w:sz w:val="22"/>
                <w:szCs w:val="22"/>
              </w:rPr>
              <w:t>段</w:t>
            </w:r>
          </w:p>
        </w:tc>
      </w:tr>
    </w:tbl>
    <w:p w14:paraId="1B62FDA7" w14:textId="668784BD" w:rsidR="00EB49D8" w:rsidRDefault="00EB49D8" w:rsidP="00EB49D8">
      <w:pPr>
        <w:pStyle w:val="GAPara"/>
        <w:numPr>
          <w:ilvl w:val="0"/>
          <w:numId w:val="0"/>
        </w:numPr>
        <w:tabs>
          <w:tab w:val="left" w:pos="2430"/>
        </w:tabs>
        <w:spacing w:before="360"/>
        <w:jc w:val="both"/>
      </w:pPr>
      <w:r>
        <w:tab/>
      </w:r>
    </w:p>
    <w:p w14:paraId="77FC467C" w14:textId="77777777" w:rsidR="00EB49D8" w:rsidRDefault="00EB49D8">
      <w:pPr>
        <w:rPr>
          <w:rFonts w:ascii="Arial" w:hAnsi="Arial" w:cs="Arial"/>
          <w:snapToGrid w:val="0"/>
          <w:sz w:val="22"/>
          <w:szCs w:val="22"/>
          <w:lang w:val="en-GB"/>
        </w:rPr>
      </w:pPr>
      <w:r>
        <w:br w:type="page"/>
      </w:r>
    </w:p>
    <w:p w14:paraId="04452EA8"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lastRenderedPageBreak/>
        <w:t>目前，各种紧急情况日益增加，包括自然和人为危害引发的冲突和灾害，由此越来越多的会员国呼吁联合国教科文组织向受影响的会员国提供援助。为此，</w:t>
      </w:r>
      <w:r w:rsidRPr="00890837">
        <w:rPr>
          <w:rFonts w:ascii="Arial" w:hAnsi="Arial" w:cs="Arial"/>
          <w:sz w:val="22"/>
          <w:szCs w:val="22"/>
        </w:rPr>
        <w:t>2003</w:t>
      </w:r>
      <w:r w:rsidRPr="00890837">
        <w:rPr>
          <w:rFonts w:ascii="Arial" w:hAnsi="Arial" w:cs="Arial"/>
          <w:sz w:val="22"/>
          <w:szCs w:val="22"/>
        </w:rPr>
        <w:t>年《公约》委员会对过去四个法定周期（</w:t>
      </w:r>
      <w:r w:rsidRPr="00890837">
        <w:rPr>
          <w:rFonts w:ascii="Arial" w:hAnsi="Arial" w:cs="Arial"/>
          <w:sz w:val="22"/>
          <w:szCs w:val="22"/>
        </w:rPr>
        <w:t>2016-2019</w:t>
      </w:r>
      <w:r w:rsidRPr="00890837">
        <w:rPr>
          <w:rFonts w:ascii="Arial" w:hAnsi="Arial" w:cs="Arial"/>
          <w:sz w:val="22"/>
          <w:szCs w:val="22"/>
        </w:rPr>
        <w:t>年）中紧急情况下的非物质文化遗产作用进行了反思，最终制定了紧急情况下保护非物质文化遗产的运作原则和模式（见附件）。</w:t>
      </w:r>
    </w:p>
    <w:p w14:paraId="6D1BA497" w14:textId="72B913B4"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委员会在其</w:t>
      </w:r>
      <w:r w:rsidRPr="00890837">
        <w:rPr>
          <w:rFonts w:ascii="Arial" w:hAnsi="Arial" w:cs="Arial"/>
          <w:sz w:val="22"/>
          <w:szCs w:val="22"/>
        </w:rPr>
        <w:t>2016</w:t>
      </w:r>
      <w:r w:rsidRPr="00890837">
        <w:rPr>
          <w:rFonts w:ascii="Arial" w:hAnsi="Arial" w:cs="Arial"/>
          <w:sz w:val="22"/>
          <w:szCs w:val="22"/>
        </w:rPr>
        <w:t>年第十一届会议上首次审议该主题时，强调了紧急情况下非物质文化遗产的双重性质</w:t>
      </w:r>
      <w:r w:rsidRPr="00890837">
        <w:rPr>
          <w:rFonts w:ascii="Arial" w:hAnsi="Arial" w:cs="Arial"/>
          <w:sz w:val="22"/>
          <w:szCs w:val="22"/>
        </w:rPr>
        <w:t>——</w:t>
      </w:r>
      <w:r w:rsidRPr="00890837">
        <w:rPr>
          <w:rFonts w:ascii="Arial" w:hAnsi="Arial" w:cs="Arial"/>
          <w:sz w:val="22"/>
          <w:szCs w:val="22"/>
        </w:rPr>
        <w:t>既受到威胁、又是恢复和复原力的强大工具，并要求秘书处积累有关该主题的更多知识和经验（</w:t>
      </w:r>
      <w:hyperlink r:id="rId8" w:history="1">
        <w:r w:rsidRPr="00890837">
          <w:rPr>
            <w:rStyle w:val="Hyperlink"/>
            <w:rFonts w:ascii="Arial" w:hAnsi="Arial" w:cs="Arial"/>
            <w:sz w:val="22"/>
            <w:szCs w:val="22"/>
          </w:rPr>
          <w:t>第</w:t>
        </w:r>
        <w:r w:rsidRPr="00890837">
          <w:rPr>
            <w:rStyle w:val="Hyperlink"/>
            <w:rFonts w:ascii="Arial" w:hAnsi="Arial" w:cs="Arial"/>
            <w:sz w:val="22"/>
            <w:szCs w:val="22"/>
          </w:rPr>
          <w:t>ITH/16/11.COM/15</w:t>
        </w:r>
        <w:r w:rsidRPr="00890837">
          <w:rPr>
            <w:rStyle w:val="Hyperlink"/>
            <w:rFonts w:ascii="Arial" w:hAnsi="Arial" w:cs="Arial"/>
            <w:sz w:val="22"/>
            <w:szCs w:val="22"/>
          </w:rPr>
          <w:t>号文件</w:t>
        </w:r>
      </w:hyperlink>
      <w:r w:rsidRPr="00890837">
        <w:rPr>
          <w:rFonts w:ascii="Arial" w:hAnsi="Arial" w:cs="Arial"/>
          <w:sz w:val="22"/>
          <w:szCs w:val="22"/>
        </w:rPr>
        <w:t>；</w:t>
      </w:r>
      <w:hyperlink r:id="rId9" w:history="1">
        <w:r w:rsidRPr="00890837">
          <w:rPr>
            <w:rStyle w:val="Hyperlink"/>
            <w:rFonts w:ascii="Arial" w:hAnsi="Arial" w:cs="Arial"/>
            <w:sz w:val="22"/>
            <w:szCs w:val="22"/>
          </w:rPr>
          <w:t>第</w:t>
        </w:r>
        <w:r w:rsidRPr="00890837">
          <w:rPr>
            <w:rStyle w:val="Hyperlink"/>
            <w:rFonts w:ascii="Arial" w:hAnsi="Arial" w:cs="Arial"/>
            <w:sz w:val="22"/>
            <w:szCs w:val="22"/>
          </w:rPr>
          <w:t>11.COM 15</w:t>
        </w:r>
        <w:r w:rsidRPr="00890837">
          <w:rPr>
            <w:rStyle w:val="Hyperlink"/>
            <w:rFonts w:ascii="Arial" w:hAnsi="Arial" w:cs="Arial"/>
            <w:sz w:val="22"/>
            <w:szCs w:val="22"/>
          </w:rPr>
          <w:t>号决定</w:t>
        </w:r>
      </w:hyperlink>
      <w:r w:rsidRPr="00890837">
        <w:rPr>
          <w:rFonts w:ascii="Arial" w:hAnsi="Arial" w:cs="Arial"/>
          <w:sz w:val="22"/>
          <w:szCs w:val="22"/>
        </w:rPr>
        <w:t>）。委员会在其</w:t>
      </w:r>
      <w:r w:rsidRPr="00890837">
        <w:rPr>
          <w:rFonts w:ascii="Arial" w:hAnsi="Arial" w:cs="Arial"/>
          <w:sz w:val="22"/>
          <w:szCs w:val="22"/>
        </w:rPr>
        <w:t>2017</w:t>
      </w:r>
      <w:r w:rsidRPr="00890837">
        <w:rPr>
          <w:rFonts w:ascii="Arial" w:hAnsi="Arial" w:cs="Arial"/>
          <w:sz w:val="22"/>
          <w:szCs w:val="22"/>
        </w:rPr>
        <w:t>年第十二届会议上审议了秘书处在冲突和灾害中开展的各项活动的成果。委员会指出了一个未来的方向，即对基于社区的需求识别予以特别重视，并请秘书处提升在该主题方面的认识和能力建设，同时加强与联合国有关机构的合作（</w:t>
      </w:r>
      <w:hyperlink r:id="rId10" w:history="1">
        <w:r w:rsidRPr="00890837">
          <w:rPr>
            <w:rStyle w:val="Hyperlink"/>
            <w:rFonts w:ascii="Arial" w:hAnsi="Arial" w:cs="Arial"/>
            <w:sz w:val="22"/>
            <w:szCs w:val="22"/>
          </w:rPr>
          <w:t>第</w:t>
        </w:r>
        <w:r w:rsidRPr="00890837">
          <w:rPr>
            <w:rStyle w:val="Hyperlink"/>
            <w:rFonts w:ascii="Arial" w:hAnsi="Arial" w:cs="Arial"/>
            <w:sz w:val="22"/>
            <w:szCs w:val="22"/>
          </w:rPr>
          <w:t>ITH/17/12.COM/15</w:t>
        </w:r>
        <w:r w:rsidRPr="00890837">
          <w:rPr>
            <w:rStyle w:val="Hyperlink"/>
            <w:rFonts w:ascii="Arial" w:hAnsi="Arial" w:cs="Arial"/>
            <w:sz w:val="22"/>
            <w:szCs w:val="22"/>
          </w:rPr>
          <w:t>号文件</w:t>
        </w:r>
      </w:hyperlink>
      <w:r w:rsidRPr="00890837">
        <w:rPr>
          <w:rFonts w:ascii="Arial" w:hAnsi="Arial" w:cs="Arial"/>
          <w:sz w:val="22"/>
          <w:szCs w:val="22"/>
        </w:rPr>
        <w:t>；</w:t>
      </w:r>
      <w:hyperlink r:id="rId11" w:history="1">
        <w:r w:rsidRPr="00890837">
          <w:rPr>
            <w:rStyle w:val="Hyperlink"/>
            <w:rFonts w:ascii="Arial" w:hAnsi="Arial" w:cs="Arial"/>
            <w:sz w:val="22"/>
            <w:szCs w:val="22"/>
          </w:rPr>
          <w:t>第</w:t>
        </w:r>
        <w:r w:rsidRPr="00890837">
          <w:rPr>
            <w:rStyle w:val="Hyperlink"/>
            <w:rFonts w:ascii="Arial" w:hAnsi="Arial" w:cs="Arial"/>
            <w:sz w:val="22"/>
            <w:szCs w:val="22"/>
          </w:rPr>
          <w:t>12.COM 15</w:t>
        </w:r>
        <w:r w:rsidRPr="00890837">
          <w:rPr>
            <w:rStyle w:val="Hyperlink"/>
            <w:rFonts w:ascii="Arial" w:hAnsi="Arial" w:cs="Arial"/>
            <w:sz w:val="22"/>
            <w:szCs w:val="22"/>
          </w:rPr>
          <w:t>号决定</w:t>
        </w:r>
      </w:hyperlink>
      <w:r w:rsidRPr="00890837">
        <w:rPr>
          <w:rFonts w:ascii="Arial" w:hAnsi="Arial" w:cs="Arial"/>
          <w:sz w:val="22"/>
          <w:szCs w:val="22"/>
        </w:rPr>
        <w:t>）。在此工作基础上，委员会在其</w:t>
      </w:r>
      <w:r w:rsidRPr="00890837">
        <w:rPr>
          <w:rFonts w:ascii="Arial" w:hAnsi="Arial" w:cs="Arial"/>
          <w:sz w:val="22"/>
          <w:szCs w:val="22"/>
        </w:rPr>
        <w:t>2018</w:t>
      </w:r>
      <w:r w:rsidRPr="00890837">
        <w:rPr>
          <w:rFonts w:ascii="Arial" w:hAnsi="Arial" w:cs="Arial"/>
          <w:sz w:val="22"/>
          <w:szCs w:val="22"/>
        </w:rPr>
        <w:t>年第十三届会议上认为是时候制定紧急情况下保护非物质文化遗产的运作模式了，并请秘书处在</w:t>
      </w:r>
      <w:r w:rsidRPr="00890837">
        <w:rPr>
          <w:rFonts w:ascii="Arial" w:hAnsi="Arial" w:cs="Arial"/>
          <w:sz w:val="22"/>
          <w:szCs w:val="22"/>
        </w:rPr>
        <w:t>2019</w:t>
      </w:r>
      <w:r w:rsidRPr="00890837">
        <w:rPr>
          <w:rFonts w:ascii="Arial" w:hAnsi="Arial" w:cs="Arial"/>
          <w:sz w:val="22"/>
          <w:szCs w:val="22"/>
        </w:rPr>
        <w:t>年期间组织一次单独的专家会议，以期将获得的知识和经验形成理论，并转化为对缔约国或其他任何相关国家或国际利益攸关方的方法指导（</w:t>
      </w:r>
      <w:hyperlink r:id="rId12" w:history="1">
        <w:r w:rsidRPr="00890837">
          <w:rPr>
            <w:rStyle w:val="Hyperlink"/>
            <w:rFonts w:ascii="Arial" w:hAnsi="Arial" w:cs="Arial"/>
            <w:sz w:val="22"/>
            <w:szCs w:val="22"/>
          </w:rPr>
          <w:t>第</w:t>
        </w:r>
        <w:r w:rsidRPr="00890837">
          <w:rPr>
            <w:rStyle w:val="Hyperlink"/>
            <w:rFonts w:ascii="Arial" w:hAnsi="Arial" w:cs="Arial"/>
            <w:sz w:val="22"/>
            <w:szCs w:val="22"/>
          </w:rPr>
          <w:t>ITH/18/13.COM/11</w:t>
        </w:r>
        <w:r w:rsidRPr="00890837">
          <w:rPr>
            <w:rStyle w:val="Hyperlink"/>
            <w:rFonts w:ascii="Arial" w:hAnsi="Arial" w:cs="Arial"/>
            <w:sz w:val="22"/>
            <w:szCs w:val="22"/>
          </w:rPr>
          <w:t>号文件</w:t>
        </w:r>
      </w:hyperlink>
      <w:r w:rsidRPr="00890837">
        <w:rPr>
          <w:rFonts w:ascii="Arial" w:hAnsi="Arial" w:cs="Arial"/>
          <w:sz w:val="22"/>
          <w:szCs w:val="22"/>
        </w:rPr>
        <w:t>；</w:t>
      </w:r>
      <w:hyperlink r:id="rId13" w:history="1">
        <w:r w:rsidRPr="00890837">
          <w:rPr>
            <w:rStyle w:val="Hyperlink"/>
            <w:rFonts w:ascii="Arial" w:hAnsi="Arial" w:cs="Arial"/>
            <w:sz w:val="22"/>
            <w:szCs w:val="22"/>
          </w:rPr>
          <w:t>第</w:t>
        </w:r>
        <w:r w:rsidRPr="00890837">
          <w:rPr>
            <w:rStyle w:val="Hyperlink"/>
            <w:rFonts w:ascii="Arial" w:hAnsi="Arial" w:cs="Arial"/>
            <w:sz w:val="22"/>
            <w:szCs w:val="22"/>
          </w:rPr>
          <w:t>13.COM 11</w:t>
        </w:r>
        <w:r w:rsidRPr="00890837">
          <w:rPr>
            <w:rStyle w:val="Hyperlink"/>
            <w:rFonts w:ascii="Arial" w:hAnsi="Arial" w:cs="Arial"/>
            <w:sz w:val="22"/>
            <w:szCs w:val="22"/>
          </w:rPr>
          <w:t>号决定</w:t>
        </w:r>
      </w:hyperlink>
      <w:r w:rsidRPr="00890837">
        <w:rPr>
          <w:rFonts w:ascii="Arial" w:hAnsi="Arial" w:cs="Arial"/>
          <w:sz w:val="22"/>
          <w:szCs w:val="22"/>
        </w:rPr>
        <w:t>）。</w:t>
      </w:r>
    </w:p>
    <w:p w14:paraId="58863295" w14:textId="42DF5A9D" w:rsidR="00812EE9" w:rsidRPr="00890837" w:rsidRDefault="00812EE9" w:rsidP="00812EE9">
      <w:pPr>
        <w:pStyle w:val="COMPara"/>
        <w:numPr>
          <w:ilvl w:val="0"/>
          <w:numId w:val="3"/>
        </w:numPr>
        <w:ind w:left="567" w:hanging="567"/>
      </w:pPr>
      <w:r w:rsidRPr="00890837">
        <w:t>为此，秘书处于</w:t>
      </w:r>
      <w:r w:rsidRPr="00890837">
        <w:t>2019</w:t>
      </w:r>
      <w:r w:rsidRPr="00890837">
        <w:t>年</w:t>
      </w:r>
      <w:r w:rsidRPr="00890837">
        <w:t>5</w:t>
      </w:r>
      <w:r w:rsidRPr="00890837">
        <w:t>月</w:t>
      </w:r>
      <w:r w:rsidRPr="00890837">
        <w:t>21</w:t>
      </w:r>
      <w:r w:rsidRPr="00890837">
        <w:t>日和</w:t>
      </w:r>
      <w:r w:rsidRPr="00890837">
        <w:t>22</w:t>
      </w:r>
      <w:r w:rsidRPr="00890837">
        <w:t>日在联合国教科文组织总部组织了一次有关紧急情况下非物质文化遗产的专家会议。在中华人民共和国的大力支持下，会议召集了来自联合国教科文组织六个选举组的二十一位专家。在会议筹备期间，秘书处编写了一份紧急情况下保护非物质文化遗产的方法指导工作文件（</w:t>
      </w:r>
      <w:hyperlink r:id="rId14" w:history="1">
        <w:r w:rsidRPr="00890837">
          <w:rPr>
            <w:rStyle w:val="Hyperlink"/>
          </w:rPr>
          <w:t>第</w:t>
        </w:r>
        <w:r w:rsidRPr="00890837">
          <w:rPr>
            <w:rStyle w:val="Hyperlink"/>
          </w:rPr>
          <w:t>LHE/19/EXP/2</w:t>
        </w:r>
        <w:r w:rsidRPr="00890837">
          <w:rPr>
            <w:rStyle w:val="Hyperlink"/>
          </w:rPr>
          <w:t>号文件</w:t>
        </w:r>
      </w:hyperlink>
      <w:r w:rsidRPr="00890837">
        <w:t>）。会议报告（</w:t>
      </w:r>
      <w:hyperlink r:id="rId15" w:history="1">
        <w:r w:rsidRPr="00890837">
          <w:rPr>
            <w:rStyle w:val="Hyperlink"/>
          </w:rPr>
          <w:t>第</w:t>
        </w:r>
        <w:r w:rsidRPr="00890837">
          <w:rPr>
            <w:rStyle w:val="Hyperlink"/>
          </w:rPr>
          <w:t>LHE/19/EXP/5</w:t>
        </w:r>
        <w:r w:rsidRPr="00890837">
          <w:rPr>
            <w:rStyle w:val="Hyperlink"/>
          </w:rPr>
          <w:t>号文件</w:t>
        </w:r>
      </w:hyperlink>
      <w:r w:rsidRPr="00890837">
        <w:t>）和摘要记录（</w:t>
      </w:r>
      <w:hyperlink r:id="rId16" w:history="1">
        <w:r w:rsidRPr="00890837">
          <w:rPr>
            <w:rStyle w:val="Hyperlink"/>
          </w:rPr>
          <w:t>第</w:t>
        </w:r>
        <w:r w:rsidRPr="00890837">
          <w:rPr>
            <w:rStyle w:val="Hyperlink"/>
          </w:rPr>
          <w:t>LHE/19/14.COM/INF.13</w:t>
        </w:r>
        <w:r w:rsidRPr="00890837">
          <w:rPr>
            <w:rStyle w:val="Hyperlink"/>
          </w:rPr>
          <w:t>号文件</w:t>
        </w:r>
      </w:hyperlink>
      <w:r w:rsidRPr="00890837">
        <w:t>）详细介绍了本次专家会议期间进行的讨论。专家们就紧急情况下保护非物质文化遗产的一系列运作原则和模式达成了共识。这些运作原则和模式连同专家会议的成果一起，已提交至委员会</w:t>
      </w:r>
      <w:r w:rsidRPr="00890837">
        <w:t>2019</w:t>
      </w:r>
      <w:r w:rsidRPr="00890837">
        <w:t>年第十四届会议并获得通过（</w:t>
      </w:r>
      <w:hyperlink r:id="rId17" w:history="1">
        <w:r w:rsidRPr="00890837">
          <w:rPr>
            <w:rStyle w:val="Hyperlink"/>
          </w:rPr>
          <w:t>第</w:t>
        </w:r>
        <w:r w:rsidR="009F473F" w:rsidRPr="00890837">
          <w:rPr>
            <w:rStyle w:val="Hyperlink"/>
          </w:rPr>
          <w:t> </w:t>
        </w:r>
        <w:r w:rsidRPr="00890837">
          <w:rPr>
            <w:rStyle w:val="Hyperlink"/>
          </w:rPr>
          <w:t>LHE/19/14.COM/13 Rev.</w:t>
        </w:r>
        <w:r w:rsidRPr="00890837">
          <w:rPr>
            <w:rStyle w:val="Hyperlink"/>
          </w:rPr>
          <w:t>号文件</w:t>
        </w:r>
      </w:hyperlink>
      <w:r w:rsidRPr="00890837">
        <w:t>、</w:t>
      </w:r>
      <w:hyperlink r:id="rId18" w:history="1">
        <w:r w:rsidRPr="00890837">
          <w:rPr>
            <w:rStyle w:val="Hyperlink"/>
          </w:rPr>
          <w:t>第</w:t>
        </w:r>
        <w:r w:rsidRPr="00890837">
          <w:rPr>
            <w:rStyle w:val="Hyperlink"/>
          </w:rPr>
          <w:t>14.COM 13</w:t>
        </w:r>
        <w:r w:rsidRPr="00890837">
          <w:rPr>
            <w:rStyle w:val="Hyperlink"/>
          </w:rPr>
          <w:t>号决定</w:t>
        </w:r>
      </w:hyperlink>
      <w:r w:rsidRPr="00890837">
        <w:t>）。</w:t>
      </w:r>
    </w:p>
    <w:p w14:paraId="2F4F768A" w14:textId="77777777" w:rsidR="00812EE9" w:rsidRPr="00890837" w:rsidRDefault="00812EE9" w:rsidP="00812EE9">
      <w:pPr>
        <w:pStyle w:val="COMPara"/>
        <w:numPr>
          <w:ilvl w:val="0"/>
          <w:numId w:val="4"/>
        </w:numPr>
        <w:spacing w:before="360"/>
        <w:ind w:left="567" w:hanging="567"/>
        <w:rPr>
          <w:b/>
        </w:rPr>
      </w:pPr>
      <w:r w:rsidRPr="00890837">
        <w:rPr>
          <w:b/>
        </w:rPr>
        <w:t>紧急情况下保护非物质文化遗产的运作原则和模式</w:t>
      </w:r>
    </w:p>
    <w:p w14:paraId="16836201" w14:textId="26662C94"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这些运作原则和模式为缔约国及其他有关国家或国际利益攸关方提供了指导，在各种紧急情况下如何最好地确保非物质文化遗产得到最有效的利用和保护。它们的目的并非详尽罗列紧急情况下要采取的各项行动，而是包含一套能适应各种情况、与紧急情况下保护非物质文化遗产有关的干预措施的基本原则和模式。</w:t>
      </w:r>
    </w:p>
    <w:p w14:paraId="495379FC"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这些运作原则和模式符合</w:t>
      </w:r>
      <w:hyperlink r:id="rId19" w:history="1">
        <w:r w:rsidRPr="00890837">
          <w:rPr>
            <w:rFonts w:ascii="Arial" w:hAnsi="Arial" w:cs="Arial"/>
            <w:sz w:val="22"/>
            <w:szCs w:val="22"/>
          </w:rPr>
          <w:t>《关于加强教科文组织在发生武装冲突时保护文化和促进文化多元化的行动战略》</w:t>
        </w:r>
      </w:hyperlink>
      <w:r w:rsidRPr="00890837">
        <w:rPr>
          <w:rStyle w:val="FootnoteReference"/>
          <w:rFonts w:ascii="Arial" w:eastAsia="MS Mincho" w:hAnsi="Arial" w:cs="Arial"/>
          <w:sz w:val="22"/>
          <w:szCs w:val="22"/>
          <w:lang w:val="en-GB"/>
        </w:rPr>
        <w:footnoteReference w:id="1"/>
      </w:r>
      <w:r w:rsidRPr="00890837">
        <w:rPr>
          <w:rFonts w:ascii="Arial" w:hAnsi="Arial" w:cs="Arial"/>
          <w:sz w:val="22"/>
          <w:szCs w:val="22"/>
        </w:rPr>
        <w:t>及其</w:t>
      </w:r>
      <w:hyperlink r:id="rId20" w:history="1">
        <w:r w:rsidRPr="00890837">
          <w:rPr>
            <w:rFonts w:ascii="Arial" w:hAnsi="Arial" w:cs="Arial"/>
            <w:sz w:val="22"/>
            <w:szCs w:val="22"/>
          </w:rPr>
          <w:t>有关自然和人为危害引发的灾害等紧急情况的增补部分</w:t>
        </w:r>
      </w:hyperlink>
      <w:r w:rsidRPr="00890837">
        <w:rPr>
          <w:rFonts w:ascii="Arial" w:hAnsi="Arial" w:cs="Arial"/>
          <w:sz w:val="22"/>
          <w:szCs w:val="22"/>
        </w:rPr>
        <w:t>。</w:t>
      </w:r>
      <w:r w:rsidRPr="00890837">
        <w:rPr>
          <w:rStyle w:val="FootnoteReference"/>
          <w:rFonts w:ascii="Arial" w:eastAsia="MS Mincho" w:hAnsi="Arial" w:cs="Arial"/>
          <w:sz w:val="22"/>
          <w:szCs w:val="22"/>
          <w:lang w:val="en-GB"/>
        </w:rPr>
        <w:footnoteReference w:id="2"/>
      </w:r>
      <w:r w:rsidRPr="00890837">
        <w:rPr>
          <w:rFonts w:ascii="Arial" w:hAnsi="Arial" w:cs="Arial"/>
          <w:sz w:val="22"/>
          <w:szCs w:val="22"/>
        </w:rPr>
        <w:t>专家们同意的六项总体原则应作为紧急情况下保护和</w:t>
      </w:r>
      <w:r w:rsidRPr="00890837">
        <w:rPr>
          <w:rFonts w:ascii="Arial" w:hAnsi="Arial" w:cs="Arial"/>
          <w:sz w:val="22"/>
          <w:szCs w:val="22"/>
        </w:rPr>
        <w:t>/</w:t>
      </w:r>
      <w:r w:rsidRPr="00890837">
        <w:rPr>
          <w:rFonts w:ascii="Arial" w:hAnsi="Arial" w:cs="Arial"/>
          <w:sz w:val="22"/>
          <w:szCs w:val="22"/>
        </w:rPr>
        <w:t>或利用非物质文化遗产的所有干预措施的基础，从而应对冲突和灾害。与这些原则相辅相成的是专家们确定的以行动为导向的模式，这些模式与应急管理周期的三个主要阶段相对应，即准备、响应和恢复，这与联合国教科文组织的战略保持一致。</w:t>
      </w:r>
    </w:p>
    <w:p w14:paraId="227B862D"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这些运作原则和模式回顾了委员会先前关于紧急情况下非物质文化遗产保护方法讨论的关键要素。首先，它们突显了紧急情况下非物质文化遗产的双重性质：紧急情况一方面直接威胁到非物质文化遗产的传播和存续，另一方面又可作为一种手段，为准备、响应和恢复过程提供支持。其次，它们强调了基于社区的需求识别和方法的有用性，而在回顾危机对特定传统和做法的影响时可以从这点入手，同时还能了解这种保护如何帮助社区克服困难。</w:t>
      </w:r>
    </w:p>
    <w:p w14:paraId="77D726B7"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bCs/>
          <w:sz w:val="22"/>
          <w:szCs w:val="22"/>
        </w:rPr>
        <w:t>紧急情况包含各种复杂的干预领域，而在谈论一般措施时应谨慎对待，因为这些措施应始终适应当地的情形和条件。在有生命危险的情况下，重要的是要时刻</w:t>
      </w:r>
      <w:r w:rsidRPr="00890837">
        <w:rPr>
          <w:rFonts w:ascii="Arial" w:hAnsi="Arial" w:cs="Arial"/>
          <w:sz w:val="22"/>
          <w:szCs w:val="22"/>
        </w:rPr>
        <w:t>了解所涉问题的敏感性。这些运作原则和模式提请人们注意社区的主要作用，</w:t>
      </w:r>
      <w:r w:rsidRPr="00890837">
        <w:rPr>
          <w:rFonts w:ascii="Arial" w:hAnsi="Arial" w:cs="Arial"/>
          <w:bCs/>
          <w:sz w:val="22"/>
          <w:szCs w:val="22"/>
        </w:rPr>
        <w:t>以确定社区的非物质文化遗产如何受到紧急情况的影响以及社区如何将其作为一种手段来应对社区面临的多重挑战。根据《保护非物质文化遗产的伦理原则》，</w:t>
      </w:r>
      <w:r w:rsidRPr="00890837">
        <w:rPr>
          <w:rFonts w:ascii="Arial" w:hAnsi="Arial" w:cs="Arial"/>
          <w:sz w:val="22"/>
          <w:szCs w:val="22"/>
        </w:rPr>
        <w:t>在开展任何现场实际行动之前，应始终征得社区的同意。</w:t>
      </w:r>
    </w:p>
    <w:p w14:paraId="13F5276E"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lastRenderedPageBreak/>
        <w:t>这些运作原则和模式可作为一个平台，提高广大相关行为者在紧急情况下保护非物质文化遗产时对利害攸关问题的认识。这不仅包括从事文化领域工作的行为者，还包括参与应急管理的国家和国际利益攸关方，包括备灾和救灾专家、人道主义人士、非政府组织及武装部队。</w:t>
      </w:r>
    </w:p>
    <w:p w14:paraId="3EF65EA2" w14:textId="77777777" w:rsidR="00812EE9" w:rsidRPr="00890837" w:rsidRDefault="00812EE9" w:rsidP="00812EE9">
      <w:pPr>
        <w:pStyle w:val="COMPara"/>
        <w:numPr>
          <w:ilvl w:val="0"/>
          <w:numId w:val="4"/>
        </w:numPr>
        <w:spacing w:before="360"/>
        <w:ind w:left="567" w:hanging="567"/>
        <w:rPr>
          <w:b/>
        </w:rPr>
      </w:pPr>
      <w:r w:rsidRPr="00890837">
        <w:rPr>
          <w:b/>
        </w:rPr>
        <w:t>未来方向</w:t>
      </w:r>
    </w:p>
    <w:p w14:paraId="0C99451F"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基于此次专家会议的成果并应委员会的要求，请大会审查下文附件所载的运作原则和模式。这些运作原则和模式回应了相关需求，为缔约国和其他有关利益攸关方就紧急情况下保护非物质文化遗产的重要性提供了指导，并且社区有可能利用其作为复原力、恢复与和解的工具。今年，随着新冠肺炎疫情的爆发，这种指导需求也显得更加迫切。这场疫情虽然对活态遗产保护造成影响，但全球各地的社区调动其遗产作为团结一心的动力，由此在复原力方面涌现出了诸多杰出典范。</w:t>
      </w:r>
    </w:p>
    <w:p w14:paraId="6EFD68B0" w14:textId="77777777" w:rsidR="00812EE9" w:rsidRPr="00890837" w:rsidRDefault="00812EE9" w:rsidP="00812EE9">
      <w:pPr>
        <w:pStyle w:val="ListParagraph"/>
        <w:numPr>
          <w:ilvl w:val="0"/>
          <w:numId w:val="3"/>
        </w:numPr>
        <w:spacing w:after="120"/>
        <w:ind w:left="567" w:hanging="567"/>
        <w:contextualSpacing w:val="0"/>
        <w:jc w:val="both"/>
        <w:rPr>
          <w:rFonts w:ascii="Arial" w:eastAsiaTheme="minorHAnsi" w:hAnsi="Arial" w:cs="Arial"/>
          <w:sz w:val="22"/>
          <w:szCs w:val="22"/>
        </w:rPr>
      </w:pPr>
      <w:r w:rsidRPr="00890837">
        <w:rPr>
          <w:rFonts w:ascii="Arial" w:hAnsi="Arial" w:cs="Arial"/>
          <w:sz w:val="22"/>
          <w:szCs w:val="22"/>
        </w:rPr>
        <w:t>从更广泛的意义上讲，这些运作原则和模式的制定标志着秘书处在紧急情况主题方面的工作转向了更为实际的阶段。它们为实施一系列实际项目提供了理论和方法基础，这些项目将有助于在紧急情况下持续调动和保护非物质文化遗产。通过在不同紧急情况下实施这些运作原则和模式，对它们的理解将随着时间推移而变得更加透彻，从而反映不同紧急情况所带来的复杂性。为此，委员会鼓励缔约国及其他有关国家和国际利益攸关方根据其具体情况实施和调整这些运作原则。</w:t>
      </w:r>
    </w:p>
    <w:p w14:paraId="0AA60B25" w14:textId="19B865FD" w:rsidR="00812EE9" w:rsidRPr="00890837" w:rsidRDefault="00812EE9" w:rsidP="00812EE9">
      <w:pPr>
        <w:pStyle w:val="ListParagraph"/>
        <w:numPr>
          <w:ilvl w:val="0"/>
          <w:numId w:val="3"/>
        </w:numPr>
        <w:spacing w:after="120"/>
        <w:ind w:left="567" w:hanging="567"/>
        <w:contextualSpacing w:val="0"/>
        <w:jc w:val="both"/>
        <w:rPr>
          <w:rFonts w:ascii="Arial" w:hAnsi="Arial" w:cs="Arial"/>
          <w:color w:val="000000" w:themeColor="text1"/>
          <w:sz w:val="22"/>
          <w:szCs w:val="22"/>
        </w:rPr>
      </w:pPr>
      <w:r w:rsidRPr="00890837">
        <w:rPr>
          <w:rFonts w:ascii="Arial" w:hAnsi="Arial" w:cs="Arial"/>
          <w:sz w:val="22"/>
          <w:szCs w:val="22"/>
        </w:rPr>
        <w:t>针对下一个阶段的工作，需要开展有针对性的能力建设，以满足不同紧急情况和相关行为者的需求。虽然这些运作原则和模式都涵盖冲突和灾害情况，但这两种紧急情况之间仍然存在重大差异。我们制定了能力建设相关资料，旨在加深了解减少灾害风险与非物质文化遗产登记清单之间的联系，由此在灾害工作方面取得了进展。关于非物质文化遗产登记清单的</w:t>
      </w:r>
      <w:hyperlink r:id="rId21" w:history="1">
        <w:r w:rsidRPr="00890837">
          <w:rPr>
            <w:rStyle w:val="Hyperlink"/>
            <w:rFonts w:ascii="Arial" w:hAnsi="Arial" w:cs="Arial"/>
            <w:sz w:val="22"/>
            <w:szCs w:val="22"/>
          </w:rPr>
          <w:t>指导说明</w:t>
        </w:r>
      </w:hyperlink>
      <w:r w:rsidRPr="00890837">
        <w:rPr>
          <w:rFonts w:ascii="Arial" w:hAnsi="Arial" w:cs="Arial"/>
          <w:sz w:val="22"/>
          <w:szCs w:val="22"/>
        </w:rPr>
        <w:t>也已更新，旨在加深了解将灾害意识纳入基于社区的登记清单工作的必要性。得益于瑞士在</w:t>
      </w:r>
      <w:r w:rsidRPr="00890837">
        <w:rPr>
          <w:rFonts w:ascii="Arial" w:hAnsi="Arial" w:cs="Arial"/>
          <w:sz w:val="22"/>
          <w:szCs w:val="22"/>
        </w:rPr>
        <w:t>2019</w:t>
      </w:r>
      <w:r w:rsidRPr="00890837">
        <w:rPr>
          <w:rFonts w:ascii="Arial" w:hAnsi="Arial" w:cs="Arial"/>
          <w:sz w:val="22"/>
          <w:szCs w:val="22"/>
        </w:rPr>
        <w:t>年的慷慨捐款，我们计划进一步开展工作，加强在将减少灾害风险纳入非物质文化遗产登记清单中的能力。我们还收到了阿塞拜疆的自愿捐款，用于支持包括强迫流离失所在内的冲突局势下的能力建设。根据委员会的要求（</w:t>
      </w:r>
      <w:hyperlink r:id="rId22" w:history="1">
        <w:r w:rsidRPr="00890837">
          <w:rPr>
            <w:rStyle w:val="Hyperlink"/>
            <w:rFonts w:ascii="Arial" w:hAnsi="Arial" w:cs="Arial"/>
            <w:sz w:val="22"/>
            <w:szCs w:val="22"/>
          </w:rPr>
          <w:t>第</w:t>
        </w:r>
        <w:r w:rsidRPr="00890837">
          <w:rPr>
            <w:rStyle w:val="Hyperlink"/>
            <w:rFonts w:ascii="Arial" w:hAnsi="Arial" w:cs="Arial"/>
            <w:sz w:val="22"/>
            <w:szCs w:val="22"/>
          </w:rPr>
          <w:t>14.COM 13</w:t>
        </w:r>
        <w:r w:rsidRPr="00890837">
          <w:rPr>
            <w:rStyle w:val="Hyperlink"/>
            <w:rFonts w:ascii="Arial" w:hAnsi="Arial" w:cs="Arial"/>
            <w:sz w:val="22"/>
            <w:szCs w:val="22"/>
          </w:rPr>
          <w:t>号决定</w:t>
        </w:r>
      </w:hyperlink>
      <w:r w:rsidRPr="00890837">
        <w:rPr>
          <w:rFonts w:ascii="Arial" w:hAnsi="Arial" w:cs="Arial"/>
          <w:sz w:val="22"/>
          <w:szCs w:val="22"/>
        </w:rPr>
        <w:t>），秘书处将继续确保恰当规划和实施这些举措，并向委员会报告进展情况。</w:t>
      </w:r>
    </w:p>
    <w:p w14:paraId="1F0650CD" w14:textId="27E382DF" w:rsidR="00812EE9" w:rsidRPr="00890837" w:rsidRDefault="00812EE9" w:rsidP="00812EE9">
      <w:pPr>
        <w:pStyle w:val="COMPara"/>
        <w:numPr>
          <w:ilvl w:val="0"/>
          <w:numId w:val="3"/>
        </w:numPr>
        <w:ind w:left="567" w:hanging="567"/>
        <w:rPr>
          <w:color w:val="000000" w:themeColor="text1"/>
        </w:rPr>
      </w:pPr>
      <w:r w:rsidRPr="00890837">
        <w:rPr>
          <w:color w:val="000000" w:themeColor="text1"/>
        </w:rPr>
        <w:t>秘书处开展的紧急情况相关工作有助于联合国教科文组织在紧急情况下采取更广泛的文化保护行动。这些运作原则和模式旨在通过更好的准备和响应，为会员国在紧急情况下实施</w:t>
      </w:r>
      <w:r w:rsidRPr="00890837">
        <w:rPr>
          <w:color w:val="000000" w:themeColor="text1"/>
        </w:rPr>
        <w:t>2003</w:t>
      </w:r>
      <w:r w:rsidRPr="00890837">
        <w:rPr>
          <w:color w:val="000000" w:themeColor="text1"/>
        </w:rPr>
        <w:t>年《公约》提供支持。鉴于物质遗产和非物质遗产在紧急情况下往往密不可分，这些运作原则和模式还寻求加强遗产保护领域的合作与协作。在这方面，应委员会的要求</w:t>
      </w:r>
      <w:r w:rsidRPr="00890837">
        <w:t>（</w:t>
      </w:r>
      <w:hyperlink r:id="rId23" w:history="1">
        <w:r w:rsidRPr="00890837">
          <w:rPr>
            <w:rStyle w:val="Hyperlink"/>
          </w:rPr>
          <w:t>第</w:t>
        </w:r>
        <w:r w:rsidRPr="00890837">
          <w:rPr>
            <w:rStyle w:val="Hyperlink"/>
          </w:rPr>
          <w:t>14.COM 13</w:t>
        </w:r>
        <w:r w:rsidRPr="00890837">
          <w:rPr>
            <w:rStyle w:val="Hyperlink"/>
          </w:rPr>
          <w:t>号决定</w:t>
        </w:r>
      </w:hyperlink>
      <w:r w:rsidRPr="00890837">
        <w:t>）</w:t>
      </w:r>
      <w:r w:rsidRPr="00890837">
        <w:rPr>
          <w:color w:val="000000" w:themeColor="text1"/>
        </w:rPr>
        <w:t>，秘书处正在探索各种可能性，以加强与《</w:t>
      </w:r>
      <w:r w:rsidRPr="00890837">
        <w:rPr>
          <w:color w:val="000000" w:themeColor="text1"/>
        </w:rPr>
        <w:t>1954</w:t>
      </w:r>
      <w:r w:rsidRPr="00890837">
        <w:rPr>
          <w:color w:val="000000" w:themeColor="text1"/>
        </w:rPr>
        <w:t>年关于武装冲突情况下保护文化财产的海牙公约第二议定书》（</w:t>
      </w:r>
      <w:r w:rsidRPr="00890837">
        <w:rPr>
          <w:color w:val="000000" w:themeColor="text1"/>
        </w:rPr>
        <w:t>1999</w:t>
      </w:r>
      <w:r w:rsidRPr="00890837">
        <w:rPr>
          <w:color w:val="000000" w:themeColor="text1"/>
        </w:rPr>
        <w:t>年）秘书处的协同作用。</w:t>
      </w:r>
    </w:p>
    <w:p w14:paraId="50569174" w14:textId="77777777" w:rsidR="00812EE9" w:rsidRPr="00890837" w:rsidRDefault="00812EE9" w:rsidP="00812EE9">
      <w:pPr>
        <w:pStyle w:val="ListParagraph"/>
        <w:numPr>
          <w:ilvl w:val="0"/>
          <w:numId w:val="3"/>
        </w:numPr>
        <w:spacing w:after="120"/>
        <w:ind w:left="567" w:hanging="567"/>
        <w:contextualSpacing w:val="0"/>
        <w:jc w:val="both"/>
        <w:rPr>
          <w:rFonts w:ascii="Arial" w:hAnsi="Arial" w:cs="Arial"/>
          <w:sz w:val="22"/>
          <w:szCs w:val="22"/>
        </w:rPr>
      </w:pPr>
      <w:r w:rsidRPr="00890837">
        <w:rPr>
          <w:rFonts w:ascii="Arial" w:hAnsi="Arial" w:cs="Arial"/>
          <w:sz w:val="22"/>
          <w:szCs w:val="22"/>
        </w:rPr>
        <w:t>考虑到该主题的高要求和复杂性，需要进一步开展工作，理解如何使这些运作原则和模式适应不同的紧急情况。委员会鼓励缔约国继续努力在各种紧急情况下保护非物质文化遗产，并请缔约国踊跃捐款，从而实施有关这些运作原则和模式的一系列实际项目。大会还不妨鼓励缔约国考虑通过他们自己选择的模式为未来紧急情况下非物质文化遗产保护工作提供财政支持的可能性。</w:t>
      </w:r>
    </w:p>
    <w:p w14:paraId="2416E5D6" w14:textId="77777777" w:rsidR="00812EE9" w:rsidRPr="00890837" w:rsidRDefault="00812EE9" w:rsidP="00812EE9">
      <w:pPr>
        <w:pStyle w:val="COMPara"/>
        <w:keepNext/>
        <w:numPr>
          <w:ilvl w:val="0"/>
          <w:numId w:val="3"/>
        </w:numPr>
        <w:ind w:left="567" w:hanging="567"/>
      </w:pPr>
      <w:r w:rsidRPr="00890837">
        <w:t>谨建议大会通过如下决议：</w:t>
      </w:r>
    </w:p>
    <w:p w14:paraId="1D7BFC4A" w14:textId="1A797EE1" w:rsidR="00812EE9" w:rsidRPr="00890837" w:rsidRDefault="00812EE9" w:rsidP="00812EE9">
      <w:pPr>
        <w:pStyle w:val="COMTitleDecision"/>
      </w:pPr>
      <w:r w:rsidRPr="00890837">
        <w:t>第</w:t>
      </w:r>
      <w:r w:rsidRPr="00890837">
        <w:t xml:space="preserve">8.GA </w:t>
      </w:r>
      <w:r w:rsidR="00D51644" w:rsidRPr="00890837">
        <w:t>9</w:t>
      </w:r>
      <w:r w:rsidRPr="00890837">
        <w:t>号决议草案</w:t>
      </w:r>
    </w:p>
    <w:p w14:paraId="388A698A" w14:textId="77777777" w:rsidR="00812EE9" w:rsidRPr="00890837" w:rsidRDefault="00812EE9" w:rsidP="00812EE9">
      <w:pPr>
        <w:pStyle w:val="GAPreambulaResolution"/>
        <w:ind w:left="0" w:firstLine="567"/>
      </w:pPr>
      <w:r w:rsidRPr="00890837">
        <w:t>大会，</w:t>
      </w:r>
    </w:p>
    <w:p w14:paraId="30FFB7FD" w14:textId="3840673D" w:rsidR="00812EE9" w:rsidRPr="00890837" w:rsidRDefault="00812EE9" w:rsidP="00812EE9">
      <w:pPr>
        <w:pStyle w:val="ListParagraph"/>
        <w:numPr>
          <w:ilvl w:val="0"/>
          <w:numId w:val="2"/>
        </w:numPr>
        <w:spacing w:after="120"/>
        <w:ind w:left="1134" w:hanging="567"/>
        <w:contextualSpacing w:val="0"/>
        <w:jc w:val="both"/>
        <w:rPr>
          <w:rFonts w:ascii="Arial" w:hAnsi="Arial" w:cs="Arial"/>
          <w:sz w:val="22"/>
          <w:szCs w:val="22"/>
          <w:shd w:val="clear" w:color="auto" w:fill="FFFFFF"/>
        </w:rPr>
      </w:pPr>
      <w:r w:rsidRPr="00890837">
        <w:rPr>
          <w:rFonts w:ascii="Arial" w:hAnsi="Arial" w:cs="Arial"/>
          <w:sz w:val="22"/>
          <w:szCs w:val="22"/>
          <w:u w:val="single"/>
          <w:shd w:val="clear" w:color="auto" w:fill="FFFFFF"/>
        </w:rPr>
        <w:t>审议了</w:t>
      </w:r>
      <w:r w:rsidRPr="00890837">
        <w:rPr>
          <w:rFonts w:ascii="Arial" w:hAnsi="Arial" w:cs="Arial"/>
          <w:sz w:val="22"/>
          <w:szCs w:val="22"/>
          <w:shd w:val="clear" w:color="auto" w:fill="FFFFFF"/>
        </w:rPr>
        <w:t>第</w:t>
      </w:r>
      <w:r w:rsidRPr="00890837">
        <w:rPr>
          <w:rFonts w:ascii="Arial" w:hAnsi="Arial" w:cs="Arial"/>
          <w:sz w:val="22"/>
          <w:szCs w:val="22"/>
          <w:shd w:val="clear" w:color="auto" w:fill="FFFFFF"/>
        </w:rPr>
        <w:t>LHE/20/8.GA/</w:t>
      </w:r>
      <w:r w:rsidR="00D51644" w:rsidRPr="00890837">
        <w:rPr>
          <w:rFonts w:ascii="Arial" w:hAnsi="Arial" w:cs="Arial"/>
          <w:sz w:val="22"/>
          <w:szCs w:val="22"/>
          <w:shd w:val="clear" w:color="auto" w:fill="FFFFFF"/>
        </w:rPr>
        <w:t>9</w:t>
      </w:r>
      <w:r w:rsidRPr="00890837">
        <w:rPr>
          <w:rFonts w:ascii="Arial" w:hAnsi="Arial" w:cs="Arial"/>
          <w:sz w:val="22"/>
          <w:szCs w:val="22"/>
          <w:shd w:val="clear" w:color="auto" w:fill="FFFFFF"/>
        </w:rPr>
        <w:t>号文件及其附件；</w:t>
      </w:r>
    </w:p>
    <w:p w14:paraId="5D422B1E" w14:textId="630A6826"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rPr>
      </w:pPr>
      <w:r w:rsidRPr="00890837">
        <w:rPr>
          <w:rFonts w:ascii="Arial" w:hAnsi="Arial" w:cs="Arial"/>
          <w:sz w:val="22"/>
          <w:szCs w:val="22"/>
          <w:u w:val="single"/>
          <w:shd w:val="clear" w:color="auto" w:fill="FFFFFF"/>
        </w:rPr>
        <w:t>忆及</w:t>
      </w:r>
      <w:r w:rsidRPr="00890837">
        <w:rPr>
          <w:rFonts w:ascii="Arial" w:hAnsi="Arial" w:cs="Arial"/>
          <w:sz w:val="22"/>
          <w:szCs w:val="22"/>
          <w:shd w:val="clear" w:color="auto" w:fill="FFFFFF"/>
        </w:rPr>
        <w:t>《公约》第</w:t>
      </w:r>
      <w:r w:rsidRPr="00890837">
        <w:rPr>
          <w:rFonts w:ascii="Arial" w:hAnsi="Arial" w:cs="Arial"/>
          <w:sz w:val="22"/>
          <w:szCs w:val="22"/>
          <w:shd w:val="clear" w:color="auto" w:fill="FFFFFF"/>
        </w:rPr>
        <w:t>11</w:t>
      </w:r>
      <w:r w:rsidRPr="00890837">
        <w:rPr>
          <w:rFonts w:ascii="Arial" w:hAnsi="Arial" w:cs="Arial"/>
          <w:sz w:val="22"/>
          <w:szCs w:val="22"/>
          <w:shd w:val="clear" w:color="auto" w:fill="FFFFFF"/>
        </w:rPr>
        <w:t>条、《操作指南》第四章第</w:t>
      </w:r>
      <w:r w:rsidRPr="00890837">
        <w:rPr>
          <w:rFonts w:ascii="Arial" w:hAnsi="Arial" w:cs="Arial"/>
          <w:sz w:val="22"/>
          <w:szCs w:val="22"/>
          <w:shd w:val="clear" w:color="auto" w:fill="FFFFFF"/>
        </w:rPr>
        <w:t>3</w:t>
      </w:r>
      <w:r w:rsidRPr="00890837">
        <w:rPr>
          <w:rFonts w:ascii="Arial" w:hAnsi="Arial" w:cs="Arial"/>
          <w:sz w:val="22"/>
          <w:szCs w:val="22"/>
          <w:shd w:val="clear" w:color="auto" w:fill="FFFFFF"/>
        </w:rPr>
        <w:t>条和第四章第</w:t>
      </w:r>
      <w:r w:rsidRPr="00890837">
        <w:rPr>
          <w:rFonts w:ascii="Arial" w:hAnsi="Arial" w:cs="Arial"/>
          <w:sz w:val="22"/>
          <w:szCs w:val="22"/>
          <w:shd w:val="clear" w:color="auto" w:fill="FFFFFF"/>
        </w:rPr>
        <w:t>4</w:t>
      </w:r>
      <w:r w:rsidRPr="00890837">
        <w:rPr>
          <w:rFonts w:ascii="Arial" w:hAnsi="Arial" w:cs="Arial"/>
          <w:sz w:val="22"/>
          <w:szCs w:val="22"/>
          <w:shd w:val="clear" w:color="auto" w:fill="FFFFFF"/>
        </w:rPr>
        <w:t>条、《保护非物质文化遗产的伦理原则》第五点、</w:t>
      </w:r>
      <w:r w:rsidR="00DD4EA8" w:rsidRPr="00890837">
        <w:rPr>
          <w:rFonts w:ascii="Arial" w:hAnsi="Arial" w:cs="Arial"/>
          <w:sz w:val="22"/>
          <w:szCs w:val="22"/>
        </w:rPr>
        <w:t>教科文组织</w:t>
      </w:r>
      <w:r w:rsidR="00DD4EA8" w:rsidRPr="00890837">
        <w:rPr>
          <w:rFonts w:ascii="Arial" w:hAnsi="Arial" w:cs="Arial"/>
          <w:sz w:val="22"/>
          <w:szCs w:val="22"/>
          <w:shd w:val="clear" w:color="auto" w:fill="FFFFFF"/>
        </w:rPr>
        <w:t>大会第</w:t>
      </w:r>
      <w:r w:rsidR="00DD4EA8" w:rsidRPr="00890837">
        <w:rPr>
          <w:rFonts w:ascii="Arial" w:hAnsi="Arial" w:cs="Arial"/>
          <w:sz w:val="22"/>
          <w:szCs w:val="22"/>
          <w:shd w:val="clear" w:color="auto" w:fill="FFFFFF"/>
        </w:rPr>
        <w:t>38C/48</w:t>
      </w:r>
      <w:r w:rsidR="00DD4EA8" w:rsidRPr="00890837">
        <w:rPr>
          <w:rFonts w:ascii="Arial" w:hAnsi="Arial" w:cs="Arial"/>
          <w:sz w:val="22"/>
          <w:szCs w:val="22"/>
          <w:shd w:val="clear" w:color="auto" w:fill="FFFFFF"/>
        </w:rPr>
        <w:t>号决议和第</w:t>
      </w:r>
      <w:r w:rsidR="00DD4EA8" w:rsidRPr="00890837">
        <w:rPr>
          <w:rFonts w:ascii="Arial" w:hAnsi="Arial" w:cs="Arial"/>
          <w:sz w:val="22"/>
          <w:szCs w:val="22"/>
          <w:shd w:val="clear" w:color="auto" w:fill="FFFFFF"/>
        </w:rPr>
        <w:t>39C/35</w:t>
      </w:r>
      <w:r w:rsidR="00DD4EA8" w:rsidRPr="00890837">
        <w:rPr>
          <w:rFonts w:ascii="Arial" w:hAnsi="Arial" w:cs="Arial"/>
          <w:sz w:val="22"/>
          <w:szCs w:val="22"/>
          <w:shd w:val="clear" w:color="auto" w:fill="FFFFFF"/>
        </w:rPr>
        <w:t>号决议有关</w:t>
      </w:r>
      <w:r w:rsidRPr="00890837">
        <w:rPr>
          <w:rFonts w:ascii="Arial" w:hAnsi="Arial" w:cs="Arial"/>
          <w:sz w:val="22"/>
          <w:szCs w:val="22"/>
          <w:shd w:val="clear" w:color="auto" w:fill="FFFFFF"/>
        </w:rPr>
        <w:t>《关于加强教科文组织在发生武装冲突时保护文化和促进文化多元化的行动战略》</w:t>
      </w:r>
      <w:r w:rsidRPr="00890837">
        <w:rPr>
          <w:rFonts w:ascii="Arial" w:hAnsi="Arial" w:cs="Arial"/>
          <w:color w:val="000000" w:themeColor="text1"/>
          <w:sz w:val="22"/>
          <w:szCs w:val="22"/>
          <w:shd w:val="clear" w:color="auto" w:fill="FFFFFF"/>
        </w:rPr>
        <w:t>及其《行动计划》和有关自然和人为危害引发的灾害等紧急情况的增补部分、联合国安理会第</w:t>
      </w:r>
      <w:r w:rsidRPr="00890837">
        <w:rPr>
          <w:rFonts w:ascii="Arial" w:hAnsi="Arial" w:cs="Arial"/>
          <w:color w:val="000000" w:themeColor="text1"/>
          <w:sz w:val="22"/>
          <w:szCs w:val="22"/>
          <w:shd w:val="clear" w:color="auto" w:fill="FFFFFF"/>
        </w:rPr>
        <w:t>2347</w:t>
      </w:r>
      <w:r w:rsidRPr="00890837">
        <w:rPr>
          <w:rFonts w:ascii="Arial" w:hAnsi="Arial" w:cs="Arial"/>
          <w:color w:val="000000" w:themeColor="text1"/>
          <w:sz w:val="22"/>
          <w:szCs w:val="22"/>
          <w:shd w:val="clear" w:color="auto" w:fill="FFFFFF"/>
        </w:rPr>
        <w:lastRenderedPageBreak/>
        <w:t>号（</w:t>
      </w:r>
      <w:r w:rsidRPr="00890837">
        <w:rPr>
          <w:rFonts w:ascii="Arial" w:hAnsi="Arial" w:cs="Arial"/>
          <w:color w:val="000000" w:themeColor="text1"/>
          <w:sz w:val="22"/>
          <w:szCs w:val="22"/>
          <w:shd w:val="clear" w:color="auto" w:fill="FFFFFF"/>
        </w:rPr>
        <w:t>2017</w:t>
      </w:r>
      <w:r w:rsidRPr="00890837">
        <w:rPr>
          <w:rFonts w:ascii="Arial" w:hAnsi="Arial" w:cs="Arial"/>
          <w:color w:val="000000" w:themeColor="text1"/>
          <w:sz w:val="22"/>
          <w:szCs w:val="22"/>
          <w:shd w:val="clear" w:color="auto" w:fill="FFFFFF"/>
        </w:rPr>
        <w:t>）决议以及《国际人道主义法》和《国际人权法》的所有相关规定（包括条约和习惯法）；</w:t>
      </w:r>
    </w:p>
    <w:p w14:paraId="4E7CFF4E" w14:textId="77777777" w:rsidR="00812EE9" w:rsidRPr="00890837" w:rsidRDefault="00812EE9" w:rsidP="00812EE9">
      <w:pPr>
        <w:numPr>
          <w:ilvl w:val="0"/>
          <w:numId w:val="2"/>
        </w:numPr>
        <w:shd w:val="clear" w:color="auto" w:fill="FFFFFF"/>
        <w:spacing w:before="100" w:beforeAutospacing="1" w:after="120"/>
        <w:ind w:left="1134" w:hanging="567"/>
        <w:jc w:val="both"/>
        <w:rPr>
          <w:rFonts w:ascii="Arial" w:hAnsi="Arial" w:cs="Arial"/>
          <w:color w:val="000000" w:themeColor="text1"/>
          <w:sz w:val="22"/>
          <w:szCs w:val="22"/>
        </w:rPr>
      </w:pPr>
      <w:r w:rsidRPr="00890837">
        <w:rPr>
          <w:rFonts w:ascii="Arial" w:hAnsi="Arial" w:cs="Arial"/>
          <w:color w:val="000000" w:themeColor="text1"/>
          <w:sz w:val="22"/>
          <w:szCs w:val="22"/>
          <w:u w:val="single"/>
        </w:rPr>
        <w:t>表达</w:t>
      </w:r>
      <w:r w:rsidRPr="00890837">
        <w:rPr>
          <w:rFonts w:ascii="Arial" w:hAnsi="Arial" w:cs="Arial"/>
          <w:color w:val="000000" w:themeColor="text1"/>
          <w:sz w:val="22"/>
          <w:szCs w:val="22"/>
        </w:rPr>
        <w:t>对紧急情况下的个人、团体及社区的全力支持，并感谢他们在面对各种严峻挑战时仍然展现出非凡的果敢勇气去探索活态遗产实践和传播的创新方式；</w:t>
      </w:r>
    </w:p>
    <w:p w14:paraId="2C5B3246" w14:textId="77777777" w:rsidR="00812EE9" w:rsidRPr="00890837" w:rsidRDefault="00812EE9" w:rsidP="00812EE9">
      <w:pPr>
        <w:numPr>
          <w:ilvl w:val="0"/>
          <w:numId w:val="2"/>
        </w:numPr>
        <w:shd w:val="clear" w:color="auto" w:fill="FFFFFF"/>
        <w:spacing w:before="100" w:beforeAutospacing="1" w:after="120"/>
        <w:ind w:left="1134" w:hanging="567"/>
        <w:jc w:val="both"/>
        <w:rPr>
          <w:rFonts w:ascii="Arial" w:hAnsi="Arial" w:cs="Arial"/>
          <w:color w:val="000000" w:themeColor="text1"/>
          <w:sz w:val="22"/>
          <w:szCs w:val="22"/>
        </w:rPr>
      </w:pPr>
      <w:r w:rsidRPr="00890837">
        <w:rPr>
          <w:rFonts w:ascii="Arial" w:hAnsi="Arial" w:cs="Arial"/>
          <w:color w:val="000000" w:themeColor="text1"/>
          <w:sz w:val="22"/>
          <w:szCs w:val="22"/>
          <w:u w:val="single"/>
        </w:rPr>
        <w:t>重申</w:t>
      </w:r>
      <w:r w:rsidRPr="00890837">
        <w:rPr>
          <w:rFonts w:ascii="Arial" w:hAnsi="Arial" w:cs="Arial"/>
          <w:color w:val="000000" w:themeColor="text1"/>
          <w:sz w:val="22"/>
          <w:szCs w:val="22"/>
        </w:rPr>
        <w:t>紧急情况下保护非物质文化遗产可以发挥的双重作用</w:t>
      </w:r>
      <w:r w:rsidRPr="00890837">
        <w:rPr>
          <w:rFonts w:ascii="Arial" w:hAnsi="Arial" w:cs="Arial"/>
          <w:color w:val="000000" w:themeColor="text1"/>
          <w:sz w:val="22"/>
          <w:szCs w:val="22"/>
        </w:rPr>
        <w:t>——</w:t>
      </w:r>
      <w:r w:rsidRPr="00890837">
        <w:rPr>
          <w:rFonts w:ascii="Arial" w:hAnsi="Arial" w:cs="Arial"/>
          <w:color w:val="000000" w:themeColor="text1"/>
          <w:sz w:val="22"/>
          <w:szCs w:val="22"/>
        </w:rPr>
        <w:t>既可以减轻对非物质文化遗产本身的威胁，又可以作为一种强大的工具来帮助社区在面对紧急情况（包括气候变化影响）时做好准备、响应及恢复；</w:t>
      </w:r>
    </w:p>
    <w:p w14:paraId="41A4603A" w14:textId="77777777"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rPr>
      </w:pPr>
      <w:r w:rsidRPr="00890837">
        <w:rPr>
          <w:rFonts w:ascii="Arial" w:hAnsi="Arial" w:cs="Arial"/>
          <w:color w:val="000000" w:themeColor="text1"/>
          <w:sz w:val="22"/>
          <w:szCs w:val="22"/>
          <w:u w:val="single"/>
          <w:shd w:val="clear" w:color="auto" w:fill="FFFFFF"/>
        </w:rPr>
        <w:t>赞赏</w:t>
      </w:r>
      <w:r w:rsidRPr="00890837">
        <w:rPr>
          <w:rFonts w:ascii="Arial" w:hAnsi="Arial" w:cs="Arial"/>
          <w:color w:val="000000" w:themeColor="text1"/>
          <w:sz w:val="22"/>
          <w:szCs w:val="22"/>
          <w:shd w:val="clear" w:color="auto" w:fill="FFFFFF"/>
        </w:rPr>
        <w:t>委员会就紧急情况下非物质文化遗产的作用</w:t>
      </w:r>
      <w:r w:rsidRPr="00890837">
        <w:rPr>
          <w:rFonts w:ascii="Arial" w:hAnsi="Arial" w:cs="Arial"/>
          <w:bCs/>
          <w:sz w:val="22"/>
          <w:szCs w:val="22"/>
        </w:rPr>
        <w:t>所开展的深入反思，以及秘书处开展的相关工作，包括收集案例研究、开展试点活动及制定能力建设方法，从而为该主题建立适当的方法框架；</w:t>
      </w:r>
    </w:p>
    <w:p w14:paraId="5A0C5EC5" w14:textId="77777777"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rPr>
      </w:pPr>
      <w:r w:rsidRPr="00890837">
        <w:rPr>
          <w:rFonts w:ascii="Arial" w:hAnsi="Arial" w:cs="Arial"/>
          <w:color w:val="000000" w:themeColor="text1"/>
          <w:sz w:val="22"/>
          <w:szCs w:val="22"/>
          <w:u w:val="single"/>
          <w:shd w:val="clear" w:color="auto" w:fill="FFFFFF"/>
        </w:rPr>
        <w:t>感谢</w:t>
      </w:r>
      <w:r w:rsidRPr="00890837">
        <w:rPr>
          <w:rFonts w:ascii="Arial" w:hAnsi="Arial" w:cs="Arial"/>
          <w:color w:val="000000" w:themeColor="text1"/>
          <w:sz w:val="22"/>
          <w:szCs w:val="22"/>
          <w:shd w:val="clear" w:color="auto" w:fill="FFFFFF"/>
        </w:rPr>
        <w:t>中华人民共和国对</w:t>
      </w:r>
      <w:r w:rsidRPr="00890837">
        <w:rPr>
          <w:rFonts w:ascii="Arial" w:hAnsi="Arial" w:cs="Arial"/>
          <w:color w:val="000000" w:themeColor="text1"/>
          <w:sz w:val="22"/>
          <w:szCs w:val="22"/>
          <w:shd w:val="clear" w:color="auto" w:fill="FFFFFF"/>
        </w:rPr>
        <w:t>2019</w:t>
      </w:r>
      <w:r w:rsidRPr="00890837">
        <w:rPr>
          <w:rFonts w:ascii="Arial" w:hAnsi="Arial" w:cs="Arial"/>
          <w:color w:val="000000" w:themeColor="text1"/>
          <w:sz w:val="22"/>
          <w:szCs w:val="22"/>
          <w:shd w:val="clear" w:color="auto" w:fill="FFFFFF"/>
        </w:rPr>
        <w:t>年</w:t>
      </w:r>
      <w:r w:rsidRPr="00890837">
        <w:rPr>
          <w:rFonts w:ascii="Arial" w:hAnsi="Arial" w:cs="Arial"/>
          <w:color w:val="000000" w:themeColor="text1"/>
          <w:sz w:val="22"/>
          <w:szCs w:val="22"/>
          <w:shd w:val="clear" w:color="auto" w:fill="FFFFFF"/>
        </w:rPr>
        <w:t>5</w:t>
      </w:r>
      <w:r w:rsidRPr="00890837">
        <w:rPr>
          <w:rFonts w:ascii="Arial" w:hAnsi="Arial" w:cs="Arial"/>
          <w:color w:val="000000" w:themeColor="text1"/>
          <w:sz w:val="22"/>
          <w:szCs w:val="22"/>
          <w:shd w:val="clear" w:color="auto" w:fill="FFFFFF"/>
        </w:rPr>
        <w:t>月在联合国教科文组织总部举行的非物质文化遗产和紧急情况专家会议的慷慨捐款；</w:t>
      </w:r>
    </w:p>
    <w:p w14:paraId="279C9345" w14:textId="77777777"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rPr>
      </w:pPr>
      <w:r w:rsidRPr="00890837">
        <w:rPr>
          <w:rFonts w:ascii="Arial" w:hAnsi="Arial" w:cs="Arial"/>
          <w:color w:val="000000" w:themeColor="text1"/>
          <w:sz w:val="22"/>
          <w:szCs w:val="22"/>
          <w:u w:val="single"/>
          <w:shd w:val="clear" w:color="auto" w:fill="FFFFFF"/>
        </w:rPr>
        <w:t>批准</w:t>
      </w:r>
      <w:r w:rsidRPr="00890837">
        <w:rPr>
          <w:rFonts w:ascii="Arial" w:hAnsi="Arial" w:cs="Arial"/>
          <w:color w:val="000000" w:themeColor="text1"/>
          <w:sz w:val="22"/>
          <w:szCs w:val="22"/>
          <w:shd w:val="clear" w:color="auto" w:fill="FFFFFF"/>
        </w:rPr>
        <w:t>本决议附件中的紧急情况下保护非物质文化遗产的运作原则和模式；</w:t>
      </w:r>
    </w:p>
    <w:p w14:paraId="3CCA8087" w14:textId="18127700"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rPr>
      </w:pPr>
      <w:r w:rsidRPr="00890837">
        <w:rPr>
          <w:rFonts w:ascii="Arial" w:hAnsi="Arial" w:cs="Arial"/>
          <w:color w:val="000000" w:themeColor="text1"/>
          <w:sz w:val="22"/>
          <w:szCs w:val="22"/>
          <w:u w:val="single"/>
          <w:shd w:val="clear" w:color="auto" w:fill="FFFFFF"/>
        </w:rPr>
        <w:t>鼓励</w:t>
      </w:r>
      <w:r w:rsidRPr="00890837">
        <w:rPr>
          <w:rFonts w:ascii="Arial" w:hAnsi="Arial" w:cs="Arial"/>
          <w:color w:val="000000" w:themeColor="text1"/>
          <w:sz w:val="22"/>
          <w:szCs w:val="22"/>
          <w:shd w:val="clear" w:color="auto" w:fill="FFFFFF"/>
        </w:rPr>
        <w:t>各缔约国以及其他任何有关国家或国际利益攸关方采取行动，根据其具体情况实施和调整运作原则和模式，并实施一系列实际项目，从而有助于持续保护紧急情况下的非物质文化遗产</w:t>
      </w:r>
      <w:r w:rsidR="000078F3">
        <w:rPr>
          <w:rFonts w:ascii="Arial" w:hAnsi="Arial" w:cs="Arial" w:hint="eastAsia"/>
          <w:color w:val="000000" w:themeColor="text1"/>
          <w:sz w:val="22"/>
          <w:szCs w:val="22"/>
          <w:shd w:val="clear" w:color="auto" w:fill="FFFFFF"/>
        </w:rPr>
        <w:t>；</w:t>
      </w:r>
      <w:bookmarkStart w:id="0" w:name="_GoBack"/>
      <w:bookmarkEnd w:id="0"/>
    </w:p>
    <w:p w14:paraId="3FB1994E" w14:textId="77777777"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shd w:val="clear" w:color="auto" w:fill="FFFFFF"/>
        </w:rPr>
      </w:pPr>
      <w:r w:rsidRPr="00890837">
        <w:rPr>
          <w:rFonts w:ascii="Arial" w:hAnsi="Arial" w:cs="Arial"/>
          <w:color w:val="000000" w:themeColor="text1"/>
          <w:sz w:val="22"/>
          <w:szCs w:val="22"/>
          <w:u w:val="single"/>
          <w:shd w:val="clear" w:color="auto" w:fill="FFFFFF"/>
        </w:rPr>
        <w:t>请</w:t>
      </w:r>
      <w:r w:rsidRPr="00890837">
        <w:rPr>
          <w:rFonts w:ascii="Arial" w:hAnsi="Arial" w:cs="Arial"/>
          <w:color w:val="000000" w:themeColor="text1"/>
          <w:sz w:val="22"/>
          <w:szCs w:val="22"/>
          <w:shd w:val="clear" w:color="auto" w:fill="FFFFFF"/>
        </w:rPr>
        <w:t>秘书处继续努力制定能力建设方法，使拟议的原则和模式付诸实践，并使有关利益攸关方了解其重要性，同时探索与文化领域其他公约和计划以及相关领域的联合国机构和国际组织的联系和合作；</w:t>
      </w:r>
    </w:p>
    <w:p w14:paraId="1B530C25" w14:textId="77777777" w:rsidR="00812EE9" w:rsidRPr="00890837" w:rsidRDefault="00812EE9" w:rsidP="00812EE9">
      <w:pPr>
        <w:pStyle w:val="ListParagraph"/>
        <w:numPr>
          <w:ilvl w:val="0"/>
          <w:numId w:val="2"/>
        </w:numPr>
        <w:spacing w:after="120"/>
        <w:ind w:left="1134" w:hanging="567"/>
        <w:contextualSpacing w:val="0"/>
        <w:jc w:val="both"/>
        <w:rPr>
          <w:rFonts w:ascii="Arial" w:hAnsi="Arial" w:cs="Arial"/>
          <w:color w:val="000000" w:themeColor="text1"/>
          <w:sz w:val="22"/>
          <w:szCs w:val="22"/>
          <w:shd w:val="clear" w:color="auto" w:fill="FFFFFF"/>
        </w:rPr>
      </w:pPr>
      <w:r w:rsidRPr="00890837">
        <w:rPr>
          <w:rFonts w:ascii="Arial" w:hAnsi="Arial" w:cs="Arial"/>
          <w:color w:val="000000" w:themeColor="text1"/>
          <w:sz w:val="22"/>
          <w:szCs w:val="22"/>
          <w:u w:val="single"/>
          <w:shd w:val="clear" w:color="auto" w:fill="FFFFFF"/>
        </w:rPr>
        <w:t>进一步鼓励</w:t>
      </w:r>
      <w:r w:rsidRPr="00890837">
        <w:rPr>
          <w:rFonts w:ascii="Arial" w:hAnsi="Arial" w:cs="Arial"/>
          <w:color w:val="000000" w:themeColor="text1"/>
          <w:sz w:val="22"/>
          <w:szCs w:val="22"/>
          <w:shd w:val="clear" w:color="auto" w:fill="FFFFFF"/>
        </w:rPr>
        <w:t>缔约国考虑通过他们自己选择的模式为未来紧急情况下非物质文化遗产保护工作提供财政支持的可能性。</w:t>
      </w:r>
    </w:p>
    <w:p w14:paraId="5C05B3DE" w14:textId="77777777" w:rsidR="00812EE9" w:rsidRPr="00890837" w:rsidRDefault="00812EE9" w:rsidP="00812EE9">
      <w:pPr>
        <w:rPr>
          <w:rFonts w:ascii="Arial" w:hAnsi="Arial" w:cs="Arial"/>
          <w:color w:val="000000" w:themeColor="text1"/>
          <w:sz w:val="22"/>
          <w:szCs w:val="22"/>
          <w:shd w:val="clear" w:color="auto" w:fill="FFFFFF"/>
        </w:rPr>
      </w:pPr>
      <w:r w:rsidRPr="00890837">
        <w:rPr>
          <w:rFonts w:ascii="Arial" w:hAnsi="Arial" w:cs="Arial"/>
          <w:sz w:val="22"/>
          <w:szCs w:val="22"/>
        </w:rPr>
        <w:br w:type="page"/>
      </w:r>
    </w:p>
    <w:p w14:paraId="61D22FFA" w14:textId="77777777" w:rsidR="00812EE9" w:rsidRPr="00890837" w:rsidRDefault="00812EE9" w:rsidP="00812EE9">
      <w:pPr>
        <w:shd w:val="clear" w:color="auto" w:fill="FFFFFF"/>
        <w:spacing w:after="120"/>
        <w:jc w:val="center"/>
        <w:rPr>
          <w:rFonts w:ascii="Arial" w:hAnsi="Arial" w:cs="Arial"/>
          <w:color w:val="000000" w:themeColor="text1"/>
          <w:sz w:val="22"/>
          <w:szCs w:val="22"/>
          <w:u w:val="single"/>
        </w:rPr>
      </w:pPr>
      <w:r w:rsidRPr="00890837">
        <w:rPr>
          <w:rFonts w:ascii="Arial" w:hAnsi="Arial" w:cs="Arial"/>
          <w:b/>
          <w:bCs/>
          <w:color w:val="000000" w:themeColor="text1"/>
          <w:sz w:val="22"/>
          <w:szCs w:val="22"/>
          <w:u w:val="single"/>
        </w:rPr>
        <w:lastRenderedPageBreak/>
        <w:t>附件</w:t>
      </w:r>
    </w:p>
    <w:p w14:paraId="57876BFA" w14:textId="77777777" w:rsidR="00812EE9" w:rsidRPr="00890837" w:rsidRDefault="00812EE9" w:rsidP="00812EE9">
      <w:pPr>
        <w:shd w:val="clear" w:color="auto" w:fill="FFFFFF"/>
        <w:spacing w:after="120"/>
        <w:jc w:val="center"/>
        <w:rPr>
          <w:rFonts w:ascii="Arial" w:hAnsi="Arial" w:cs="Arial"/>
          <w:color w:val="000000" w:themeColor="text1"/>
          <w:sz w:val="22"/>
          <w:szCs w:val="22"/>
        </w:rPr>
      </w:pPr>
      <w:r w:rsidRPr="00890837">
        <w:rPr>
          <w:rFonts w:ascii="Arial" w:hAnsi="Arial" w:cs="Arial"/>
          <w:b/>
          <w:bCs/>
          <w:color w:val="000000" w:themeColor="text1"/>
          <w:sz w:val="22"/>
          <w:szCs w:val="22"/>
        </w:rPr>
        <w:t>紧急情况下保护非物质文化遗产的运作原则和模式</w:t>
      </w:r>
    </w:p>
    <w:p w14:paraId="01462DB7" w14:textId="77777777" w:rsidR="00812EE9" w:rsidRPr="00890837" w:rsidRDefault="00812EE9" w:rsidP="00890837">
      <w:pPr>
        <w:pStyle w:val="NormalWeb"/>
        <w:shd w:val="clear" w:color="auto" w:fill="FFFFFF"/>
        <w:spacing w:before="0" w:beforeAutospacing="0" w:after="150" w:afterAutospacing="0"/>
        <w:ind w:firstLine="420"/>
        <w:jc w:val="both"/>
        <w:rPr>
          <w:rFonts w:ascii="Arial" w:hAnsi="Arial" w:cs="Arial"/>
          <w:color w:val="000000" w:themeColor="text1"/>
          <w:sz w:val="22"/>
          <w:szCs w:val="22"/>
        </w:rPr>
      </w:pPr>
      <w:r w:rsidRPr="00890837">
        <w:rPr>
          <w:rFonts w:ascii="Arial" w:hAnsi="Arial" w:cs="Arial"/>
          <w:color w:val="000000" w:themeColor="text1"/>
          <w:sz w:val="22"/>
          <w:szCs w:val="22"/>
        </w:rPr>
        <w:t>全世界的文化遗产日益受到紧急情况的影响，包括自然和人为危害引发的冲突和灾害（</w:t>
      </w:r>
      <w:r w:rsidRPr="00890837">
        <w:rPr>
          <w:rFonts w:ascii="Arial" w:hAnsi="Arial" w:cs="Arial"/>
          <w:color w:val="000000" w:themeColor="text1"/>
          <w:sz w:val="22"/>
          <w:szCs w:val="22"/>
        </w:rPr>
        <w:t>“</w:t>
      </w:r>
      <w:r w:rsidRPr="00890837">
        <w:rPr>
          <w:rFonts w:ascii="Arial" w:hAnsi="Arial" w:cs="Arial"/>
          <w:color w:val="000000" w:themeColor="text1"/>
          <w:sz w:val="22"/>
          <w:szCs w:val="22"/>
        </w:rPr>
        <w:t>自然灾害</w:t>
      </w:r>
      <w:r w:rsidRPr="00890837">
        <w:rPr>
          <w:rFonts w:ascii="Arial" w:hAnsi="Arial" w:cs="Arial"/>
          <w:color w:val="000000" w:themeColor="text1"/>
          <w:sz w:val="22"/>
          <w:szCs w:val="22"/>
        </w:rPr>
        <w:t>”</w:t>
      </w:r>
      <w:r w:rsidRPr="00890837">
        <w:rPr>
          <w:rFonts w:ascii="Arial" w:hAnsi="Arial" w:cs="Arial"/>
          <w:color w:val="000000" w:themeColor="text1"/>
          <w:sz w:val="22"/>
          <w:szCs w:val="22"/>
        </w:rPr>
        <w:t>）。这些情况包括对非物质文化遗产的传播和存续构成威胁，而非物质文化遗产是社区、群体及个人</w:t>
      </w:r>
      <w:r w:rsidRPr="00890837">
        <w:rPr>
          <w:rFonts w:ascii="Arial" w:hAnsi="Arial" w:cs="Arial"/>
          <w:color w:val="000000" w:themeColor="text1"/>
          <w:sz w:val="22"/>
          <w:szCs w:val="22"/>
        </w:rPr>
        <w:t>[</w:t>
      </w:r>
      <w:r w:rsidRPr="00890837">
        <w:rPr>
          <w:rFonts w:ascii="Arial" w:hAnsi="Arial" w:cs="Arial"/>
          <w:color w:val="000000" w:themeColor="text1"/>
          <w:sz w:val="22"/>
          <w:szCs w:val="22"/>
        </w:rPr>
        <w:t>以下简称</w:t>
      </w:r>
      <w:r w:rsidRPr="00890837">
        <w:rPr>
          <w:rFonts w:ascii="Arial" w:hAnsi="Arial" w:cs="Arial"/>
          <w:color w:val="000000" w:themeColor="text1"/>
          <w:sz w:val="22"/>
          <w:szCs w:val="22"/>
        </w:rPr>
        <w:t>“</w:t>
      </w:r>
      <w:r w:rsidRPr="00890837">
        <w:rPr>
          <w:rFonts w:ascii="Arial" w:hAnsi="Arial" w:cs="Arial"/>
          <w:color w:val="000000" w:themeColor="text1"/>
          <w:sz w:val="22"/>
          <w:szCs w:val="22"/>
        </w:rPr>
        <w:t>社区</w:t>
      </w:r>
      <w:r w:rsidRPr="00890837">
        <w:rPr>
          <w:rFonts w:ascii="Arial" w:hAnsi="Arial" w:cs="Arial"/>
          <w:color w:val="000000" w:themeColor="text1"/>
          <w:sz w:val="22"/>
          <w:szCs w:val="22"/>
        </w:rPr>
        <w:t>”]</w:t>
      </w:r>
      <w:r w:rsidRPr="00890837">
        <w:rPr>
          <w:rFonts w:ascii="Arial" w:hAnsi="Arial" w:cs="Arial"/>
          <w:color w:val="000000" w:themeColor="text1"/>
          <w:sz w:val="22"/>
          <w:szCs w:val="22"/>
        </w:rPr>
        <w:t>身份和福祉的基础。非物质文化遗产保护在紧急情况下起着双重作用：一方面，非物质文化遗产会直接受到紧急情况的威胁；而另一方面，它可以有效地帮助社区在面临紧急情况时做好准备、响应及恢复。</w:t>
      </w:r>
    </w:p>
    <w:p w14:paraId="7C547B6D" w14:textId="214A59DD" w:rsidR="00812EE9" w:rsidRPr="00890837" w:rsidRDefault="00812EE9" w:rsidP="00890837">
      <w:pPr>
        <w:pStyle w:val="NormalWeb"/>
        <w:shd w:val="clear" w:color="auto" w:fill="FFFFFF"/>
        <w:spacing w:before="0" w:beforeAutospacing="0" w:after="150" w:afterAutospacing="0"/>
        <w:ind w:firstLine="420"/>
        <w:jc w:val="both"/>
        <w:rPr>
          <w:rFonts w:ascii="Arial" w:hAnsi="Arial" w:cs="Arial"/>
          <w:color w:val="000000" w:themeColor="text1"/>
          <w:sz w:val="22"/>
          <w:szCs w:val="22"/>
        </w:rPr>
      </w:pPr>
      <w:r w:rsidRPr="00890837">
        <w:rPr>
          <w:rFonts w:ascii="Arial" w:hAnsi="Arial" w:cs="Arial"/>
          <w:color w:val="000000" w:themeColor="text1"/>
          <w:sz w:val="22"/>
          <w:szCs w:val="22"/>
        </w:rPr>
        <w:t>由于武装冲突和自然灾害的性质和规模各不相同以及所涉利益攸关方的范围广泛，紧急情况下要采取的行动</w:t>
      </w:r>
      <w:r w:rsidR="00DD4EA8" w:rsidRPr="00890837">
        <w:rPr>
          <w:rFonts w:ascii="Arial" w:hAnsi="Arial" w:cs="Arial"/>
          <w:color w:val="000000" w:themeColor="text1"/>
          <w:sz w:val="22"/>
          <w:szCs w:val="22"/>
        </w:rPr>
        <w:t>十分</w:t>
      </w:r>
      <w:r w:rsidRPr="00890837">
        <w:rPr>
          <w:rFonts w:ascii="Arial" w:hAnsi="Arial" w:cs="Arial"/>
          <w:color w:val="000000" w:themeColor="text1"/>
          <w:sz w:val="22"/>
          <w:szCs w:val="22"/>
        </w:rPr>
        <w:t>复杂。以下运作原则和模式为缔约国及其他有关国家或国际利益攸关方提供了指导，指导他们在各种紧急情况下如何最好地确保非物质文化遗产得到最有效的利用和保护。</w:t>
      </w:r>
    </w:p>
    <w:p w14:paraId="500FFC69" w14:textId="77777777" w:rsidR="00812EE9" w:rsidRPr="00890837" w:rsidRDefault="00812EE9" w:rsidP="00890837">
      <w:pPr>
        <w:spacing w:after="240"/>
        <w:ind w:firstLine="420"/>
        <w:jc w:val="both"/>
        <w:rPr>
          <w:rFonts w:ascii="Arial" w:hAnsi="Arial" w:cs="Arial"/>
          <w:sz w:val="22"/>
          <w:szCs w:val="22"/>
        </w:rPr>
      </w:pPr>
      <w:r w:rsidRPr="00890837">
        <w:rPr>
          <w:rFonts w:ascii="Arial" w:hAnsi="Arial" w:cs="Arial"/>
          <w:sz w:val="22"/>
          <w:szCs w:val="22"/>
        </w:rPr>
        <w:t>下述运作原则和模式符合</w:t>
      </w:r>
      <w:hyperlink r:id="rId24" w:history="1">
        <w:r w:rsidRPr="00890837">
          <w:rPr>
            <w:rFonts w:ascii="Arial" w:hAnsi="Arial" w:cs="Arial"/>
            <w:sz w:val="22"/>
            <w:szCs w:val="22"/>
          </w:rPr>
          <w:t>《关于加强教科文组织在发生武装冲突时保护文化和促进文化多元化的行动战略》</w:t>
        </w:r>
      </w:hyperlink>
      <w:r w:rsidRPr="00890837">
        <w:rPr>
          <w:rStyle w:val="FootnoteReference"/>
          <w:rFonts w:ascii="Arial" w:eastAsia="MS Mincho" w:hAnsi="Arial" w:cs="Arial"/>
          <w:sz w:val="22"/>
          <w:szCs w:val="22"/>
          <w:lang w:val="en-GB"/>
        </w:rPr>
        <w:footnoteReference w:id="3"/>
      </w:r>
      <w:r w:rsidRPr="00890837">
        <w:rPr>
          <w:rFonts w:ascii="Arial" w:hAnsi="Arial" w:cs="Arial"/>
          <w:sz w:val="22"/>
          <w:szCs w:val="22"/>
        </w:rPr>
        <w:t>及其</w:t>
      </w:r>
      <w:hyperlink r:id="rId25" w:history="1">
        <w:r w:rsidRPr="00890837">
          <w:rPr>
            <w:rFonts w:ascii="Arial" w:hAnsi="Arial" w:cs="Arial"/>
            <w:sz w:val="22"/>
            <w:szCs w:val="22"/>
          </w:rPr>
          <w:t>有关自然和人为危害引发的灾害等紧急情况的增补部分</w:t>
        </w:r>
      </w:hyperlink>
      <w:r w:rsidRPr="00890837">
        <w:rPr>
          <w:rFonts w:ascii="Arial" w:hAnsi="Arial" w:cs="Arial"/>
          <w:sz w:val="22"/>
          <w:szCs w:val="22"/>
        </w:rPr>
        <w:t>、</w:t>
      </w:r>
      <w:r w:rsidRPr="00890837">
        <w:rPr>
          <w:rStyle w:val="FootnoteReference"/>
          <w:rFonts w:ascii="Arial" w:eastAsia="MS Mincho" w:hAnsi="Arial" w:cs="Arial"/>
          <w:sz w:val="22"/>
          <w:szCs w:val="22"/>
          <w:lang w:val="en-GB"/>
        </w:rPr>
        <w:footnoteReference w:id="4"/>
      </w:r>
      <w:r w:rsidRPr="00890837">
        <w:rPr>
          <w:rFonts w:ascii="Arial" w:eastAsiaTheme="minorEastAsia" w:hAnsi="Arial" w:cs="Arial"/>
          <w:sz w:val="22"/>
          <w:szCs w:val="22"/>
        </w:rPr>
        <w:t>以及联合国安理会第</w:t>
      </w:r>
      <w:r w:rsidRPr="00890837">
        <w:rPr>
          <w:rFonts w:ascii="Arial" w:eastAsiaTheme="minorEastAsia" w:hAnsi="Arial" w:cs="Arial"/>
          <w:sz w:val="22"/>
          <w:szCs w:val="22"/>
        </w:rPr>
        <w:t>2347</w:t>
      </w:r>
      <w:r w:rsidRPr="00890837">
        <w:rPr>
          <w:rFonts w:ascii="Arial" w:eastAsiaTheme="minorEastAsia" w:hAnsi="Arial" w:cs="Arial"/>
          <w:sz w:val="22"/>
          <w:szCs w:val="22"/>
        </w:rPr>
        <w:t>（</w:t>
      </w:r>
      <w:r w:rsidRPr="00890837">
        <w:rPr>
          <w:rFonts w:ascii="Arial" w:eastAsiaTheme="minorEastAsia" w:hAnsi="Arial" w:cs="Arial"/>
          <w:sz w:val="22"/>
          <w:szCs w:val="22"/>
        </w:rPr>
        <w:t>2017</w:t>
      </w:r>
      <w:r w:rsidRPr="00890837">
        <w:rPr>
          <w:rFonts w:ascii="Arial" w:eastAsiaTheme="minorEastAsia" w:hAnsi="Arial" w:cs="Arial"/>
          <w:sz w:val="22"/>
          <w:szCs w:val="22"/>
        </w:rPr>
        <w:t>）号决议。它们还应与</w:t>
      </w:r>
      <w:r w:rsidRPr="00890837">
        <w:rPr>
          <w:rFonts w:ascii="Arial" w:eastAsiaTheme="minorEastAsia" w:hAnsi="Arial" w:cs="Arial"/>
          <w:sz w:val="22"/>
          <w:szCs w:val="22"/>
        </w:rPr>
        <w:t>2003</w:t>
      </w:r>
      <w:r w:rsidRPr="00890837">
        <w:rPr>
          <w:rFonts w:ascii="Arial" w:eastAsiaTheme="minorEastAsia" w:hAnsi="Arial" w:cs="Arial"/>
          <w:sz w:val="22"/>
          <w:szCs w:val="22"/>
        </w:rPr>
        <w:t>年《保护非物质文化遗产公约》及其《操作指南》的有关规定</w:t>
      </w:r>
      <w:r w:rsidRPr="00890837">
        <w:rPr>
          <w:rFonts w:ascii="Arial" w:eastAsiaTheme="minorEastAsia" w:hAnsi="Arial" w:cs="Arial"/>
          <w:sz w:val="22"/>
          <w:szCs w:val="22"/>
        </w:rPr>
        <w:t>——</w:t>
      </w:r>
      <w:r w:rsidRPr="00890837">
        <w:rPr>
          <w:rFonts w:ascii="Arial" w:eastAsiaTheme="minorEastAsia" w:hAnsi="Arial" w:cs="Arial"/>
          <w:sz w:val="22"/>
          <w:szCs w:val="22"/>
        </w:rPr>
        <w:t>尤其是</w:t>
      </w:r>
      <w:hyperlink r:id="rId26" w:history="1">
        <w:r w:rsidRPr="00890837">
          <w:rPr>
            <w:rFonts w:ascii="Arial" w:eastAsiaTheme="minorEastAsia" w:hAnsi="Arial" w:cs="Arial"/>
            <w:sz w:val="22"/>
            <w:szCs w:val="22"/>
          </w:rPr>
          <w:t>关于在国家层面保护非物质文化遗产和可持续发展的第六章</w:t>
        </w:r>
      </w:hyperlink>
      <w:r w:rsidRPr="00890837">
        <w:rPr>
          <w:rStyle w:val="FootnoteReference"/>
          <w:rFonts w:ascii="Arial" w:eastAsia="MS Mincho" w:hAnsi="Arial" w:cs="Arial"/>
          <w:sz w:val="22"/>
          <w:szCs w:val="22"/>
          <w:lang w:val="en-GB"/>
        </w:rPr>
        <w:footnoteReference w:id="5"/>
      </w:r>
      <w:r w:rsidRPr="00890837">
        <w:rPr>
          <w:rFonts w:ascii="Arial" w:hAnsi="Arial" w:cs="Arial"/>
          <w:sz w:val="22"/>
          <w:szCs w:val="22"/>
        </w:rPr>
        <w:t>——</w:t>
      </w:r>
      <w:r w:rsidRPr="00890837">
        <w:rPr>
          <w:rFonts w:ascii="Arial" w:hAnsi="Arial" w:cs="Arial"/>
          <w:sz w:val="22"/>
          <w:szCs w:val="22"/>
        </w:rPr>
        <w:t>以及《保护非物质文化遗产的伦理原则》一并考虑。</w:t>
      </w:r>
    </w:p>
    <w:p w14:paraId="1053183F" w14:textId="77777777" w:rsidR="00812EE9" w:rsidRPr="00890837" w:rsidRDefault="00812EE9" w:rsidP="00812EE9">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u w:val="single"/>
        </w:rPr>
        <w:t>原则</w:t>
      </w:r>
    </w:p>
    <w:p w14:paraId="5ED5E308" w14:textId="77777777" w:rsidR="00812EE9" w:rsidRPr="00890837" w:rsidRDefault="00812EE9" w:rsidP="00890837">
      <w:pPr>
        <w:pStyle w:val="NormalWeb"/>
        <w:shd w:val="clear" w:color="auto" w:fill="FFFFFF"/>
        <w:spacing w:before="0" w:beforeAutospacing="0" w:after="150" w:afterAutospacing="0"/>
        <w:ind w:firstLine="360"/>
        <w:jc w:val="both"/>
        <w:rPr>
          <w:rFonts w:ascii="Arial" w:hAnsi="Arial" w:cs="Arial"/>
          <w:color w:val="000000" w:themeColor="text1"/>
          <w:sz w:val="22"/>
          <w:szCs w:val="22"/>
        </w:rPr>
      </w:pPr>
      <w:r w:rsidRPr="00890837">
        <w:rPr>
          <w:rFonts w:ascii="Arial" w:hAnsi="Arial" w:cs="Arial"/>
          <w:color w:val="000000" w:themeColor="text1"/>
          <w:sz w:val="22"/>
          <w:szCs w:val="22"/>
        </w:rPr>
        <w:t>以下原则应作为紧急情况下保护和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或利用非物质文化遗产的所有干预措施的基础：</w:t>
      </w:r>
    </w:p>
    <w:p w14:paraId="4E7381F2" w14:textId="77777777" w:rsidR="00812EE9" w:rsidRPr="00890837" w:rsidRDefault="00812EE9" w:rsidP="00812EE9">
      <w:pPr>
        <w:numPr>
          <w:ilvl w:val="0"/>
          <w:numId w:val="5"/>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非物质文化遗产仅存在于其实践和传播的社区制定的法律中，与他们的社会、文化和经济生活密不可分。因此，非物质文化遗产的保护</w:t>
      </w:r>
      <w:r w:rsidRPr="00890837">
        <w:rPr>
          <w:rFonts w:ascii="Arial" w:hAnsi="Arial" w:cs="Arial"/>
          <w:color w:val="000000" w:themeColor="text1"/>
          <w:sz w:val="22"/>
          <w:szCs w:val="22"/>
        </w:rPr>
        <w:t>​​</w:t>
      </w:r>
      <w:r w:rsidRPr="00890837">
        <w:rPr>
          <w:rFonts w:ascii="Arial" w:hAnsi="Arial" w:cs="Arial"/>
          <w:color w:val="000000" w:themeColor="text1"/>
          <w:sz w:val="22"/>
          <w:szCs w:val="22"/>
        </w:rPr>
        <w:t>与其持有者的生命和福祉的保护是不可分割的。</w:t>
      </w:r>
    </w:p>
    <w:p w14:paraId="404D0B2A" w14:textId="77777777" w:rsidR="00812EE9" w:rsidRPr="00890837" w:rsidRDefault="00812EE9" w:rsidP="00812EE9">
      <w:pPr>
        <w:numPr>
          <w:ilvl w:val="0"/>
          <w:numId w:val="5"/>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非物质文化遗产可能会受到紧急情况影响的社区包括自然灾害受灾地区或武装冲突地区的人们、流离失所人员及其收容社区、以及与该非物质文化遗产有关的其他人员和群体。</w:t>
      </w:r>
    </w:p>
    <w:p w14:paraId="66B21376" w14:textId="77777777" w:rsidR="00812EE9" w:rsidRPr="00890837" w:rsidRDefault="00812EE9" w:rsidP="00812EE9">
      <w:pPr>
        <w:numPr>
          <w:ilvl w:val="0"/>
          <w:numId w:val="5"/>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在紧急情况的所有阶段，社区应在识别其非物质文化遗产方面发挥主要作用。这就要求社区直接参与其中，确定其非物质文化遗产可能会如何受到紧急情况的影响，需要采取哪些措施加以保护，以及他们如何将紧急情况化为转机，增强其复原力、促进恢复，并在社区内部和社区之间重建信任、和平共处。</w:t>
      </w:r>
    </w:p>
    <w:p w14:paraId="58A18177" w14:textId="77777777" w:rsidR="00812EE9" w:rsidRPr="00890837" w:rsidRDefault="00812EE9" w:rsidP="00812EE9">
      <w:pPr>
        <w:numPr>
          <w:ilvl w:val="0"/>
          <w:numId w:val="5"/>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关于《公约》第</w:t>
      </w:r>
      <w:r w:rsidRPr="00890837">
        <w:rPr>
          <w:rFonts w:ascii="Arial" w:hAnsi="Arial" w:cs="Arial"/>
          <w:color w:val="000000" w:themeColor="text1"/>
          <w:sz w:val="22"/>
          <w:szCs w:val="22"/>
        </w:rPr>
        <w:t>11</w:t>
      </w:r>
      <w:r w:rsidRPr="00890837">
        <w:rPr>
          <w:rFonts w:ascii="Arial" w:hAnsi="Arial" w:cs="Arial"/>
          <w:color w:val="000000" w:themeColor="text1"/>
          <w:sz w:val="22"/>
          <w:szCs w:val="22"/>
        </w:rPr>
        <w:t>条，缔约国应采取必要措施，确保对其境内的非物质文化遗产加以保护。该规定适用于所有情况，包括非物质文化遗产受到紧急情况影响时。在此过程中，缔约国应努力确保社区尽可能广泛地参与保护行动，包括其境内的难民、国内流离失所人员及移民。</w:t>
      </w:r>
    </w:p>
    <w:p w14:paraId="46F085C7" w14:textId="77777777" w:rsidR="00812EE9" w:rsidRPr="00890837" w:rsidRDefault="00812EE9" w:rsidP="00812EE9">
      <w:pPr>
        <w:numPr>
          <w:ilvl w:val="0"/>
          <w:numId w:val="5"/>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在保护受影响的非物质文化遗产和支持有关社群利用这一遗产进行应急准备和响应方面，参与应急管理的国家和国际利益攸关方可发挥重要作用，包括备灾和救灾专家、人道主义人士、非政府组织及武装部队。</w:t>
      </w:r>
    </w:p>
    <w:p w14:paraId="1448EB14" w14:textId="77777777" w:rsidR="00812EE9" w:rsidRPr="00890837" w:rsidRDefault="00812EE9" w:rsidP="00812EE9">
      <w:pPr>
        <w:numPr>
          <w:ilvl w:val="0"/>
          <w:numId w:val="5"/>
        </w:numPr>
        <w:shd w:val="clear" w:color="auto" w:fill="FFFFFF"/>
        <w:spacing w:before="100" w:beforeAutospacing="1" w:after="240"/>
        <w:jc w:val="both"/>
        <w:rPr>
          <w:rFonts w:ascii="Arial" w:hAnsi="Arial" w:cs="Arial"/>
          <w:color w:val="000000" w:themeColor="text1"/>
          <w:sz w:val="22"/>
          <w:szCs w:val="22"/>
        </w:rPr>
      </w:pPr>
      <w:r w:rsidRPr="00890837">
        <w:rPr>
          <w:rFonts w:ascii="Arial" w:hAnsi="Arial" w:cs="Arial"/>
          <w:color w:val="000000" w:themeColor="text1"/>
          <w:sz w:val="22"/>
          <w:szCs w:val="22"/>
        </w:rPr>
        <w:t>非物质文化遗产具有动态性和适应性，社区在应对环境、与自然的互动以及历史</w:t>
      </w:r>
      <w:r w:rsidRPr="00890837">
        <w:rPr>
          <w:rFonts w:ascii="Arial" w:hAnsi="Arial" w:cs="Arial"/>
          <w:color w:val="000000" w:themeColor="text1"/>
          <w:sz w:val="22"/>
          <w:szCs w:val="22"/>
        </w:rPr>
        <w:t>——</w:t>
      </w:r>
      <w:r w:rsidRPr="00890837">
        <w:rPr>
          <w:rFonts w:ascii="Arial" w:hAnsi="Arial" w:cs="Arial"/>
          <w:color w:val="000000" w:themeColor="text1"/>
          <w:sz w:val="22"/>
          <w:szCs w:val="22"/>
        </w:rPr>
        <w:t>包括紧急情况在内</w:t>
      </w:r>
      <w:r w:rsidRPr="00890837">
        <w:rPr>
          <w:rFonts w:ascii="Arial" w:hAnsi="Arial" w:cs="Arial"/>
          <w:color w:val="000000" w:themeColor="text1"/>
          <w:sz w:val="22"/>
          <w:szCs w:val="22"/>
        </w:rPr>
        <w:t>——</w:t>
      </w:r>
      <w:r w:rsidRPr="00890837">
        <w:rPr>
          <w:rFonts w:ascii="Arial" w:hAnsi="Arial" w:cs="Arial"/>
          <w:color w:val="000000" w:themeColor="text1"/>
          <w:sz w:val="22"/>
          <w:szCs w:val="22"/>
        </w:rPr>
        <w:t>的过程中，不断对这些遗产重新创造。在一切情况下，保护或利用非物质文化遗产的工作都应考虑并尊重这种动态性和适应性。</w:t>
      </w:r>
    </w:p>
    <w:p w14:paraId="4C6F1231" w14:textId="77777777" w:rsidR="00812EE9" w:rsidRPr="00890837" w:rsidRDefault="00812EE9" w:rsidP="00812EE9">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u w:val="single"/>
        </w:rPr>
        <w:t>模式</w:t>
      </w:r>
    </w:p>
    <w:p w14:paraId="5C19B6EB" w14:textId="77777777" w:rsidR="00812EE9" w:rsidRPr="00890837" w:rsidRDefault="00812EE9" w:rsidP="00890837">
      <w:pPr>
        <w:pStyle w:val="NormalWeb"/>
        <w:shd w:val="clear" w:color="auto" w:fill="FFFFFF"/>
        <w:spacing w:before="0" w:beforeAutospacing="0" w:after="240" w:afterAutospacing="0"/>
        <w:ind w:firstLine="420"/>
        <w:jc w:val="both"/>
        <w:rPr>
          <w:rFonts w:ascii="Arial" w:hAnsi="Arial" w:cs="Arial"/>
          <w:color w:val="000000" w:themeColor="text1"/>
          <w:sz w:val="22"/>
          <w:szCs w:val="22"/>
        </w:rPr>
      </w:pPr>
      <w:r w:rsidRPr="00890837">
        <w:rPr>
          <w:rFonts w:ascii="Arial" w:hAnsi="Arial" w:cs="Arial"/>
          <w:color w:val="000000" w:themeColor="text1"/>
          <w:sz w:val="22"/>
          <w:szCs w:val="22"/>
        </w:rPr>
        <w:t>以下模式整合了上述原则，确定了与应急管理周期中准备、响应和恢复这三个主要阶段相对应的行动，确认每个阶段的持续时间会有所不同，并可能与其他阶段重叠。当地情形和条件将决定这些行动中的哪一项与特定的非物质文化遗产项目或情况最相关、最合适。</w:t>
      </w:r>
    </w:p>
    <w:p w14:paraId="618B3C65" w14:textId="77777777" w:rsidR="00812EE9" w:rsidRPr="00890837" w:rsidRDefault="00812EE9" w:rsidP="00812EE9">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rPr>
        <w:lastRenderedPageBreak/>
        <w:t>准备</w:t>
      </w:r>
    </w:p>
    <w:p w14:paraId="3598E587" w14:textId="77777777" w:rsidR="00812EE9" w:rsidRPr="00890837" w:rsidRDefault="00812EE9" w:rsidP="00812EE9">
      <w:pPr>
        <w:numPr>
          <w:ilvl w:val="0"/>
          <w:numId w:val="6"/>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提高对紧急情况下非物质文化遗产的双重性质以及本文各项原则和模式的认识，并开展有关利益攸关方的能力建设。</w:t>
      </w:r>
    </w:p>
    <w:p w14:paraId="45AA4907" w14:textId="77777777" w:rsidR="00812EE9" w:rsidRPr="00890837" w:rsidRDefault="00812EE9" w:rsidP="00812EE9">
      <w:pPr>
        <w:numPr>
          <w:ilvl w:val="0"/>
          <w:numId w:val="6"/>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与其他利益攸关方开展磋商，尤其是在容易发生紧急情况的地区和国家中，为社区参与减少风险和应急准备各个方面的能力建设提供资源和支持。</w:t>
      </w:r>
    </w:p>
    <w:p w14:paraId="30C07B58" w14:textId="77777777" w:rsidR="00812EE9" w:rsidRPr="00890837" w:rsidRDefault="00812EE9" w:rsidP="00812EE9">
      <w:pPr>
        <w:numPr>
          <w:ilvl w:val="0"/>
          <w:numId w:val="6"/>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根据</w:t>
      </w:r>
      <w:r w:rsidRPr="00890837">
        <w:rPr>
          <w:rFonts w:ascii="Arial" w:hAnsi="Arial" w:cs="Arial"/>
          <w:color w:val="000000" w:themeColor="text1"/>
          <w:sz w:val="22"/>
          <w:szCs w:val="22"/>
        </w:rPr>
        <w:t>2003</w:t>
      </w:r>
      <w:r w:rsidRPr="00890837">
        <w:rPr>
          <w:rFonts w:ascii="Arial" w:hAnsi="Arial" w:cs="Arial"/>
          <w:color w:val="000000" w:themeColor="text1"/>
          <w:sz w:val="22"/>
          <w:szCs w:val="22"/>
        </w:rPr>
        <w:t>年《公约》的规定，将易受潜在紧急情况影响的遗产项目的脆弱性信息纳入非物质文化遗产登记清单中。这应包括这些遗产项目的减灾能力以及有关位置和社区的详细信息，从而有助于在应急期间进行确认和进入。</w:t>
      </w:r>
    </w:p>
    <w:p w14:paraId="6348A4BA" w14:textId="77777777" w:rsidR="00812EE9" w:rsidRPr="00890837" w:rsidRDefault="00812EE9" w:rsidP="00812EE9">
      <w:pPr>
        <w:numPr>
          <w:ilvl w:val="0"/>
          <w:numId w:val="6"/>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包括特定遗产项目保护计划中的应急准备。这包括紧急情况期间处理其潜在脆弱性的预防措施、增强和利用其减灾能力的准备措施、以及应急阶段遗产项目状况的评估方法。</w:t>
      </w:r>
    </w:p>
    <w:p w14:paraId="74E45187" w14:textId="7BF45D41" w:rsidR="00812EE9" w:rsidRPr="00890837" w:rsidRDefault="00812EE9" w:rsidP="00812EE9">
      <w:pPr>
        <w:numPr>
          <w:ilvl w:val="0"/>
          <w:numId w:val="6"/>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将相关非物质文化遗产纳入地方、国家、次区域和区域的减少风险和应急准备工作中</w:t>
      </w:r>
      <w:r w:rsidR="006C69B4" w:rsidRPr="00890837">
        <w:rPr>
          <w:rFonts w:ascii="Arial" w:hAnsi="Arial" w:cs="Arial"/>
          <w:color w:val="000000" w:themeColor="text1"/>
          <w:sz w:val="22"/>
          <w:szCs w:val="22"/>
        </w:rPr>
        <w:t>。</w:t>
      </w:r>
    </w:p>
    <w:p w14:paraId="76189FB3" w14:textId="77777777" w:rsidR="00812EE9" w:rsidRPr="00890837" w:rsidRDefault="00812EE9" w:rsidP="00812EE9">
      <w:pPr>
        <w:numPr>
          <w:ilvl w:val="0"/>
          <w:numId w:val="6"/>
        </w:numPr>
        <w:shd w:val="clear" w:color="auto" w:fill="FFFFFF"/>
        <w:spacing w:before="100" w:beforeAutospacing="1" w:after="240"/>
        <w:jc w:val="both"/>
        <w:rPr>
          <w:rFonts w:ascii="Arial" w:hAnsi="Arial" w:cs="Arial"/>
          <w:color w:val="000000" w:themeColor="text1"/>
          <w:sz w:val="22"/>
          <w:szCs w:val="22"/>
        </w:rPr>
      </w:pPr>
      <w:r w:rsidRPr="00890837">
        <w:rPr>
          <w:rFonts w:ascii="Arial" w:hAnsi="Arial" w:cs="Arial"/>
          <w:color w:val="000000" w:themeColor="text1"/>
          <w:sz w:val="22"/>
          <w:szCs w:val="22"/>
        </w:rPr>
        <w:t>在非物质文化遗产保护机构与负责应急准备的机构之间建立联系。</w:t>
      </w:r>
    </w:p>
    <w:p w14:paraId="29B39961" w14:textId="77777777" w:rsidR="00812EE9" w:rsidRPr="00890837" w:rsidRDefault="00812EE9" w:rsidP="00812EE9">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rPr>
        <w:t>响应</w:t>
      </w:r>
    </w:p>
    <w:p w14:paraId="6A0FE1BF" w14:textId="77777777" w:rsidR="00812EE9" w:rsidRPr="00890837" w:rsidRDefault="00812EE9" w:rsidP="00812EE9">
      <w:pPr>
        <w:numPr>
          <w:ilvl w:val="0"/>
          <w:numId w:val="7"/>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尽早识别、定位并接触非物质文化遗产已知已受到或可能已受到紧急情况影响的社区。</w:t>
      </w:r>
    </w:p>
    <w:p w14:paraId="7E544F79" w14:textId="77777777" w:rsidR="00812EE9" w:rsidRPr="00890837" w:rsidRDefault="00812EE9" w:rsidP="00812EE9">
      <w:pPr>
        <w:numPr>
          <w:ilvl w:val="0"/>
          <w:numId w:val="7"/>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优先考虑为相关社区的能力建设提供资源和支持，这些能力包括通过基于社区的方法识别和解决直接保护需求及利用其非物质文化遗产来减轻紧急情况的直接影响（基于社区的需求识别）。在某些情况下，这组操作仅可能在恢复阶段实施。</w:t>
      </w:r>
    </w:p>
    <w:p w14:paraId="0379D52A" w14:textId="77777777" w:rsidR="00812EE9" w:rsidRPr="00890837" w:rsidRDefault="00812EE9" w:rsidP="00812EE9">
      <w:pPr>
        <w:numPr>
          <w:ilvl w:val="0"/>
          <w:numId w:val="7"/>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在受影响的缔约国和其他利益攸关方内部及彼此之间共享信息，特别是人道主义人士、相关非政府组织和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或武装部队这些利益攸关方，从而确定非物质文化遗产的破坏性质和程度以及将其用于减灾的利用范畴。这也是为了确保减灾行动充分考虑到现有的非物质文化遗产，并为其保护做出贡献。</w:t>
      </w:r>
    </w:p>
    <w:p w14:paraId="73F357A3" w14:textId="77777777" w:rsidR="00812EE9" w:rsidRPr="00890837" w:rsidRDefault="00812EE9" w:rsidP="00812EE9">
      <w:pPr>
        <w:numPr>
          <w:ilvl w:val="0"/>
          <w:numId w:val="7"/>
        </w:numPr>
        <w:shd w:val="clear" w:color="auto" w:fill="FFFFFF"/>
        <w:spacing w:before="100" w:beforeAutospacing="1" w:after="240"/>
        <w:jc w:val="both"/>
        <w:rPr>
          <w:rFonts w:ascii="Arial" w:hAnsi="Arial" w:cs="Arial"/>
          <w:color w:val="000000" w:themeColor="text1"/>
          <w:sz w:val="22"/>
          <w:szCs w:val="22"/>
        </w:rPr>
      </w:pPr>
      <w:r w:rsidRPr="00890837">
        <w:rPr>
          <w:rFonts w:ascii="Arial" w:hAnsi="Arial" w:cs="Arial"/>
          <w:color w:val="000000" w:themeColor="text1"/>
          <w:sz w:val="22"/>
          <w:szCs w:val="22"/>
        </w:rPr>
        <w:t>每当进行灾后或冲突后需求评估时，尤其是在多方国际危机应对机制的框架下，都要确保将非物质文化遗产纳入评估。让社区参与评估自然灾害和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或武装冲突对其非物质文化遗产的影响、相关的经济损害和损失以及对人类发展的影响。</w:t>
      </w:r>
    </w:p>
    <w:p w14:paraId="59760EEF" w14:textId="77777777" w:rsidR="00812EE9" w:rsidRPr="00890837" w:rsidRDefault="00812EE9" w:rsidP="00812EE9">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rPr>
        <w:t>恢复</w:t>
      </w:r>
    </w:p>
    <w:p w14:paraId="2127D772" w14:textId="3AE05F5A" w:rsidR="00812EE9" w:rsidRPr="00890837" w:rsidRDefault="00812EE9" w:rsidP="00812EE9">
      <w:pPr>
        <w:numPr>
          <w:ilvl w:val="0"/>
          <w:numId w:val="8"/>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如果无法更早</w:t>
      </w:r>
      <w:r w:rsidR="006C69B4" w:rsidRPr="00890837">
        <w:rPr>
          <w:rFonts w:ascii="Arial" w:hAnsi="Arial" w:cs="Arial"/>
          <w:color w:val="000000" w:themeColor="text1"/>
          <w:sz w:val="22"/>
          <w:szCs w:val="22"/>
        </w:rPr>
        <w:t>进行</w:t>
      </w:r>
      <w:r w:rsidRPr="00890837">
        <w:rPr>
          <w:rFonts w:ascii="Arial" w:hAnsi="Arial" w:cs="Arial"/>
          <w:color w:val="000000" w:themeColor="text1"/>
          <w:sz w:val="22"/>
          <w:szCs w:val="22"/>
        </w:rPr>
        <w:t>，</w:t>
      </w:r>
      <w:r w:rsidR="006C69B4" w:rsidRPr="00890837">
        <w:rPr>
          <w:rFonts w:ascii="Arial" w:hAnsi="Arial" w:cs="Arial"/>
          <w:color w:val="000000" w:themeColor="text1"/>
          <w:sz w:val="22"/>
          <w:szCs w:val="22"/>
        </w:rPr>
        <w:t>在恢复期</w:t>
      </w:r>
      <w:r w:rsidRPr="00890837">
        <w:rPr>
          <w:rFonts w:ascii="Arial" w:hAnsi="Arial" w:cs="Arial"/>
          <w:color w:val="000000" w:themeColor="text1"/>
          <w:sz w:val="22"/>
          <w:szCs w:val="22"/>
        </w:rPr>
        <w:t>请开展基于社区的需求识别。</w:t>
      </w:r>
    </w:p>
    <w:p w14:paraId="1080E41E" w14:textId="77777777" w:rsidR="00812EE9" w:rsidRPr="00890837" w:rsidRDefault="00812EE9" w:rsidP="00812EE9">
      <w:pPr>
        <w:numPr>
          <w:ilvl w:val="0"/>
          <w:numId w:val="8"/>
        </w:numPr>
        <w:shd w:val="clear" w:color="auto" w:fill="FFFFFF"/>
        <w:spacing w:before="100" w:beforeAutospacing="1" w:after="75"/>
        <w:jc w:val="both"/>
        <w:rPr>
          <w:rFonts w:ascii="Arial" w:hAnsi="Arial" w:cs="Arial"/>
          <w:color w:val="000000" w:themeColor="text1"/>
          <w:sz w:val="22"/>
          <w:szCs w:val="22"/>
        </w:rPr>
      </w:pPr>
      <w:r w:rsidRPr="00890837">
        <w:rPr>
          <w:rFonts w:ascii="Arial" w:hAnsi="Arial" w:cs="Arial"/>
          <w:color w:val="000000" w:themeColor="text1"/>
          <w:sz w:val="22"/>
          <w:szCs w:val="22"/>
        </w:rPr>
        <w:t>根据需求识别过程的结果，为社区提供资源和支持，以制定和采取保护措施或计划，从而增强其非物质文化遗产的减灾能力。这种参与应贯穿整个恢复阶段和随后的准备阶段以及从依赖人道主义援助到发展的过渡阶段。</w:t>
      </w:r>
    </w:p>
    <w:p w14:paraId="3BBC131D" w14:textId="77777777" w:rsidR="00812EE9" w:rsidRPr="00890837" w:rsidRDefault="00812EE9" w:rsidP="00812EE9">
      <w:pPr>
        <w:numPr>
          <w:ilvl w:val="0"/>
          <w:numId w:val="8"/>
        </w:numPr>
        <w:shd w:val="clear" w:color="auto" w:fill="FFFFFF"/>
        <w:spacing w:before="100" w:beforeAutospacing="1" w:after="240"/>
        <w:jc w:val="both"/>
        <w:rPr>
          <w:rFonts w:ascii="Arial" w:hAnsi="Arial" w:cs="Arial"/>
          <w:color w:val="000000" w:themeColor="text1"/>
          <w:sz w:val="22"/>
          <w:szCs w:val="22"/>
        </w:rPr>
      </w:pPr>
      <w:r w:rsidRPr="00890837">
        <w:rPr>
          <w:rFonts w:ascii="Arial" w:hAnsi="Arial" w:cs="Arial"/>
          <w:color w:val="000000" w:themeColor="text1"/>
          <w:sz w:val="22"/>
          <w:szCs w:val="22"/>
        </w:rPr>
        <w:t>利用非物质文化遗产促进社区之间和社区内部的对话、相互理解及和解，包括流离失所人员和收容社区之间。</w:t>
      </w:r>
    </w:p>
    <w:p w14:paraId="53B6E124" w14:textId="17023042" w:rsidR="00926C9F" w:rsidRPr="00890837" w:rsidRDefault="00812EE9" w:rsidP="0008142B">
      <w:pPr>
        <w:pStyle w:val="NormalWeb"/>
        <w:shd w:val="clear" w:color="auto" w:fill="FFFFFF"/>
        <w:spacing w:before="0" w:beforeAutospacing="0" w:after="150" w:afterAutospacing="0"/>
        <w:jc w:val="both"/>
        <w:rPr>
          <w:rFonts w:ascii="Arial" w:hAnsi="Arial" w:cs="Arial"/>
          <w:color w:val="000000" w:themeColor="text1"/>
          <w:sz w:val="22"/>
          <w:szCs w:val="22"/>
        </w:rPr>
      </w:pPr>
      <w:r w:rsidRPr="00890837">
        <w:rPr>
          <w:rFonts w:ascii="Arial" w:hAnsi="Arial" w:cs="Arial"/>
          <w:b/>
          <w:bCs/>
          <w:color w:val="000000" w:themeColor="text1"/>
          <w:sz w:val="22"/>
          <w:szCs w:val="22"/>
        </w:rPr>
        <w:t>注</w:t>
      </w:r>
      <w:r w:rsidRPr="00890837">
        <w:rPr>
          <w:rFonts w:ascii="Arial" w:hAnsi="Arial" w:cs="Arial"/>
          <w:color w:val="000000" w:themeColor="text1"/>
          <w:sz w:val="22"/>
          <w:szCs w:val="22"/>
        </w:rPr>
        <w:t>：应通过各种应急基金寻求资源和财政支持，包括联合国教科文组织遗产应急基金（</w:t>
      </w:r>
      <w:r w:rsidRPr="00890837">
        <w:rPr>
          <w:rFonts w:ascii="Arial" w:hAnsi="Arial" w:cs="Arial"/>
          <w:color w:val="000000" w:themeColor="text1"/>
          <w:sz w:val="22"/>
          <w:szCs w:val="22"/>
        </w:rPr>
        <w:t>UNESCO Heritage Emergency Fund</w:t>
      </w:r>
      <w:r w:rsidRPr="00890837">
        <w:rPr>
          <w:rFonts w:ascii="Arial" w:hAnsi="Arial" w:cs="Arial"/>
          <w:color w:val="000000" w:themeColor="text1"/>
          <w:sz w:val="22"/>
          <w:szCs w:val="22"/>
        </w:rPr>
        <w:t>）及非物质文化遗产基金（</w:t>
      </w:r>
      <w:r w:rsidRPr="00890837">
        <w:rPr>
          <w:rFonts w:ascii="Arial" w:hAnsi="Arial" w:cs="Arial"/>
          <w:color w:val="000000" w:themeColor="text1"/>
          <w:sz w:val="22"/>
          <w:szCs w:val="22"/>
        </w:rPr>
        <w:t>Intangible Cultural Heritage Fund</w:t>
      </w:r>
      <w:r w:rsidRPr="00890837">
        <w:rPr>
          <w:rFonts w:ascii="Arial" w:hAnsi="Arial" w:cs="Arial"/>
          <w:color w:val="000000" w:themeColor="text1"/>
          <w:sz w:val="22"/>
          <w:szCs w:val="22"/>
        </w:rPr>
        <w:t>）（紧急国际援助）。</w:t>
      </w:r>
      <w:r w:rsidRPr="00890837">
        <w:rPr>
          <w:rFonts w:ascii="Arial" w:hAnsi="Arial" w:cs="Arial"/>
          <w:color w:val="000000" w:themeColor="text1"/>
          <w:sz w:val="22"/>
          <w:szCs w:val="22"/>
        </w:rPr>
        <w:t>2003</w:t>
      </w:r>
      <w:r w:rsidRPr="00890837">
        <w:rPr>
          <w:rFonts w:ascii="Arial" w:hAnsi="Arial" w:cs="Arial"/>
          <w:color w:val="000000" w:themeColor="text1"/>
          <w:sz w:val="22"/>
          <w:szCs w:val="22"/>
        </w:rPr>
        <w:t>年《公约》的</w:t>
      </w:r>
      <w:r w:rsidR="006C69B4" w:rsidRPr="00890837">
        <w:rPr>
          <w:rFonts w:ascii="Arial" w:hAnsi="Arial" w:cs="Arial"/>
          <w:color w:val="000000" w:themeColor="text1"/>
          <w:sz w:val="22"/>
          <w:szCs w:val="22"/>
        </w:rPr>
        <w:t>名录</w:t>
      </w:r>
      <w:r w:rsidRPr="00890837">
        <w:rPr>
          <w:rFonts w:ascii="Arial" w:hAnsi="Arial" w:cs="Arial"/>
          <w:color w:val="000000" w:themeColor="text1"/>
          <w:sz w:val="22"/>
          <w:szCs w:val="22"/>
        </w:rPr>
        <w:t>机制可能使我们有机会促进和提高以下遗产项目的知名度</w:t>
      </w:r>
      <w:r w:rsidRPr="00890837">
        <w:rPr>
          <w:rFonts w:ascii="Arial" w:hAnsi="Arial" w:cs="Arial"/>
          <w:color w:val="000000" w:themeColor="text1"/>
          <w:sz w:val="22"/>
          <w:szCs w:val="22"/>
        </w:rPr>
        <w:t>——</w:t>
      </w:r>
      <w:r w:rsidRPr="00890837">
        <w:rPr>
          <w:rFonts w:ascii="Arial" w:hAnsi="Arial" w:cs="Arial"/>
          <w:color w:val="000000" w:themeColor="text1"/>
          <w:sz w:val="22"/>
          <w:szCs w:val="22"/>
        </w:rPr>
        <w:t>这些项目在针对自然灾害和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或武装冲突影响而做的准备、响应和恢复方面有所帮助（《人类非物质文化遗产代表作名录》、《急需保护的人类非物质文化遗产名录》及《</w:t>
      </w:r>
      <w:r w:rsidR="00890837">
        <w:rPr>
          <w:rFonts w:ascii="Arial" w:hAnsi="Arial" w:cs="Arial" w:hint="eastAsia"/>
          <w:color w:val="000000" w:themeColor="text1"/>
          <w:sz w:val="22"/>
          <w:szCs w:val="22"/>
        </w:rPr>
        <w:t>优秀实践</w:t>
      </w:r>
      <w:r w:rsidRPr="00890837">
        <w:rPr>
          <w:rFonts w:ascii="Arial" w:hAnsi="Arial" w:cs="Arial"/>
          <w:color w:val="000000" w:themeColor="text1"/>
          <w:sz w:val="22"/>
          <w:szCs w:val="22"/>
        </w:rPr>
        <w:t>登记册》），和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或有机会提请国际社会注意那些特别容易受到自然灾害和</w:t>
      </w:r>
      <w:r w:rsidRPr="00890837">
        <w:rPr>
          <w:rFonts w:ascii="Arial" w:hAnsi="Arial" w:cs="Arial"/>
          <w:color w:val="000000" w:themeColor="text1"/>
          <w:sz w:val="22"/>
          <w:szCs w:val="22"/>
        </w:rPr>
        <w:t>/</w:t>
      </w:r>
      <w:r w:rsidRPr="00890837">
        <w:rPr>
          <w:rFonts w:ascii="Arial" w:hAnsi="Arial" w:cs="Arial"/>
          <w:color w:val="000000" w:themeColor="text1"/>
          <w:sz w:val="22"/>
          <w:szCs w:val="22"/>
        </w:rPr>
        <w:t>或武装冲突威胁的项目（有关加快《急需保护的人类非物质文化遗产名录》申报程序的可能性，请参阅</w:t>
      </w:r>
      <w:r w:rsidRPr="00890837">
        <w:rPr>
          <w:rFonts w:ascii="Arial" w:hAnsi="Arial" w:cs="Arial"/>
          <w:color w:val="000000" w:themeColor="text1"/>
          <w:sz w:val="22"/>
          <w:szCs w:val="22"/>
        </w:rPr>
        <w:t>2003</w:t>
      </w:r>
      <w:r w:rsidRPr="00890837">
        <w:rPr>
          <w:rFonts w:ascii="Arial" w:hAnsi="Arial" w:cs="Arial"/>
          <w:color w:val="000000" w:themeColor="text1"/>
          <w:sz w:val="22"/>
          <w:szCs w:val="22"/>
        </w:rPr>
        <w:t>年《公约》的《操作指南》第一章第</w:t>
      </w:r>
      <w:r w:rsidRPr="00890837">
        <w:rPr>
          <w:rFonts w:ascii="Arial" w:hAnsi="Arial" w:cs="Arial"/>
          <w:color w:val="000000" w:themeColor="text1"/>
          <w:sz w:val="22"/>
          <w:szCs w:val="22"/>
        </w:rPr>
        <w:t>1</w:t>
      </w:r>
      <w:r w:rsidRPr="00890837">
        <w:rPr>
          <w:rFonts w:ascii="Arial" w:hAnsi="Arial" w:cs="Arial"/>
          <w:color w:val="000000" w:themeColor="text1"/>
          <w:sz w:val="22"/>
          <w:szCs w:val="22"/>
        </w:rPr>
        <w:t>条第</w:t>
      </w:r>
      <w:r w:rsidRPr="00890837">
        <w:rPr>
          <w:rFonts w:ascii="Arial" w:hAnsi="Arial" w:cs="Arial"/>
          <w:color w:val="000000" w:themeColor="text1"/>
          <w:sz w:val="22"/>
          <w:szCs w:val="22"/>
        </w:rPr>
        <w:t>U.6</w:t>
      </w:r>
      <w:r w:rsidRPr="00890837">
        <w:rPr>
          <w:rFonts w:ascii="Arial" w:hAnsi="Arial" w:cs="Arial"/>
          <w:color w:val="000000" w:themeColor="text1"/>
          <w:sz w:val="22"/>
          <w:szCs w:val="22"/>
        </w:rPr>
        <w:t>项标准）。</w:t>
      </w:r>
    </w:p>
    <w:sectPr w:rsidR="00926C9F" w:rsidRPr="00890837" w:rsidSect="001F4C01">
      <w:headerReference w:type="even" r:id="rId27"/>
      <w:headerReference w:type="default" r:id="rId28"/>
      <w:headerReference w:type="first" r:id="rId29"/>
      <w:pgSz w:w="11906" w:h="16838" w:code="9"/>
      <w:pgMar w:top="1411" w:right="1138" w:bottom="1138" w:left="1138" w:header="403"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47109" w14:textId="77777777" w:rsidR="003C6CA3" w:rsidRDefault="003C6CA3" w:rsidP="00812EE9">
      <w:r>
        <w:separator/>
      </w:r>
    </w:p>
  </w:endnote>
  <w:endnote w:type="continuationSeparator" w:id="0">
    <w:p w14:paraId="4D317784" w14:textId="77777777" w:rsidR="003C6CA3" w:rsidRDefault="003C6CA3" w:rsidP="008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D943" w14:textId="77777777" w:rsidR="003C6CA3" w:rsidRDefault="003C6CA3" w:rsidP="00812EE9">
      <w:r>
        <w:separator/>
      </w:r>
    </w:p>
  </w:footnote>
  <w:footnote w:type="continuationSeparator" w:id="0">
    <w:p w14:paraId="268EC425" w14:textId="77777777" w:rsidR="003C6CA3" w:rsidRDefault="003C6CA3" w:rsidP="00812EE9">
      <w:r>
        <w:continuationSeparator/>
      </w:r>
    </w:p>
  </w:footnote>
  <w:footnote w:id="1">
    <w:p w14:paraId="698CBFA9" w14:textId="77777777" w:rsidR="00812EE9" w:rsidRPr="00890837" w:rsidRDefault="00812EE9" w:rsidP="00812EE9">
      <w:pPr>
        <w:pStyle w:val="FootnoteText"/>
        <w:tabs>
          <w:tab w:val="left" w:pos="567"/>
        </w:tabs>
        <w:rPr>
          <w:rFonts w:ascii="Arial" w:hAnsi="Arial" w:cs="Arial"/>
          <w:sz w:val="18"/>
          <w:szCs w:val="18"/>
        </w:rPr>
      </w:pPr>
      <w:r w:rsidRPr="009674F6">
        <w:rPr>
          <w:rStyle w:val="FootnoteReference"/>
          <w:rFonts w:ascii="Arial" w:eastAsia="MS Mincho" w:hAnsi="Arial" w:cs="Arial"/>
          <w:sz w:val="18"/>
          <w:szCs w:val="18"/>
          <w:vertAlign w:val="baseline"/>
        </w:rPr>
        <w:footnoteRef/>
      </w:r>
      <w:r w:rsidRPr="00890837">
        <w:rPr>
          <w:rFonts w:ascii="Arial" w:hAnsi="Arial" w:cs="Arial"/>
          <w:sz w:val="18"/>
          <w:szCs w:val="18"/>
        </w:rPr>
        <w:t>.</w:t>
      </w:r>
      <w:r w:rsidRPr="00890837">
        <w:rPr>
          <w:rFonts w:ascii="Arial" w:hAnsi="Arial" w:cs="Arial"/>
          <w:sz w:val="18"/>
          <w:szCs w:val="18"/>
        </w:rPr>
        <w:tab/>
      </w:r>
      <w:hyperlink r:id="rId1" w:history="1">
        <w:r w:rsidRPr="00890837">
          <w:rPr>
            <w:rStyle w:val="Hyperlink"/>
            <w:rFonts w:ascii="Arial" w:hAnsi="Arial" w:cs="Arial"/>
            <w:sz w:val="18"/>
            <w:szCs w:val="18"/>
          </w:rPr>
          <w:t>https://unesdoc.unesco.org/ark:/48223/pf0000235186</w:t>
        </w:r>
      </w:hyperlink>
    </w:p>
  </w:footnote>
  <w:footnote w:id="2">
    <w:p w14:paraId="57A19DF2" w14:textId="77777777" w:rsidR="00812EE9" w:rsidRPr="00FC1B43" w:rsidRDefault="00812EE9" w:rsidP="00812EE9">
      <w:pPr>
        <w:pStyle w:val="FootnoteText"/>
        <w:tabs>
          <w:tab w:val="left" w:pos="567"/>
        </w:tabs>
        <w:rPr>
          <w:rFonts w:ascii="Arial" w:hAnsi="Arial" w:cs="Arial"/>
          <w:sz w:val="18"/>
          <w:szCs w:val="18"/>
        </w:rPr>
      </w:pPr>
      <w:r w:rsidRPr="009674F6">
        <w:rPr>
          <w:rStyle w:val="FootnoteReference"/>
          <w:rFonts w:ascii="Arial" w:eastAsia="MS Mincho" w:hAnsi="Arial" w:cs="Arial"/>
          <w:sz w:val="18"/>
          <w:szCs w:val="18"/>
          <w:vertAlign w:val="baseline"/>
        </w:rPr>
        <w:footnoteRef/>
      </w:r>
      <w:r w:rsidRPr="00890837">
        <w:rPr>
          <w:rFonts w:ascii="Arial" w:hAnsi="Arial" w:cs="Arial"/>
          <w:sz w:val="18"/>
          <w:szCs w:val="18"/>
        </w:rPr>
        <w:t>.</w:t>
      </w:r>
      <w:r w:rsidRPr="00890837">
        <w:rPr>
          <w:rFonts w:ascii="Arial" w:hAnsi="Arial" w:cs="Arial"/>
          <w:sz w:val="18"/>
          <w:szCs w:val="18"/>
        </w:rPr>
        <w:tab/>
      </w:r>
      <w:hyperlink r:id="rId2" w:history="1">
        <w:r w:rsidRPr="00890837">
          <w:rPr>
            <w:rStyle w:val="Hyperlink"/>
            <w:rFonts w:ascii="Arial" w:hAnsi="Arial" w:cs="Arial"/>
            <w:sz w:val="18"/>
            <w:szCs w:val="18"/>
          </w:rPr>
          <w:t>https://unesdoc.unesco.org/ark:/48223/pf0000259805</w:t>
        </w:r>
      </w:hyperlink>
    </w:p>
  </w:footnote>
  <w:footnote w:id="3">
    <w:p w14:paraId="6E3527CD" w14:textId="77777777" w:rsidR="00812EE9" w:rsidRPr="00E776EE" w:rsidRDefault="00812EE9" w:rsidP="00812EE9">
      <w:pPr>
        <w:pStyle w:val="FootnoteText"/>
        <w:tabs>
          <w:tab w:val="left" w:pos="567"/>
        </w:tabs>
        <w:rPr>
          <w:rFonts w:ascii="Arial" w:hAnsi="Arial" w:cs="Arial"/>
          <w:sz w:val="18"/>
          <w:szCs w:val="18"/>
        </w:rPr>
      </w:pPr>
      <w:r w:rsidRPr="009674F6">
        <w:rPr>
          <w:rStyle w:val="FootnoteReference"/>
          <w:rFonts w:ascii="Arial" w:eastAsia="MS Mincho" w:hAnsi="Arial" w:cs="Arial"/>
          <w:sz w:val="18"/>
          <w:szCs w:val="18"/>
          <w:vertAlign w:val="baseline"/>
        </w:rPr>
        <w:footnoteRef/>
      </w:r>
      <w:r>
        <w:rPr>
          <w:rFonts w:ascii="Arial" w:hAnsi="Arial" w:hint="eastAsia"/>
          <w:sz w:val="18"/>
          <w:szCs w:val="18"/>
        </w:rPr>
        <w:t>.</w:t>
      </w:r>
      <w:r>
        <w:rPr>
          <w:rFonts w:ascii="Arial" w:hAnsi="Arial" w:hint="eastAsia"/>
          <w:sz w:val="18"/>
          <w:szCs w:val="18"/>
        </w:rPr>
        <w:tab/>
        <w:t xml:space="preserve"> </w:t>
      </w:r>
      <w:hyperlink r:id="rId3" w:history="1">
        <w:r>
          <w:rPr>
            <w:rStyle w:val="Hyperlink"/>
            <w:rFonts w:ascii="Arial" w:hAnsi="Arial" w:hint="eastAsia"/>
            <w:sz w:val="18"/>
            <w:szCs w:val="18"/>
          </w:rPr>
          <w:t>https://unesdoc.unesco.org/ark:/48223/pf0000235186</w:t>
        </w:r>
      </w:hyperlink>
    </w:p>
  </w:footnote>
  <w:footnote w:id="4">
    <w:p w14:paraId="0844C9FA" w14:textId="77777777" w:rsidR="00812EE9" w:rsidRPr="00E776EE" w:rsidRDefault="00812EE9" w:rsidP="00812EE9">
      <w:pPr>
        <w:pStyle w:val="FootnoteText"/>
        <w:tabs>
          <w:tab w:val="left" w:pos="567"/>
        </w:tabs>
        <w:rPr>
          <w:rFonts w:ascii="Arial" w:hAnsi="Arial" w:cs="Arial"/>
          <w:sz w:val="18"/>
          <w:szCs w:val="18"/>
        </w:rPr>
      </w:pPr>
      <w:r w:rsidRPr="009674F6">
        <w:rPr>
          <w:rStyle w:val="FootnoteReference"/>
          <w:rFonts w:ascii="Arial" w:eastAsia="MS Mincho" w:hAnsi="Arial" w:cs="Arial"/>
          <w:sz w:val="18"/>
          <w:szCs w:val="18"/>
          <w:vertAlign w:val="baseline"/>
        </w:rPr>
        <w:footnoteRef/>
      </w:r>
      <w:r w:rsidRPr="009674F6">
        <w:rPr>
          <w:rFonts w:ascii="Arial" w:hAnsi="Arial" w:hint="eastAsia"/>
          <w:sz w:val="18"/>
          <w:szCs w:val="18"/>
        </w:rPr>
        <w:t>.</w:t>
      </w:r>
      <w:r>
        <w:rPr>
          <w:rFonts w:ascii="Arial" w:hAnsi="Arial" w:hint="eastAsia"/>
          <w:sz w:val="18"/>
          <w:szCs w:val="18"/>
        </w:rPr>
        <w:tab/>
        <w:t xml:space="preserve"> </w:t>
      </w:r>
      <w:hyperlink r:id="rId4" w:history="1">
        <w:r>
          <w:rPr>
            <w:rStyle w:val="Hyperlink"/>
            <w:rFonts w:ascii="Arial" w:hAnsi="Arial" w:hint="eastAsia"/>
            <w:sz w:val="18"/>
            <w:szCs w:val="18"/>
          </w:rPr>
          <w:t>https://unesdoc.unesco.org/ark:/48223/pf0000259805</w:t>
        </w:r>
      </w:hyperlink>
    </w:p>
  </w:footnote>
  <w:footnote w:id="5">
    <w:p w14:paraId="520541E1" w14:textId="77777777" w:rsidR="00812EE9" w:rsidRPr="00FA455B" w:rsidRDefault="00812EE9" w:rsidP="00812EE9">
      <w:pPr>
        <w:pStyle w:val="FootnoteText"/>
        <w:tabs>
          <w:tab w:val="left" w:pos="567"/>
        </w:tabs>
        <w:rPr>
          <w:rFonts w:ascii="Arial" w:hAnsi="Arial" w:cs="Arial"/>
          <w:sz w:val="18"/>
          <w:szCs w:val="18"/>
        </w:rPr>
      </w:pPr>
      <w:r w:rsidRPr="009674F6">
        <w:rPr>
          <w:rStyle w:val="FootnoteReference"/>
          <w:rFonts w:ascii="Arial" w:eastAsia="MS Mincho" w:hAnsi="Arial" w:cs="Arial"/>
          <w:sz w:val="18"/>
          <w:szCs w:val="18"/>
          <w:vertAlign w:val="baseline"/>
        </w:rPr>
        <w:footnoteRef/>
      </w:r>
      <w:r w:rsidRPr="009674F6">
        <w:rPr>
          <w:rFonts w:ascii="Arial" w:hAnsi="Arial" w:hint="eastAsia"/>
          <w:sz w:val="18"/>
          <w:szCs w:val="18"/>
        </w:rPr>
        <w:t>.</w:t>
      </w:r>
      <w:r>
        <w:rPr>
          <w:rFonts w:ascii="Arial" w:hAnsi="Arial" w:hint="eastAsia"/>
          <w:sz w:val="18"/>
          <w:szCs w:val="18"/>
        </w:rPr>
        <w:tab/>
        <w:t xml:space="preserve"> </w:t>
      </w:r>
      <w:r>
        <w:rPr>
          <w:rStyle w:val="Hyperlink"/>
          <w:rFonts w:ascii="Arial" w:hAnsi="Arial" w:hint="eastAsia"/>
          <w:sz w:val="18"/>
          <w:szCs w:val="18"/>
        </w:rPr>
        <w:t>https://ich.unesco.org/doc/src/ICH-Operational_Directives-7.GA-PDF-EN.pdf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2836" w14:textId="33B5FD80" w:rsidR="00D95C4C" w:rsidRPr="00C23A97" w:rsidRDefault="00E3676B">
    <w:pPr>
      <w:pStyle w:val="Header"/>
      <w:rPr>
        <w:rFonts w:ascii="Arial" w:hAnsi="Arial" w:cs="Arial"/>
      </w:rPr>
    </w:pPr>
    <w:r>
      <w:rPr>
        <w:rFonts w:ascii="Arial" w:hAnsi="Arial" w:hint="eastAsia"/>
        <w:sz w:val="20"/>
        <w:szCs w:val="20"/>
      </w:rPr>
      <w:t>LHE/20/8.GA/</w:t>
    </w:r>
    <w:r w:rsidR="00D51644">
      <w:rPr>
        <w:rFonts w:ascii="Arial" w:hAnsi="Arial" w:hint="eastAsia"/>
        <w:sz w:val="20"/>
        <w:szCs w:val="20"/>
      </w:rPr>
      <w:t>9</w:t>
    </w:r>
    <w:r>
      <w:rPr>
        <w:rFonts w:ascii="Arial" w:hAnsi="Arial" w:hint="eastAsia"/>
        <w:sz w:val="20"/>
        <w:szCs w:val="20"/>
      </w:rPr>
      <w:t xml:space="preserve"> </w:t>
    </w:r>
    <w:r>
      <w:rPr>
        <w:rFonts w:ascii="Arial" w:hAnsi="Arial" w:hint="eastAsia"/>
        <w:sz w:val="20"/>
        <w:szCs w:val="20"/>
      </w:rPr>
      <w:t>–</w:t>
    </w:r>
    <w:r>
      <w:rPr>
        <w:rFonts w:ascii="Arial" w:hAnsi="Arial" w:hint="eastAsia"/>
        <w:sz w:val="20"/>
        <w:szCs w:val="20"/>
      </w:rPr>
      <w:t xml:space="preserve"> </w:t>
    </w:r>
    <w:r w:rsidR="00D01310">
      <w:rPr>
        <w:rFonts w:ascii="Arial" w:hAnsi="Arial" w:hint="eastAsia"/>
        <w:sz w:val="20"/>
        <w:szCs w:val="20"/>
      </w:rPr>
      <w:t>第</w:t>
    </w:r>
    <w:r w:rsidR="00B141BB">
      <w:rPr>
        <w:rStyle w:val="PageNumber"/>
        <w:rFonts w:ascii="Arial" w:hAnsi="Arial"/>
        <w:sz w:val="20"/>
        <w:szCs w:val="20"/>
      </w:rPr>
      <w:fldChar w:fldCharType="begin"/>
    </w:r>
    <w:r w:rsidR="00B141BB">
      <w:rPr>
        <w:rStyle w:val="PageNumber"/>
        <w:rFonts w:ascii="Arial" w:hAnsi="Arial"/>
        <w:sz w:val="20"/>
        <w:szCs w:val="20"/>
      </w:rPr>
      <w:instrText xml:space="preserve"> PAGE  \* Arabic  \* MERGEFORMAT </w:instrText>
    </w:r>
    <w:r w:rsidR="00B141BB">
      <w:rPr>
        <w:rStyle w:val="PageNumber"/>
        <w:rFonts w:ascii="Arial" w:hAnsi="Arial"/>
        <w:sz w:val="20"/>
        <w:szCs w:val="20"/>
      </w:rPr>
      <w:fldChar w:fldCharType="separate"/>
    </w:r>
    <w:r w:rsidR="0008142B">
      <w:rPr>
        <w:rStyle w:val="PageNumber"/>
        <w:rFonts w:ascii="Arial" w:hAnsi="Arial"/>
        <w:noProof/>
        <w:sz w:val="20"/>
        <w:szCs w:val="20"/>
      </w:rPr>
      <w:t>4</w:t>
    </w:r>
    <w:r w:rsidR="00B141BB">
      <w:rPr>
        <w:rStyle w:val="PageNumber"/>
        <w:rFonts w:ascii="Arial" w:hAnsi="Arial"/>
        <w:sz w:val="20"/>
        <w:szCs w:val="20"/>
      </w:rPr>
      <w:fldChar w:fldCharType="end"/>
    </w:r>
    <w:r>
      <w:rPr>
        <w:rFonts w:ascii="Arial" w:hAnsi="Arial"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929139"/>
      <w:docPartObj>
        <w:docPartGallery w:val="Page Numbers (Top of Page)"/>
        <w:docPartUnique/>
      </w:docPartObj>
    </w:sdtPr>
    <w:sdtEndPr>
      <w:rPr>
        <w:noProof/>
      </w:rPr>
    </w:sdtEndPr>
    <w:sdtContent>
      <w:p w14:paraId="1BEE101B" w14:textId="6B2CDB3B" w:rsidR="00D51644" w:rsidRDefault="00D51644" w:rsidP="0008142B">
        <w:pPr>
          <w:pStyle w:val="Header"/>
          <w:jc w:val="right"/>
        </w:pPr>
        <w:r>
          <w:rPr>
            <w:rFonts w:ascii="Arial" w:hAnsi="Arial" w:hint="eastAsia"/>
            <w:sz w:val="20"/>
            <w:szCs w:val="20"/>
          </w:rPr>
          <w:t xml:space="preserve">LHE/20/8.GA/9 </w:t>
        </w:r>
        <w:r>
          <w:rPr>
            <w:rFonts w:ascii="Arial" w:hAnsi="Arial" w:hint="eastAsia"/>
            <w:sz w:val="20"/>
            <w:szCs w:val="20"/>
          </w:rPr>
          <w:t>第</w:t>
        </w:r>
        <w:r w:rsidRPr="001F4C01">
          <w:rPr>
            <w:rFonts w:ascii="Arial" w:hAnsi="Arial"/>
            <w:sz w:val="20"/>
            <w:szCs w:val="20"/>
          </w:rPr>
          <w:fldChar w:fldCharType="begin"/>
        </w:r>
        <w:r w:rsidRPr="001F4C01">
          <w:rPr>
            <w:rFonts w:ascii="Arial" w:hAnsi="Arial"/>
            <w:sz w:val="20"/>
            <w:szCs w:val="20"/>
          </w:rPr>
          <w:instrText xml:space="preserve"> PAGE   \* MERGEFORMAT </w:instrText>
        </w:r>
        <w:r w:rsidRPr="001F4C01">
          <w:rPr>
            <w:rFonts w:ascii="Arial" w:hAnsi="Arial"/>
            <w:sz w:val="20"/>
            <w:szCs w:val="20"/>
          </w:rPr>
          <w:fldChar w:fldCharType="separate"/>
        </w:r>
        <w:r w:rsidR="0008142B">
          <w:rPr>
            <w:rFonts w:ascii="Arial" w:hAnsi="Arial"/>
            <w:noProof/>
            <w:sz w:val="20"/>
            <w:szCs w:val="20"/>
          </w:rPr>
          <w:t>5</w:t>
        </w:r>
        <w:r w:rsidRPr="001F4C01">
          <w:rPr>
            <w:rFonts w:ascii="Arial" w:hAnsi="Arial"/>
            <w:sz w:val="20"/>
            <w:szCs w:val="20"/>
          </w:rPr>
          <w:fldChar w:fldCharType="end"/>
        </w:r>
        <w:r w:rsidRPr="001F4C01">
          <w:rPr>
            <w:rFonts w:ascii="Arial" w:hAnsi="Arial" w:hint="eastAsia"/>
            <w:sz w:val="20"/>
            <w:szCs w:val="20"/>
          </w:rPr>
          <w:t>页</w:t>
        </w:r>
      </w:p>
    </w:sdtContent>
  </w:sdt>
  <w:p w14:paraId="3ACC3A5F" w14:textId="36920C49" w:rsidR="00D95C4C" w:rsidRPr="0063300C" w:rsidRDefault="000078F3" w:rsidP="0063300C">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5F2A" w14:textId="65EBF17A" w:rsidR="00D95C4C" w:rsidRPr="008724E5" w:rsidRDefault="00E31835">
    <w:pPr>
      <w:pStyle w:val="Header"/>
    </w:pPr>
    <w:r w:rsidRPr="009C7ED5">
      <w:rPr>
        <w:rFonts w:cs="Arial"/>
        <w:noProof/>
        <w:lang w:val="fr-FR" w:eastAsia="fr-FR"/>
      </w:rPr>
      <w:drawing>
        <wp:anchor distT="0" distB="0" distL="114300" distR="114300" simplePos="0" relativeHeight="251661312" behindDoc="0" locked="0" layoutInCell="1" allowOverlap="1" wp14:anchorId="30C1D022" wp14:editId="165A87E3">
          <wp:simplePos x="0" y="0"/>
          <wp:positionH relativeFrom="page">
            <wp:posOffset>152400</wp:posOffset>
          </wp:positionH>
          <wp:positionV relativeFrom="page">
            <wp:posOffset>257175</wp:posOffset>
          </wp:positionV>
          <wp:extent cx="2394000" cy="1450800"/>
          <wp:effectExtent l="0" t="0" r="6350" b="0"/>
          <wp:wrapNone/>
          <wp:docPr id="7"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3588CF9" w14:textId="77777777" w:rsidR="00D95C4C" w:rsidRPr="00175D24" w:rsidRDefault="00E3676B" w:rsidP="00655736">
    <w:pPr>
      <w:pStyle w:val="Header"/>
      <w:spacing w:after="520"/>
      <w:jc w:val="right"/>
      <w:rPr>
        <w:rFonts w:ascii="Arial" w:hAnsi="Arial" w:cs="Arial"/>
        <w:b/>
        <w:sz w:val="44"/>
        <w:szCs w:val="44"/>
        <w:lang w:val="nl-NL"/>
      </w:rPr>
    </w:pPr>
    <w:r w:rsidRPr="00175D24">
      <w:rPr>
        <w:rFonts w:ascii="Arial" w:hAnsi="Arial" w:hint="eastAsia"/>
        <w:b/>
        <w:sz w:val="44"/>
        <w:szCs w:val="44"/>
        <w:lang w:val="nl-NL"/>
      </w:rPr>
      <w:t>8 GA</w:t>
    </w:r>
  </w:p>
  <w:p w14:paraId="37250792" w14:textId="643E86CF" w:rsidR="00D95C4C" w:rsidRPr="00175D24" w:rsidRDefault="00E3676B" w:rsidP="00655736">
    <w:pPr>
      <w:jc w:val="right"/>
      <w:rPr>
        <w:rFonts w:ascii="Arial" w:hAnsi="Arial" w:cs="Arial"/>
        <w:b/>
        <w:sz w:val="22"/>
        <w:szCs w:val="22"/>
        <w:lang w:val="nl-NL"/>
      </w:rPr>
    </w:pPr>
    <w:r w:rsidRPr="00175D24">
      <w:rPr>
        <w:rFonts w:ascii="Arial" w:hAnsi="Arial" w:hint="eastAsia"/>
        <w:b/>
        <w:sz w:val="22"/>
        <w:szCs w:val="22"/>
        <w:lang w:val="nl-NL"/>
      </w:rPr>
      <w:t>LHE/20/8.GA/</w:t>
    </w:r>
    <w:r w:rsidR="00D51644">
      <w:rPr>
        <w:rFonts w:ascii="Arial" w:hAnsi="Arial" w:hint="eastAsia"/>
        <w:b/>
        <w:sz w:val="22"/>
        <w:szCs w:val="22"/>
        <w:lang w:val="nl-NL"/>
      </w:rPr>
      <w:t>9</w:t>
    </w:r>
  </w:p>
  <w:p w14:paraId="22A04116" w14:textId="5C20EFF5" w:rsidR="00D95C4C" w:rsidRPr="00175D24" w:rsidRDefault="00E3676B" w:rsidP="00655736">
    <w:pPr>
      <w:jc w:val="right"/>
      <w:rPr>
        <w:rFonts w:ascii="Arial" w:hAnsi="Arial" w:cs="Arial"/>
        <w:b/>
        <w:sz w:val="22"/>
        <w:szCs w:val="22"/>
        <w:lang w:val="nl-NL"/>
      </w:rPr>
    </w:pPr>
    <w:r>
      <w:rPr>
        <w:rFonts w:ascii="Arial" w:hAnsi="Arial" w:hint="eastAsia"/>
        <w:b/>
        <w:sz w:val="22"/>
        <w:szCs w:val="22"/>
      </w:rPr>
      <w:t>巴黎</w:t>
    </w:r>
    <w:r w:rsidRPr="00175D24">
      <w:rPr>
        <w:rFonts w:ascii="Arial" w:hAnsi="Arial" w:hint="eastAsia"/>
        <w:b/>
        <w:sz w:val="22"/>
        <w:szCs w:val="22"/>
        <w:lang w:val="nl-NL"/>
      </w:rPr>
      <w:t>，</w:t>
    </w:r>
    <w:r w:rsidRPr="00175D24">
      <w:rPr>
        <w:rFonts w:ascii="Arial" w:hAnsi="Arial" w:hint="eastAsia"/>
        <w:b/>
        <w:sz w:val="22"/>
        <w:szCs w:val="22"/>
        <w:lang w:val="nl-NL"/>
      </w:rPr>
      <w:t>2020</w:t>
    </w:r>
    <w:r>
      <w:rPr>
        <w:rFonts w:ascii="Arial" w:hAnsi="Arial" w:hint="eastAsia"/>
        <w:b/>
        <w:sz w:val="22"/>
        <w:szCs w:val="22"/>
      </w:rPr>
      <w:t>年</w:t>
    </w:r>
    <w:r w:rsidR="00E31835">
      <w:rPr>
        <w:rFonts w:ascii="Arial" w:hAnsi="Arial"/>
        <w:b/>
        <w:sz w:val="22"/>
        <w:szCs w:val="22"/>
        <w:lang w:val="nl-NL"/>
      </w:rPr>
      <w:t>8</w:t>
    </w:r>
    <w:r>
      <w:rPr>
        <w:rFonts w:ascii="Arial" w:hAnsi="Arial" w:hint="eastAsia"/>
        <w:b/>
        <w:sz w:val="22"/>
        <w:szCs w:val="22"/>
      </w:rPr>
      <w:t>月</w:t>
    </w:r>
    <w:r w:rsidR="00E31835">
      <w:rPr>
        <w:rFonts w:ascii="Arial" w:hAnsi="Arial"/>
        <w:b/>
        <w:sz w:val="22"/>
        <w:szCs w:val="22"/>
        <w:lang w:val="nl-NL"/>
      </w:rPr>
      <w:t>7</w:t>
    </w:r>
    <w:r>
      <w:rPr>
        <w:rFonts w:ascii="Arial" w:hAnsi="Arial" w:hint="eastAsia"/>
        <w:b/>
        <w:sz w:val="22"/>
        <w:szCs w:val="22"/>
      </w:rPr>
      <w:t>日</w:t>
    </w:r>
  </w:p>
  <w:p w14:paraId="78EDA2AF" w14:textId="44F0462B" w:rsidR="00D95C4C" w:rsidRPr="00A13F3A" w:rsidRDefault="00E3676B" w:rsidP="00703FBF">
    <w:pPr>
      <w:jc w:val="right"/>
      <w:rPr>
        <w:rFonts w:ascii="Arial" w:hAnsi="Arial" w:cs="Arial"/>
        <w:b/>
        <w:sz w:val="22"/>
        <w:szCs w:val="22"/>
        <w:lang w:val="nl-NL"/>
      </w:rPr>
    </w:pPr>
    <w:r>
      <w:rPr>
        <w:rFonts w:ascii="Arial" w:hAnsi="Arial" w:hint="eastAsia"/>
        <w:b/>
        <w:sz w:val="22"/>
        <w:szCs w:val="22"/>
      </w:rPr>
      <w:t>原</w:t>
    </w:r>
    <w:r w:rsidR="000078F3">
      <w:rPr>
        <w:rFonts w:ascii="Arial" w:hAnsi="Arial" w:hint="eastAsia"/>
        <w:b/>
        <w:sz w:val="22"/>
        <w:szCs w:val="22"/>
      </w:rPr>
      <w:t>文</w:t>
    </w:r>
    <w:r w:rsidRPr="00A13F3A">
      <w:rPr>
        <w:rFonts w:ascii="Arial" w:hAnsi="Arial" w:hint="eastAsia"/>
        <w:b/>
        <w:sz w:val="22"/>
        <w:szCs w:val="22"/>
        <w:lang w:val="nl-NL"/>
      </w:rPr>
      <w:t>：</w:t>
    </w:r>
    <w:r>
      <w:rPr>
        <w:rFonts w:ascii="Arial" w:hAnsi="Arial" w:hint="eastAsia"/>
        <w:b/>
        <w:sz w:val="22"/>
        <w:szCs w:val="22"/>
      </w:rPr>
      <w:t>英文</w:t>
    </w:r>
  </w:p>
  <w:p w14:paraId="4F870E88" w14:textId="77777777" w:rsidR="00540FE0" w:rsidRPr="00A13F3A" w:rsidRDefault="000078F3" w:rsidP="00540FE0">
    <w:pP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E6E17"/>
    <w:multiLevelType w:val="hybridMultilevel"/>
    <w:tmpl w:val="CD72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F6CDC"/>
    <w:multiLevelType w:val="hybridMultilevel"/>
    <w:tmpl w:val="8A349498"/>
    <w:lvl w:ilvl="0" w:tplc="86F6005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3"/>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E9"/>
    <w:rsid w:val="000078F3"/>
    <w:rsid w:val="0008142B"/>
    <w:rsid w:val="00175D24"/>
    <w:rsid w:val="001F4C01"/>
    <w:rsid w:val="003C6CA3"/>
    <w:rsid w:val="00463191"/>
    <w:rsid w:val="006C69B4"/>
    <w:rsid w:val="00812EE9"/>
    <w:rsid w:val="00890837"/>
    <w:rsid w:val="00926C9F"/>
    <w:rsid w:val="009674F6"/>
    <w:rsid w:val="009B1A39"/>
    <w:rsid w:val="009F473F"/>
    <w:rsid w:val="00A13F3A"/>
    <w:rsid w:val="00B141BB"/>
    <w:rsid w:val="00B246BE"/>
    <w:rsid w:val="00D01310"/>
    <w:rsid w:val="00D51644"/>
    <w:rsid w:val="00DD4EA8"/>
    <w:rsid w:val="00E31835"/>
    <w:rsid w:val="00E3676B"/>
    <w:rsid w:val="00EB49D8"/>
    <w:rsid w:val="00F17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479A8E"/>
  <w15:chartTrackingRefBased/>
  <w15:docId w15:val="{18D27CCC-D0C2-4CAA-84BE-4946A34D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12EE9"/>
    <w:rPr>
      <w:rFonts w:ascii="Times New Roman" w:eastAsia="SimSun" w:hAnsi="Times New Roman" w:cs="Times New Roman"/>
      <w:kern w:val="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EE9"/>
    <w:pPr>
      <w:tabs>
        <w:tab w:val="center" w:pos="4536"/>
        <w:tab w:val="right" w:pos="9072"/>
      </w:tabs>
    </w:pPr>
  </w:style>
  <w:style w:type="character" w:customStyle="1" w:styleId="HeaderChar">
    <w:name w:val="Header Char"/>
    <w:basedOn w:val="DefaultParagraphFont"/>
    <w:link w:val="Header"/>
    <w:uiPriority w:val="99"/>
    <w:rsid w:val="00812EE9"/>
    <w:rPr>
      <w:rFonts w:ascii="Times New Roman" w:eastAsia="SimSun" w:hAnsi="Times New Roman" w:cs="Times New Roman"/>
      <w:kern w:val="0"/>
      <w:sz w:val="24"/>
      <w:szCs w:val="24"/>
      <w:lang w:val="en-AU" w:eastAsia="zh-CN"/>
    </w:rPr>
  </w:style>
  <w:style w:type="paragraph" w:customStyle="1" w:styleId="Sansinterligne2">
    <w:name w:val="Sans interligne2"/>
    <w:uiPriority w:val="1"/>
    <w:rsid w:val="00812EE9"/>
    <w:rPr>
      <w:rFonts w:ascii="Times New Roman" w:eastAsia="SimSun" w:hAnsi="Times New Roman" w:cs="Times New Roman"/>
      <w:kern w:val="0"/>
      <w:sz w:val="24"/>
      <w:szCs w:val="24"/>
      <w:lang w:val="fr-FR"/>
    </w:rPr>
  </w:style>
  <w:style w:type="character" w:styleId="PageNumber">
    <w:name w:val="page number"/>
    <w:basedOn w:val="DefaultParagraphFont"/>
    <w:semiHidden/>
    <w:rsid w:val="00812EE9"/>
  </w:style>
  <w:style w:type="paragraph" w:customStyle="1" w:styleId="Sansinterligne1">
    <w:name w:val="Sans interligne1"/>
    <w:uiPriority w:val="1"/>
    <w:rsid w:val="00812EE9"/>
    <w:rPr>
      <w:rFonts w:ascii="Times New Roman" w:eastAsia="SimSun" w:hAnsi="Times New Roman" w:cs="Times New Roman"/>
      <w:kern w:val="0"/>
      <w:sz w:val="24"/>
      <w:szCs w:val="24"/>
      <w:lang w:val="fr-FR"/>
    </w:rPr>
  </w:style>
  <w:style w:type="paragraph" w:customStyle="1" w:styleId="GAPara">
    <w:name w:val="GA Para"/>
    <w:qFormat/>
    <w:rsid w:val="00812EE9"/>
    <w:pPr>
      <w:numPr>
        <w:numId w:val="1"/>
      </w:numPr>
      <w:spacing w:after="120"/>
      <w:ind w:left="567" w:hanging="567"/>
    </w:pPr>
    <w:rPr>
      <w:rFonts w:ascii="Arial" w:eastAsia="SimSun" w:hAnsi="Arial" w:cs="Arial"/>
      <w:snapToGrid w:val="0"/>
      <w:kern w:val="0"/>
      <w:sz w:val="22"/>
      <w:lang w:val="en-GB"/>
    </w:rPr>
  </w:style>
  <w:style w:type="paragraph" w:customStyle="1" w:styleId="GAPreambulaResolution">
    <w:name w:val="GA Preambula Resolution"/>
    <w:basedOn w:val="Normal"/>
    <w:qFormat/>
    <w:rsid w:val="00812EE9"/>
    <w:pPr>
      <w:keepNext/>
      <w:spacing w:after="120"/>
      <w:ind w:left="567"/>
      <w:jc w:val="both"/>
    </w:pPr>
    <w:rPr>
      <w:rFonts w:ascii="Arial" w:hAnsi="Arial" w:cs="Arial"/>
      <w:sz w:val="22"/>
      <w:szCs w:val="22"/>
      <w:lang w:val="en-GB"/>
    </w:rPr>
  </w:style>
  <w:style w:type="paragraph" w:styleId="ListParagraph">
    <w:name w:val="List Paragraph"/>
    <w:basedOn w:val="Normal"/>
    <w:uiPriority w:val="34"/>
    <w:qFormat/>
    <w:rsid w:val="00812EE9"/>
    <w:pPr>
      <w:ind w:left="720"/>
      <w:contextualSpacing/>
    </w:pPr>
  </w:style>
  <w:style w:type="character" w:styleId="Hyperlink">
    <w:name w:val="Hyperlink"/>
    <w:basedOn w:val="DefaultParagraphFont"/>
    <w:uiPriority w:val="99"/>
    <w:unhideWhenUsed/>
    <w:rsid w:val="00812EE9"/>
    <w:rPr>
      <w:color w:val="0000FF"/>
      <w:u w:val="single"/>
    </w:rPr>
  </w:style>
  <w:style w:type="paragraph" w:customStyle="1" w:styleId="COMPara">
    <w:name w:val="COM Para"/>
    <w:qFormat/>
    <w:rsid w:val="00812EE9"/>
    <w:pPr>
      <w:spacing w:after="120"/>
      <w:ind w:left="567" w:hanging="567"/>
      <w:jc w:val="both"/>
    </w:pPr>
    <w:rPr>
      <w:rFonts w:ascii="Arial" w:eastAsia="SimSun" w:hAnsi="Arial" w:cs="Arial"/>
      <w:snapToGrid w:val="0"/>
      <w:kern w:val="0"/>
      <w:sz w:val="22"/>
      <w:lang w:val="en-GB"/>
    </w:rPr>
  </w:style>
  <w:style w:type="paragraph" w:customStyle="1" w:styleId="COMTitleDecision">
    <w:name w:val="COM Title Decision"/>
    <w:basedOn w:val="Normal"/>
    <w:qFormat/>
    <w:rsid w:val="00812EE9"/>
    <w:pPr>
      <w:keepNext/>
      <w:spacing w:before="240" w:after="120"/>
      <w:ind w:left="567"/>
      <w:jc w:val="both"/>
    </w:pPr>
    <w:rPr>
      <w:rFonts w:ascii="Arial" w:hAnsi="Arial" w:cs="Arial"/>
      <w:b/>
      <w:sz w:val="22"/>
      <w:szCs w:val="22"/>
      <w:lang w:val="en-GB"/>
    </w:rPr>
  </w:style>
  <w:style w:type="paragraph" w:styleId="FootnoteText">
    <w:name w:val="footnote text"/>
    <w:basedOn w:val="Normal"/>
    <w:link w:val="FootnoteTextChar"/>
    <w:uiPriority w:val="99"/>
    <w:unhideWhenUsed/>
    <w:rsid w:val="00812EE9"/>
    <w:rPr>
      <w:sz w:val="20"/>
      <w:szCs w:val="20"/>
      <w:lang w:val="fr-FR"/>
    </w:rPr>
  </w:style>
  <w:style w:type="character" w:customStyle="1" w:styleId="FootnoteTextChar">
    <w:name w:val="Footnote Text Char"/>
    <w:basedOn w:val="DefaultParagraphFont"/>
    <w:link w:val="FootnoteText"/>
    <w:uiPriority w:val="99"/>
    <w:rsid w:val="00812EE9"/>
    <w:rPr>
      <w:rFonts w:ascii="Times New Roman" w:eastAsia="SimSun" w:hAnsi="Times New Roman" w:cs="Times New Roman"/>
      <w:kern w:val="0"/>
      <w:sz w:val="20"/>
      <w:szCs w:val="20"/>
      <w:lang w:val="fr-FR" w:eastAsia="zh-CN"/>
    </w:rPr>
  </w:style>
  <w:style w:type="character" w:styleId="FootnoteReference">
    <w:name w:val="footnote reference"/>
    <w:basedOn w:val="DefaultParagraphFont"/>
    <w:uiPriority w:val="99"/>
    <w:unhideWhenUsed/>
    <w:rsid w:val="00812EE9"/>
    <w:rPr>
      <w:vertAlign w:val="superscript"/>
    </w:rPr>
  </w:style>
  <w:style w:type="paragraph" w:styleId="NormalWeb">
    <w:name w:val="Normal (Web)"/>
    <w:basedOn w:val="Normal"/>
    <w:uiPriority w:val="99"/>
    <w:unhideWhenUsed/>
    <w:rsid w:val="00812EE9"/>
    <w:pPr>
      <w:spacing w:before="100" w:beforeAutospacing="1" w:after="100" w:afterAutospacing="1"/>
    </w:pPr>
  </w:style>
  <w:style w:type="paragraph" w:styleId="Footer">
    <w:name w:val="footer"/>
    <w:basedOn w:val="Normal"/>
    <w:link w:val="FooterChar"/>
    <w:uiPriority w:val="99"/>
    <w:unhideWhenUsed/>
    <w:rsid w:val="00E31835"/>
    <w:pPr>
      <w:tabs>
        <w:tab w:val="center" w:pos="4680"/>
        <w:tab w:val="right" w:pos="9360"/>
      </w:tabs>
    </w:pPr>
  </w:style>
  <w:style w:type="character" w:customStyle="1" w:styleId="FooterChar">
    <w:name w:val="Footer Char"/>
    <w:basedOn w:val="DefaultParagraphFont"/>
    <w:link w:val="Footer"/>
    <w:uiPriority w:val="99"/>
    <w:rsid w:val="00E31835"/>
    <w:rPr>
      <w:rFonts w:ascii="Times New Roman" w:eastAsia="SimSun" w:hAnsi="Times New Roman" w:cs="Times New Roman"/>
      <w:kern w:val="0"/>
      <w:sz w:val="24"/>
      <w:szCs w:val="24"/>
      <w:lang w:val="en-AU"/>
    </w:rPr>
  </w:style>
  <w:style w:type="paragraph" w:styleId="BalloonText">
    <w:name w:val="Balloon Text"/>
    <w:basedOn w:val="Normal"/>
    <w:link w:val="BalloonTextChar"/>
    <w:uiPriority w:val="99"/>
    <w:semiHidden/>
    <w:unhideWhenUsed/>
    <w:rsid w:val="00E3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35"/>
    <w:rPr>
      <w:rFonts w:ascii="Segoe UI" w:eastAsia="SimSun" w:hAnsi="Segoe UI" w:cs="Segoe UI"/>
      <w:kern w:val="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EN.docx" TargetMode="External"/><Relationship Id="rId13" Type="http://schemas.openxmlformats.org/officeDocument/2006/relationships/hyperlink" Target="https://ich.unesco.org/en/Decisions/13.COM/11" TargetMode="External"/><Relationship Id="rId18" Type="http://schemas.openxmlformats.org/officeDocument/2006/relationships/hyperlink" Target="https://ich.unesco.org/en/Decisions/14.COM/13"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ich.unesco.org/en/guidance-note-on-inventorying-00966" TargetMode="External"/><Relationship Id="rId7" Type="http://schemas.openxmlformats.org/officeDocument/2006/relationships/endnotes" Target="endnotes.xml"/><Relationship Id="rId12" Type="http://schemas.openxmlformats.org/officeDocument/2006/relationships/hyperlink" Target="https://ich.unesco.org/doc/src/ITH-18-13.COM-11-EN.docx" TargetMode="External"/><Relationship Id="rId17" Type="http://schemas.openxmlformats.org/officeDocument/2006/relationships/hyperlink" Target="https://ich.unesco.org/doc/src/LHE-19-14.COM-13_REV-EN.docx"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ich.unesco.org/doc/src/LHE-19-14.COM-INF.13-EN.docx" TargetMode="External"/><Relationship Id="rId20" Type="http://schemas.openxmlformats.org/officeDocument/2006/relationships/hyperlink" Target="about:blan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15"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ich.unesco.org/doc/src/46083-EN.pdf" TargetMode="External"/><Relationship Id="rId23" Type="http://schemas.openxmlformats.org/officeDocument/2006/relationships/hyperlink" Target="https://ich.unesco.org/en/Decisions/14.COM/13" TargetMode="External"/><Relationship Id="rId28" Type="http://schemas.openxmlformats.org/officeDocument/2006/relationships/header" Target="header2.xml"/><Relationship Id="rId10" Type="http://schemas.openxmlformats.org/officeDocument/2006/relationships/hyperlink" Target="https://ich.unesco.org/doc/src/ITH-17-12.COM-15-EN.docx"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hyperlink" Target="https://ich.unesco.org/doc/src/LHE-19-EXP-2-EN.docx" TargetMode="External"/><Relationship Id="rId22" Type="http://schemas.openxmlformats.org/officeDocument/2006/relationships/hyperlink" Target="https://ich.unesco.org/en/Decisions/14.COM/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SimSun"/>
        <a:cs typeface=""/>
      </a:majorFont>
      <a:minorFont>
        <a:latin typeface="等线"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2FEF-F483-408F-B536-8CE0D000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dc:description/>
  <cp:lastModifiedBy>Shen, Yue</cp:lastModifiedBy>
  <cp:revision>9</cp:revision>
  <dcterms:created xsi:type="dcterms:W3CDTF">2020-08-01T09:46:00Z</dcterms:created>
  <dcterms:modified xsi:type="dcterms:W3CDTF">2020-08-07T13:46:00Z</dcterms:modified>
</cp:coreProperties>
</file>