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E8378" w14:textId="77777777" w:rsidR="006E1CEA" w:rsidRPr="00897623" w:rsidRDefault="006E1CEA" w:rsidP="006E1CEA">
      <w:pPr>
        <w:spacing w:before="1440"/>
        <w:jc w:val="center"/>
        <w:rPr>
          <w:rFonts w:ascii="Arial" w:hAnsi="Arial" w:cs="Arial"/>
          <w:b/>
          <w:sz w:val="22"/>
          <w:szCs w:val="22"/>
        </w:rPr>
      </w:pPr>
      <w:r w:rsidRPr="00897623">
        <w:rPr>
          <w:rFonts w:ascii="Arial" w:hAnsi="Arial" w:cs="Arial"/>
          <w:b/>
          <w:sz w:val="22"/>
          <w:szCs w:val="22"/>
        </w:rPr>
        <w:t>保护非物质文化遗产公约</w:t>
      </w:r>
    </w:p>
    <w:p w14:paraId="2C5656DB" w14:textId="77777777" w:rsidR="006E1CEA" w:rsidRPr="00897623" w:rsidRDefault="006E1CEA" w:rsidP="006E1CEA">
      <w:pPr>
        <w:spacing w:before="1200"/>
        <w:jc w:val="center"/>
        <w:rPr>
          <w:rFonts w:ascii="Arial" w:hAnsi="Arial" w:cs="Arial"/>
          <w:b/>
          <w:sz w:val="22"/>
          <w:szCs w:val="22"/>
        </w:rPr>
      </w:pPr>
      <w:r w:rsidRPr="00897623">
        <w:rPr>
          <w:rFonts w:ascii="Arial" w:hAnsi="Arial" w:cs="Arial"/>
          <w:b/>
          <w:sz w:val="22"/>
          <w:szCs w:val="22"/>
        </w:rPr>
        <w:t>《保护非物质文化遗产公约》缔约国大会</w:t>
      </w:r>
    </w:p>
    <w:p w14:paraId="074ED53F" w14:textId="77777777" w:rsidR="006E1CEA" w:rsidRPr="00897623" w:rsidRDefault="006E1CEA" w:rsidP="006E1CEA">
      <w:pPr>
        <w:spacing w:before="840"/>
        <w:jc w:val="center"/>
        <w:rPr>
          <w:rFonts w:ascii="Arial" w:hAnsi="Arial" w:cs="Arial"/>
          <w:b/>
          <w:sz w:val="22"/>
          <w:szCs w:val="22"/>
        </w:rPr>
      </w:pPr>
      <w:r w:rsidRPr="00897623">
        <w:rPr>
          <w:rFonts w:ascii="Arial" w:hAnsi="Arial" w:cs="Arial"/>
          <w:b/>
          <w:sz w:val="22"/>
          <w:szCs w:val="22"/>
        </w:rPr>
        <w:t>第八届会议</w:t>
      </w:r>
    </w:p>
    <w:p w14:paraId="76578283" w14:textId="77777777" w:rsidR="006E1CEA" w:rsidRPr="00897623" w:rsidRDefault="006E1CEA" w:rsidP="006E1CEA">
      <w:pPr>
        <w:jc w:val="center"/>
        <w:rPr>
          <w:rFonts w:ascii="Arial" w:hAnsi="Arial" w:cs="Arial"/>
          <w:b/>
          <w:sz w:val="22"/>
          <w:szCs w:val="22"/>
        </w:rPr>
      </w:pPr>
      <w:r w:rsidRPr="00897623">
        <w:rPr>
          <w:rFonts w:ascii="Arial" w:hAnsi="Arial" w:cs="Arial"/>
          <w:b/>
          <w:sz w:val="22"/>
          <w:szCs w:val="22"/>
        </w:rPr>
        <w:t>教科文组织总部，一号会议厅</w:t>
      </w:r>
    </w:p>
    <w:p w14:paraId="1636D760" w14:textId="77777777" w:rsidR="006E1CEA" w:rsidRPr="00897623" w:rsidRDefault="006E1CEA" w:rsidP="006E1CEA">
      <w:pPr>
        <w:jc w:val="center"/>
        <w:rPr>
          <w:rFonts w:ascii="Arial" w:hAnsi="Arial" w:cs="Arial"/>
          <w:b/>
          <w:sz w:val="22"/>
          <w:szCs w:val="22"/>
        </w:rPr>
      </w:pPr>
      <w:r w:rsidRPr="00897623">
        <w:rPr>
          <w:rFonts w:ascii="Arial" w:hAnsi="Arial" w:cs="Arial"/>
          <w:b/>
          <w:sz w:val="22"/>
          <w:szCs w:val="22"/>
        </w:rPr>
        <w:t>2020</w:t>
      </w:r>
      <w:r w:rsidRPr="00897623">
        <w:rPr>
          <w:rFonts w:ascii="Arial" w:hAnsi="Arial" w:cs="Arial"/>
          <w:b/>
          <w:sz w:val="22"/>
          <w:szCs w:val="22"/>
        </w:rPr>
        <w:t>年</w:t>
      </w:r>
      <w:r w:rsidRPr="00897623">
        <w:rPr>
          <w:rFonts w:ascii="Arial" w:hAnsi="Arial" w:cs="Arial"/>
          <w:b/>
          <w:sz w:val="22"/>
          <w:szCs w:val="22"/>
        </w:rPr>
        <w:t>9</w:t>
      </w:r>
      <w:r w:rsidRPr="00897623">
        <w:rPr>
          <w:rFonts w:ascii="Arial" w:hAnsi="Arial" w:cs="Arial"/>
          <w:b/>
          <w:sz w:val="22"/>
          <w:szCs w:val="22"/>
        </w:rPr>
        <w:t>月</w:t>
      </w:r>
      <w:r w:rsidRPr="00897623">
        <w:rPr>
          <w:rFonts w:ascii="Arial" w:hAnsi="Arial" w:cs="Arial"/>
          <w:b/>
          <w:sz w:val="22"/>
          <w:szCs w:val="22"/>
        </w:rPr>
        <w:t>8</w:t>
      </w:r>
      <w:r w:rsidRPr="00897623">
        <w:rPr>
          <w:rFonts w:ascii="Arial" w:hAnsi="Arial" w:cs="Arial"/>
          <w:b/>
          <w:sz w:val="22"/>
          <w:szCs w:val="22"/>
        </w:rPr>
        <w:t>日至</w:t>
      </w:r>
      <w:r w:rsidRPr="00897623">
        <w:rPr>
          <w:rFonts w:ascii="Arial" w:hAnsi="Arial" w:cs="Arial"/>
          <w:b/>
          <w:sz w:val="22"/>
          <w:szCs w:val="22"/>
        </w:rPr>
        <w:t>10</w:t>
      </w:r>
      <w:r w:rsidRPr="00897623">
        <w:rPr>
          <w:rFonts w:ascii="Arial" w:hAnsi="Arial" w:cs="Arial"/>
          <w:b/>
          <w:sz w:val="22"/>
          <w:szCs w:val="22"/>
        </w:rPr>
        <w:t>日</w:t>
      </w:r>
    </w:p>
    <w:p w14:paraId="50F1340C" w14:textId="3059F70C" w:rsidR="006E1CEA" w:rsidRPr="00897623" w:rsidRDefault="006E1CEA" w:rsidP="006E1CEA">
      <w:pPr>
        <w:pStyle w:val="Sansinterligne2"/>
        <w:spacing w:before="1200"/>
        <w:jc w:val="center"/>
        <w:rPr>
          <w:rFonts w:ascii="Arial" w:hAnsi="Arial" w:cs="Arial"/>
          <w:b/>
          <w:sz w:val="22"/>
          <w:szCs w:val="22"/>
        </w:rPr>
      </w:pPr>
      <w:r w:rsidRPr="00897623">
        <w:rPr>
          <w:rFonts w:ascii="Arial" w:hAnsi="Arial" w:cs="Arial"/>
          <w:b/>
          <w:sz w:val="22"/>
          <w:szCs w:val="22"/>
          <w:u w:val="single"/>
        </w:rPr>
        <w:t>临时议程项目</w:t>
      </w:r>
      <w:r w:rsidR="002423BA" w:rsidRPr="00897623">
        <w:rPr>
          <w:rFonts w:ascii="Arial" w:hAnsi="Arial" w:cs="Arial"/>
          <w:b/>
          <w:sz w:val="22"/>
          <w:szCs w:val="22"/>
          <w:u w:val="single"/>
        </w:rPr>
        <w:t>13</w:t>
      </w:r>
      <w:r w:rsidRPr="00897623">
        <w:rPr>
          <w:rFonts w:ascii="Arial" w:hAnsi="Arial" w:cs="Arial"/>
          <w:b/>
          <w:sz w:val="22"/>
          <w:szCs w:val="22"/>
          <w:u w:val="single"/>
        </w:rPr>
        <w:t>：</w:t>
      </w:r>
    </w:p>
    <w:p w14:paraId="251B8AE9" w14:textId="77777777" w:rsidR="004C1B70" w:rsidRPr="00897623" w:rsidRDefault="006E1CEA" w:rsidP="006E1CEA">
      <w:pPr>
        <w:pStyle w:val="Sansinterligne2"/>
        <w:jc w:val="center"/>
        <w:rPr>
          <w:rFonts w:ascii="Arial" w:hAnsi="Arial" w:cs="Arial"/>
          <w:b/>
          <w:sz w:val="22"/>
          <w:szCs w:val="22"/>
        </w:rPr>
      </w:pPr>
      <w:r w:rsidRPr="00897623">
        <w:rPr>
          <w:rFonts w:ascii="Arial" w:hAnsi="Arial" w:cs="Arial"/>
          <w:b/>
          <w:sz w:val="22"/>
          <w:szCs w:val="22"/>
        </w:rPr>
        <w:t>认证具有向委员会提供</w:t>
      </w:r>
    </w:p>
    <w:p w14:paraId="506696B6" w14:textId="478DC717" w:rsidR="006E1CEA" w:rsidRPr="00897623" w:rsidRDefault="006E1CEA" w:rsidP="006E1CEA">
      <w:pPr>
        <w:pStyle w:val="Sansinterligne2"/>
        <w:jc w:val="center"/>
        <w:rPr>
          <w:rFonts w:ascii="Arial" w:hAnsi="Arial" w:cs="Arial"/>
          <w:b/>
          <w:sz w:val="22"/>
          <w:szCs w:val="22"/>
        </w:rPr>
      </w:pPr>
      <w:r w:rsidRPr="00897623">
        <w:rPr>
          <w:rFonts w:ascii="Arial" w:hAnsi="Arial" w:cs="Arial"/>
          <w:b/>
          <w:sz w:val="22"/>
          <w:szCs w:val="22"/>
        </w:rPr>
        <w:t>咨询意见地位的非政府组织</w:t>
      </w:r>
    </w:p>
    <w:p w14:paraId="0AB0A29B" w14:textId="77777777" w:rsidR="006E1CEA" w:rsidRPr="00897623" w:rsidRDefault="006E1CEA" w:rsidP="006E1CEA">
      <w:pPr>
        <w:pStyle w:val="Sansinterligne2"/>
        <w:spacing w:after="1200"/>
        <w:jc w:val="center"/>
        <w:rPr>
          <w:rFonts w:ascii="Arial" w:hAnsi="Arial" w:cs="Arial"/>
          <w:b/>
          <w:sz w:val="22"/>
          <w:szCs w:val="22"/>
        </w:rPr>
      </w:pP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E1CEA" w:rsidRPr="00C4717C" w14:paraId="3626FFBF" w14:textId="77777777" w:rsidTr="007847DB">
        <w:trPr>
          <w:jc w:val="center"/>
        </w:trPr>
        <w:tc>
          <w:tcPr>
            <w:tcW w:w="5670" w:type="dxa"/>
            <w:vAlign w:val="center"/>
          </w:tcPr>
          <w:p w14:paraId="355AC9A9" w14:textId="33F9394F" w:rsidR="006E1CEA" w:rsidRPr="00897623" w:rsidRDefault="00854F85" w:rsidP="007847DB">
            <w:pPr>
              <w:pStyle w:val="Sansinterligne1"/>
              <w:spacing w:before="200" w:after="200"/>
              <w:jc w:val="center"/>
              <w:rPr>
                <w:rFonts w:ascii="Arial" w:hAnsi="Arial" w:cs="Arial"/>
                <w:b/>
                <w:sz w:val="22"/>
                <w:szCs w:val="22"/>
              </w:rPr>
            </w:pPr>
            <w:r>
              <w:rPr>
                <w:rFonts w:ascii="Arial" w:hAnsi="Arial" w:cs="Arial" w:hint="eastAsia"/>
                <w:b/>
                <w:sz w:val="22"/>
                <w:szCs w:val="22"/>
              </w:rPr>
              <w:t>概述</w:t>
            </w:r>
            <w:bookmarkStart w:id="0" w:name="_GoBack"/>
            <w:bookmarkEnd w:id="0"/>
          </w:p>
          <w:p w14:paraId="76F71875" w14:textId="77777777" w:rsidR="006E1CEA" w:rsidRPr="00897623" w:rsidRDefault="006E1CEA" w:rsidP="007847DB">
            <w:pPr>
              <w:pStyle w:val="Sansinterligne2"/>
              <w:spacing w:after="120"/>
              <w:jc w:val="both"/>
              <w:rPr>
                <w:rFonts w:ascii="Arial" w:hAnsi="Arial" w:cs="Arial"/>
                <w:sz w:val="22"/>
                <w:szCs w:val="22"/>
              </w:rPr>
            </w:pPr>
            <w:r w:rsidRPr="00897623">
              <w:rPr>
                <w:rFonts w:ascii="Arial" w:hAnsi="Arial" w:cs="Arial"/>
                <w:sz w:val="22"/>
                <w:szCs w:val="22"/>
              </w:rPr>
              <w:t>《公约》第九条要求，委员会应向大会建议认证在非物质文化遗产领域具有确有专长、并具有向委员会提供咨询意见能力的非政府组织。本文件建议了</w:t>
            </w:r>
            <w:r w:rsidRPr="00897623">
              <w:rPr>
                <w:rFonts w:ascii="Arial" w:hAnsi="Arial" w:cs="Arial"/>
                <w:sz w:val="22"/>
                <w:szCs w:val="22"/>
              </w:rPr>
              <w:t>36</w:t>
            </w:r>
            <w:r w:rsidRPr="00897623">
              <w:rPr>
                <w:rFonts w:ascii="Arial" w:hAnsi="Arial" w:cs="Arial"/>
                <w:sz w:val="22"/>
                <w:szCs w:val="22"/>
              </w:rPr>
              <w:t>个该等组织。</w:t>
            </w:r>
          </w:p>
          <w:p w14:paraId="007225F6" w14:textId="5CCB1FBF" w:rsidR="006E1CEA" w:rsidRPr="00414643" w:rsidRDefault="00C575CD" w:rsidP="007847DB">
            <w:pPr>
              <w:pStyle w:val="Sansinterligne2"/>
              <w:spacing w:after="120"/>
              <w:jc w:val="both"/>
              <w:rPr>
                <w:rFonts w:ascii="Arial" w:hAnsi="Arial" w:cs="Arial"/>
                <w:b/>
                <w:sz w:val="22"/>
                <w:szCs w:val="22"/>
              </w:rPr>
            </w:pPr>
            <w:r w:rsidRPr="00897623">
              <w:rPr>
                <w:rFonts w:ascii="Arial" w:hAnsi="Arial" w:cs="Arial"/>
                <w:b/>
                <w:sz w:val="22"/>
                <w:szCs w:val="22"/>
                <w:lang w:val="zh-CN"/>
              </w:rPr>
              <w:t>需要做出的决定</w:t>
            </w:r>
            <w:r w:rsidR="006E1CEA" w:rsidRPr="00897623">
              <w:rPr>
                <w:rFonts w:ascii="Arial" w:hAnsi="Arial" w:cs="Arial"/>
                <w:b/>
                <w:sz w:val="22"/>
                <w:szCs w:val="22"/>
              </w:rPr>
              <w:t>：</w:t>
            </w:r>
            <w:r w:rsidR="006E1CEA" w:rsidRPr="00897623">
              <w:rPr>
                <w:rFonts w:ascii="Arial" w:hAnsi="Arial" w:cs="Arial"/>
                <w:bCs/>
                <w:sz w:val="22"/>
                <w:szCs w:val="22"/>
              </w:rPr>
              <w:t>第</w:t>
            </w:r>
            <w:r w:rsidR="004B5C5D" w:rsidRPr="00897623">
              <w:rPr>
                <w:rFonts w:ascii="Arial" w:hAnsi="Arial" w:cs="Arial"/>
                <w:bCs/>
                <w:sz w:val="22"/>
                <w:szCs w:val="22"/>
              </w:rPr>
              <w:t>8</w:t>
            </w:r>
            <w:r w:rsidR="006E1CEA" w:rsidRPr="00897623">
              <w:rPr>
                <w:rFonts w:ascii="Arial" w:hAnsi="Arial" w:cs="Arial"/>
                <w:bCs/>
                <w:sz w:val="22"/>
                <w:szCs w:val="22"/>
              </w:rPr>
              <w:t>段</w:t>
            </w:r>
          </w:p>
        </w:tc>
      </w:tr>
    </w:tbl>
    <w:p w14:paraId="112E10C4" w14:textId="77777777" w:rsidR="006E1CEA" w:rsidRPr="00883307" w:rsidRDefault="006E1CEA" w:rsidP="006E1CEA">
      <w:pPr>
        <w:pStyle w:val="GAPara"/>
        <w:numPr>
          <w:ilvl w:val="0"/>
          <w:numId w:val="0"/>
        </w:numPr>
        <w:jc w:val="both"/>
        <w:rPr>
          <w:lang w:val="fr-FR"/>
        </w:rPr>
      </w:pPr>
      <w:r w:rsidRPr="00883307">
        <w:rPr>
          <w:rFonts w:hint="eastAsia"/>
          <w:lang w:val="fr-FR"/>
        </w:rPr>
        <w:br w:type="page"/>
      </w:r>
    </w:p>
    <w:p w14:paraId="2F45EDFF" w14:textId="462101B2" w:rsidR="006E1CEA" w:rsidRPr="0056153E" w:rsidRDefault="006E1CEA" w:rsidP="004C1B70">
      <w:pPr>
        <w:pStyle w:val="COMTitleDecision"/>
        <w:numPr>
          <w:ilvl w:val="0"/>
          <w:numId w:val="5"/>
        </w:numPr>
        <w:spacing w:before="360" w:after="240"/>
      </w:pPr>
      <w:r>
        <w:rPr>
          <w:rFonts w:hint="eastAsia"/>
        </w:rPr>
        <w:lastRenderedPageBreak/>
        <w:t>非政府组织的认证</w:t>
      </w:r>
    </w:p>
    <w:p w14:paraId="28C80B5B" w14:textId="778DD5D9" w:rsidR="006E1CEA" w:rsidRDefault="006E1CEA" w:rsidP="006E1CEA">
      <w:pPr>
        <w:pStyle w:val="GAPara"/>
        <w:numPr>
          <w:ilvl w:val="0"/>
          <w:numId w:val="3"/>
        </w:numPr>
        <w:ind w:left="567" w:hanging="567"/>
        <w:jc w:val="both"/>
      </w:pPr>
      <w:r>
        <w:rPr>
          <w:rFonts w:hint="eastAsia"/>
        </w:rPr>
        <w:t>《公约》第九条要求</w:t>
      </w:r>
      <w:r w:rsidRPr="002423BA">
        <w:rPr>
          <w:rFonts w:hint="eastAsia"/>
          <w:lang w:val="fr-FR"/>
        </w:rPr>
        <w:t>，</w:t>
      </w:r>
      <w:r>
        <w:rPr>
          <w:rFonts w:hint="eastAsia"/>
        </w:rPr>
        <w:t>委员会应向大会建议认证在非物质文化遗产领域具有确有专长、并具有向委员会提供咨询意见能力的非政府组织</w:t>
      </w:r>
      <w:r w:rsidRPr="002423BA">
        <w:rPr>
          <w:rFonts w:hint="eastAsia"/>
          <w:lang w:val="fr-FR"/>
        </w:rPr>
        <w:t>（</w:t>
      </w:r>
      <w:r w:rsidRPr="002423BA">
        <w:rPr>
          <w:rFonts w:hint="eastAsia"/>
          <w:lang w:val="fr-FR"/>
        </w:rPr>
        <w:t>NGO</w:t>
      </w:r>
      <w:r w:rsidRPr="002423BA">
        <w:rPr>
          <w:rFonts w:hint="eastAsia"/>
          <w:lang w:val="fr-FR"/>
        </w:rPr>
        <w:t>）</w:t>
      </w:r>
      <w:r>
        <w:rPr>
          <w:rFonts w:hint="eastAsia"/>
        </w:rPr>
        <w:t>。该等认证的标准和形式由大会在其第二届会议期间通过，并已纳入《操作指南》第</w:t>
      </w:r>
      <w:r>
        <w:rPr>
          <w:rFonts w:hint="eastAsia"/>
        </w:rPr>
        <w:t>III</w:t>
      </w:r>
      <w:r w:rsidR="00687C13">
        <w:t>.</w:t>
      </w:r>
      <w:r>
        <w:rPr>
          <w:rFonts w:hint="eastAsia"/>
        </w:rPr>
        <w:t>2.2</w:t>
      </w:r>
      <w:r>
        <w:rPr>
          <w:rFonts w:hint="eastAsia"/>
        </w:rPr>
        <w:t>章（第</w:t>
      </w:r>
      <w:r>
        <w:rPr>
          <w:rFonts w:hint="eastAsia"/>
        </w:rPr>
        <w:t>91-99</w:t>
      </w:r>
      <w:r>
        <w:rPr>
          <w:rFonts w:hint="eastAsia"/>
        </w:rPr>
        <w:t>段）。迄今为止，大会共认证了</w:t>
      </w:r>
      <w:r>
        <w:rPr>
          <w:rFonts w:hint="eastAsia"/>
        </w:rPr>
        <w:t>231</w:t>
      </w:r>
      <w:r>
        <w:rPr>
          <w:rFonts w:hint="eastAsia"/>
        </w:rPr>
        <w:t>个该等组织（通过</w:t>
      </w:r>
      <w:hyperlink r:id="rId7" w:history="1">
        <w:r w:rsidRPr="006B2AEE">
          <w:rPr>
            <w:rStyle w:val="Hyperlink"/>
            <w:rFonts w:hint="eastAsia"/>
          </w:rPr>
          <w:t>第</w:t>
        </w:r>
        <w:r w:rsidRPr="006B2AEE">
          <w:rPr>
            <w:rStyle w:val="Hyperlink"/>
            <w:rFonts w:hint="eastAsia"/>
          </w:rPr>
          <w:t>3.GA 7</w:t>
        </w:r>
      </w:hyperlink>
      <w:r w:rsidRPr="00897623">
        <w:rPr>
          <w:rStyle w:val="Hyperlink"/>
          <w:rFonts w:hint="eastAsia"/>
        </w:rPr>
        <w:t>号决议</w:t>
      </w:r>
      <w:r>
        <w:rPr>
          <w:rFonts w:hint="eastAsia"/>
        </w:rPr>
        <w:t>认证了</w:t>
      </w:r>
      <w:r>
        <w:rPr>
          <w:rFonts w:hint="eastAsia"/>
        </w:rPr>
        <w:t>97</w:t>
      </w:r>
      <w:r>
        <w:rPr>
          <w:rFonts w:hint="eastAsia"/>
        </w:rPr>
        <w:t>个组织，通过</w:t>
      </w:r>
      <w:hyperlink r:id="rId8" w:history="1">
        <w:r w:rsidRPr="006B2AEE">
          <w:rPr>
            <w:rStyle w:val="Hyperlink"/>
            <w:rFonts w:hint="eastAsia"/>
          </w:rPr>
          <w:t>第</w:t>
        </w:r>
        <w:r w:rsidRPr="006B2AEE">
          <w:rPr>
            <w:rStyle w:val="Hyperlink"/>
            <w:rFonts w:hint="eastAsia"/>
          </w:rPr>
          <w:t>4.GA 6</w:t>
        </w:r>
      </w:hyperlink>
      <w:r w:rsidRPr="00897623">
        <w:rPr>
          <w:rStyle w:val="Hyperlink"/>
          <w:rFonts w:hint="eastAsia"/>
        </w:rPr>
        <w:t>号决议</w:t>
      </w:r>
      <w:r>
        <w:rPr>
          <w:rFonts w:hint="eastAsia"/>
        </w:rPr>
        <w:t>认证了</w:t>
      </w:r>
      <w:r>
        <w:rPr>
          <w:rFonts w:hint="eastAsia"/>
        </w:rPr>
        <w:t>59</w:t>
      </w:r>
      <w:r>
        <w:rPr>
          <w:rFonts w:hint="eastAsia"/>
        </w:rPr>
        <w:t>个组织，通过</w:t>
      </w:r>
      <w:hyperlink r:id="rId9" w:history="1">
        <w:r w:rsidRPr="006B2AEE">
          <w:rPr>
            <w:rStyle w:val="Hyperlink"/>
            <w:rFonts w:hint="eastAsia"/>
          </w:rPr>
          <w:t>第</w:t>
        </w:r>
        <w:r w:rsidRPr="006B2AEE">
          <w:rPr>
            <w:rStyle w:val="Hyperlink"/>
            <w:rFonts w:hint="eastAsia"/>
          </w:rPr>
          <w:t>5.GA 6</w:t>
        </w:r>
      </w:hyperlink>
      <w:r w:rsidRPr="00897623">
        <w:rPr>
          <w:rStyle w:val="Hyperlink"/>
          <w:rFonts w:hint="eastAsia"/>
        </w:rPr>
        <w:t>号决议</w:t>
      </w:r>
      <w:r>
        <w:rPr>
          <w:rFonts w:hint="eastAsia"/>
        </w:rPr>
        <w:t>认证了</w:t>
      </w:r>
      <w:r>
        <w:rPr>
          <w:rFonts w:hint="eastAsia"/>
        </w:rPr>
        <w:t>22</w:t>
      </w:r>
      <w:r>
        <w:rPr>
          <w:rFonts w:hint="eastAsia"/>
        </w:rPr>
        <w:t>个组织，通过</w:t>
      </w:r>
      <w:hyperlink r:id="rId10" w:history="1">
        <w:r w:rsidRPr="006B2AEE">
          <w:rPr>
            <w:rStyle w:val="Hyperlink"/>
            <w:rFonts w:hint="eastAsia"/>
          </w:rPr>
          <w:t>第</w:t>
        </w:r>
        <w:r w:rsidRPr="006B2AEE">
          <w:rPr>
            <w:rStyle w:val="Hyperlink"/>
            <w:rFonts w:hint="eastAsia"/>
          </w:rPr>
          <w:t>6.GA 8</w:t>
        </w:r>
      </w:hyperlink>
      <w:r w:rsidRPr="00897623">
        <w:rPr>
          <w:rStyle w:val="Hyperlink"/>
          <w:rFonts w:hint="eastAsia"/>
        </w:rPr>
        <w:t>号决议</w:t>
      </w:r>
      <w:r>
        <w:rPr>
          <w:rFonts w:hint="eastAsia"/>
        </w:rPr>
        <w:t>认证了</w:t>
      </w:r>
      <w:r>
        <w:rPr>
          <w:rFonts w:hint="eastAsia"/>
        </w:rPr>
        <w:t>24</w:t>
      </w:r>
      <w:r>
        <w:rPr>
          <w:rFonts w:hint="eastAsia"/>
        </w:rPr>
        <w:t>个组织，通过</w:t>
      </w:r>
      <w:hyperlink r:id="rId11" w:history="1">
        <w:r w:rsidRPr="006B2AEE">
          <w:rPr>
            <w:rStyle w:val="Hyperlink"/>
            <w:rFonts w:hint="eastAsia"/>
          </w:rPr>
          <w:t>第</w:t>
        </w:r>
        <w:r w:rsidRPr="006B2AEE">
          <w:rPr>
            <w:rStyle w:val="Hyperlink"/>
            <w:rFonts w:hint="eastAsia"/>
          </w:rPr>
          <w:t>7.GA 11</w:t>
        </w:r>
      </w:hyperlink>
      <w:r w:rsidRPr="00897623">
        <w:rPr>
          <w:rStyle w:val="Hyperlink"/>
          <w:rFonts w:hint="eastAsia"/>
        </w:rPr>
        <w:t>号决议</w:t>
      </w:r>
      <w:r>
        <w:rPr>
          <w:rFonts w:hint="eastAsia"/>
        </w:rPr>
        <w:t>认证了</w:t>
      </w:r>
      <w:r>
        <w:rPr>
          <w:rFonts w:hint="eastAsia"/>
        </w:rPr>
        <w:t>29</w:t>
      </w:r>
      <w:r>
        <w:rPr>
          <w:rFonts w:hint="eastAsia"/>
        </w:rPr>
        <w:t>个组织）。</w:t>
      </w:r>
    </w:p>
    <w:p w14:paraId="1D6872FC" w14:textId="1F2EE816" w:rsidR="006E1CEA" w:rsidRDefault="006E1CEA" w:rsidP="006E1CEA">
      <w:pPr>
        <w:pStyle w:val="GAPara"/>
        <w:numPr>
          <w:ilvl w:val="0"/>
          <w:numId w:val="3"/>
        </w:numPr>
        <w:ind w:left="567" w:hanging="567"/>
        <w:jc w:val="both"/>
      </w:pPr>
      <w:r>
        <w:rPr>
          <w:rFonts w:hint="eastAsia"/>
        </w:rPr>
        <w:t>根据《操作指南》</w:t>
      </w:r>
      <w:r w:rsidR="00CF0515">
        <w:rPr>
          <w:rFonts w:hint="eastAsia"/>
        </w:rPr>
        <w:t>第</w:t>
      </w:r>
      <w:r w:rsidR="00CF0515">
        <w:rPr>
          <w:rFonts w:hint="eastAsia"/>
        </w:rPr>
        <w:t>III</w:t>
      </w:r>
      <w:r w:rsidR="00CF0515">
        <w:t>.</w:t>
      </w:r>
      <w:r w:rsidR="00CF0515">
        <w:rPr>
          <w:rFonts w:hint="eastAsia"/>
        </w:rPr>
        <w:t>2.2</w:t>
      </w:r>
      <w:r w:rsidR="00CF0515">
        <w:rPr>
          <w:rFonts w:hint="eastAsia"/>
        </w:rPr>
        <w:t>章</w:t>
      </w:r>
      <w:r>
        <w:rPr>
          <w:rFonts w:hint="eastAsia"/>
        </w:rPr>
        <w:t>确定的审核过程的形式和程序（第</w:t>
      </w:r>
      <w:r>
        <w:rPr>
          <w:rFonts w:hint="eastAsia"/>
        </w:rPr>
        <w:t>92</w:t>
      </w:r>
      <w:r>
        <w:rPr>
          <w:rFonts w:hint="eastAsia"/>
        </w:rPr>
        <w:t>至</w:t>
      </w:r>
      <w:r>
        <w:rPr>
          <w:rFonts w:hint="eastAsia"/>
        </w:rPr>
        <w:t>99</w:t>
      </w:r>
      <w:r>
        <w:rPr>
          <w:rFonts w:hint="eastAsia"/>
        </w:rPr>
        <w:t>段），委员会“在认证后每四年审核一次咨询性组织的贡献和承诺及其与委员会的关系，并将相关非政府组织的意见考虑在内。”秘书处对经认证的非政府组织提交的四年期报告进行审核并提出建议，委员会可据此决定维持或终止与相关非政府组织的关系。委员会在这方面的决定如下：</w:t>
      </w:r>
    </w:p>
    <w:p w14:paraId="4B0FE79E" w14:textId="43CFD068" w:rsidR="006E1CEA" w:rsidRDefault="006E1CEA" w:rsidP="006E1CEA">
      <w:pPr>
        <w:pStyle w:val="GAPara"/>
        <w:numPr>
          <w:ilvl w:val="0"/>
          <w:numId w:val="4"/>
        </w:numPr>
        <w:ind w:left="927"/>
        <w:jc w:val="both"/>
      </w:pPr>
      <w:r>
        <w:rPr>
          <w:rFonts w:hint="eastAsia"/>
        </w:rPr>
        <w:t>在</w:t>
      </w:r>
      <w:r>
        <w:rPr>
          <w:rFonts w:hint="eastAsia"/>
        </w:rPr>
        <w:t>2015</w:t>
      </w:r>
      <w:r>
        <w:rPr>
          <w:rFonts w:hint="eastAsia"/>
        </w:rPr>
        <w:t>年第十届会议上，委员会决定维持由</w:t>
      </w:r>
      <w:r>
        <w:rPr>
          <w:rFonts w:hint="eastAsia"/>
        </w:rPr>
        <w:t>2010</w:t>
      </w:r>
      <w:r>
        <w:rPr>
          <w:rFonts w:hint="eastAsia"/>
        </w:rPr>
        <w:t>年大会第三届会议认证的</w:t>
      </w:r>
      <w:r>
        <w:rPr>
          <w:rFonts w:hint="eastAsia"/>
        </w:rPr>
        <w:t>97</w:t>
      </w:r>
      <w:r>
        <w:rPr>
          <w:rFonts w:hint="eastAsia"/>
        </w:rPr>
        <w:t>个非政府组织中</w:t>
      </w:r>
      <w:r>
        <w:rPr>
          <w:rFonts w:hint="eastAsia"/>
        </w:rPr>
        <w:t>59</w:t>
      </w:r>
      <w:r>
        <w:rPr>
          <w:rFonts w:hint="eastAsia"/>
        </w:rPr>
        <w:t>个非政府组织的认证资格。同时，委员会还决定终止</w:t>
      </w:r>
      <w:r>
        <w:rPr>
          <w:rFonts w:hint="eastAsia"/>
        </w:rPr>
        <w:t>38</w:t>
      </w:r>
      <w:r>
        <w:rPr>
          <w:rFonts w:hint="eastAsia"/>
        </w:rPr>
        <w:t>个组织的认证资格（第</w:t>
      </w:r>
      <w:hyperlink r:id="rId12" w:history="1">
        <w:r w:rsidRPr="006B2AEE">
          <w:rPr>
            <w:rStyle w:val="Hyperlink"/>
            <w:rFonts w:hint="eastAsia"/>
          </w:rPr>
          <w:t>10.COM 16</w:t>
        </w:r>
      </w:hyperlink>
      <w:r w:rsidRPr="00897623">
        <w:rPr>
          <w:rStyle w:val="Hyperlink"/>
          <w:rFonts w:hint="eastAsia"/>
        </w:rPr>
        <w:t>号决定</w:t>
      </w:r>
      <w:r>
        <w:rPr>
          <w:rFonts w:hint="eastAsia"/>
        </w:rPr>
        <w:t>）。</w:t>
      </w:r>
    </w:p>
    <w:p w14:paraId="3C356979" w14:textId="3C753AF4" w:rsidR="006E1CEA" w:rsidRDefault="006E1CEA" w:rsidP="006E1CEA">
      <w:pPr>
        <w:pStyle w:val="GAPara"/>
        <w:numPr>
          <w:ilvl w:val="0"/>
          <w:numId w:val="4"/>
        </w:numPr>
        <w:ind w:left="927"/>
        <w:jc w:val="both"/>
      </w:pPr>
      <w:r>
        <w:rPr>
          <w:rFonts w:hint="eastAsia"/>
        </w:rPr>
        <w:t>在</w:t>
      </w:r>
      <w:r>
        <w:rPr>
          <w:rFonts w:hint="eastAsia"/>
        </w:rPr>
        <w:t>2017</w:t>
      </w:r>
      <w:r>
        <w:rPr>
          <w:rFonts w:hint="eastAsia"/>
        </w:rPr>
        <w:t>年第十二届会议上，委员会决定维持由</w:t>
      </w:r>
      <w:r>
        <w:rPr>
          <w:rFonts w:hint="eastAsia"/>
        </w:rPr>
        <w:t>2012</w:t>
      </w:r>
      <w:r>
        <w:rPr>
          <w:rFonts w:hint="eastAsia"/>
        </w:rPr>
        <w:t>年大会第四届会议认证的</w:t>
      </w:r>
      <w:r>
        <w:rPr>
          <w:rFonts w:hint="eastAsia"/>
        </w:rPr>
        <w:t>59</w:t>
      </w:r>
      <w:r>
        <w:rPr>
          <w:rFonts w:hint="eastAsia"/>
        </w:rPr>
        <w:t>个非政府组织中</w:t>
      </w:r>
      <w:r>
        <w:rPr>
          <w:rFonts w:hint="eastAsia"/>
        </w:rPr>
        <w:t>42</w:t>
      </w:r>
      <w:r>
        <w:rPr>
          <w:rFonts w:hint="eastAsia"/>
        </w:rPr>
        <w:t>个非政府组织的认证资格。同时，委员会还决定终止</w:t>
      </w:r>
      <w:r>
        <w:rPr>
          <w:rFonts w:hint="eastAsia"/>
        </w:rPr>
        <w:t>17</w:t>
      </w:r>
      <w:r>
        <w:rPr>
          <w:rFonts w:hint="eastAsia"/>
        </w:rPr>
        <w:t>个组织的认证资格（</w:t>
      </w:r>
      <w:r w:rsidRPr="00897623">
        <w:rPr>
          <w:rStyle w:val="Hyperlink"/>
          <w:rFonts w:hint="eastAsia"/>
        </w:rPr>
        <w:t>第</w:t>
      </w:r>
      <w:hyperlink r:id="rId13" w:history="1">
        <w:r w:rsidRPr="006B2AEE">
          <w:rPr>
            <w:rStyle w:val="Hyperlink"/>
            <w:rFonts w:hint="eastAsia"/>
          </w:rPr>
          <w:t>12.COM 17</w:t>
        </w:r>
      </w:hyperlink>
      <w:r w:rsidRPr="00897623">
        <w:rPr>
          <w:rStyle w:val="Hyperlink"/>
          <w:rFonts w:hint="eastAsia"/>
        </w:rPr>
        <w:t>号决定</w:t>
      </w:r>
      <w:r>
        <w:rPr>
          <w:rFonts w:hint="eastAsia"/>
        </w:rPr>
        <w:t>）。</w:t>
      </w:r>
    </w:p>
    <w:p w14:paraId="681C0EF6" w14:textId="7F81B15B" w:rsidR="006E1CEA" w:rsidRPr="00CA5D4F" w:rsidRDefault="006E1CEA" w:rsidP="006E1CEA">
      <w:pPr>
        <w:pStyle w:val="GAPara"/>
        <w:numPr>
          <w:ilvl w:val="0"/>
          <w:numId w:val="4"/>
        </w:numPr>
        <w:ind w:left="924" w:hanging="357"/>
        <w:jc w:val="both"/>
      </w:pPr>
      <w:r>
        <w:rPr>
          <w:rFonts w:hint="eastAsia"/>
        </w:rPr>
        <w:t>在</w:t>
      </w:r>
      <w:r>
        <w:rPr>
          <w:rFonts w:hint="eastAsia"/>
        </w:rPr>
        <w:t>2019</w:t>
      </w:r>
      <w:r>
        <w:rPr>
          <w:rFonts w:hint="eastAsia"/>
        </w:rPr>
        <w:t>年第十四届会议上，委员会决定维持由</w:t>
      </w:r>
      <w:r>
        <w:rPr>
          <w:rFonts w:hint="eastAsia"/>
        </w:rPr>
        <w:t>2010</w:t>
      </w:r>
      <w:r>
        <w:rPr>
          <w:rFonts w:hint="eastAsia"/>
        </w:rPr>
        <w:t>年大会第三届会议认证的、并由委员会</w:t>
      </w:r>
      <w:r>
        <w:rPr>
          <w:rFonts w:hint="eastAsia"/>
        </w:rPr>
        <w:t>2015</w:t>
      </w:r>
      <w:r>
        <w:rPr>
          <w:rFonts w:hint="eastAsia"/>
        </w:rPr>
        <w:t>年第十届会议维持的</w:t>
      </w:r>
      <w:r>
        <w:rPr>
          <w:rFonts w:hint="eastAsia"/>
        </w:rPr>
        <w:t>81</w:t>
      </w:r>
      <w:r>
        <w:rPr>
          <w:rFonts w:hint="eastAsia"/>
        </w:rPr>
        <w:t>个非政府组织中</w:t>
      </w:r>
      <w:r>
        <w:rPr>
          <w:rFonts w:hint="eastAsia"/>
        </w:rPr>
        <w:t>62</w:t>
      </w:r>
      <w:r>
        <w:rPr>
          <w:rFonts w:hint="eastAsia"/>
        </w:rPr>
        <w:t>个非政府组织的认证资格，以及由</w:t>
      </w:r>
      <w:r>
        <w:rPr>
          <w:rFonts w:hint="eastAsia"/>
        </w:rPr>
        <w:t>2014</w:t>
      </w:r>
      <w:r>
        <w:rPr>
          <w:rFonts w:hint="eastAsia"/>
        </w:rPr>
        <w:t>年大会第五届会议认证的非政府组织的认证资格。同时，委员会还决定终止</w:t>
      </w:r>
      <w:r>
        <w:rPr>
          <w:rFonts w:hint="eastAsia"/>
        </w:rPr>
        <w:t>19</w:t>
      </w:r>
      <w:r>
        <w:rPr>
          <w:rFonts w:hint="eastAsia"/>
        </w:rPr>
        <w:t>个组织的认证资格（</w:t>
      </w:r>
      <w:hyperlink r:id="rId14" w:history="1">
        <w:r w:rsidRPr="006B2AEE">
          <w:rPr>
            <w:rStyle w:val="Hyperlink"/>
            <w:rFonts w:hint="eastAsia"/>
          </w:rPr>
          <w:t>第</w:t>
        </w:r>
        <w:r w:rsidRPr="006B2AEE">
          <w:rPr>
            <w:rStyle w:val="Hyperlink"/>
            <w:rFonts w:hint="eastAsia"/>
          </w:rPr>
          <w:t>14.COM 17</w:t>
        </w:r>
      </w:hyperlink>
      <w:r w:rsidRPr="00897623">
        <w:rPr>
          <w:rStyle w:val="Hyperlink"/>
          <w:rFonts w:hint="eastAsia"/>
        </w:rPr>
        <w:t>号决定</w:t>
      </w:r>
      <w:r>
        <w:rPr>
          <w:rFonts w:hint="eastAsia"/>
        </w:rPr>
        <w:t>）。</w:t>
      </w:r>
    </w:p>
    <w:p w14:paraId="1776E290" w14:textId="77777777" w:rsidR="006E1CEA" w:rsidRDefault="006E1CEA" w:rsidP="006E1CEA">
      <w:pPr>
        <w:pStyle w:val="GAPara"/>
        <w:numPr>
          <w:ilvl w:val="0"/>
          <w:numId w:val="3"/>
        </w:numPr>
        <w:ind w:left="567" w:hanging="567"/>
        <w:jc w:val="both"/>
      </w:pPr>
      <w:r>
        <w:rPr>
          <w:rFonts w:hint="eastAsia"/>
        </w:rPr>
        <w:t>由此，目前共有</w:t>
      </w:r>
      <w:r>
        <w:rPr>
          <w:rFonts w:hint="eastAsia"/>
        </w:rPr>
        <w:t>157</w:t>
      </w:r>
      <w:r>
        <w:rPr>
          <w:rFonts w:hint="eastAsia"/>
        </w:rPr>
        <w:t>个非政府组织经认证为委员会提供咨询服务。该等非政府组织的地域代表性如下：第</w:t>
      </w:r>
      <w:r>
        <w:rPr>
          <w:rFonts w:hint="eastAsia"/>
        </w:rPr>
        <w:t>I</w:t>
      </w:r>
      <w:r>
        <w:rPr>
          <w:rFonts w:hint="eastAsia"/>
        </w:rPr>
        <w:t>组：</w:t>
      </w:r>
      <w:r>
        <w:rPr>
          <w:rFonts w:hint="eastAsia"/>
        </w:rPr>
        <w:t>85</w:t>
      </w:r>
      <w:r>
        <w:rPr>
          <w:rFonts w:hint="eastAsia"/>
        </w:rPr>
        <w:t>个；第</w:t>
      </w:r>
      <w:r>
        <w:rPr>
          <w:rFonts w:hint="eastAsia"/>
        </w:rPr>
        <w:t>II</w:t>
      </w:r>
      <w:r>
        <w:rPr>
          <w:rFonts w:hint="eastAsia"/>
        </w:rPr>
        <w:t>组：</w:t>
      </w:r>
      <w:r>
        <w:rPr>
          <w:rFonts w:hint="eastAsia"/>
        </w:rPr>
        <w:t>16</w:t>
      </w:r>
      <w:r>
        <w:rPr>
          <w:rFonts w:hint="eastAsia"/>
        </w:rPr>
        <w:t>个；第</w:t>
      </w:r>
      <w:r>
        <w:rPr>
          <w:rFonts w:hint="eastAsia"/>
        </w:rPr>
        <w:t>III</w:t>
      </w:r>
      <w:r>
        <w:rPr>
          <w:rFonts w:hint="eastAsia"/>
        </w:rPr>
        <w:t>组：</w:t>
      </w:r>
      <w:r>
        <w:rPr>
          <w:rFonts w:hint="eastAsia"/>
        </w:rPr>
        <w:t>8</w:t>
      </w:r>
      <w:r>
        <w:rPr>
          <w:rFonts w:hint="eastAsia"/>
        </w:rPr>
        <w:t>个；第</w:t>
      </w:r>
      <w:r>
        <w:rPr>
          <w:rFonts w:hint="eastAsia"/>
        </w:rPr>
        <w:t>IV</w:t>
      </w:r>
      <w:r>
        <w:rPr>
          <w:rFonts w:hint="eastAsia"/>
        </w:rPr>
        <w:t>组：</w:t>
      </w:r>
      <w:r>
        <w:rPr>
          <w:rFonts w:hint="eastAsia"/>
        </w:rPr>
        <w:t>23</w:t>
      </w:r>
      <w:r>
        <w:rPr>
          <w:rFonts w:hint="eastAsia"/>
        </w:rPr>
        <w:t>个；第</w:t>
      </w:r>
      <w:r>
        <w:rPr>
          <w:rFonts w:hint="eastAsia"/>
        </w:rPr>
        <w:t>V(a)</w:t>
      </w:r>
      <w:r>
        <w:rPr>
          <w:rFonts w:hint="eastAsia"/>
        </w:rPr>
        <w:t>组：</w:t>
      </w:r>
      <w:r>
        <w:rPr>
          <w:rFonts w:hint="eastAsia"/>
        </w:rPr>
        <w:t>19</w:t>
      </w:r>
      <w:r>
        <w:rPr>
          <w:rFonts w:hint="eastAsia"/>
        </w:rPr>
        <w:t>个；第</w:t>
      </w:r>
      <w:r>
        <w:rPr>
          <w:rFonts w:hint="eastAsia"/>
        </w:rPr>
        <w:t>V(b)</w:t>
      </w:r>
      <w:r>
        <w:rPr>
          <w:rFonts w:hint="eastAsia"/>
        </w:rPr>
        <w:t>组：</w:t>
      </w:r>
      <w:r>
        <w:rPr>
          <w:rFonts w:hint="eastAsia"/>
        </w:rPr>
        <w:t>5</w:t>
      </w:r>
      <w:r>
        <w:rPr>
          <w:rFonts w:hint="eastAsia"/>
        </w:rPr>
        <w:t>个；如下表所示：</w:t>
      </w:r>
    </w:p>
    <w:p w14:paraId="46DE7711" w14:textId="77777777" w:rsidR="006E1CEA" w:rsidRPr="002A49FA" w:rsidRDefault="006E1CEA" w:rsidP="006E1CEA">
      <w:pPr>
        <w:keepNext/>
        <w:ind w:right="-57"/>
        <w:jc w:val="both"/>
        <w:rPr>
          <w:rFonts w:ascii="Arial" w:hAnsi="Arial" w:cs="Arial"/>
          <w:sz w:val="22"/>
          <w:szCs w:val="22"/>
        </w:rPr>
      </w:pPr>
      <w:r w:rsidRPr="002423BA">
        <w:rPr>
          <w:rFonts w:ascii="Arial" w:hAnsi="Arial" w:hint="eastAsia"/>
          <w:sz w:val="22"/>
          <w:szCs w:val="22"/>
          <w:lang w:val="en-GB"/>
        </w:rPr>
        <w:tab/>
      </w:r>
      <w:r w:rsidRPr="0056153E">
        <w:rPr>
          <w:rFonts w:hint="eastAsia"/>
          <w:b/>
          <w:noProof/>
          <w:lang w:eastAsia="fr-FR"/>
        </w:rPr>
        <w:drawing>
          <wp:inline distT="0" distB="0" distL="0" distR="0" wp14:anchorId="303A8166" wp14:editId="75121418">
            <wp:extent cx="5662295" cy="2838450"/>
            <wp:effectExtent l="0" t="0" r="14605" b="0"/>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F8AAF53" w14:textId="6FC27951" w:rsidR="006E1CEA" w:rsidRDefault="006E1CEA" w:rsidP="006E1CEA">
      <w:pPr>
        <w:pStyle w:val="GAPara"/>
        <w:numPr>
          <w:ilvl w:val="0"/>
          <w:numId w:val="3"/>
        </w:numPr>
        <w:spacing w:before="240"/>
        <w:ind w:left="567" w:hanging="567"/>
        <w:jc w:val="both"/>
      </w:pPr>
      <w:r>
        <w:rPr>
          <w:rFonts w:hint="eastAsia"/>
        </w:rPr>
        <w:t>在</w:t>
      </w:r>
      <w:r w:rsidRPr="002423BA">
        <w:rPr>
          <w:rFonts w:hint="eastAsia"/>
          <w:lang w:val="fr-FR"/>
        </w:rPr>
        <w:t>2019</w:t>
      </w:r>
      <w:r>
        <w:rPr>
          <w:rFonts w:hint="eastAsia"/>
        </w:rPr>
        <w:t>年召开的第十四届会议上</w:t>
      </w:r>
      <w:r w:rsidRPr="002423BA">
        <w:rPr>
          <w:rFonts w:hint="eastAsia"/>
          <w:lang w:val="fr-FR"/>
        </w:rPr>
        <w:t>，</w:t>
      </w:r>
      <w:r>
        <w:rPr>
          <w:rFonts w:hint="eastAsia"/>
        </w:rPr>
        <w:t>委员会审查了来自非政府组织的</w:t>
      </w:r>
      <w:r w:rsidRPr="002423BA">
        <w:rPr>
          <w:rFonts w:hint="eastAsia"/>
          <w:lang w:val="fr-FR"/>
        </w:rPr>
        <w:t>63</w:t>
      </w:r>
      <w:r>
        <w:rPr>
          <w:rFonts w:hint="eastAsia"/>
        </w:rPr>
        <w:t>份新的认证请求</w:t>
      </w:r>
      <w:r w:rsidRPr="002423BA">
        <w:rPr>
          <w:rFonts w:hint="eastAsia"/>
          <w:lang w:val="fr-FR"/>
        </w:rPr>
        <w:t>，</w:t>
      </w:r>
      <w:r>
        <w:rPr>
          <w:rFonts w:hint="eastAsia"/>
        </w:rPr>
        <w:t>并因此建议大会对其中</w:t>
      </w:r>
      <w:r w:rsidRPr="002423BA">
        <w:rPr>
          <w:rFonts w:hint="eastAsia"/>
          <w:lang w:val="fr-FR"/>
        </w:rPr>
        <w:t>35</w:t>
      </w:r>
      <w:r>
        <w:rPr>
          <w:rFonts w:hint="eastAsia"/>
        </w:rPr>
        <w:t>项进行认证</w:t>
      </w:r>
      <w:r w:rsidRPr="002423BA">
        <w:rPr>
          <w:rFonts w:hint="eastAsia"/>
          <w:lang w:val="fr-FR"/>
        </w:rPr>
        <w:t>（</w:t>
      </w:r>
      <w:r w:rsidRPr="00897623">
        <w:rPr>
          <w:rStyle w:val="Hyperlink"/>
          <w:rFonts w:hint="eastAsia"/>
        </w:rPr>
        <w:t>第</w:t>
      </w:r>
      <w:hyperlink r:id="rId16" w:history="1">
        <w:r w:rsidRPr="00897623">
          <w:rPr>
            <w:rStyle w:val="Hyperlink"/>
            <w:rFonts w:hint="eastAsia"/>
          </w:rPr>
          <w:t>14.COM 17</w:t>
        </w:r>
      </w:hyperlink>
      <w:r w:rsidRPr="00897623">
        <w:rPr>
          <w:rStyle w:val="Hyperlink"/>
          <w:rFonts w:hint="eastAsia"/>
        </w:rPr>
        <w:t>号决定</w:t>
      </w:r>
      <w:r w:rsidRPr="002423BA">
        <w:rPr>
          <w:rFonts w:hint="eastAsia"/>
          <w:lang w:val="fr-FR"/>
        </w:rPr>
        <w:t>）</w:t>
      </w:r>
      <w:r>
        <w:rPr>
          <w:rFonts w:hint="eastAsia"/>
        </w:rPr>
        <w:t>。该</w:t>
      </w:r>
      <w:r>
        <w:rPr>
          <w:rFonts w:hint="eastAsia"/>
        </w:rPr>
        <w:t>35</w:t>
      </w:r>
      <w:r>
        <w:rPr>
          <w:rFonts w:hint="eastAsia"/>
        </w:rPr>
        <w:t>个组织列于下列决议草案附件。《公约》网站以其提交语言提供了当时已及时完成的所有请求，供委员会审查，即各组织填写的</w:t>
      </w:r>
      <w:r>
        <w:rPr>
          <w:rFonts w:hint="eastAsia"/>
        </w:rPr>
        <w:t>ICH-09</w:t>
      </w:r>
      <w:r>
        <w:rPr>
          <w:rFonts w:hint="eastAsia"/>
        </w:rPr>
        <w:t>标准表格，以及针对该表格中第</w:t>
      </w:r>
      <w:r>
        <w:rPr>
          <w:rFonts w:hint="eastAsia"/>
        </w:rPr>
        <w:t>8.a</w:t>
      </w:r>
      <w:r>
        <w:rPr>
          <w:rFonts w:hint="eastAsia"/>
        </w:rPr>
        <w:t>、</w:t>
      </w:r>
      <w:r>
        <w:rPr>
          <w:rFonts w:hint="eastAsia"/>
        </w:rPr>
        <w:t>8.b</w:t>
      </w:r>
      <w:r>
        <w:rPr>
          <w:rFonts w:hint="eastAsia"/>
        </w:rPr>
        <w:t>和</w:t>
      </w:r>
      <w:r>
        <w:rPr>
          <w:rFonts w:hint="eastAsia"/>
        </w:rPr>
        <w:t>8.c</w:t>
      </w:r>
      <w:r>
        <w:rPr>
          <w:rFonts w:hint="eastAsia"/>
        </w:rPr>
        <w:t>项的相关补充文件。</w:t>
      </w:r>
    </w:p>
    <w:p w14:paraId="6674EF6C" w14:textId="1751E284" w:rsidR="006E1CEA" w:rsidRDefault="006E1CEA" w:rsidP="006E1CEA">
      <w:pPr>
        <w:pStyle w:val="GAPara"/>
        <w:numPr>
          <w:ilvl w:val="0"/>
          <w:numId w:val="3"/>
        </w:numPr>
        <w:ind w:left="567" w:hanging="567"/>
        <w:jc w:val="both"/>
      </w:pPr>
      <w:r>
        <w:rPr>
          <w:rFonts w:hint="eastAsia"/>
        </w:rPr>
        <w:lastRenderedPageBreak/>
        <w:t>在第七届会议上，大会鼓励符合认证标准的非政府组织尽早提交认证请求，特别是那些来自于代表较少的国家和地区的非政府组织。委员会在其第十四届会议上也强调，来自代表人数不足的选举组的非政府组织应尽可能广泛参与。</w:t>
      </w:r>
    </w:p>
    <w:p w14:paraId="2F11EE22" w14:textId="77777777" w:rsidR="006E1CEA" w:rsidRDefault="006E1CEA" w:rsidP="006E1CEA">
      <w:pPr>
        <w:pStyle w:val="GAPara"/>
        <w:numPr>
          <w:ilvl w:val="0"/>
          <w:numId w:val="0"/>
        </w:numPr>
        <w:ind w:left="567" w:hanging="567"/>
        <w:jc w:val="both"/>
        <w:rPr>
          <w:b/>
        </w:rPr>
      </w:pPr>
      <w:r>
        <w:rPr>
          <w:rFonts w:hint="eastAsia"/>
          <w:b/>
          <w:snapToGrid/>
        </w:rPr>
        <w:t>B.</w:t>
      </w:r>
      <w:r>
        <w:rPr>
          <w:rFonts w:hint="eastAsia"/>
          <w:b/>
          <w:snapToGrid/>
        </w:rPr>
        <w:tab/>
      </w:r>
      <w:r>
        <w:rPr>
          <w:rFonts w:hint="eastAsia"/>
          <w:b/>
        </w:rPr>
        <w:t>对委员会第十四届会议审查的某个非政府组织的认证情况</w:t>
      </w:r>
    </w:p>
    <w:p w14:paraId="5DE95768" w14:textId="60DFE641" w:rsidR="006E1CEA" w:rsidRDefault="006E1CEA" w:rsidP="006E1CEA">
      <w:pPr>
        <w:pStyle w:val="GAPara"/>
        <w:numPr>
          <w:ilvl w:val="0"/>
          <w:numId w:val="3"/>
        </w:numPr>
        <w:ind w:left="567" w:hanging="567"/>
        <w:jc w:val="both"/>
      </w:pPr>
      <w:r>
        <w:rPr>
          <w:rFonts w:hint="eastAsia"/>
        </w:rPr>
        <w:t>在委员会于</w:t>
      </w:r>
      <w:r>
        <w:rPr>
          <w:rFonts w:hint="eastAsia"/>
        </w:rPr>
        <w:t>2019</w:t>
      </w:r>
      <w:r>
        <w:rPr>
          <w:rFonts w:hint="eastAsia"/>
        </w:rPr>
        <w:t>年第十四届会议上决定不再维持认证资格的</w:t>
      </w:r>
      <w:r w:rsidR="00CF0515">
        <w:rPr>
          <w:rFonts w:hint="eastAsia"/>
        </w:rPr>
        <w:t>十九</w:t>
      </w:r>
      <w:r>
        <w:rPr>
          <w:rFonts w:hint="eastAsia"/>
        </w:rPr>
        <w:t>个非政府组织中（见上文第</w:t>
      </w:r>
      <w:r>
        <w:rPr>
          <w:rFonts w:hint="eastAsia"/>
        </w:rPr>
        <w:t>2</w:t>
      </w:r>
      <w:r>
        <w:rPr>
          <w:rFonts w:hint="eastAsia"/>
        </w:rPr>
        <w:t>段），有</w:t>
      </w:r>
      <w:r w:rsidR="00CF0515">
        <w:rPr>
          <w:rFonts w:hint="eastAsia"/>
        </w:rPr>
        <w:t>十四</w:t>
      </w:r>
      <w:r>
        <w:rPr>
          <w:rFonts w:hint="eastAsia"/>
        </w:rPr>
        <w:t>个未交回其四年期报告。由大会于</w:t>
      </w:r>
      <w:r>
        <w:rPr>
          <w:rFonts w:hint="eastAsia"/>
        </w:rPr>
        <w:t>2012</w:t>
      </w:r>
      <w:r>
        <w:rPr>
          <w:rFonts w:hint="eastAsia"/>
        </w:rPr>
        <w:t>年认证的比雷埃夫斯银行集团文化基金会（</w:t>
      </w:r>
      <w:r>
        <w:rPr>
          <w:rFonts w:hint="eastAsia"/>
        </w:rPr>
        <w:t>PIOP</w:t>
      </w:r>
      <w:r>
        <w:rPr>
          <w:rFonts w:hint="eastAsia"/>
        </w:rPr>
        <w:t>）（</w:t>
      </w:r>
      <w:r>
        <w:rPr>
          <w:rFonts w:hint="eastAsia"/>
        </w:rPr>
        <w:t>NGO-90287</w:t>
      </w:r>
      <w:r>
        <w:rPr>
          <w:rFonts w:hint="eastAsia"/>
        </w:rPr>
        <w:t>）被列入这</w:t>
      </w:r>
      <w:r w:rsidR="00CF0515">
        <w:rPr>
          <w:rFonts w:hint="eastAsia"/>
        </w:rPr>
        <w:t>十四</w:t>
      </w:r>
      <w:r>
        <w:rPr>
          <w:rFonts w:hint="eastAsia"/>
        </w:rPr>
        <w:t>个非政府组织的名单中。</w:t>
      </w:r>
    </w:p>
    <w:p w14:paraId="5BCB0E71" w14:textId="21D25D1B" w:rsidR="006E1CEA" w:rsidRPr="004D3AAC" w:rsidRDefault="006E1CEA" w:rsidP="006E1CEA">
      <w:pPr>
        <w:pStyle w:val="GAPara"/>
        <w:numPr>
          <w:ilvl w:val="0"/>
          <w:numId w:val="3"/>
        </w:numPr>
        <w:ind w:left="567" w:hanging="567"/>
        <w:jc w:val="both"/>
        <w:rPr>
          <w:rFonts w:ascii="Calibri" w:hAnsi="Calibri" w:cs="Calibri"/>
        </w:rPr>
      </w:pPr>
      <w:r>
        <w:rPr>
          <w:rFonts w:hint="eastAsia"/>
        </w:rPr>
        <w:t>在</w:t>
      </w:r>
      <w:hyperlink r:id="rId17" w:history="1">
        <w:r w:rsidRPr="006B2AEE">
          <w:rPr>
            <w:rStyle w:val="Hyperlink"/>
            <w:rFonts w:hint="eastAsia"/>
          </w:rPr>
          <w:t>第</w:t>
        </w:r>
        <w:r w:rsidRPr="006B2AEE">
          <w:rPr>
            <w:rStyle w:val="Hyperlink"/>
            <w:rFonts w:hint="eastAsia"/>
          </w:rPr>
          <w:t>14.COM 17</w:t>
        </w:r>
      </w:hyperlink>
      <w:r w:rsidRPr="00897623">
        <w:rPr>
          <w:rStyle w:val="Hyperlink"/>
          <w:rFonts w:hint="eastAsia"/>
        </w:rPr>
        <w:t>号决定</w:t>
      </w:r>
      <w:r>
        <w:rPr>
          <w:rFonts w:hint="eastAsia"/>
        </w:rPr>
        <w:t>发布后，希腊文化</w:t>
      </w:r>
      <w:r w:rsidR="00FD5B34">
        <w:rPr>
          <w:rFonts w:hint="eastAsia"/>
        </w:rPr>
        <w:t>与体育</w:t>
      </w:r>
      <w:r>
        <w:rPr>
          <w:rFonts w:hint="eastAsia"/>
        </w:rPr>
        <w:t>部提请秘书处注意，</w:t>
      </w:r>
      <w:r>
        <w:rPr>
          <w:rFonts w:hint="eastAsia"/>
        </w:rPr>
        <w:t>PIOP</w:t>
      </w:r>
      <w:r>
        <w:rPr>
          <w:rFonts w:hint="eastAsia"/>
        </w:rPr>
        <w:t>实际上已经在截止日期</w:t>
      </w:r>
      <w:r>
        <w:rPr>
          <w:rFonts w:hint="eastAsia"/>
        </w:rPr>
        <w:t>2019</w:t>
      </w:r>
      <w:r>
        <w:rPr>
          <w:rFonts w:hint="eastAsia"/>
        </w:rPr>
        <w:t>年</w:t>
      </w:r>
      <w:r>
        <w:rPr>
          <w:rFonts w:hint="eastAsia"/>
        </w:rPr>
        <w:t>2</w:t>
      </w:r>
      <w:r>
        <w:rPr>
          <w:rFonts w:hint="eastAsia"/>
        </w:rPr>
        <w:t>月</w:t>
      </w:r>
      <w:r>
        <w:rPr>
          <w:rFonts w:hint="eastAsia"/>
        </w:rPr>
        <w:t>15</w:t>
      </w:r>
      <w:r>
        <w:rPr>
          <w:rFonts w:hint="eastAsia"/>
        </w:rPr>
        <w:t>日之前提交了其报告。经过调查后，在秘书处的垃圾邮件文件夹中找到了该非政府组织发给秘书处的电子邮件，包括含有非政府组织四年期报告的那封电子邮件。发生这种情况的原因可能是该非政府组织地址中的“银行”一词。秘书处在仔细审查了四年期报告后，认为该报告原本可以让委员会赞赏该组织对其工作的贡献和承诺。由于这属于文书性质问题，秘书处建议大会对</w:t>
      </w:r>
      <w:r>
        <w:rPr>
          <w:rFonts w:hint="eastAsia"/>
        </w:rPr>
        <w:t>PIOP</w:t>
      </w:r>
      <w:r>
        <w:rPr>
          <w:rFonts w:hint="eastAsia"/>
        </w:rPr>
        <w:t>进行重新认证，而无需提供其他文件。在这方面，本文件附件将</w:t>
      </w:r>
      <w:r>
        <w:rPr>
          <w:rFonts w:hint="eastAsia"/>
        </w:rPr>
        <w:t>PIOP</w:t>
      </w:r>
      <w:r>
        <w:rPr>
          <w:rFonts w:hint="eastAsia"/>
        </w:rPr>
        <w:t>列为大会本届会议认证的</w:t>
      </w:r>
      <w:r>
        <w:rPr>
          <w:rFonts w:hint="eastAsia"/>
        </w:rPr>
        <w:t>36</w:t>
      </w:r>
      <w:r>
        <w:rPr>
          <w:rFonts w:hint="eastAsia"/>
        </w:rPr>
        <w:t>个候选组织之一。</w:t>
      </w:r>
    </w:p>
    <w:p w14:paraId="17F5E0D7" w14:textId="77777777" w:rsidR="006E1CEA" w:rsidRPr="00883307" w:rsidRDefault="006E1CEA" w:rsidP="006E1CEA">
      <w:pPr>
        <w:keepNext/>
        <w:numPr>
          <w:ilvl w:val="0"/>
          <w:numId w:val="3"/>
        </w:numPr>
        <w:ind w:left="567" w:hanging="567"/>
        <w:jc w:val="both"/>
        <w:rPr>
          <w:rFonts w:ascii="Arial" w:hAnsi="Arial" w:cs="Arial"/>
          <w:sz w:val="22"/>
          <w:szCs w:val="22"/>
          <w:lang w:val="en-GB"/>
        </w:rPr>
      </w:pPr>
      <w:r>
        <w:rPr>
          <w:rFonts w:ascii="Arial" w:hAnsi="Arial" w:hint="eastAsia"/>
          <w:sz w:val="22"/>
        </w:rPr>
        <w:t>谨建议大会通过如下决议</w:t>
      </w:r>
      <w:r w:rsidRPr="00883307">
        <w:rPr>
          <w:rFonts w:ascii="Arial" w:hAnsi="Arial" w:hint="eastAsia"/>
          <w:sz w:val="22"/>
          <w:lang w:val="en-GB"/>
        </w:rPr>
        <w:t>：</w:t>
      </w:r>
    </w:p>
    <w:p w14:paraId="4EBF5F23" w14:textId="5538A34C" w:rsidR="006E1CEA" w:rsidRDefault="006E1CEA" w:rsidP="006E1CEA">
      <w:pPr>
        <w:pStyle w:val="GATitleResolution"/>
      </w:pPr>
      <w:r>
        <w:rPr>
          <w:rFonts w:hint="eastAsia"/>
        </w:rPr>
        <w:t>第</w:t>
      </w:r>
      <w:r w:rsidR="002423BA">
        <w:rPr>
          <w:rFonts w:hint="eastAsia"/>
        </w:rPr>
        <w:t>8.GA 13</w:t>
      </w:r>
      <w:r>
        <w:rPr>
          <w:rFonts w:hint="eastAsia"/>
        </w:rPr>
        <w:t>号决议草案</w:t>
      </w:r>
    </w:p>
    <w:p w14:paraId="1EB1A30D" w14:textId="77777777" w:rsidR="006E1CEA" w:rsidRPr="005A4A42" w:rsidRDefault="006E1CEA" w:rsidP="006E1CEA">
      <w:pPr>
        <w:pStyle w:val="GAPreambulaResolution"/>
      </w:pPr>
      <w:r>
        <w:rPr>
          <w:rFonts w:hint="eastAsia"/>
        </w:rPr>
        <w:t>大会，</w:t>
      </w:r>
    </w:p>
    <w:p w14:paraId="1FC8DB54" w14:textId="6354ACA2" w:rsidR="006E1CEA" w:rsidRPr="00345CB4" w:rsidRDefault="006E1CEA" w:rsidP="006E1CEA">
      <w:pPr>
        <w:pStyle w:val="COMParaDecision"/>
        <w:numPr>
          <w:ilvl w:val="0"/>
          <w:numId w:val="2"/>
        </w:numPr>
        <w:ind w:left="1134" w:hanging="567"/>
        <w:jc w:val="left"/>
      </w:pPr>
      <w:r>
        <w:rPr>
          <w:rFonts w:hint="eastAsia"/>
        </w:rPr>
        <w:t>审查了</w:t>
      </w:r>
      <w:r>
        <w:rPr>
          <w:rFonts w:hint="eastAsia"/>
          <w:u w:val="none"/>
        </w:rPr>
        <w:t>第</w:t>
      </w:r>
      <w:r w:rsidR="002423BA">
        <w:rPr>
          <w:rFonts w:hint="eastAsia"/>
          <w:u w:val="none"/>
        </w:rPr>
        <w:t>LHE/20/8.GA/13</w:t>
      </w:r>
      <w:r>
        <w:rPr>
          <w:rFonts w:hint="eastAsia"/>
          <w:u w:val="none"/>
        </w:rPr>
        <w:t>号文件，</w:t>
      </w:r>
    </w:p>
    <w:p w14:paraId="7792E26E" w14:textId="7C1D20D8" w:rsidR="006E1CEA" w:rsidRPr="00345CB4" w:rsidRDefault="006E1CEA" w:rsidP="006E1CEA">
      <w:pPr>
        <w:pStyle w:val="COMParaDecision"/>
        <w:numPr>
          <w:ilvl w:val="0"/>
          <w:numId w:val="2"/>
        </w:numPr>
        <w:ind w:left="1134" w:hanging="567"/>
        <w:jc w:val="left"/>
      </w:pPr>
      <w:r>
        <w:rPr>
          <w:rFonts w:hint="eastAsia"/>
        </w:rPr>
        <w:t>忆及</w:t>
      </w:r>
      <w:r>
        <w:rPr>
          <w:rFonts w:hint="eastAsia"/>
          <w:u w:val="none"/>
        </w:rPr>
        <w:t>《公约》第</w:t>
      </w:r>
      <w:r w:rsidR="00A9742B">
        <w:rPr>
          <w:rFonts w:hint="eastAsia"/>
          <w:u w:val="none"/>
        </w:rPr>
        <w:t>9</w:t>
      </w:r>
      <w:r>
        <w:rPr>
          <w:rFonts w:hint="eastAsia"/>
          <w:u w:val="none"/>
        </w:rPr>
        <w:t>条和《操作指南》第</w:t>
      </w:r>
      <w:r>
        <w:rPr>
          <w:rFonts w:hint="eastAsia"/>
          <w:u w:val="none"/>
        </w:rPr>
        <w:t>91</w:t>
      </w:r>
      <w:r>
        <w:rPr>
          <w:rFonts w:hint="eastAsia"/>
          <w:u w:val="none"/>
        </w:rPr>
        <w:t>至</w:t>
      </w:r>
      <w:r>
        <w:rPr>
          <w:rFonts w:hint="eastAsia"/>
          <w:u w:val="none"/>
        </w:rPr>
        <w:t>99</w:t>
      </w:r>
      <w:r>
        <w:rPr>
          <w:rFonts w:hint="eastAsia"/>
          <w:u w:val="none"/>
        </w:rPr>
        <w:t>段，</w:t>
      </w:r>
    </w:p>
    <w:p w14:paraId="590589A6" w14:textId="7CD2C10A" w:rsidR="006E1CEA" w:rsidRPr="00345CB4" w:rsidRDefault="006E1CEA" w:rsidP="006E1CEA">
      <w:pPr>
        <w:pStyle w:val="COMParaDecision"/>
        <w:numPr>
          <w:ilvl w:val="0"/>
          <w:numId w:val="2"/>
        </w:numPr>
        <w:ind w:left="1134" w:hanging="567"/>
      </w:pPr>
      <w:r>
        <w:rPr>
          <w:rFonts w:hint="eastAsia"/>
        </w:rPr>
        <w:t>还忆及</w:t>
      </w:r>
      <w:r w:rsidR="008E4CFA" w:rsidRPr="008E4CFA">
        <w:rPr>
          <w:rFonts w:hint="eastAsia"/>
          <w:u w:val="none"/>
        </w:rPr>
        <w:t xml:space="preserve"> </w:t>
      </w:r>
      <w:hyperlink r:id="rId18" w:history="1">
        <w:r w:rsidRPr="000C36CC">
          <w:rPr>
            <w:rStyle w:val="Hyperlink"/>
            <w:rFonts w:hint="eastAsia"/>
          </w:rPr>
          <w:t>第</w:t>
        </w:r>
        <w:r w:rsidRPr="000C36CC">
          <w:rPr>
            <w:rStyle w:val="Hyperlink"/>
            <w:rFonts w:hint="eastAsia"/>
          </w:rPr>
          <w:t>14.COM 17</w:t>
        </w:r>
        <w:r w:rsidRPr="000C36CC">
          <w:rPr>
            <w:rStyle w:val="Hyperlink"/>
            <w:rFonts w:hint="eastAsia"/>
          </w:rPr>
          <w:t>号</w:t>
        </w:r>
      </w:hyperlink>
      <w:r w:rsidRPr="00897623">
        <w:rPr>
          <w:rStyle w:val="Hyperlink"/>
          <w:rFonts w:hint="eastAsia"/>
          <w:snapToGrid w:val="0"/>
        </w:rPr>
        <w:t>决定</w:t>
      </w:r>
      <w:r>
        <w:rPr>
          <w:rFonts w:hint="eastAsia"/>
          <w:u w:val="none"/>
        </w:rPr>
        <w:t>，</w:t>
      </w:r>
    </w:p>
    <w:p w14:paraId="447E9087" w14:textId="77777777" w:rsidR="006E1CEA" w:rsidRPr="00345CB4" w:rsidRDefault="006E1CEA" w:rsidP="006E1CEA">
      <w:pPr>
        <w:pStyle w:val="COMParaDecision"/>
        <w:numPr>
          <w:ilvl w:val="0"/>
          <w:numId w:val="2"/>
        </w:numPr>
        <w:ind w:left="1134" w:hanging="567"/>
      </w:pPr>
      <w:r>
        <w:rPr>
          <w:rFonts w:hint="eastAsia"/>
        </w:rPr>
        <w:t>认证</w:t>
      </w:r>
      <w:r>
        <w:rPr>
          <w:rFonts w:hint="eastAsia"/>
          <w:u w:val="none"/>
        </w:rPr>
        <w:t>本决议附件中所列的</w:t>
      </w:r>
      <w:r>
        <w:rPr>
          <w:rFonts w:hint="eastAsia"/>
          <w:u w:val="none"/>
        </w:rPr>
        <w:t>36</w:t>
      </w:r>
      <w:r>
        <w:rPr>
          <w:rFonts w:hint="eastAsia"/>
          <w:u w:val="none"/>
        </w:rPr>
        <w:t>个非政府组织具有向委员会提供咨询意见的地位；</w:t>
      </w:r>
    </w:p>
    <w:p w14:paraId="467B621C" w14:textId="77777777" w:rsidR="006E1CEA" w:rsidRPr="00345CB4" w:rsidRDefault="006E1CEA" w:rsidP="006E1CEA">
      <w:pPr>
        <w:pStyle w:val="COMParaDecision"/>
        <w:numPr>
          <w:ilvl w:val="0"/>
          <w:numId w:val="2"/>
        </w:numPr>
        <w:ind w:left="1134" w:hanging="567"/>
      </w:pPr>
      <w:r>
        <w:rPr>
          <w:rFonts w:hint="eastAsia"/>
        </w:rPr>
        <w:t>鼓励</w:t>
      </w:r>
      <w:r>
        <w:rPr>
          <w:rFonts w:hint="eastAsia"/>
          <w:u w:val="none"/>
        </w:rPr>
        <w:t>来自代表人数不足的选举组且符合认证标准的非政府组织尽早提交其认证请求，以改善经认证非政府组织的地域分布，</w:t>
      </w:r>
      <w:bookmarkStart w:id="1" w:name="_Hlk47615902"/>
      <w:r>
        <w:rPr>
          <w:rFonts w:hint="eastAsia"/>
          <w:u w:val="none"/>
        </w:rPr>
        <w:t>并</w:t>
      </w:r>
      <w:r w:rsidRPr="00B0236E">
        <w:rPr>
          <w:rFonts w:hint="eastAsia"/>
        </w:rPr>
        <w:t>请</w:t>
      </w:r>
      <w:r>
        <w:rPr>
          <w:rFonts w:hint="eastAsia"/>
          <w:u w:val="none"/>
        </w:rPr>
        <w:t>来自该等选举组的缔约国向在其境内运营的非政府组织广泛宣传这一呼吁；</w:t>
      </w:r>
      <w:bookmarkEnd w:id="1"/>
    </w:p>
    <w:p w14:paraId="066FA890" w14:textId="08D1ECB8" w:rsidR="006E1CEA" w:rsidRPr="00CA5D4F" w:rsidRDefault="006E1CEA" w:rsidP="006E1CEA">
      <w:pPr>
        <w:pStyle w:val="COMParaDecision"/>
        <w:numPr>
          <w:ilvl w:val="0"/>
          <w:numId w:val="2"/>
        </w:numPr>
        <w:ind w:left="1134" w:hanging="567"/>
      </w:pPr>
      <w:r>
        <w:rPr>
          <w:rFonts w:hint="eastAsia"/>
        </w:rPr>
        <w:t>请</w:t>
      </w:r>
      <w:r>
        <w:rPr>
          <w:rFonts w:hint="eastAsia"/>
          <w:u w:val="none"/>
        </w:rPr>
        <w:t>201</w:t>
      </w:r>
      <w:r w:rsidR="00A9742B">
        <w:rPr>
          <w:u w:val="none"/>
        </w:rPr>
        <w:t>2</w:t>
      </w:r>
      <w:r>
        <w:rPr>
          <w:rFonts w:hint="eastAsia"/>
          <w:u w:val="none"/>
        </w:rPr>
        <w:t>年和</w:t>
      </w:r>
      <w:r>
        <w:rPr>
          <w:rFonts w:hint="eastAsia"/>
          <w:u w:val="none"/>
        </w:rPr>
        <w:t>2016</w:t>
      </w:r>
      <w:r>
        <w:rPr>
          <w:rFonts w:hint="eastAsia"/>
          <w:u w:val="none"/>
        </w:rPr>
        <w:t>年认证的非政府组织于截止日期</w:t>
      </w:r>
      <w:r>
        <w:rPr>
          <w:rFonts w:hint="eastAsia"/>
          <w:u w:val="none"/>
        </w:rPr>
        <w:t>2021</w:t>
      </w:r>
      <w:r>
        <w:rPr>
          <w:rFonts w:hint="eastAsia"/>
          <w:u w:val="none"/>
        </w:rPr>
        <w:t>年</w:t>
      </w:r>
      <w:r>
        <w:rPr>
          <w:rFonts w:hint="eastAsia"/>
          <w:u w:val="none"/>
        </w:rPr>
        <w:t>2</w:t>
      </w:r>
      <w:r>
        <w:rPr>
          <w:rFonts w:hint="eastAsia"/>
          <w:u w:val="none"/>
        </w:rPr>
        <w:t>月</w:t>
      </w:r>
      <w:r>
        <w:rPr>
          <w:rFonts w:hint="eastAsia"/>
          <w:u w:val="none"/>
        </w:rPr>
        <w:t>15</w:t>
      </w:r>
      <w:r>
        <w:rPr>
          <w:rFonts w:hint="eastAsia"/>
          <w:u w:val="none"/>
        </w:rPr>
        <w:t>日前向秘书处提交其四年期报告，以便委员会在其第十六届会议上对各咨询组织的贡献和承诺予以审议。</w:t>
      </w:r>
    </w:p>
    <w:p w14:paraId="61A52C83" w14:textId="77777777" w:rsidR="006E1CEA" w:rsidRPr="002423BA" w:rsidRDefault="006E1CEA" w:rsidP="006E1CEA">
      <w:pPr>
        <w:rPr>
          <w:rFonts w:ascii="Arial" w:hAnsi="Arial" w:cs="Arial"/>
          <w:sz w:val="22"/>
          <w:szCs w:val="22"/>
          <w:u w:val="single"/>
          <w:lang w:val="en-GB"/>
        </w:rPr>
      </w:pPr>
      <w:r w:rsidRPr="002423BA">
        <w:rPr>
          <w:rFonts w:hint="eastAsia"/>
          <w:lang w:val="en-GB"/>
        </w:rPr>
        <w:br w:type="page"/>
      </w:r>
    </w:p>
    <w:p w14:paraId="18A9788E" w14:textId="77777777" w:rsidR="006E1CEA" w:rsidRPr="00897623" w:rsidRDefault="006E1CEA" w:rsidP="006E1CEA">
      <w:pPr>
        <w:pStyle w:val="5GAparabodytext"/>
        <w:ind w:left="0" w:firstLine="0"/>
        <w:jc w:val="center"/>
        <w:rPr>
          <w:b/>
        </w:rPr>
      </w:pPr>
      <w:r w:rsidRPr="00897623">
        <w:rPr>
          <w:b/>
        </w:rPr>
        <w:lastRenderedPageBreak/>
        <w:t>附件</w:t>
      </w:r>
    </w:p>
    <w:p w14:paraId="3882A6B2" w14:textId="77777777" w:rsidR="006E1CEA" w:rsidRPr="00897623" w:rsidRDefault="006E1CEA" w:rsidP="006E1CEA">
      <w:pPr>
        <w:pStyle w:val="ListParagraph"/>
        <w:keepNext/>
        <w:spacing w:before="120" w:after="240"/>
        <w:ind w:left="0"/>
        <w:jc w:val="center"/>
        <w:rPr>
          <w:rFonts w:ascii="Arial" w:hAnsi="Arial" w:cs="Arial"/>
          <w:b/>
          <w:lang w:val="en-GB"/>
        </w:rPr>
      </w:pPr>
      <w:r w:rsidRPr="00897623">
        <w:rPr>
          <w:rFonts w:ascii="Arial" w:hAnsi="Arial" w:cs="Arial"/>
          <w:b/>
          <w:sz w:val="22"/>
          <w:szCs w:val="22"/>
        </w:rPr>
        <w:t>建议认证的非政府组织</w:t>
      </w:r>
    </w:p>
    <w:tbl>
      <w:tblPr>
        <w:tblW w:w="9497" w:type="dxa"/>
        <w:tblInd w:w="212" w:type="dxa"/>
        <w:tblCellMar>
          <w:left w:w="70" w:type="dxa"/>
          <w:right w:w="70" w:type="dxa"/>
        </w:tblCellMar>
        <w:tblLook w:val="04A0" w:firstRow="1" w:lastRow="0" w:firstColumn="1" w:lastColumn="0" w:noHBand="0" w:noVBand="1"/>
      </w:tblPr>
      <w:tblGrid>
        <w:gridCol w:w="5813"/>
        <w:gridCol w:w="2125"/>
        <w:gridCol w:w="1559"/>
      </w:tblGrid>
      <w:tr w:rsidR="006E1CEA" w:rsidRPr="00897623" w14:paraId="7EB63995" w14:textId="77777777" w:rsidTr="007847DB">
        <w:trPr>
          <w:trHeight w:val="164"/>
        </w:trPr>
        <w:tc>
          <w:tcPr>
            <w:tcW w:w="3060" w:type="pct"/>
            <w:shd w:val="clear" w:color="auto" w:fill="808080" w:themeFill="background1" w:themeFillShade="80"/>
            <w:vAlign w:val="center"/>
            <w:hideMark/>
          </w:tcPr>
          <w:p w14:paraId="0741BC9B" w14:textId="77777777" w:rsidR="006E1CEA" w:rsidRPr="00897623" w:rsidRDefault="006E1CEA" w:rsidP="007847DB">
            <w:pPr>
              <w:keepNext/>
              <w:jc w:val="center"/>
              <w:rPr>
                <w:rFonts w:ascii="Arial" w:hAnsi="Arial" w:cs="Arial"/>
                <w:b/>
                <w:bCs/>
                <w:color w:val="000000"/>
                <w:sz w:val="22"/>
                <w:szCs w:val="22"/>
              </w:rPr>
            </w:pPr>
            <w:r w:rsidRPr="00897623">
              <w:rPr>
                <w:rFonts w:ascii="Arial" w:hAnsi="Arial" w:cs="Arial"/>
                <w:b/>
                <w:bCs/>
                <w:color w:val="000000"/>
                <w:sz w:val="22"/>
                <w:szCs w:val="22"/>
              </w:rPr>
              <w:t>组织名称</w:t>
            </w:r>
          </w:p>
        </w:tc>
        <w:tc>
          <w:tcPr>
            <w:tcW w:w="1119" w:type="pct"/>
            <w:shd w:val="clear" w:color="auto" w:fill="808080" w:themeFill="background1" w:themeFillShade="80"/>
            <w:vAlign w:val="center"/>
            <w:hideMark/>
          </w:tcPr>
          <w:p w14:paraId="7FED33C9" w14:textId="77777777" w:rsidR="006E1CEA" w:rsidRPr="00897623" w:rsidRDefault="006E1CEA" w:rsidP="007847DB">
            <w:pPr>
              <w:jc w:val="center"/>
              <w:rPr>
                <w:rFonts w:ascii="Arial" w:hAnsi="Arial" w:cs="Arial"/>
                <w:b/>
                <w:bCs/>
                <w:color w:val="000000"/>
                <w:sz w:val="22"/>
                <w:szCs w:val="22"/>
              </w:rPr>
            </w:pPr>
            <w:r w:rsidRPr="00897623">
              <w:rPr>
                <w:rFonts w:ascii="Arial" w:hAnsi="Arial" w:cs="Arial"/>
                <w:b/>
                <w:bCs/>
                <w:color w:val="000000"/>
                <w:sz w:val="22"/>
                <w:szCs w:val="22"/>
              </w:rPr>
              <w:t>总部所在国</w:t>
            </w:r>
          </w:p>
        </w:tc>
        <w:tc>
          <w:tcPr>
            <w:tcW w:w="821" w:type="pct"/>
            <w:shd w:val="clear" w:color="auto" w:fill="808080" w:themeFill="background1" w:themeFillShade="80"/>
            <w:vAlign w:val="center"/>
            <w:hideMark/>
          </w:tcPr>
          <w:p w14:paraId="49E8B00A" w14:textId="77777777" w:rsidR="006E1CEA" w:rsidRPr="00897623" w:rsidRDefault="006E1CEA" w:rsidP="007847DB">
            <w:pPr>
              <w:spacing w:before="120" w:after="120"/>
              <w:jc w:val="center"/>
              <w:rPr>
                <w:rFonts w:ascii="Arial" w:hAnsi="Arial" w:cs="Arial"/>
                <w:b/>
                <w:bCs/>
                <w:color w:val="000000"/>
                <w:sz w:val="22"/>
                <w:szCs w:val="22"/>
              </w:rPr>
            </w:pPr>
            <w:r w:rsidRPr="00897623">
              <w:rPr>
                <w:rFonts w:ascii="Arial" w:hAnsi="Arial" w:cs="Arial"/>
                <w:b/>
                <w:bCs/>
                <w:color w:val="000000"/>
                <w:sz w:val="22"/>
                <w:szCs w:val="22"/>
              </w:rPr>
              <w:t>请求编号</w:t>
            </w:r>
          </w:p>
        </w:tc>
      </w:tr>
      <w:tr w:rsidR="00B07853" w:rsidRPr="00897623" w14:paraId="0DB0730A" w14:textId="77777777" w:rsidTr="007847DB">
        <w:trPr>
          <w:trHeight w:val="164"/>
        </w:trPr>
        <w:tc>
          <w:tcPr>
            <w:tcW w:w="3060" w:type="pct"/>
            <w:tcBorders>
              <w:top w:val="single" w:sz="4" w:space="0" w:color="auto"/>
              <w:bottom w:val="single" w:sz="4" w:space="0" w:color="auto"/>
            </w:tcBorders>
            <w:shd w:val="clear" w:color="auto" w:fill="auto"/>
            <w:hideMark/>
          </w:tcPr>
          <w:p w14:paraId="2FCC140C" w14:textId="11E18304" w:rsidR="00B07853" w:rsidRPr="00897623" w:rsidRDefault="00B07853" w:rsidP="00B07853">
            <w:pPr>
              <w:rPr>
                <w:rFonts w:ascii="Arial" w:hAnsi="Arial" w:cs="Arial"/>
                <w:color w:val="000000"/>
                <w:sz w:val="22"/>
                <w:szCs w:val="22"/>
                <w:highlight w:val="yellow"/>
              </w:rPr>
            </w:pPr>
            <w:r w:rsidRPr="00897623">
              <w:rPr>
                <w:rFonts w:ascii="Arial" w:hAnsi="Arial" w:cs="Arial"/>
                <w:color w:val="000000"/>
                <w:sz w:val="22"/>
                <w:szCs w:val="22"/>
              </w:rPr>
              <w:t>ABAIM</w:t>
            </w:r>
          </w:p>
        </w:tc>
        <w:tc>
          <w:tcPr>
            <w:tcW w:w="1119" w:type="pct"/>
            <w:tcBorders>
              <w:top w:val="single" w:sz="4" w:space="0" w:color="auto"/>
              <w:bottom w:val="single" w:sz="4" w:space="0" w:color="auto"/>
            </w:tcBorders>
            <w:shd w:val="clear" w:color="auto" w:fill="auto"/>
            <w:hideMark/>
          </w:tcPr>
          <w:p w14:paraId="4329E135" w14:textId="77777777" w:rsidR="00B07853" w:rsidRPr="00897623" w:rsidRDefault="00B07853" w:rsidP="00B07853">
            <w:pPr>
              <w:jc w:val="center"/>
              <w:rPr>
                <w:rFonts w:ascii="Arial" w:hAnsi="Arial" w:cs="Arial"/>
                <w:color w:val="000000"/>
                <w:sz w:val="22"/>
                <w:szCs w:val="22"/>
              </w:rPr>
            </w:pPr>
            <w:r w:rsidRPr="00897623">
              <w:rPr>
                <w:rFonts w:ascii="Arial" w:hAnsi="Arial" w:cs="Arial"/>
                <w:color w:val="000000"/>
                <w:sz w:val="22"/>
                <w:szCs w:val="22"/>
              </w:rPr>
              <w:t>毛里求斯</w:t>
            </w:r>
          </w:p>
        </w:tc>
        <w:tc>
          <w:tcPr>
            <w:tcW w:w="821" w:type="pct"/>
            <w:tcBorders>
              <w:top w:val="single" w:sz="4" w:space="0" w:color="auto"/>
              <w:bottom w:val="single" w:sz="4" w:space="0" w:color="auto"/>
            </w:tcBorders>
            <w:shd w:val="clear" w:color="auto" w:fill="auto"/>
            <w:hideMark/>
          </w:tcPr>
          <w:p w14:paraId="38B187B8" w14:textId="17CD5DD7" w:rsidR="00B07853" w:rsidRPr="00897623" w:rsidRDefault="00854F85" w:rsidP="00B07853">
            <w:pPr>
              <w:jc w:val="center"/>
              <w:rPr>
                <w:rFonts w:ascii="Arial" w:hAnsi="Arial" w:cs="Arial"/>
                <w:color w:val="000000"/>
                <w:sz w:val="22"/>
                <w:szCs w:val="22"/>
              </w:rPr>
            </w:pPr>
            <w:hyperlink r:id="rId19" w:history="1">
              <w:r w:rsidR="00B07853" w:rsidRPr="00897623">
                <w:rPr>
                  <w:rStyle w:val="Hyperlink"/>
                  <w:rFonts w:ascii="Arial" w:hAnsi="Arial" w:cs="Arial"/>
                  <w:sz w:val="22"/>
                  <w:szCs w:val="22"/>
                  <w:lang w:val="en-US"/>
                </w:rPr>
                <w:t>NGO-90443</w:t>
              </w:r>
            </w:hyperlink>
          </w:p>
        </w:tc>
      </w:tr>
      <w:tr w:rsidR="00B07853" w:rsidRPr="00897623" w14:paraId="67F944B0" w14:textId="77777777" w:rsidTr="007847DB">
        <w:trPr>
          <w:trHeight w:val="164"/>
        </w:trPr>
        <w:tc>
          <w:tcPr>
            <w:tcW w:w="3060" w:type="pct"/>
            <w:tcBorders>
              <w:top w:val="single" w:sz="4" w:space="0" w:color="auto"/>
              <w:bottom w:val="single" w:sz="4" w:space="0" w:color="auto"/>
            </w:tcBorders>
            <w:shd w:val="clear" w:color="auto" w:fill="auto"/>
          </w:tcPr>
          <w:p w14:paraId="453A0E44" w14:textId="2DD1AA99" w:rsidR="00B07853" w:rsidRPr="00897623" w:rsidRDefault="00B07853" w:rsidP="00B07853">
            <w:pPr>
              <w:rPr>
                <w:rFonts w:ascii="Arial" w:hAnsi="Arial" w:cs="Arial"/>
                <w:color w:val="000000"/>
                <w:sz w:val="22"/>
                <w:szCs w:val="22"/>
              </w:rPr>
            </w:pPr>
            <w:r w:rsidRPr="00897623">
              <w:rPr>
                <w:rFonts w:ascii="Arial" w:hAnsi="Arial" w:cs="Arial"/>
                <w:color w:val="000000"/>
                <w:sz w:val="22"/>
                <w:szCs w:val="22"/>
              </w:rPr>
              <w:t>Association Culturelle Passate</w:t>
            </w:r>
          </w:p>
        </w:tc>
        <w:tc>
          <w:tcPr>
            <w:tcW w:w="1119" w:type="pct"/>
            <w:tcBorders>
              <w:top w:val="single" w:sz="4" w:space="0" w:color="auto"/>
              <w:bottom w:val="single" w:sz="4" w:space="0" w:color="auto"/>
            </w:tcBorders>
            <w:shd w:val="clear" w:color="auto" w:fill="auto"/>
          </w:tcPr>
          <w:p w14:paraId="5F42130E" w14:textId="77777777" w:rsidR="00B07853" w:rsidRPr="00897623" w:rsidRDefault="00B07853" w:rsidP="00B07853">
            <w:pPr>
              <w:jc w:val="center"/>
              <w:rPr>
                <w:rFonts w:ascii="Arial" w:hAnsi="Arial" w:cs="Arial"/>
                <w:color w:val="000000"/>
                <w:sz w:val="22"/>
                <w:szCs w:val="22"/>
              </w:rPr>
            </w:pPr>
            <w:r w:rsidRPr="00897623">
              <w:rPr>
                <w:rFonts w:ascii="Arial" w:hAnsi="Arial" w:cs="Arial"/>
                <w:color w:val="000000"/>
                <w:sz w:val="22"/>
                <w:szCs w:val="22"/>
              </w:rPr>
              <w:t>布基纳法索</w:t>
            </w:r>
          </w:p>
        </w:tc>
        <w:tc>
          <w:tcPr>
            <w:tcW w:w="821" w:type="pct"/>
            <w:tcBorders>
              <w:top w:val="single" w:sz="4" w:space="0" w:color="auto"/>
              <w:bottom w:val="single" w:sz="4" w:space="0" w:color="auto"/>
            </w:tcBorders>
            <w:shd w:val="clear" w:color="auto" w:fill="auto"/>
          </w:tcPr>
          <w:p w14:paraId="04E1DD73" w14:textId="575FDCBD" w:rsidR="00B07853" w:rsidRPr="00897623" w:rsidRDefault="00854F85" w:rsidP="00B07853">
            <w:pPr>
              <w:jc w:val="center"/>
              <w:rPr>
                <w:rFonts w:ascii="Arial" w:hAnsi="Arial" w:cs="Arial"/>
                <w:color w:val="000000"/>
                <w:sz w:val="22"/>
                <w:szCs w:val="22"/>
              </w:rPr>
            </w:pPr>
            <w:hyperlink r:id="rId20" w:history="1">
              <w:r w:rsidR="00B07853" w:rsidRPr="00897623">
                <w:rPr>
                  <w:rStyle w:val="Hyperlink"/>
                  <w:rFonts w:ascii="Arial" w:hAnsi="Arial" w:cs="Arial"/>
                  <w:sz w:val="22"/>
                  <w:szCs w:val="22"/>
                  <w:lang w:val="en-US"/>
                </w:rPr>
                <w:t>NGO-90450</w:t>
              </w:r>
            </w:hyperlink>
          </w:p>
        </w:tc>
      </w:tr>
      <w:tr w:rsidR="00B07853" w:rsidRPr="00897623" w14:paraId="55590A04" w14:textId="77777777" w:rsidTr="007847DB">
        <w:trPr>
          <w:trHeight w:val="164"/>
        </w:trPr>
        <w:tc>
          <w:tcPr>
            <w:tcW w:w="3060" w:type="pct"/>
            <w:tcBorders>
              <w:top w:val="single" w:sz="4" w:space="0" w:color="auto"/>
              <w:bottom w:val="single" w:sz="4" w:space="0" w:color="auto"/>
            </w:tcBorders>
            <w:shd w:val="clear" w:color="auto" w:fill="auto"/>
          </w:tcPr>
          <w:p w14:paraId="60CD11D1" w14:textId="60314CA1" w:rsidR="00B07853" w:rsidRPr="00897623" w:rsidRDefault="00B07853" w:rsidP="00B07853">
            <w:pPr>
              <w:rPr>
                <w:rFonts w:ascii="Arial" w:hAnsi="Arial" w:cs="Arial"/>
                <w:color w:val="000000"/>
                <w:sz w:val="22"/>
                <w:szCs w:val="22"/>
                <w:lang w:val="en-US"/>
              </w:rPr>
            </w:pPr>
            <w:r w:rsidRPr="00897623">
              <w:rPr>
                <w:rFonts w:ascii="Arial" w:hAnsi="Arial" w:cs="Arial"/>
                <w:color w:val="000000"/>
                <w:sz w:val="22"/>
                <w:szCs w:val="22"/>
              </w:rPr>
              <w:t>Association House of Batana</w:t>
            </w:r>
          </w:p>
        </w:tc>
        <w:tc>
          <w:tcPr>
            <w:tcW w:w="1119" w:type="pct"/>
            <w:tcBorders>
              <w:top w:val="single" w:sz="4" w:space="0" w:color="auto"/>
              <w:bottom w:val="single" w:sz="4" w:space="0" w:color="auto"/>
            </w:tcBorders>
            <w:shd w:val="clear" w:color="auto" w:fill="auto"/>
          </w:tcPr>
          <w:p w14:paraId="36315EC3" w14:textId="77777777" w:rsidR="00B07853" w:rsidRPr="00897623" w:rsidRDefault="00B07853" w:rsidP="00B07853">
            <w:pPr>
              <w:jc w:val="center"/>
              <w:rPr>
                <w:rFonts w:ascii="Arial" w:hAnsi="Arial" w:cs="Arial"/>
                <w:color w:val="000000"/>
                <w:sz w:val="22"/>
                <w:szCs w:val="22"/>
              </w:rPr>
            </w:pPr>
            <w:r w:rsidRPr="00897623">
              <w:rPr>
                <w:rFonts w:ascii="Arial" w:hAnsi="Arial" w:cs="Arial"/>
                <w:color w:val="000000"/>
                <w:sz w:val="22"/>
                <w:szCs w:val="22"/>
              </w:rPr>
              <w:t>克罗地亚</w:t>
            </w:r>
          </w:p>
        </w:tc>
        <w:tc>
          <w:tcPr>
            <w:tcW w:w="821" w:type="pct"/>
            <w:tcBorders>
              <w:top w:val="single" w:sz="4" w:space="0" w:color="auto"/>
              <w:bottom w:val="single" w:sz="4" w:space="0" w:color="auto"/>
            </w:tcBorders>
            <w:shd w:val="clear" w:color="auto" w:fill="auto"/>
          </w:tcPr>
          <w:p w14:paraId="1F0D1E88" w14:textId="1A18CEFE" w:rsidR="00B07853" w:rsidRPr="00897623" w:rsidRDefault="00854F85" w:rsidP="00B07853">
            <w:pPr>
              <w:jc w:val="center"/>
              <w:rPr>
                <w:rFonts w:ascii="Arial" w:hAnsi="Arial" w:cs="Arial"/>
                <w:color w:val="000000"/>
                <w:sz w:val="22"/>
                <w:szCs w:val="22"/>
              </w:rPr>
            </w:pPr>
            <w:hyperlink r:id="rId21" w:history="1">
              <w:r w:rsidR="00B07853" w:rsidRPr="00897623">
                <w:rPr>
                  <w:rStyle w:val="Hyperlink"/>
                  <w:rFonts w:ascii="Arial" w:hAnsi="Arial" w:cs="Arial"/>
                  <w:sz w:val="22"/>
                  <w:szCs w:val="22"/>
                  <w:lang w:val="en-US"/>
                </w:rPr>
                <w:t>NGO-90457</w:t>
              </w:r>
            </w:hyperlink>
          </w:p>
        </w:tc>
      </w:tr>
      <w:tr w:rsidR="00B07853" w:rsidRPr="00897623" w14:paraId="5313FFBE" w14:textId="77777777" w:rsidTr="007847DB">
        <w:trPr>
          <w:trHeight w:val="164"/>
        </w:trPr>
        <w:tc>
          <w:tcPr>
            <w:tcW w:w="3060" w:type="pct"/>
            <w:tcBorders>
              <w:top w:val="single" w:sz="4" w:space="0" w:color="auto"/>
              <w:bottom w:val="single" w:sz="4" w:space="0" w:color="auto"/>
            </w:tcBorders>
            <w:shd w:val="clear" w:color="auto" w:fill="auto"/>
          </w:tcPr>
          <w:p w14:paraId="53E227A6" w14:textId="17C2002B" w:rsidR="00B07853" w:rsidRPr="00897623" w:rsidRDefault="00B07853" w:rsidP="00B07853">
            <w:pPr>
              <w:rPr>
                <w:rFonts w:ascii="Arial" w:hAnsi="Arial" w:cs="Arial"/>
                <w:color w:val="000000"/>
                <w:sz w:val="22"/>
                <w:szCs w:val="22"/>
              </w:rPr>
            </w:pPr>
            <w:r w:rsidRPr="00897623">
              <w:rPr>
                <w:rFonts w:ascii="Arial" w:hAnsi="Arial" w:cs="Arial"/>
                <w:color w:val="000000"/>
                <w:sz w:val="22"/>
                <w:szCs w:val="22"/>
              </w:rPr>
              <w:t>Association Mamelomaso (MM)</w:t>
            </w:r>
          </w:p>
        </w:tc>
        <w:tc>
          <w:tcPr>
            <w:tcW w:w="1119" w:type="pct"/>
            <w:tcBorders>
              <w:top w:val="single" w:sz="4" w:space="0" w:color="auto"/>
              <w:bottom w:val="single" w:sz="4" w:space="0" w:color="auto"/>
            </w:tcBorders>
            <w:shd w:val="clear" w:color="auto" w:fill="auto"/>
          </w:tcPr>
          <w:p w14:paraId="2617F03C" w14:textId="77777777" w:rsidR="00B07853" w:rsidRPr="00897623" w:rsidRDefault="00B07853" w:rsidP="00B07853">
            <w:pPr>
              <w:jc w:val="center"/>
              <w:rPr>
                <w:rFonts w:ascii="Arial" w:hAnsi="Arial" w:cs="Arial"/>
                <w:color w:val="000000"/>
                <w:sz w:val="22"/>
                <w:szCs w:val="22"/>
              </w:rPr>
            </w:pPr>
            <w:r w:rsidRPr="00897623">
              <w:rPr>
                <w:rFonts w:ascii="Arial" w:hAnsi="Arial" w:cs="Arial"/>
                <w:color w:val="000000"/>
                <w:sz w:val="22"/>
                <w:szCs w:val="22"/>
              </w:rPr>
              <w:t>马达加斯加</w:t>
            </w:r>
          </w:p>
        </w:tc>
        <w:tc>
          <w:tcPr>
            <w:tcW w:w="821" w:type="pct"/>
            <w:tcBorders>
              <w:top w:val="single" w:sz="4" w:space="0" w:color="auto"/>
              <w:bottom w:val="single" w:sz="4" w:space="0" w:color="auto"/>
            </w:tcBorders>
            <w:shd w:val="clear" w:color="auto" w:fill="auto"/>
          </w:tcPr>
          <w:p w14:paraId="7F67FAF8" w14:textId="072FF480" w:rsidR="00B07853" w:rsidRPr="00897623" w:rsidRDefault="00854F85" w:rsidP="00B07853">
            <w:pPr>
              <w:jc w:val="center"/>
              <w:rPr>
                <w:rFonts w:ascii="Arial" w:hAnsi="Arial" w:cs="Arial"/>
                <w:color w:val="000000"/>
                <w:sz w:val="22"/>
                <w:szCs w:val="22"/>
              </w:rPr>
            </w:pPr>
            <w:hyperlink r:id="rId22" w:history="1">
              <w:r w:rsidR="00B07853" w:rsidRPr="00897623">
                <w:rPr>
                  <w:rStyle w:val="Hyperlink"/>
                  <w:rFonts w:ascii="Arial" w:hAnsi="Arial" w:cs="Arial"/>
                  <w:sz w:val="22"/>
                  <w:szCs w:val="22"/>
                  <w:lang w:val="en-US"/>
                </w:rPr>
                <w:t>NGO-90419</w:t>
              </w:r>
            </w:hyperlink>
          </w:p>
        </w:tc>
      </w:tr>
      <w:tr w:rsidR="00B07853" w:rsidRPr="00897623" w14:paraId="01DADFED" w14:textId="77777777" w:rsidTr="007847DB">
        <w:trPr>
          <w:trHeight w:val="164"/>
        </w:trPr>
        <w:tc>
          <w:tcPr>
            <w:tcW w:w="3060" w:type="pct"/>
            <w:tcBorders>
              <w:top w:val="single" w:sz="4" w:space="0" w:color="auto"/>
              <w:bottom w:val="single" w:sz="4" w:space="0" w:color="auto"/>
            </w:tcBorders>
            <w:shd w:val="clear" w:color="auto" w:fill="auto"/>
          </w:tcPr>
          <w:p w14:paraId="4146FB68" w14:textId="2C2AE6DB" w:rsidR="00B07853" w:rsidRPr="00897623" w:rsidRDefault="00B07853" w:rsidP="00B07853">
            <w:pPr>
              <w:rPr>
                <w:rFonts w:ascii="Arial" w:hAnsi="Arial" w:cs="Arial"/>
                <w:color w:val="000000"/>
                <w:sz w:val="22"/>
                <w:szCs w:val="22"/>
              </w:rPr>
            </w:pPr>
            <w:r w:rsidRPr="00897623">
              <w:rPr>
                <w:rFonts w:ascii="Arial" w:hAnsi="Arial" w:cs="Arial"/>
                <w:color w:val="000000"/>
                <w:sz w:val="22"/>
                <w:szCs w:val="22"/>
              </w:rPr>
              <w:t>Association Recherche Histoire et Patrimoine de l’Oriental Marocain (ARHPOM)</w:t>
            </w:r>
          </w:p>
        </w:tc>
        <w:tc>
          <w:tcPr>
            <w:tcW w:w="1119" w:type="pct"/>
            <w:tcBorders>
              <w:top w:val="single" w:sz="4" w:space="0" w:color="auto"/>
              <w:bottom w:val="single" w:sz="4" w:space="0" w:color="auto"/>
            </w:tcBorders>
            <w:shd w:val="clear" w:color="auto" w:fill="auto"/>
          </w:tcPr>
          <w:p w14:paraId="5B27A763" w14:textId="77777777" w:rsidR="00B07853" w:rsidRPr="00897623" w:rsidRDefault="00B07853" w:rsidP="00B07853">
            <w:pPr>
              <w:jc w:val="center"/>
              <w:rPr>
                <w:rFonts w:ascii="Arial" w:hAnsi="Arial" w:cs="Arial"/>
                <w:color w:val="000000"/>
                <w:sz w:val="22"/>
                <w:szCs w:val="22"/>
              </w:rPr>
            </w:pPr>
            <w:r w:rsidRPr="00897623">
              <w:rPr>
                <w:rFonts w:ascii="Arial" w:hAnsi="Arial" w:cs="Arial"/>
                <w:color w:val="000000"/>
                <w:sz w:val="22"/>
                <w:szCs w:val="22"/>
              </w:rPr>
              <w:t>摩洛哥</w:t>
            </w:r>
          </w:p>
        </w:tc>
        <w:tc>
          <w:tcPr>
            <w:tcW w:w="821" w:type="pct"/>
            <w:tcBorders>
              <w:top w:val="single" w:sz="4" w:space="0" w:color="auto"/>
              <w:bottom w:val="single" w:sz="4" w:space="0" w:color="auto"/>
            </w:tcBorders>
            <w:shd w:val="clear" w:color="auto" w:fill="auto"/>
          </w:tcPr>
          <w:p w14:paraId="1B4D5C4E" w14:textId="49A131DD" w:rsidR="00B07853" w:rsidRPr="00897623" w:rsidRDefault="00854F85" w:rsidP="00B07853">
            <w:pPr>
              <w:jc w:val="center"/>
              <w:rPr>
                <w:rFonts w:ascii="Arial" w:hAnsi="Arial" w:cs="Arial"/>
                <w:color w:val="000000"/>
                <w:sz w:val="22"/>
                <w:szCs w:val="22"/>
              </w:rPr>
            </w:pPr>
            <w:hyperlink r:id="rId23" w:history="1">
              <w:r w:rsidR="00B07853" w:rsidRPr="00897623">
                <w:rPr>
                  <w:rStyle w:val="Hyperlink"/>
                  <w:rFonts w:ascii="Arial" w:hAnsi="Arial" w:cs="Arial"/>
                  <w:sz w:val="22"/>
                  <w:szCs w:val="22"/>
                  <w:lang w:val="en-US"/>
                </w:rPr>
                <w:t>NGO-90470</w:t>
              </w:r>
            </w:hyperlink>
          </w:p>
        </w:tc>
      </w:tr>
      <w:tr w:rsidR="00B07853" w:rsidRPr="00897623" w14:paraId="241C0025" w14:textId="77777777" w:rsidTr="007847DB">
        <w:trPr>
          <w:trHeight w:val="164"/>
        </w:trPr>
        <w:tc>
          <w:tcPr>
            <w:tcW w:w="3060" w:type="pct"/>
            <w:tcBorders>
              <w:top w:val="single" w:sz="4" w:space="0" w:color="auto"/>
              <w:bottom w:val="single" w:sz="4" w:space="0" w:color="auto"/>
            </w:tcBorders>
            <w:shd w:val="clear" w:color="auto" w:fill="auto"/>
          </w:tcPr>
          <w:p w14:paraId="44CD346E" w14:textId="3386A744" w:rsidR="00B07853" w:rsidRPr="00897623" w:rsidRDefault="00B07853" w:rsidP="00B07853">
            <w:pPr>
              <w:rPr>
                <w:rFonts w:ascii="Arial" w:hAnsi="Arial" w:cs="Arial"/>
                <w:color w:val="000000"/>
                <w:sz w:val="22"/>
                <w:szCs w:val="22"/>
                <w:lang w:val="en-US"/>
              </w:rPr>
            </w:pPr>
            <w:r w:rsidRPr="00897623">
              <w:rPr>
                <w:rFonts w:ascii="Arial" w:hAnsi="Arial" w:cs="Arial"/>
                <w:color w:val="000000"/>
                <w:sz w:val="22"/>
                <w:szCs w:val="22"/>
                <w:lang w:val="en-US"/>
              </w:rPr>
              <w:t>Bavarian association for cultural heritage</w:t>
            </w:r>
          </w:p>
        </w:tc>
        <w:tc>
          <w:tcPr>
            <w:tcW w:w="1119" w:type="pct"/>
            <w:tcBorders>
              <w:top w:val="single" w:sz="4" w:space="0" w:color="auto"/>
              <w:bottom w:val="single" w:sz="4" w:space="0" w:color="auto"/>
            </w:tcBorders>
            <w:shd w:val="clear" w:color="auto" w:fill="auto"/>
          </w:tcPr>
          <w:p w14:paraId="0F6135AF" w14:textId="77777777" w:rsidR="00B07853" w:rsidRPr="00897623" w:rsidRDefault="00B07853" w:rsidP="00B07853">
            <w:pPr>
              <w:jc w:val="center"/>
              <w:rPr>
                <w:rFonts w:ascii="Arial" w:hAnsi="Arial" w:cs="Arial"/>
                <w:color w:val="000000"/>
                <w:sz w:val="22"/>
                <w:szCs w:val="22"/>
              </w:rPr>
            </w:pPr>
            <w:r w:rsidRPr="00897623">
              <w:rPr>
                <w:rFonts w:ascii="Arial" w:hAnsi="Arial" w:cs="Arial"/>
                <w:color w:val="000000"/>
                <w:sz w:val="22"/>
                <w:szCs w:val="22"/>
              </w:rPr>
              <w:t>德国</w:t>
            </w:r>
          </w:p>
        </w:tc>
        <w:tc>
          <w:tcPr>
            <w:tcW w:w="821" w:type="pct"/>
            <w:tcBorders>
              <w:top w:val="single" w:sz="4" w:space="0" w:color="auto"/>
              <w:bottom w:val="single" w:sz="4" w:space="0" w:color="auto"/>
            </w:tcBorders>
            <w:shd w:val="clear" w:color="auto" w:fill="auto"/>
          </w:tcPr>
          <w:p w14:paraId="1F553D43" w14:textId="2B4EA573" w:rsidR="00B07853" w:rsidRPr="00897623" w:rsidRDefault="00854F85" w:rsidP="00B07853">
            <w:pPr>
              <w:jc w:val="center"/>
              <w:rPr>
                <w:rFonts w:ascii="Arial" w:hAnsi="Arial" w:cs="Arial"/>
                <w:color w:val="000000"/>
                <w:sz w:val="22"/>
                <w:szCs w:val="22"/>
              </w:rPr>
            </w:pPr>
            <w:hyperlink r:id="rId24" w:history="1">
              <w:r w:rsidR="00B07853" w:rsidRPr="00897623">
                <w:rPr>
                  <w:rStyle w:val="Hyperlink"/>
                  <w:rFonts w:ascii="Arial" w:hAnsi="Arial" w:cs="Arial"/>
                  <w:sz w:val="22"/>
                  <w:szCs w:val="22"/>
                  <w:lang w:val="en-US"/>
                </w:rPr>
                <w:t>NGO-90438</w:t>
              </w:r>
            </w:hyperlink>
          </w:p>
        </w:tc>
      </w:tr>
      <w:tr w:rsidR="00B07853" w:rsidRPr="00897623" w14:paraId="52C476DE" w14:textId="77777777" w:rsidTr="007847DB">
        <w:trPr>
          <w:trHeight w:val="164"/>
        </w:trPr>
        <w:tc>
          <w:tcPr>
            <w:tcW w:w="3060" w:type="pct"/>
            <w:tcBorders>
              <w:top w:val="single" w:sz="4" w:space="0" w:color="auto"/>
              <w:bottom w:val="single" w:sz="4" w:space="0" w:color="auto"/>
            </w:tcBorders>
            <w:shd w:val="clear" w:color="auto" w:fill="auto"/>
          </w:tcPr>
          <w:p w14:paraId="613E45E2" w14:textId="525A05B0" w:rsidR="00B07853" w:rsidRPr="00897623" w:rsidRDefault="00B07853" w:rsidP="00B07853">
            <w:pPr>
              <w:rPr>
                <w:rFonts w:ascii="Arial" w:hAnsi="Arial" w:cs="Arial"/>
                <w:color w:val="000000"/>
                <w:sz w:val="22"/>
                <w:szCs w:val="22"/>
                <w:lang w:val="en-US"/>
              </w:rPr>
            </w:pPr>
            <w:r w:rsidRPr="00897623">
              <w:rPr>
                <w:rFonts w:ascii="Arial" w:hAnsi="Arial" w:cs="Arial"/>
                <w:color w:val="000000"/>
                <w:sz w:val="22"/>
                <w:szCs w:val="22"/>
                <w:lang w:val="en-US"/>
              </w:rPr>
              <w:t>Bonairean Historical Cultural Foundation FUHIKUBO</w:t>
            </w:r>
          </w:p>
        </w:tc>
        <w:tc>
          <w:tcPr>
            <w:tcW w:w="1119" w:type="pct"/>
            <w:tcBorders>
              <w:top w:val="single" w:sz="4" w:space="0" w:color="auto"/>
              <w:bottom w:val="single" w:sz="4" w:space="0" w:color="auto"/>
            </w:tcBorders>
            <w:shd w:val="clear" w:color="auto" w:fill="auto"/>
          </w:tcPr>
          <w:p w14:paraId="2D0BE304" w14:textId="77777777" w:rsidR="00B07853" w:rsidRPr="00897623" w:rsidRDefault="00B07853" w:rsidP="00B07853">
            <w:pPr>
              <w:jc w:val="center"/>
              <w:rPr>
                <w:rFonts w:ascii="Arial" w:hAnsi="Arial" w:cs="Arial"/>
                <w:color w:val="000000"/>
                <w:sz w:val="22"/>
                <w:szCs w:val="22"/>
              </w:rPr>
            </w:pPr>
            <w:r w:rsidRPr="00897623">
              <w:rPr>
                <w:rFonts w:ascii="Arial" w:hAnsi="Arial" w:cs="Arial"/>
                <w:color w:val="000000"/>
                <w:sz w:val="22"/>
                <w:szCs w:val="22"/>
              </w:rPr>
              <w:t>荷兰</w:t>
            </w:r>
          </w:p>
          <w:p w14:paraId="3C10EA38" w14:textId="77777777" w:rsidR="00B07853" w:rsidRPr="00897623" w:rsidRDefault="00B07853" w:rsidP="00B07853">
            <w:pPr>
              <w:jc w:val="center"/>
              <w:rPr>
                <w:rFonts w:ascii="Arial" w:hAnsi="Arial" w:cs="Arial"/>
                <w:color w:val="000000"/>
                <w:sz w:val="22"/>
                <w:szCs w:val="22"/>
              </w:rPr>
            </w:pPr>
            <w:r w:rsidRPr="00897623">
              <w:rPr>
                <w:rFonts w:ascii="Arial" w:hAnsi="Arial" w:cs="Arial"/>
                <w:color w:val="000000"/>
                <w:sz w:val="22"/>
                <w:szCs w:val="22"/>
              </w:rPr>
              <w:t>（博内尔岛）</w:t>
            </w:r>
          </w:p>
        </w:tc>
        <w:tc>
          <w:tcPr>
            <w:tcW w:w="821" w:type="pct"/>
            <w:tcBorders>
              <w:top w:val="single" w:sz="4" w:space="0" w:color="auto"/>
              <w:bottom w:val="single" w:sz="4" w:space="0" w:color="auto"/>
            </w:tcBorders>
            <w:shd w:val="clear" w:color="auto" w:fill="auto"/>
          </w:tcPr>
          <w:p w14:paraId="6FF6310B" w14:textId="134000EF" w:rsidR="00B07853" w:rsidRPr="00897623" w:rsidRDefault="00854F85" w:rsidP="00B07853">
            <w:pPr>
              <w:jc w:val="center"/>
              <w:rPr>
                <w:rFonts w:ascii="Arial" w:hAnsi="Arial" w:cs="Arial"/>
                <w:color w:val="000000"/>
                <w:sz w:val="22"/>
                <w:szCs w:val="22"/>
              </w:rPr>
            </w:pPr>
            <w:hyperlink r:id="rId25" w:history="1">
              <w:r w:rsidR="00B07853" w:rsidRPr="00897623">
                <w:rPr>
                  <w:rStyle w:val="Hyperlink"/>
                  <w:rFonts w:ascii="Arial" w:hAnsi="Arial" w:cs="Arial"/>
                  <w:sz w:val="22"/>
                  <w:szCs w:val="22"/>
                  <w:lang w:val="en-US"/>
                </w:rPr>
                <w:t>NGO-90466</w:t>
              </w:r>
            </w:hyperlink>
          </w:p>
        </w:tc>
      </w:tr>
      <w:tr w:rsidR="00B07853" w:rsidRPr="00897623" w14:paraId="49B9196A" w14:textId="77777777" w:rsidTr="007847DB">
        <w:trPr>
          <w:trHeight w:val="164"/>
        </w:trPr>
        <w:tc>
          <w:tcPr>
            <w:tcW w:w="3060" w:type="pct"/>
            <w:tcBorders>
              <w:top w:val="single" w:sz="4" w:space="0" w:color="auto"/>
              <w:bottom w:val="single" w:sz="4" w:space="0" w:color="auto"/>
            </w:tcBorders>
            <w:shd w:val="clear" w:color="auto" w:fill="auto"/>
          </w:tcPr>
          <w:p w14:paraId="561116DC" w14:textId="26336F77" w:rsidR="00B07853" w:rsidRPr="00897623" w:rsidRDefault="00B07853" w:rsidP="00B07853">
            <w:pPr>
              <w:rPr>
                <w:rFonts w:ascii="Arial" w:hAnsi="Arial" w:cs="Arial"/>
                <w:color w:val="000000"/>
                <w:sz w:val="22"/>
                <w:szCs w:val="22"/>
              </w:rPr>
            </w:pPr>
            <w:r w:rsidRPr="00897623">
              <w:rPr>
                <w:rFonts w:ascii="Arial" w:hAnsi="Arial" w:cs="Arial"/>
                <w:color w:val="000000"/>
                <w:sz w:val="22"/>
                <w:szCs w:val="22"/>
                <w:lang w:val="en-US"/>
              </w:rPr>
              <w:t>Carrefour mondial de l’accordéon</w:t>
            </w:r>
          </w:p>
        </w:tc>
        <w:tc>
          <w:tcPr>
            <w:tcW w:w="1119" w:type="pct"/>
            <w:tcBorders>
              <w:top w:val="single" w:sz="4" w:space="0" w:color="auto"/>
              <w:bottom w:val="single" w:sz="4" w:space="0" w:color="auto"/>
            </w:tcBorders>
            <w:shd w:val="clear" w:color="auto" w:fill="auto"/>
          </w:tcPr>
          <w:p w14:paraId="68A6EB8F" w14:textId="77777777" w:rsidR="00B07853" w:rsidRPr="00897623" w:rsidRDefault="00B07853" w:rsidP="00B07853">
            <w:pPr>
              <w:jc w:val="center"/>
              <w:rPr>
                <w:rFonts w:ascii="Arial" w:hAnsi="Arial" w:cs="Arial"/>
                <w:color w:val="000000"/>
                <w:sz w:val="22"/>
                <w:szCs w:val="22"/>
              </w:rPr>
            </w:pPr>
            <w:r w:rsidRPr="00897623">
              <w:rPr>
                <w:rFonts w:ascii="Arial" w:hAnsi="Arial" w:cs="Arial"/>
                <w:color w:val="000000"/>
                <w:sz w:val="22"/>
                <w:szCs w:val="22"/>
              </w:rPr>
              <w:t>加拿大</w:t>
            </w:r>
          </w:p>
        </w:tc>
        <w:tc>
          <w:tcPr>
            <w:tcW w:w="821" w:type="pct"/>
            <w:tcBorders>
              <w:top w:val="single" w:sz="4" w:space="0" w:color="auto"/>
              <w:bottom w:val="single" w:sz="4" w:space="0" w:color="auto"/>
            </w:tcBorders>
            <w:shd w:val="clear" w:color="auto" w:fill="auto"/>
          </w:tcPr>
          <w:p w14:paraId="66A7AD88" w14:textId="0CEF4262" w:rsidR="00B07853" w:rsidRPr="00897623" w:rsidRDefault="00854F85" w:rsidP="00B07853">
            <w:pPr>
              <w:jc w:val="center"/>
              <w:rPr>
                <w:rFonts w:ascii="Arial" w:hAnsi="Arial" w:cs="Arial"/>
                <w:color w:val="000000"/>
                <w:sz w:val="22"/>
                <w:szCs w:val="22"/>
              </w:rPr>
            </w:pPr>
            <w:hyperlink r:id="rId26" w:history="1">
              <w:r w:rsidR="00B07853" w:rsidRPr="00897623">
                <w:rPr>
                  <w:rStyle w:val="Hyperlink"/>
                  <w:rFonts w:ascii="Arial" w:hAnsi="Arial" w:cs="Arial"/>
                  <w:sz w:val="22"/>
                  <w:szCs w:val="22"/>
                  <w:lang w:val="en-US"/>
                </w:rPr>
                <w:t>NGO-90439</w:t>
              </w:r>
            </w:hyperlink>
          </w:p>
        </w:tc>
      </w:tr>
      <w:tr w:rsidR="00B07853" w:rsidRPr="00897623" w14:paraId="204D3BAB" w14:textId="77777777" w:rsidTr="007847DB">
        <w:trPr>
          <w:trHeight w:val="164"/>
        </w:trPr>
        <w:tc>
          <w:tcPr>
            <w:tcW w:w="3060" w:type="pct"/>
            <w:tcBorders>
              <w:top w:val="single" w:sz="4" w:space="0" w:color="auto"/>
              <w:bottom w:val="single" w:sz="4" w:space="0" w:color="auto"/>
            </w:tcBorders>
            <w:shd w:val="clear" w:color="auto" w:fill="auto"/>
          </w:tcPr>
          <w:p w14:paraId="5D10DDA2" w14:textId="47796CC5" w:rsidR="00B07853" w:rsidRPr="00897623" w:rsidRDefault="00B07853" w:rsidP="00B07853">
            <w:pPr>
              <w:rPr>
                <w:rFonts w:ascii="Arial" w:hAnsi="Arial" w:cs="Arial"/>
                <w:color w:val="000000"/>
                <w:sz w:val="22"/>
                <w:szCs w:val="22"/>
                <w:lang w:val="en-US"/>
              </w:rPr>
            </w:pPr>
            <w:r w:rsidRPr="00897623">
              <w:rPr>
                <w:rFonts w:ascii="Arial" w:hAnsi="Arial" w:cs="Arial"/>
                <w:color w:val="000000"/>
                <w:sz w:val="22"/>
                <w:szCs w:val="22"/>
                <w:lang w:val="en-US"/>
              </w:rPr>
              <w:t>Centre for Black Culture and International Understanding, Osogbo</w:t>
            </w:r>
          </w:p>
        </w:tc>
        <w:tc>
          <w:tcPr>
            <w:tcW w:w="1119" w:type="pct"/>
            <w:tcBorders>
              <w:top w:val="single" w:sz="4" w:space="0" w:color="auto"/>
              <w:bottom w:val="single" w:sz="4" w:space="0" w:color="auto"/>
            </w:tcBorders>
            <w:shd w:val="clear" w:color="auto" w:fill="auto"/>
          </w:tcPr>
          <w:p w14:paraId="6B137FCB" w14:textId="77777777" w:rsidR="00B07853" w:rsidRPr="00897623" w:rsidRDefault="00B07853" w:rsidP="00B07853">
            <w:pPr>
              <w:jc w:val="center"/>
              <w:rPr>
                <w:rFonts w:ascii="Arial" w:hAnsi="Arial" w:cs="Arial"/>
                <w:color w:val="000000"/>
                <w:sz w:val="22"/>
                <w:szCs w:val="22"/>
              </w:rPr>
            </w:pPr>
            <w:r w:rsidRPr="00897623">
              <w:rPr>
                <w:rFonts w:ascii="Arial" w:hAnsi="Arial" w:cs="Arial"/>
                <w:color w:val="000000"/>
                <w:sz w:val="22"/>
                <w:szCs w:val="22"/>
              </w:rPr>
              <w:t>尼日利亚</w:t>
            </w:r>
          </w:p>
        </w:tc>
        <w:tc>
          <w:tcPr>
            <w:tcW w:w="821" w:type="pct"/>
            <w:tcBorders>
              <w:top w:val="single" w:sz="4" w:space="0" w:color="auto"/>
              <w:bottom w:val="single" w:sz="4" w:space="0" w:color="auto"/>
            </w:tcBorders>
            <w:shd w:val="clear" w:color="auto" w:fill="auto"/>
          </w:tcPr>
          <w:p w14:paraId="661A76D2" w14:textId="0F7A4C3B" w:rsidR="00B07853" w:rsidRPr="00897623" w:rsidRDefault="00854F85" w:rsidP="00B07853">
            <w:pPr>
              <w:jc w:val="center"/>
              <w:rPr>
                <w:rFonts w:ascii="Arial" w:hAnsi="Arial" w:cs="Arial"/>
                <w:color w:val="000000"/>
                <w:sz w:val="22"/>
                <w:szCs w:val="22"/>
              </w:rPr>
            </w:pPr>
            <w:hyperlink r:id="rId27" w:history="1">
              <w:r w:rsidR="00B07853" w:rsidRPr="00897623">
                <w:rPr>
                  <w:rStyle w:val="Hyperlink"/>
                  <w:rFonts w:ascii="Arial" w:hAnsi="Arial" w:cs="Arial"/>
                  <w:sz w:val="22"/>
                  <w:szCs w:val="22"/>
                  <w:lang w:val="en-US"/>
                </w:rPr>
                <w:t>NGO-90423</w:t>
              </w:r>
            </w:hyperlink>
          </w:p>
        </w:tc>
      </w:tr>
      <w:tr w:rsidR="00B07853" w:rsidRPr="00897623" w14:paraId="37176F77" w14:textId="77777777" w:rsidTr="007847DB">
        <w:trPr>
          <w:trHeight w:val="164"/>
        </w:trPr>
        <w:tc>
          <w:tcPr>
            <w:tcW w:w="3060" w:type="pct"/>
            <w:tcBorders>
              <w:top w:val="single" w:sz="4" w:space="0" w:color="auto"/>
              <w:bottom w:val="single" w:sz="4" w:space="0" w:color="auto"/>
            </w:tcBorders>
            <w:shd w:val="clear" w:color="auto" w:fill="auto"/>
          </w:tcPr>
          <w:p w14:paraId="4DF6DFBE" w14:textId="18B88CF5" w:rsidR="00B07853" w:rsidRPr="00897623" w:rsidRDefault="00B07853" w:rsidP="00B07853">
            <w:pPr>
              <w:rPr>
                <w:rFonts w:ascii="Arial" w:hAnsi="Arial" w:cs="Arial"/>
                <w:color w:val="000000"/>
                <w:sz w:val="22"/>
                <w:szCs w:val="22"/>
                <w:lang w:val="en-US"/>
              </w:rPr>
            </w:pPr>
            <w:r w:rsidRPr="00897623">
              <w:rPr>
                <w:rFonts w:ascii="Arial" w:hAnsi="Arial" w:cs="Arial"/>
                <w:color w:val="000000"/>
                <w:sz w:val="22"/>
                <w:szCs w:val="22"/>
                <w:lang w:val="en-US"/>
              </w:rPr>
              <w:t>Crafts of Chile Foundation</w:t>
            </w:r>
          </w:p>
        </w:tc>
        <w:tc>
          <w:tcPr>
            <w:tcW w:w="1119" w:type="pct"/>
            <w:tcBorders>
              <w:top w:val="single" w:sz="4" w:space="0" w:color="auto"/>
              <w:bottom w:val="single" w:sz="4" w:space="0" w:color="auto"/>
            </w:tcBorders>
            <w:shd w:val="clear" w:color="auto" w:fill="auto"/>
          </w:tcPr>
          <w:p w14:paraId="12F266F3" w14:textId="77777777" w:rsidR="00B07853" w:rsidRPr="00897623" w:rsidRDefault="00B07853" w:rsidP="00B07853">
            <w:pPr>
              <w:jc w:val="center"/>
              <w:rPr>
                <w:rFonts w:ascii="Arial" w:hAnsi="Arial" w:cs="Arial"/>
                <w:color w:val="000000"/>
                <w:sz w:val="22"/>
                <w:szCs w:val="22"/>
              </w:rPr>
            </w:pPr>
            <w:r w:rsidRPr="00897623">
              <w:rPr>
                <w:rFonts w:ascii="Arial" w:hAnsi="Arial" w:cs="Arial"/>
                <w:color w:val="000000"/>
                <w:sz w:val="22"/>
                <w:szCs w:val="22"/>
              </w:rPr>
              <w:t>智利</w:t>
            </w:r>
          </w:p>
        </w:tc>
        <w:tc>
          <w:tcPr>
            <w:tcW w:w="821" w:type="pct"/>
            <w:tcBorders>
              <w:top w:val="single" w:sz="4" w:space="0" w:color="auto"/>
              <w:bottom w:val="single" w:sz="4" w:space="0" w:color="auto"/>
            </w:tcBorders>
            <w:shd w:val="clear" w:color="auto" w:fill="auto"/>
          </w:tcPr>
          <w:p w14:paraId="78643378" w14:textId="4D15E27C" w:rsidR="00B07853" w:rsidRPr="00897623" w:rsidRDefault="00854F85" w:rsidP="00B07853">
            <w:pPr>
              <w:jc w:val="center"/>
              <w:rPr>
                <w:rFonts w:ascii="Arial" w:hAnsi="Arial" w:cs="Arial"/>
                <w:color w:val="000000"/>
                <w:sz w:val="22"/>
                <w:szCs w:val="22"/>
              </w:rPr>
            </w:pPr>
            <w:hyperlink r:id="rId28" w:history="1">
              <w:r w:rsidR="00B07853" w:rsidRPr="00897623">
                <w:rPr>
                  <w:rStyle w:val="Hyperlink"/>
                  <w:rFonts w:ascii="Arial" w:hAnsi="Arial" w:cs="Arial"/>
                  <w:sz w:val="22"/>
                  <w:szCs w:val="22"/>
                  <w:lang w:val="en-US"/>
                </w:rPr>
                <w:t>NGO-90458</w:t>
              </w:r>
            </w:hyperlink>
          </w:p>
        </w:tc>
      </w:tr>
      <w:tr w:rsidR="00B07853" w:rsidRPr="00897623" w14:paraId="44D96E3F" w14:textId="77777777" w:rsidTr="007847DB">
        <w:trPr>
          <w:trHeight w:val="164"/>
        </w:trPr>
        <w:tc>
          <w:tcPr>
            <w:tcW w:w="3060" w:type="pct"/>
            <w:tcBorders>
              <w:top w:val="single" w:sz="4" w:space="0" w:color="auto"/>
              <w:bottom w:val="single" w:sz="4" w:space="0" w:color="auto"/>
            </w:tcBorders>
            <w:shd w:val="clear" w:color="auto" w:fill="auto"/>
          </w:tcPr>
          <w:p w14:paraId="191BFF3A" w14:textId="71F90159" w:rsidR="00B07853" w:rsidRPr="00897623" w:rsidRDefault="00B07853" w:rsidP="00B07853">
            <w:pPr>
              <w:rPr>
                <w:rFonts w:ascii="Arial" w:hAnsi="Arial" w:cs="Arial"/>
                <w:color w:val="000000"/>
                <w:sz w:val="22"/>
                <w:szCs w:val="22"/>
                <w:lang w:val="en-US"/>
              </w:rPr>
            </w:pPr>
            <w:r w:rsidRPr="00897623">
              <w:rPr>
                <w:rFonts w:ascii="Arial" w:hAnsi="Arial" w:cs="Arial"/>
                <w:color w:val="000000"/>
                <w:sz w:val="22"/>
                <w:szCs w:val="22"/>
                <w:lang w:val="en-US"/>
              </w:rPr>
              <w:t>Cultural and Community Organization NAKS</w:t>
            </w:r>
          </w:p>
        </w:tc>
        <w:tc>
          <w:tcPr>
            <w:tcW w:w="1119" w:type="pct"/>
            <w:tcBorders>
              <w:top w:val="single" w:sz="4" w:space="0" w:color="auto"/>
              <w:bottom w:val="single" w:sz="4" w:space="0" w:color="auto"/>
            </w:tcBorders>
            <w:shd w:val="clear" w:color="auto" w:fill="auto"/>
          </w:tcPr>
          <w:p w14:paraId="621B0320" w14:textId="77777777" w:rsidR="00B07853" w:rsidRPr="00897623" w:rsidRDefault="00B07853" w:rsidP="00B07853">
            <w:pPr>
              <w:jc w:val="center"/>
              <w:rPr>
                <w:rFonts w:ascii="Arial" w:hAnsi="Arial" w:cs="Arial"/>
                <w:color w:val="000000"/>
                <w:sz w:val="22"/>
                <w:szCs w:val="22"/>
              </w:rPr>
            </w:pPr>
            <w:r w:rsidRPr="00897623">
              <w:rPr>
                <w:rFonts w:ascii="Arial" w:hAnsi="Arial" w:cs="Arial"/>
                <w:color w:val="000000"/>
                <w:sz w:val="22"/>
                <w:szCs w:val="22"/>
              </w:rPr>
              <w:t>苏里南</w:t>
            </w:r>
          </w:p>
        </w:tc>
        <w:tc>
          <w:tcPr>
            <w:tcW w:w="821" w:type="pct"/>
            <w:tcBorders>
              <w:top w:val="single" w:sz="4" w:space="0" w:color="auto"/>
              <w:bottom w:val="single" w:sz="4" w:space="0" w:color="auto"/>
            </w:tcBorders>
            <w:shd w:val="clear" w:color="auto" w:fill="auto"/>
          </w:tcPr>
          <w:p w14:paraId="4153BF29" w14:textId="6B66849A" w:rsidR="00B07853" w:rsidRPr="00897623" w:rsidRDefault="00854F85" w:rsidP="00B07853">
            <w:pPr>
              <w:jc w:val="center"/>
              <w:rPr>
                <w:rFonts w:ascii="Arial" w:hAnsi="Arial" w:cs="Arial"/>
                <w:color w:val="000000"/>
                <w:sz w:val="22"/>
                <w:szCs w:val="22"/>
              </w:rPr>
            </w:pPr>
            <w:hyperlink r:id="rId29" w:history="1">
              <w:r w:rsidR="00B07853" w:rsidRPr="00897623">
                <w:rPr>
                  <w:rStyle w:val="Hyperlink"/>
                  <w:rFonts w:ascii="Arial" w:hAnsi="Arial" w:cs="Arial"/>
                  <w:sz w:val="22"/>
                  <w:szCs w:val="22"/>
                  <w:lang w:val="en-US"/>
                </w:rPr>
                <w:t>NGO-90444</w:t>
              </w:r>
            </w:hyperlink>
          </w:p>
        </w:tc>
      </w:tr>
      <w:tr w:rsidR="00B07853" w:rsidRPr="00897623" w14:paraId="548C3BCE" w14:textId="77777777" w:rsidTr="007847DB">
        <w:trPr>
          <w:trHeight w:val="164"/>
        </w:trPr>
        <w:tc>
          <w:tcPr>
            <w:tcW w:w="3060" w:type="pct"/>
            <w:tcBorders>
              <w:top w:val="single" w:sz="4" w:space="0" w:color="auto"/>
              <w:bottom w:val="single" w:sz="4" w:space="0" w:color="auto"/>
            </w:tcBorders>
            <w:shd w:val="clear" w:color="auto" w:fill="auto"/>
          </w:tcPr>
          <w:p w14:paraId="6467455F" w14:textId="6B767A61" w:rsidR="00B07853" w:rsidRPr="00897623" w:rsidRDefault="00B07853" w:rsidP="00B07853">
            <w:pPr>
              <w:rPr>
                <w:rFonts w:ascii="Arial" w:hAnsi="Arial" w:cs="Arial"/>
                <w:color w:val="000000"/>
                <w:sz w:val="22"/>
                <w:szCs w:val="22"/>
              </w:rPr>
            </w:pPr>
            <w:r w:rsidRPr="00897623">
              <w:rPr>
                <w:rFonts w:ascii="Arial" w:hAnsi="Arial" w:cs="Arial"/>
                <w:color w:val="000000"/>
                <w:sz w:val="22"/>
                <w:szCs w:val="22"/>
                <w:lang w:val="en-US"/>
              </w:rPr>
              <w:t>Culture – Développement (CUL.DEV)</w:t>
            </w:r>
          </w:p>
        </w:tc>
        <w:tc>
          <w:tcPr>
            <w:tcW w:w="1119" w:type="pct"/>
            <w:tcBorders>
              <w:top w:val="single" w:sz="4" w:space="0" w:color="auto"/>
              <w:bottom w:val="single" w:sz="4" w:space="0" w:color="auto"/>
            </w:tcBorders>
            <w:shd w:val="clear" w:color="auto" w:fill="auto"/>
          </w:tcPr>
          <w:p w14:paraId="68DD2939" w14:textId="77777777" w:rsidR="00B07853" w:rsidRPr="00897623" w:rsidRDefault="00B07853" w:rsidP="00B07853">
            <w:pPr>
              <w:jc w:val="center"/>
              <w:rPr>
                <w:rFonts w:ascii="Arial" w:hAnsi="Arial" w:cs="Arial"/>
                <w:color w:val="000000"/>
                <w:sz w:val="22"/>
                <w:szCs w:val="22"/>
              </w:rPr>
            </w:pPr>
            <w:r w:rsidRPr="00897623">
              <w:rPr>
                <w:rFonts w:ascii="Arial" w:hAnsi="Arial" w:cs="Arial"/>
                <w:color w:val="000000"/>
                <w:sz w:val="22"/>
                <w:szCs w:val="22"/>
              </w:rPr>
              <w:t>多哥</w:t>
            </w:r>
          </w:p>
        </w:tc>
        <w:tc>
          <w:tcPr>
            <w:tcW w:w="821" w:type="pct"/>
            <w:tcBorders>
              <w:top w:val="single" w:sz="4" w:space="0" w:color="auto"/>
              <w:bottom w:val="single" w:sz="4" w:space="0" w:color="auto"/>
            </w:tcBorders>
            <w:shd w:val="clear" w:color="auto" w:fill="auto"/>
          </w:tcPr>
          <w:p w14:paraId="07835623" w14:textId="4D6895F8" w:rsidR="00B07853" w:rsidRPr="00897623" w:rsidRDefault="00854F85" w:rsidP="00B07853">
            <w:pPr>
              <w:jc w:val="center"/>
              <w:rPr>
                <w:rFonts w:ascii="Arial" w:hAnsi="Arial" w:cs="Arial"/>
                <w:color w:val="000000"/>
                <w:sz w:val="22"/>
                <w:szCs w:val="22"/>
              </w:rPr>
            </w:pPr>
            <w:hyperlink r:id="rId30" w:history="1">
              <w:r w:rsidR="00B07853" w:rsidRPr="00897623">
                <w:rPr>
                  <w:rStyle w:val="Hyperlink"/>
                  <w:rFonts w:ascii="Arial" w:hAnsi="Arial" w:cs="Arial"/>
                  <w:sz w:val="22"/>
                  <w:szCs w:val="22"/>
                  <w:lang w:val="en-US"/>
                </w:rPr>
                <w:t>NGO-90454</w:t>
              </w:r>
            </w:hyperlink>
          </w:p>
        </w:tc>
      </w:tr>
      <w:tr w:rsidR="00B07853" w:rsidRPr="00897623" w14:paraId="482DC3E5" w14:textId="77777777" w:rsidTr="007847DB">
        <w:trPr>
          <w:trHeight w:val="164"/>
        </w:trPr>
        <w:tc>
          <w:tcPr>
            <w:tcW w:w="3060" w:type="pct"/>
            <w:tcBorders>
              <w:top w:val="single" w:sz="4" w:space="0" w:color="auto"/>
              <w:bottom w:val="single" w:sz="4" w:space="0" w:color="auto"/>
            </w:tcBorders>
            <w:shd w:val="clear" w:color="auto" w:fill="auto"/>
          </w:tcPr>
          <w:p w14:paraId="22DF256E" w14:textId="6692668F" w:rsidR="00B07853" w:rsidRPr="00897623" w:rsidRDefault="00B07853" w:rsidP="00B07853">
            <w:pPr>
              <w:rPr>
                <w:rFonts w:ascii="Arial" w:hAnsi="Arial" w:cs="Arial"/>
                <w:color w:val="000000"/>
                <w:sz w:val="22"/>
                <w:szCs w:val="22"/>
                <w:lang w:val="en-US"/>
              </w:rPr>
            </w:pPr>
            <w:r w:rsidRPr="00897623">
              <w:rPr>
                <w:rFonts w:ascii="Arial" w:hAnsi="Arial" w:cs="Arial"/>
                <w:color w:val="000000"/>
                <w:sz w:val="22"/>
                <w:szCs w:val="22"/>
                <w:lang w:val="en-US"/>
              </w:rPr>
              <w:t>Development Centre ‘Democracy through culture’</w:t>
            </w:r>
          </w:p>
        </w:tc>
        <w:tc>
          <w:tcPr>
            <w:tcW w:w="1119" w:type="pct"/>
            <w:tcBorders>
              <w:top w:val="single" w:sz="4" w:space="0" w:color="auto"/>
              <w:bottom w:val="single" w:sz="4" w:space="0" w:color="auto"/>
            </w:tcBorders>
            <w:shd w:val="clear" w:color="auto" w:fill="auto"/>
          </w:tcPr>
          <w:p w14:paraId="65ABAD66" w14:textId="77777777" w:rsidR="00B07853" w:rsidRPr="00897623" w:rsidRDefault="00B07853" w:rsidP="00B07853">
            <w:pPr>
              <w:jc w:val="center"/>
              <w:rPr>
                <w:rFonts w:ascii="Arial" w:hAnsi="Arial" w:cs="Arial"/>
                <w:color w:val="000000"/>
                <w:sz w:val="22"/>
                <w:szCs w:val="22"/>
              </w:rPr>
            </w:pPr>
            <w:r w:rsidRPr="00897623">
              <w:rPr>
                <w:rFonts w:ascii="Arial" w:hAnsi="Arial" w:cs="Arial"/>
                <w:color w:val="000000"/>
                <w:sz w:val="22"/>
                <w:szCs w:val="22"/>
              </w:rPr>
              <w:t>乌克兰</w:t>
            </w:r>
          </w:p>
        </w:tc>
        <w:tc>
          <w:tcPr>
            <w:tcW w:w="821" w:type="pct"/>
            <w:tcBorders>
              <w:top w:val="single" w:sz="4" w:space="0" w:color="auto"/>
              <w:bottom w:val="single" w:sz="4" w:space="0" w:color="auto"/>
            </w:tcBorders>
            <w:shd w:val="clear" w:color="auto" w:fill="auto"/>
          </w:tcPr>
          <w:p w14:paraId="062803FD" w14:textId="133EBBBB" w:rsidR="00B07853" w:rsidRPr="00897623" w:rsidRDefault="00854F85" w:rsidP="00B07853">
            <w:pPr>
              <w:jc w:val="center"/>
              <w:rPr>
                <w:rFonts w:ascii="Arial" w:hAnsi="Arial" w:cs="Arial"/>
                <w:color w:val="000000"/>
                <w:sz w:val="22"/>
                <w:szCs w:val="22"/>
              </w:rPr>
            </w:pPr>
            <w:hyperlink r:id="rId31" w:history="1">
              <w:r w:rsidR="00B07853" w:rsidRPr="00897623">
                <w:rPr>
                  <w:rStyle w:val="Hyperlink"/>
                  <w:rFonts w:ascii="Arial" w:hAnsi="Arial" w:cs="Arial"/>
                  <w:sz w:val="22"/>
                  <w:szCs w:val="22"/>
                  <w:lang w:val="en-US"/>
                </w:rPr>
                <w:t>NGO-90421</w:t>
              </w:r>
            </w:hyperlink>
          </w:p>
        </w:tc>
      </w:tr>
      <w:tr w:rsidR="00B07853" w:rsidRPr="00897623" w14:paraId="53268DFA" w14:textId="77777777" w:rsidTr="007847DB">
        <w:trPr>
          <w:trHeight w:val="164"/>
        </w:trPr>
        <w:tc>
          <w:tcPr>
            <w:tcW w:w="3060" w:type="pct"/>
            <w:tcBorders>
              <w:top w:val="single" w:sz="4" w:space="0" w:color="auto"/>
              <w:bottom w:val="single" w:sz="4" w:space="0" w:color="auto"/>
            </w:tcBorders>
            <w:shd w:val="clear" w:color="auto" w:fill="auto"/>
          </w:tcPr>
          <w:p w14:paraId="1EC110DE" w14:textId="45D91303" w:rsidR="00B07853" w:rsidRPr="00897623" w:rsidRDefault="00B07853" w:rsidP="00B07853">
            <w:pPr>
              <w:rPr>
                <w:rFonts w:ascii="Arial" w:hAnsi="Arial" w:cs="Arial"/>
                <w:color w:val="000000"/>
                <w:sz w:val="22"/>
                <w:szCs w:val="22"/>
                <w:lang w:val="en-US"/>
              </w:rPr>
            </w:pPr>
            <w:r w:rsidRPr="00897623">
              <w:rPr>
                <w:rFonts w:ascii="Arial" w:hAnsi="Arial" w:cs="Arial"/>
                <w:color w:val="000000"/>
                <w:sz w:val="22"/>
                <w:szCs w:val="22"/>
                <w:lang w:val="en-US"/>
              </w:rPr>
              <w:t>Ethnographic Centre of the Campane Islands</w:t>
            </w:r>
          </w:p>
        </w:tc>
        <w:tc>
          <w:tcPr>
            <w:tcW w:w="1119" w:type="pct"/>
            <w:tcBorders>
              <w:top w:val="single" w:sz="4" w:space="0" w:color="auto"/>
              <w:bottom w:val="single" w:sz="4" w:space="0" w:color="auto"/>
            </w:tcBorders>
            <w:shd w:val="clear" w:color="auto" w:fill="auto"/>
          </w:tcPr>
          <w:p w14:paraId="6FB0E4F8" w14:textId="77777777" w:rsidR="00B07853" w:rsidRPr="00897623" w:rsidRDefault="00B07853" w:rsidP="00B07853">
            <w:pPr>
              <w:jc w:val="center"/>
              <w:rPr>
                <w:rFonts w:ascii="Arial" w:hAnsi="Arial" w:cs="Arial"/>
                <w:color w:val="000000"/>
                <w:sz w:val="22"/>
                <w:szCs w:val="22"/>
              </w:rPr>
            </w:pPr>
            <w:r w:rsidRPr="00897623">
              <w:rPr>
                <w:rFonts w:ascii="Arial" w:hAnsi="Arial" w:cs="Arial"/>
                <w:color w:val="000000"/>
                <w:sz w:val="22"/>
                <w:szCs w:val="22"/>
              </w:rPr>
              <w:t>意大利</w:t>
            </w:r>
          </w:p>
        </w:tc>
        <w:tc>
          <w:tcPr>
            <w:tcW w:w="821" w:type="pct"/>
            <w:tcBorders>
              <w:top w:val="single" w:sz="4" w:space="0" w:color="auto"/>
              <w:bottom w:val="single" w:sz="4" w:space="0" w:color="auto"/>
            </w:tcBorders>
            <w:shd w:val="clear" w:color="auto" w:fill="auto"/>
          </w:tcPr>
          <w:p w14:paraId="704CF381" w14:textId="7440863D" w:rsidR="00B07853" w:rsidRPr="00897623" w:rsidRDefault="00854F85" w:rsidP="00B07853">
            <w:pPr>
              <w:jc w:val="center"/>
              <w:rPr>
                <w:rFonts w:ascii="Arial" w:hAnsi="Arial" w:cs="Arial"/>
                <w:color w:val="000000"/>
                <w:sz w:val="22"/>
                <w:szCs w:val="22"/>
              </w:rPr>
            </w:pPr>
            <w:hyperlink r:id="rId32" w:history="1">
              <w:r w:rsidR="00B07853" w:rsidRPr="00897623">
                <w:rPr>
                  <w:rStyle w:val="Hyperlink"/>
                  <w:rFonts w:ascii="Arial" w:hAnsi="Arial" w:cs="Arial"/>
                  <w:sz w:val="22"/>
                  <w:szCs w:val="22"/>
                  <w:lang w:val="en-US"/>
                </w:rPr>
                <w:t>NGO-90462</w:t>
              </w:r>
            </w:hyperlink>
          </w:p>
        </w:tc>
      </w:tr>
      <w:tr w:rsidR="00B07853" w:rsidRPr="00897623" w14:paraId="5372B668" w14:textId="77777777" w:rsidTr="007847DB">
        <w:trPr>
          <w:trHeight w:val="164"/>
        </w:trPr>
        <w:tc>
          <w:tcPr>
            <w:tcW w:w="3060" w:type="pct"/>
            <w:tcBorders>
              <w:top w:val="single" w:sz="4" w:space="0" w:color="auto"/>
              <w:bottom w:val="single" w:sz="4" w:space="0" w:color="auto"/>
            </w:tcBorders>
            <w:shd w:val="clear" w:color="auto" w:fill="auto"/>
          </w:tcPr>
          <w:p w14:paraId="0921A23D" w14:textId="2E9BF074" w:rsidR="00B07853" w:rsidRPr="00897623" w:rsidRDefault="00B07853" w:rsidP="00B07853">
            <w:pPr>
              <w:rPr>
                <w:rFonts w:ascii="Arial" w:hAnsi="Arial" w:cs="Arial"/>
                <w:color w:val="000000"/>
                <w:sz w:val="22"/>
                <w:szCs w:val="22"/>
                <w:lang w:val="en-US"/>
              </w:rPr>
            </w:pPr>
            <w:r w:rsidRPr="00897623">
              <w:rPr>
                <w:rFonts w:ascii="Arial" w:hAnsi="Arial" w:cs="Arial"/>
                <w:color w:val="000000"/>
                <w:sz w:val="22"/>
                <w:szCs w:val="22"/>
                <w:lang w:val="en-US"/>
              </w:rPr>
              <w:t>Finnish Crafts Organization Taito</w:t>
            </w:r>
          </w:p>
        </w:tc>
        <w:tc>
          <w:tcPr>
            <w:tcW w:w="1119" w:type="pct"/>
            <w:tcBorders>
              <w:top w:val="single" w:sz="4" w:space="0" w:color="auto"/>
              <w:bottom w:val="single" w:sz="4" w:space="0" w:color="auto"/>
            </w:tcBorders>
            <w:shd w:val="clear" w:color="auto" w:fill="auto"/>
          </w:tcPr>
          <w:p w14:paraId="6A59BFA5" w14:textId="77777777" w:rsidR="00B07853" w:rsidRPr="00897623" w:rsidRDefault="00B07853" w:rsidP="00B07853">
            <w:pPr>
              <w:jc w:val="center"/>
              <w:rPr>
                <w:rFonts w:ascii="Arial" w:hAnsi="Arial" w:cs="Arial"/>
                <w:color w:val="000000"/>
                <w:sz w:val="22"/>
                <w:szCs w:val="22"/>
              </w:rPr>
            </w:pPr>
            <w:r w:rsidRPr="00897623">
              <w:rPr>
                <w:rFonts w:ascii="Arial" w:hAnsi="Arial" w:cs="Arial"/>
                <w:color w:val="000000"/>
                <w:sz w:val="22"/>
                <w:szCs w:val="22"/>
              </w:rPr>
              <w:t>芬兰</w:t>
            </w:r>
          </w:p>
        </w:tc>
        <w:tc>
          <w:tcPr>
            <w:tcW w:w="821" w:type="pct"/>
            <w:tcBorders>
              <w:top w:val="single" w:sz="4" w:space="0" w:color="auto"/>
              <w:bottom w:val="single" w:sz="4" w:space="0" w:color="auto"/>
            </w:tcBorders>
            <w:shd w:val="clear" w:color="auto" w:fill="auto"/>
          </w:tcPr>
          <w:p w14:paraId="101A13B5" w14:textId="1CF5C40D" w:rsidR="00B07853" w:rsidRPr="00897623" w:rsidRDefault="00854F85" w:rsidP="00B07853">
            <w:pPr>
              <w:jc w:val="center"/>
              <w:rPr>
                <w:rFonts w:ascii="Arial" w:hAnsi="Arial" w:cs="Arial"/>
                <w:color w:val="000000"/>
                <w:sz w:val="22"/>
                <w:szCs w:val="22"/>
              </w:rPr>
            </w:pPr>
            <w:hyperlink r:id="rId33" w:history="1">
              <w:r w:rsidR="00B07853" w:rsidRPr="00897623">
                <w:rPr>
                  <w:rStyle w:val="Hyperlink"/>
                  <w:rFonts w:ascii="Arial" w:hAnsi="Arial" w:cs="Arial"/>
                  <w:sz w:val="22"/>
                  <w:szCs w:val="22"/>
                  <w:lang w:val="en-US"/>
                </w:rPr>
                <w:t>NGO-90436</w:t>
              </w:r>
            </w:hyperlink>
          </w:p>
        </w:tc>
      </w:tr>
      <w:tr w:rsidR="00B07853" w:rsidRPr="00897623" w14:paraId="04C6EDCB" w14:textId="77777777" w:rsidTr="007847DB">
        <w:trPr>
          <w:trHeight w:val="164"/>
        </w:trPr>
        <w:tc>
          <w:tcPr>
            <w:tcW w:w="3060" w:type="pct"/>
            <w:tcBorders>
              <w:top w:val="single" w:sz="4" w:space="0" w:color="auto"/>
              <w:bottom w:val="single" w:sz="4" w:space="0" w:color="auto"/>
            </w:tcBorders>
            <w:shd w:val="clear" w:color="auto" w:fill="auto"/>
          </w:tcPr>
          <w:p w14:paraId="72CCA1B3" w14:textId="3ADCEA5D" w:rsidR="00B07853" w:rsidRPr="00897623" w:rsidRDefault="00B07853" w:rsidP="00B07853">
            <w:pPr>
              <w:rPr>
                <w:rFonts w:ascii="Arial" w:hAnsi="Arial" w:cs="Arial"/>
                <w:color w:val="000000"/>
                <w:sz w:val="22"/>
                <w:szCs w:val="22"/>
                <w:lang w:val="en-US"/>
              </w:rPr>
            </w:pPr>
            <w:r w:rsidRPr="00897623">
              <w:rPr>
                <w:rFonts w:ascii="Arial" w:hAnsi="Arial" w:cs="Arial"/>
                <w:color w:val="000000"/>
                <w:sz w:val="22"/>
                <w:szCs w:val="22"/>
                <w:lang w:val="en-US"/>
              </w:rPr>
              <w:t>Foundation Museum Tula</w:t>
            </w:r>
          </w:p>
        </w:tc>
        <w:tc>
          <w:tcPr>
            <w:tcW w:w="1119" w:type="pct"/>
            <w:tcBorders>
              <w:top w:val="single" w:sz="4" w:space="0" w:color="auto"/>
              <w:bottom w:val="single" w:sz="4" w:space="0" w:color="auto"/>
            </w:tcBorders>
            <w:shd w:val="clear" w:color="auto" w:fill="auto"/>
          </w:tcPr>
          <w:p w14:paraId="2F643BC7" w14:textId="77777777" w:rsidR="00B07853" w:rsidRPr="00897623" w:rsidRDefault="00B07853" w:rsidP="00B07853">
            <w:pPr>
              <w:jc w:val="center"/>
              <w:rPr>
                <w:rFonts w:ascii="Arial" w:hAnsi="Arial" w:cs="Arial"/>
                <w:color w:val="000000"/>
                <w:sz w:val="22"/>
                <w:szCs w:val="22"/>
              </w:rPr>
            </w:pPr>
            <w:r w:rsidRPr="00897623">
              <w:rPr>
                <w:rFonts w:ascii="Arial" w:hAnsi="Arial" w:cs="Arial"/>
                <w:color w:val="000000"/>
                <w:sz w:val="22"/>
                <w:szCs w:val="22"/>
              </w:rPr>
              <w:t>库拉索</w:t>
            </w:r>
          </w:p>
        </w:tc>
        <w:tc>
          <w:tcPr>
            <w:tcW w:w="821" w:type="pct"/>
            <w:tcBorders>
              <w:top w:val="single" w:sz="4" w:space="0" w:color="auto"/>
              <w:bottom w:val="single" w:sz="4" w:space="0" w:color="auto"/>
            </w:tcBorders>
            <w:shd w:val="clear" w:color="auto" w:fill="auto"/>
          </w:tcPr>
          <w:p w14:paraId="3355FC90" w14:textId="0A789CE1" w:rsidR="00B07853" w:rsidRPr="00897623" w:rsidRDefault="00854F85" w:rsidP="00B07853">
            <w:pPr>
              <w:jc w:val="center"/>
              <w:rPr>
                <w:rFonts w:ascii="Arial" w:hAnsi="Arial" w:cs="Arial"/>
                <w:color w:val="000000"/>
                <w:sz w:val="22"/>
                <w:szCs w:val="22"/>
              </w:rPr>
            </w:pPr>
            <w:hyperlink r:id="rId34" w:history="1">
              <w:r w:rsidR="00B07853" w:rsidRPr="00897623">
                <w:rPr>
                  <w:rStyle w:val="Hyperlink"/>
                  <w:rFonts w:ascii="Arial" w:hAnsi="Arial" w:cs="Arial"/>
                  <w:sz w:val="22"/>
                  <w:szCs w:val="22"/>
                  <w:lang w:val="en-US"/>
                </w:rPr>
                <w:t>NGO-90460</w:t>
              </w:r>
            </w:hyperlink>
          </w:p>
        </w:tc>
      </w:tr>
      <w:tr w:rsidR="00B07853" w:rsidRPr="00897623" w14:paraId="502169A7" w14:textId="77777777" w:rsidTr="007847DB">
        <w:trPr>
          <w:trHeight w:val="164"/>
        </w:trPr>
        <w:tc>
          <w:tcPr>
            <w:tcW w:w="3060" w:type="pct"/>
            <w:tcBorders>
              <w:top w:val="single" w:sz="4" w:space="0" w:color="auto"/>
              <w:bottom w:val="single" w:sz="4" w:space="0" w:color="auto"/>
            </w:tcBorders>
            <w:shd w:val="clear" w:color="auto" w:fill="auto"/>
          </w:tcPr>
          <w:p w14:paraId="5E9D312D" w14:textId="546CE4FA" w:rsidR="00B07853" w:rsidRPr="00897623" w:rsidRDefault="00B07853" w:rsidP="00B07853">
            <w:pPr>
              <w:rPr>
                <w:rFonts w:ascii="Arial" w:hAnsi="Arial" w:cs="Arial"/>
                <w:color w:val="000000"/>
                <w:sz w:val="22"/>
                <w:szCs w:val="22"/>
                <w:lang w:val="en-US"/>
              </w:rPr>
            </w:pPr>
            <w:r w:rsidRPr="00897623">
              <w:rPr>
                <w:rFonts w:ascii="Arial" w:hAnsi="Arial" w:cs="Arial"/>
                <w:color w:val="000000"/>
                <w:sz w:val="22"/>
                <w:szCs w:val="22"/>
                <w:lang w:val="en-US"/>
              </w:rPr>
              <w:t>Hazarashen – Armenian Centre for Ethnological Studies</w:t>
            </w:r>
          </w:p>
        </w:tc>
        <w:tc>
          <w:tcPr>
            <w:tcW w:w="1119" w:type="pct"/>
            <w:tcBorders>
              <w:top w:val="single" w:sz="4" w:space="0" w:color="auto"/>
              <w:bottom w:val="single" w:sz="4" w:space="0" w:color="auto"/>
            </w:tcBorders>
            <w:shd w:val="clear" w:color="auto" w:fill="auto"/>
          </w:tcPr>
          <w:p w14:paraId="4F748089" w14:textId="77777777" w:rsidR="00B07853" w:rsidRPr="00897623" w:rsidRDefault="00B07853" w:rsidP="00B07853">
            <w:pPr>
              <w:jc w:val="center"/>
              <w:rPr>
                <w:rFonts w:ascii="Arial" w:hAnsi="Arial" w:cs="Arial"/>
                <w:color w:val="000000"/>
                <w:sz w:val="22"/>
                <w:szCs w:val="22"/>
              </w:rPr>
            </w:pPr>
            <w:r w:rsidRPr="00897623">
              <w:rPr>
                <w:rFonts w:ascii="Arial" w:hAnsi="Arial" w:cs="Arial"/>
                <w:color w:val="000000"/>
                <w:sz w:val="22"/>
                <w:szCs w:val="22"/>
              </w:rPr>
              <w:t>亚美尼亚</w:t>
            </w:r>
          </w:p>
        </w:tc>
        <w:tc>
          <w:tcPr>
            <w:tcW w:w="821" w:type="pct"/>
            <w:tcBorders>
              <w:top w:val="single" w:sz="4" w:space="0" w:color="auto"/>
              <w:bottom w:val="single" w:sz="4" w:space="0" w:color="auto"/>
            </w:tcBorders>
            <w:shd w:val="clear" w:color="auto" w:fill="auto"/>
          </w:tcPr>
          <w:p w14:paraId="4373E4E8" w14:textId="06B54A87" w:rsidR="00B07853" w:rsidRPr="00897623" w:rsidRDefault="00854F85" w:rsidP="00B07853">
            <w:pPr>
              <w:jc w:val="center"/>
              <w:rPr>
                <w:rFonts w:ascii="Arial" w:hAnsi="Arial" w:cs="Arial"/>
                <w:color w:val="000000"/>
                <w:sz w:val="22"/>
                <w:szCs w:val="22"/>
              </w:rPr>
            </w:pPr>
            <w:hyperlink r:id="rId35" w:history="1">
              <w:r w:rsidR="00B07853" w:rsidRPr="00897623">
                <w:rPr>
                  <w:rStyle w:val="Hyperlink"/>
                  <w:rFonts w:ascii="Arial" w:hAnsi="Arial" w:cs="Arial"/>
                  <w:sz w:val="22"/>
                  <w:szCs w:val="22"/>
                  <w:lang w:val="en-US"/>
                </w:rPr>
                <w:t>NGO-90431</w:t>
              </w:r>
            </w:hyperlink>
          </w:p>
        </w:tc>
      </w:tr>
      <w:tr w:rsidR="00B07853" w:rsidRPr="00897623" w14:paraId="4EEDE24F" w14:textId="77777777" w:rsidTr="007847DB">
        <w:trPr>
          <w:trHeight w:val="164"/>
        </w:trPr>
        <w:tc>
          <w:tcPr>
            <w:tcW w:w="3060" w:type="pct"/>
            <w:tcBorders>
              <w:top w:val="single" w:sz="4" w:space="0" w:color="auto"/>
              <w:bottom w:val="single" w:sz="4" w:space="0" w:color="auto"/>
            </w:tcBorders>
            <w:shd w:val="clear" w:color="auto" w:fill="auto"/>
          </w:tcPr>
          <w:p w14:paraId="2CDF0F8D" w14:textId="3F034EDA" w:rsidR="00B07853" w:rsidRPr="00897623" w:rsidRDefault="00B07853" w:rsidP="00B07853">
            <w:pPr>
              <w:rPr>
                <w:rFonts w:ascii="Arial" w:hAnsi="Arial" w:cs="Arial"/>
                <w:color w:val="000000"/>
                <w:sz w:val="22"/>
                <w:szCs w:val="22"/>
                <w:lang w:val="en-US"/>
              </w:rPr>
            </w:pPr>
            <w:r w:rsidRPr="00897623">
              <w:rPr>
                <w:rFonts w:ascii="Arial" w:hAnsi="Arial" w:cs="Arial"/>
                <w:color w:val="000000"/>
                <w:sz w:val="22"/>
                <w:szCs w:val="22"/>
                <w:lang w:val="en-US"/>
              </w:rPr>
              <w:t>Heritage Saskatchewan Alliance Inc.</w:t>
            </w:r>
          </w:p>
        </w:tc>
        <w:tc>
          <w:tcPr>
            <w:tcW w:w="1119" w:type="pct"/>
            <w:tcBorders>
              <w:top w:val="single" w:sz="4" w:space="0" w:color="auto"/>
              <w:bottom w:val="single" w:sz="4" w:space="0" w:color="auto"/>
            </w:tcBorders>
            <w:shd w:val="clear" w:color="auto" w:fill="auto"/>
          </w:tcPr>
          <w:p w14:paraId="04644C93" w14:textId="77777777" w:rsidR="00B07853" w:rsidRPr="00897623" w:rsidRDefault="00B07853" w:rsidP="00B07853">
            <w:pPr>
              <w:jc w:val="center"/>
              <w:rPr>
                <w:rFonts w:ascii="Arial" w:hAnsi="Arial" w:cs="Arial"/>
                <w:color w:val="000000"/>
                <w:sz w:val="22"/>
                <w:szCs w:val="22"/>
              </w:rPr>
            </w:pPr>
            <w:r w:rsidRPr="00897623">
              <w:rPr>
                <w:rFonts w:ascii="Arial" w:hAnsi="Arial" w:cs="Arial"/>
                <w:color w:val="000000"/>
                <w:sz w:val="22"/>
                <w:szCs w:val="22"/>
              </w:rPr>
              <w:t>加拿大</w:t>
            </w:r>
          </w:p>
        </w:tc>
        <w:tc>
          <w:tcPr>
            <w:tcW w:w="821" w:type="pct"/>
            <w:tcBorders>
              <w:top w:val="single" w:sz="4" w:space="0" w:color="auto"/>
              <w:bottom w:val="single" w:sz="4" w:space="0" w:color="auto"/>
            </w:tcBorders>
            <w:shd w:val="clear" w:color="auto" w:fill="auto"/>
          </w:tcPr>
          <w:p w14:paraId="16DA474C" w14:textId="2AB4F7E1" w:rsidR="00B07853" w:rsidRPr="00897623" w:rsidRDefault="00854F85" w:rsidP="00B07853">
            <w:pPr>
              <w:jc w:val="center"/>
              <w:rPr>
                <w:rFonts w:ascii="Arial" w:hAnsi="Arial" w:cs="Arial"/>
                <w:color w:val="000000"/>
                <w:sz w:val="22"/>
                <w:szCs w:val="22"/>
              </w:rPr>
            </w:pPr>
            <w:hyperlink r:id="rId36" w:history="1">
              <w:r w:rsidR="00B07853" w:rsidRPr="00897623">
                <w:rPr>
                  <w:rStyle w:val="Hyperlink"/>
                  <w:rFonts w:ascii="Arial" w:hAnsi="Arial" w:cs="Arial"/>
                  <w:sz w:val="22"/>
                  <w:szCs w:val="22"/>
                  <w:lang w:val="en-US"/>
                </w:rPr>
                <w:t>NGO-90437</w:t>
              </w:r>
            </w:hyperlink>
          </w:p>
        </w:tc>
      </w:tr>
      <w:tr w:rsidR="00B07853" w:rsidRPr="00897623" w14:paraId="382342C4" w14:textId="77777777" w:rsidTr="007847DB">
        <w:trPr>
          <w:trHeight w:val="164"/>
        </w:trPr>
        <w:tc>
          <w:tcPr>
            <w:tcW w:w="3060" w:type="pct"/>
            <w:tcBorders>
              <w:top w:val="single" w:sz="4" w:space="0" w:color="auto"/>
              <w:bottom w:val="single" w:sz="4" w:space="0" w:color="auto"/>
            </w:tcBorders>
            <w:shd w:val="clear" w:color="auto" w:fill="auto"/>
          </w:tcPr>
          <w:p w14:paraId="170FD747" w14:textId="55A99ACA" w:rsidR="00B07853" w:rsidRPr="00897623" w:rsidRDefault="00B07853" w:rsidP="00B07853">
            <w:pPr>
              <w:rPr>
                <w:rFonts w:ascii="Arial" w:hAnsi="Arial" w:cs="Arial"/>
                <w:color w:val="000000"/>
                <w:sz w:val="22"/>
                <w:szCs w:val="22"/>
              </w:rPr>
            </w:pPr>
            <w:r w:rsidRPr="00897623">
              <w:rPr>
                <w:rFonts w:ascii="Arial" w:hAnsi="Arial" w:cs="Arial"/>
                <w:color w:val="000000"/>
                <w:sz w:val="22"/>
                <w:szCs w:val="22"/>
                <w:lang w:val="en-US"/>
              </w:rPr>
              <w:t>Institut Tshakapesh</w:t>
            </w:r>
          </w:p>
        </w:tc>
        <w:tc>
          <w:tcPr>
            <w:tcW w:w="1119" w:type="pct"/>
            <w:tcBorders>
              <w:top w:val="single" w:sz="4" w:space="0" w:color="auto"/>
              <w:bottom w:val="single" w:sz="4" w:space="0" w:color="auto"/>
            </w:tcBorders>
            <w:shd w:val="clear" w:color="auto" w:fill="auto"/>
          </w:tcPr>
          <w:p w14:paraId="55C28BD1" w14:textId="77777777" w:rsidR="00B07853" w:rsidRPr="00897623" w:rsidRDefault="00B07853" w:rsidP="00B07853">
            <w:pPr>
              <w:jc w:val="center"/>
              <w:rPr>
                <w:rFonts w:ascii="Arial" w:hAnsi="Arial" w:cs="Arial"/>
                <w:color w:val="000000"/>
                <w:sz w:val="22"/>
                <w:szCs w:val="22"/>
              </w:rPr>
            </w:pPr>
            <w:r w:rsidRPr="00897623">
              <w:rPr>
                <w:rFonts w:ascii="Arial" w:hAnsi="Arial" w:cs="Arial"/>
                <w:color w:val="000000"/>
                <w:sz w:val="22"/>
                <w:szCs w:val="22"/>
              </w:rPr>
              <w:t>加拿大</w:t>
            </w:r>
          </w:p>
        </w:tc>
        <w:tc>
          <w:tcPr>
            <w:tcW w:w="821" w:type="pct"/>
            <w:tcBorders>
              <w:top w:val="single" w:sz="4" w:space="0" w:color="auto"/>
              <w:bottom w:val="single" w:sz="4" w:space="0" w:color="auto"/>
            </w:tcBorders>
            <w:shd w:val="clear" w:color="auto" w:fill="auto"/>
          </w:tcPr>
          <w:p w14:paraId="237AC6A4" w14:textId="4D63F9B3" w:rsidR="00B07853" w:rsidRPr="00897623" w:rsidRDefault="00854F85" w:rsidP="00B07853">
            <w:pPr>
              <w:jc w:val="center"/>
              <w:rPr>
                <w:rFonts w:ascii="Arial" w:hAnsi="Arial" w:cs="Arial"/>
                <w:color w:val="000000"/>
                <w:sz w:val="22"/>
                <w:szCs w:val="22"/>
              </w:rPr>
            </w:pPr>
            <w:hyperlink r:id="rId37" w:history="1">
              <w:r w:rsidR="00B07853" w:rsidRPr="00897623">
                <w:rPr>
                  <w:rStyle w:val="Hyperlink"/>
                  <w:rFonts w:ascii="Arial" w:hAnsi="Arial" w:cs="Arial"/>
                  <w:sz w:val="22"/>
                  <w:szCs w:val="22"/>
                  <w:lang w:val="en-US"/>
                </w:rPr>
                <w:t>NGO-90474</w:t>
              </w:r>
            </w:hyperlink>
          </w:p>
        </w:tc>
      </w:tr>
      <w:tr w:rsidR="00B07853" w:rsidRPr="00897623" w14:paraId="552535A7" w14:textId="77777777" w:rsidTr="007847DB">
        <w:trPr>
          <w:trHeight w:val="164"/>
        </w:trPr>
        <w:tc>
          <w:tcPr>
            <w:tcW w:w="3060" w:type="pct"/>
            <w:tcBorders>
              <w:top w:val="single" w:sz="4" w:space="0" w:color="auto"/>
              <w:bottom w:val="single" w:sz="4" w:space="0" w:color="auto"/>
            </w:tcBorders>
            <w:shd w:val="clear" w:color="auto" w:fill="auto"/>
          </w:tcPr>
          <w:p w14:paraId="3BC53417" w14:textId="40C7F746" w:rsidR="00B07853" w:rsidRPr="00897623" w:rsidRDefault="00B07853" w:rsidP="00B07853">
            <w:pPr>
              <w:rPr>
                <w:rFonts w:ascii="Arial" w:hAnsi="Arial" w:cs="Arial"/>
                <w:color w:val="000000"/>
                <w:sz w:val="22"/>
                <w:szCs w:val="22"/>
              </w:rPr>
            </w:pPr>
            <w:r w:rsidRPr="00897623">
              <w:rPr>
                <w:rFonts w:ascii="Arial" w:hAnsi="Arial" w:cs="Arial"/>
                <w:color w:val="000000"/>
                <w:sz w:val="22"/>
                <w:szCs w:val="22"/>
                <w:lang w:val="en-US"/>
              </w:rPr>
              <w:t>Les Forges de Montréal</w:t>
            </w:r>
          </w:p>
        </w:tc>
        <w:tc>
          <w:tcPr>
            <w:tcW w:w="1119" w:type="pct"/>
            <w:tcBorders>
              <w:top w:val="single" w:sz="4" w:space="0" w:color="auto"/>
              <w:bottom w:val="single" w:sz="4" w:space="0" w:color="auto"/>
            </w:tcBorders>
            <w:shd w:val="clear" w:color="auto" w:fill="auto"/>
          </w:tcPr>
          <w:p w14:paraId="176C3CDC" w14:textId="77777777" w:rsidR="00B07853" w:rsidRPr="00897623" w:rsidRDefault="00B07853" w:rsidP="00B07853">
            <w:pPr>
              <w:jc w:val="center"/>
              <w:rPr>
                <w:rFonts w:ascii="Arial" w:hAnsi="Arial" w:cs="Arial"/>
                <w:color w:val="000000"/>
                <w:sz w:val="22"/>
                <w:szCs w:val="22"/>
              </w:rPr>
            </w:pPr>
            <w:r w:rsidRPr="00897623">
              <w:rPr>
                <w:rFonts w:ascii="Arial" w:hAnsi="Arial" w:cs="Arial"/>
                <w:color w:val="000000"/>
                <w:sz w:val="22"/>
                <w:szCs w:val="22"/>
              </w:rPr>
              <w:t>加拿大</w:t>
            </w:r>
          </w:p>
        </w:tc>
        <w:tc>
          <w:tcPr>
            <w:tcW w:w="821" w:type="pct"/>
            <w:tcBorders>
              <w:top w:val="single" w:sz="4" w:space="0" w:color="auto"/>
              <w:bottom w:val="single" w:sz="4" w:space="0" w:color="auto"/>
            </w:tcBorders>
            <w:shd w:val="clear" w:color="auto" w:fill="auto"/>
          </w:tcPr>
          <w:p w14:paraId="2E6789FB" w14:textId="362B0B0B" w:rsidR="00B07853" w:rsidRPr="00897623" w:rsidRDefault="00854F85" w:rsidP="00B07853">
            <w:pPr>
              <w:jc w:val="center"/>
              <w:rPr>
                <w:rFonts w:ascii="Arial" w:hAnsi="Arial" w:cs="Arial"/>
                <w:color w:val="000000"/>
                <w:sz w:val="22"/>
                <w:szCs w:val="22"/>
              </w:rPr>
            </w:pPr>
            <w:hyperlink r:id="rId38" w:history="1">
              <w:r w:rsidR="00B07853" w:rsidRPr="00897623">
                <w:rPr>
                  <w:rStyle w:val="Hyperlink"/>
                  <w:rFonts w:ascii="Arial" w:hAnsi="Arial" w:cs="Arial"/>
                  <w:sz w:val="22"/>
                  <w:szCs w:val="22"/>
                  <w:lang w:val="en-US"/>
                </w:rPr>
                <w:t>NGO-90472</w:t>
              </w:r>
            </w:hyperlink>
          </w:p>
        </w:tc>
      </w:tr>
      <w:tr w:rsidR="00B07853" w:rsidRPr="00897623" w14:paraId="7F39374E" w14:textId="77777777" w:rsidTr="007847DB">
        <w:trPr>
          <w:trHeight w:val="164"/>
        </w:trPr>
        <w:tc>
          <w:tcPr>
            <w:tcW w:w="3060" w:type="pct"/>
            <w:tcBorders>
              <w:top w:val="single" w:sz="4" w:space="0" w:color="auto"/>
              <w:bottom w:val="single" w:sz="4" w:space="0" w:color="auto"/>
            </w:tcBorders>
            <w:shd w:val="clear" w:color="auto" w:fill="auto"/>
          </w:tcPr>
          <w:p w14:paraId="0F882ED9" w14:textId="308CF61A" w:rsidR="00B07853" w:rsidRPr="00897623" w:rsidRDefault="00B07853" w:rsidP="00B07853">
            <w:pPr>
              <w:rPr>
                <w:rFonts w:ascii="Arial" w:hAnsi="Arial" w:cs="Arial"/>
                <w:color w:val="000000"/>
                <w:sz w:val="22"/>
                <w:szCs w:val="22"/>
              </w:rPr>
            </w:pPr>
            <w:r w:rsidRPr="00897623">
              <w:rPr>
                <w:rFonts w:ascii="Arial" w:hAnsi="Arial" w:cs="Arial"/>
                <w:color w:val="000000"/>
                <w:sz w:val="22"/>
                <w:szCs w:val="22"/>
              </w:rPr>
              <w:t>Maison de la Culture Yiddish – Bibliothèque MEDEM</w:t>
            </w:r>
          </w:p>
        </w:tc>
        <w:tc>
          <w:tcPr>
            <w:tcW w:w="1119" w:type="pct"/>
            <w:tcBorders>
              <w:top w:val="single" w:sz="4" w:space="0" w:color="auto"/>
              <w:bottom w:val="single" w:sz="4" w:space="0" w:color="auto"/>
            </w:tcBorders>
            <w:shd w:val="clear" w:color="auto" w:fill="auto"/>
          </w:tcPr>
          <w:p w14:paraId="7679F2E0" w14:textId="77777777" w:rsidR="00B07853" w:rsidRPr="00897623" w:rsidRDefault="00B07853" w:rsidP="00B07853">
            <w:pPr>
              <w:jc w:val="center"/>
              <w:rPr>
                <w:rFonts w:ascii="Arial" w:hAnsi="Arial" w:cs="Arial"/>
                <w:color w:val="000000"/>
                <w:sz w:val="22"/>
                <w:szCs w:val="22"/>
              </w:rPr>
            </w:pPr>
            <w:r w:rsidRPr="00897623">
              <w:rPr>
                <w:rFonts w:ascii="Arial" w:hAnsi="Arial" w:cs="Arial"/>
                <w:color w:val="000000"/>
                <w:sz w:val="22"/>
                <w:szCs w:val="22"/>
              </w:rPr>
              <w:t>法国</w:t>
            </w:r>
          </w:p>
        </w:tc>
        <w:tc>
          <w:tcPr>
            <w:tcW w:w="821" w:type="pct"/>
            <w:tcBorders>
              <w:top w:val="single" w:sz="4" w:space="0" w:color="auto"/>
              <w:bottom w:val="single" w:sz="4" w:space="0" w:color="auto"/>
            </w:tcBorders>
            <w:shd w:val="clear" w:color="auto" w:fill="auto"/>
          </w:tcPr>
          <w:p w14:paraId="3F67767C" w14:textId="1ADC61EA" w:rsidR="00B07853" w:rsidRPr="00897623" w:rsidRDefault="00854F85" w:rsidP="00B07853">
            <w:pPr>
              <w:jc w:val="center"/>
              <w:rPr>
                <w:rFonts w:ascii="Arial" w:hAnsi="Arial" w:cs="Arial"/>
                <w:color w:val="000000"/>
                <w:sz w:val="22"/>
                <w:szCs w:val="22"/>
              </w:rPr>
            </w:pPr>
            <w:hyperlink r:id="rId39" w:history="1">
              <w:r w:rsidR="00B07853" w:rsidRPr="00897623">
                <w:rPr>
                  <w:rStyle w:val="Hyperlink"/>
                  <w:rFonts w:ascii="Arial" w:hAnsi="Arial" w:cs="Arial"/>
                  <w:sz w:val="22"/>
                  <w:szCs w:val="22"/>
                  <w:lang w:val="en-US"/>
                </w:rPr>
                <w:t>NGO-90451</w:t>
              </w:r>
            </w:hyperlink>
          </w:p>
        </w:tc>
      </w:tr>
      <w:tr w:rsidR="00B07853" w:rsidRPr="00897623" w14:paraId="4985F288" w14:textId="77777777" w:rsidTr="007847DB">
        <w:trPr>
          <w:trHeight w:val="164"/>
        </w:trPr>
        <w:tc>
          <w:tcPr>
            <w:tcW w:w="3060" w:type="pct"/>
            <w:tcBorders>
              <w:top w:val="single" w:sz="4" w:space="0" w:color="auto"/>
              <w:bottom w:val="single" w:sz="4" w:space="0" w:color="auto"/>
            </w:tcBorders>
            <w:shd w:val="clear" w:color="auto" w:fill="auto"/>
          </w:tcPr>
          <w:p w14:paraId="510B9762" w14:textId="259059AE" w:rsidR="00B07853" w:rsidRPr="00897623" w:rsidRDefault="00B07853" w:rsidP="00B07853">
            <w:pPr>
              <w:rPr>
                <w:rFonts w:ascii="Arial" w:hAnsi="Arial" w:cs="Arial"/>
                <w:color w:val="000000"/>
                <w:sz w:val="22"/>
                <w:szCs w:val="22"/>
                <w:lang w:val="en-US"/>
              </w:rPr>
            </w:pPr>
            <w:r w:rsidRPr="00897623">
              <w:rPr>
                <w:rFonts w:ascii="Arial" w:hAnsi="Arial" w:cs="Arial"/>
                <w:color w:val="000000"/>
                <w:sz w:val="22"/>
                <w:szCs w:val="22"/>
              </w:rPr>
              <w:t>Norwegian Ship Preservation Association</w:t>
            </w:r>
          </w:p>
        </w:tc>
        <w:tc>
          <w:tcPr>
            <w:tcW w:w="1119" w:type="pct"/>
            <w:tcBorders>
              <w:top w:val="single" w:sz="4" w:space="0" w:color="auto"/>
              <w:bottom w:val="single" w:sz="4" w:space="0" w:color="auto"/>
            </w:tcBorders>
            <w:shd w:val="clear" w:color="auto" w:fill="auto"/>
          </w:tcPr>
          <w:p w14:paraId="44BB61BE" w14:textId="77777777" w:rsidR="00B07853" w:rsidRPr="00897623" w:rsidRDefault="00B07853" w:rsidP="00B07853">
            <w:pPr>
              <w:jc w:val="center"/>
              <w:rPr>
                <w:rFonts w:ascii="Arial" w:hAnsi="Arial" w:cs="Arial"/>
                <w:color w:val="000000"/>
                <w:sz w:val="22"/>
                <w:szCs w:val="22"/>
              </w:rPr>
            </w:pPr>
            <w:r w:rsidRPr="00897623">
              <w:rPr>
                <w:rFonts w:ascii="Arial" w:hAnsi="Arial" w:cs="Arial"/>
                <w:color w:val="000000"/>
                <w:sz w:val="22"/>
                <w:szCs w:val="22"/>
              </w:rPr>
              <w:t>挪威</w:t>
            </w:r>
          </w:p>
        </w:tc>
        <w:tc>
          <w:tcPr>
            <w:tcW w:w="821" w:type="pct"/>
            <w:tcBorders>
              <w:top w:val="single" w:sz="4" w:space="0" w:color="auto"/>
              <w:bottom w:val="single" w:sz="4" w:space="0" w:color="auto"/>
            </w:tcBorders>
            <w:shd w:val="clear" w:color="auto" w:fill="auto"/>
          </w:tcPr>
          <w:p w14:paraId="63A19960" w14:textId="4092118A" w:rsidR="00B07853" w:rsidRPr="00897623" w:rsidRDefault="00854F85" w:rsidP="00B07853">
            <w:pPr>
              <w:jc w:val="center"/>
              <w:rPr>
                <w:rFonts w:ascii="Arial" w:hAnsi="Arial" w:cs="Arial"/>
                <w:color w:val="000000"/>
                <w:sz w:val="22"/>
                <w:szCs w:val="22"/>
              </w:rPr>
            </w:pPr>
            <w:hyperlink r:id="rId40" w:history="1">
              <w:r w:rsidR="00B07853" w:rsidRPr="00897623">
                <w:rPr>
                  <w:rStyle w:val="Hyperlink"/>
                  <w:rFonts w:ascii="Arial" w:hAnsi="Arial" w:cs="Arial"/>
                  <w:sz w:val="22"/>
                  <w:szCs w:val="22"/>
                  <w:lang w:val="en-US"/>
                </w:rPr>
                <w:t>NGO-90448</w:t>
              </w:r>
            </w:hyperlink>
          </w:p>
        </w:tc>
      </w:tr>
      <w:tr w:rsidR="00B07853" w:rsidRPr="00897623" w14:paraId="0F85A1B9" w14:textId="77777777" w:rsidTr="007847DB">
        <w:trPr>
          <w:trHeight w:val="164"/>
        </w:trPr>
        <w:tc>
          <w:tcPr>
            <w:tcW w:w="3060" w:type="pct"/>
            <w:tcBorders>
              <w:top w:val="single" w:sz="4" w:space="0" w:color="auto"/>
              <w:bottom w:val="single" w:sz="4" w:space="0" w:color="auto"/>
            </w:tcBorders>
            <w:shd w:val="clear" w:color="auto" w:fill="auto"/>
          </w:tcPr>
          <w:p w14:paraId="32B63282" w14:textId="30C8BF51" w:rsidR="00B07853" w:rsidRPr="00897623" w:rsidRDefault="00B07853" w:rsidP="00B07853">
            <w:pPr>
              <w:rPr>
                <w:rFonts w:ascii="Arial" w:hAnsi="Arial" w:cs="Arial"/>
                <w:color w:val="000000"/>
                <w:sz w:val="22"/>
                <w:szCs w:val="22"/>
                <w:lang w:val="en-US"/>
              </w:rPr>
            </w:pPr>
            <w:r w:rsidRPr="00897623">
              <w:rPr>
                <w:rFonts w:ascii="Arial" w:hAnsi="Arial" w:cs="Arial"/>
                <w:color w:val="000000"/>
                <w:sz w:val="22"/>
                <w:szCs w:val="22"/>
              </w:rPr>
              <w:t>Nubian Heritage Society</w:t>
            </w:r>
          </w:p>
        </w:tc>
        <w:tc>
          <w:tcPr>
            <w:tcW w:w="1119" w:type="pct"/>
            <w:tcBorders>
              <w:top w:val="single" w:sz="4" w:space="0" w:color="auto"/>
              <w:bottom w:val="single" w:sz="4" w:space="0" w:color="auto"/>
            </w:tcBorders>
            <w:shd w:val="clear" w:color="auto" w:fill="auto"/>
          </w:tcPr>
          <w:p w14:paraId="12BC7CAC" w14:textId="77777777" w:rsidR="00B07853" w:rsidRPr="00897623" w:rsidRDefault="00B07853" w:rsidP="00B07853">
            <w:pPr>
              <w:jc w:val="center"/>
              <w:rPr>
                <w:rFonts w:ascii="Arial" w:hAnsi="Arial" w:cs="Arial"/>
                <w:color w:val="000000"/>
                <w:sz w:val="22"/>
                <w:szCs w:val="22"/>
              </w:rPr>
            </w:pPr>
            <w:r w:rsidRPr="00897623">
              <w:rPr>
                <w:rFonts w:ascii="Arial" w:hAnsi="Arial" w:cs="Arial"/>
                <w:color w:val="000000"/>
                <w:sz w:val="22"/>
                <w:szCs w:val="22"/>
              </w:rPr>
              <w:t>埃及</w:t>
            </w:r>
          </w:p>
        </w:tc>
        <w:tc>
          <w:tcPr>
            <w:tcW w:w="821" w:type="pct"/>
            <w:tcBorders>
              <w:top w:val="single" w:sz="4" w:space="0" w:color="auto"/>
              <w:bottom w:val="single" w:sz="4" w:space="0" w:color="auto"/>
            </w:tcBorders>
            <w:shd w:val="clear" w:color="auto" w:fill="auto"/>
          </w:tcPr>
          <w:p w14:paraId="640784FC" w14:textId="2A6CB1B2" w:rsidR="00B07853" w:rsidRPr="00897623" w:rsidRDefault="00854F85" w:rsidP="00B07853">
            <w:pPr>
              <w:jc w:val="center"/>
              <w:rPr>
                <w:rFonts w:ascii="Arial" w:hAnsi="Arial" w:cs="Arial"/>
                <w:color w:val="000000"/>
                <w:sz w:val="22"/>
                <w:szCs w:val="22"/>
              </w:rPr>
            </w:pPr>
            <w:hyperlink r:id="rId41" w:history="1">
              <w:r w:rsidR="00B07853" w:rsidRPr="00897623">
                <w:rPr>
                  <w:rStyle w:val="Hyperlink"/>
                  <w:rFonts w:ascii="Arial" w:hAnsi="Arial" w:cs="Arial"/>
                  <w:sz w:val="22"/>
                  <w:szCs w:val="22"/>
                  <w:lang w:val="en-US"/>
                </w:rPr>
                <w:t>NGO-90446</w:t>
              </w:r>
            </w:hyperlink>
          </w:p>
        </w:tc>
      </w:tr>
      <w:tr w:rsidR="00B07853" w:rsidRPr="00897623" w14:paraId="54B63C1D" w14:textId="77777777" w:rsidTr="007847DB">
        <w:trPr>
          <w:trHeight w:val="164"/>
        </w:trPr>
        <w:tc>
          <w:tcPr>
            <w:tcW w:w="3060" w:type="pct"/>
            <w:tcBorders>
              <w:top w:val="single" w:sz="4" w:space="0" w:color="auto"/>
              <w:bottom w:val="single" w:sz="4" w:space="0" w:color="auto"/>
            </w:tcBorders>
            <w:shd w:val="clear" w:color="auto" w:fill="auto"/>
          </w:tcPr>
          <w:p w14:paraId="1499F872" w14:textId="2BDB6811" w:rsidR="00B07853" w:rsidRPr="00897623" w:rsidRDefault="00B07853" w:rsidP="00B07853">
            <w:pPr>
              <w:rPr>
                <w:rFonts w:ascii="Arial" w:hAnsi="Arial" w:cs="Arial"/>
                <w:color w:val="000000"/>
                <w:sz w:val="22"/>
                <w:szCs w:val="22"/>
              </w:rPr>
            </w:pPr>
            <w:r w:rsidRPr="00897623">
              <w:rPr>
                <w:rFonts w:ascii="Arial" w:hAnsi="Arial" w:cs="Arial"/>
                <w:color w:val="000000"/>
                <w:sz w:val="22"/>
                <w:szCs w:val="22"/>
              </w:rPr>
              <w:t>Pacific Traditions Society</w:t>
            </w:r>
          </w:p>
        </w:tc>
        <w:tc>
          <w:tcPr>
            <w:tcW w:w="1119" w:type="pct"/>
            <w:tcBorders>
              <w:top w:val="single" w:sz="4" w:space="0" w:color="auto"/>
              <w:bottom w:val="single" w:sz="4" w:space="0" w:color="auto"/>
            </w:tcBorders>
            <w:shd w:val="clear" w:color="auto" w:fill="auto"/>
          </w:tcPr>
          <w:p w14:paraId="71DCF6C4" w14:textId="77777777" w:rsidR="00B07853" w:rsidRPr="00897623" w:rsidRDefault="00B07853" w:rsidP="00B07853">
            <w:pPr>
              <w:jc w:val="center"/>
              <w:rPr>
                <w:rFonts w:ascii="Arial" w:hAnsi="Arial" w:cs="Arial"/>
                <w:color w:val="000000"/>
                <w:sz w:val="22"/>
                <w:szCs w:val="22"/>
              </w:rPr>
            </w:pPr>
            <w:r w:rsidRPr="00897623">
              <w:rPr>
                <w:rFonts w:ascii="Arial" w:hAnsi="Arial" w:cs="Arial"/>
                <w:color w:val="000000"/>
                <w:sz w:val="22"/>
                <w:szCs w:val="22"/>
              </w:rPr>
              <w:t>美国</w:t>
            </w:r>
          </w:p>
        </w:tc>
        <w:tc>
          <w:tcPr>
            <w:tcW w:w="821" w:type="pct"/>
            <w:tcBorders>
              <w:top w:val="single" w:sz="4" w:space="0" w:color="auto"/>
              <w:bottom w:val="single" w:sz="4" w:space="0" w:color="auto"/>
            </w:tcBorders>
            <w:shd w:val="clear" w:color="auto" w:fill="auto"/>
          </w:tcPr>
          <w:p w14:paraId="44F3B6BD" w14:textId="737ACC7F" w:rsidR="00B07853" w:rsidRPr="00897623" w:rsidRDefault="00854F85" w:rsidP="00B07853">
            <w:pPr>
              <w:jc w:val="center"/>
              <w:rPr>
                <w:rFonts w:ascii="Arial" w:hAnsi="Arial" w:cs="Arial"/>
                <w:color w:val="000000"/>
                <w:sz w:val="22"/>
                <w:szCs w:val="22"/>
              </w:rPr>
            </w:pPr>
            <w:hyperlink r:id="rId42" w:history="1">
              <w:r w:rsidR="00B07853" w:rsidRPr="00897623">
                <w:rPr>
                  <w:rStyle w:val="Hyperlink"/>
                  <w:rFonts w:ascii="Arial" w:hAnsi="Arial" w:cs="Arial"/>
                  <w:sz w:val="22"/>
                  <w:szCs w:val="22"/>
                  <w:lang w:val="en-US"/>
                </w:rPr>
                <w:t>NGO-90425</w:t>
              </w:r>
            </w:hyperlink>
          </w:p>
        </w:tc>
      </w:tr>
      <w:tr w:rsidR="00B07853" w:rsidRPr="00897623" w14:paraId="3881FA39" w14:textId="77777777" w:rsidTr="007847DB">
        <w:trPr>
          <w:trHeight w:val="164"/>
        </w:trPr>
        <w:tc>
          <w:tcPr>
            <w:tcW w:w="3060" w:type="pct"/>
            <w:tcBorders>
              <w:top w:val="single" w:sz="4" w:space="0" w:color="auto"/>
              <w:bottom w:val="single" w:sz="4" w:space="0" w:color="auto"/>
            </w:tcBorders>
            <w:shd w:val="clear" w:color="auto" w:fill="auto"/>
          </w:tcPr>
          <w:p w14:paraId="6E2CFB00" w14:textId="3A327402" w:rsidR="00B07853" w:rsidRPr="00897623" w:rsidRDefault="00B07853" w:rsidP="00B07853">
            <w:pPr>
              <w:rPr>
                <w:rFonts w:ascii="Arial" w:hAnsi="Arial" w:cs="Arial"/>
                <w:color w:val="000000"/>
                <w:sz w:val="22"/>
                <w:szCs w:val="22"/>
                <w:lang w:val="en-US"/>
              </w:rPr>
            </w:pPr>
            <w:r w:rsidRPr="00897623">
              <w:rPr>
                <w:rFonts w:ascii="Arial" w:hAnsi="Arial" w:cs="Arial"/>
                <w:color w:val="000000"/>
                <w:sz w:val="22"/>
                <w:szCs w:val="22"/>
                <w:lang w:val="en-US"/>
              </w:rPr>
              <w:t>Persian Garden Institute for Living Heritage (PGILH)</w:t>
            </w:r>
          </w:p>
        </w:tc>
        <w:tc>
          <w:tcPr>
            <w:tcW w:w="1119" w:type="pct"/>
            <w:tcBorders>
              <w:top w:val="single" w:sz="4" w:space="0" w:color="auto"/>
              <w:bottom w:val="single" w:sz="4" w:space="0" w:color="auto"/>
            </w:tcBorders>
            <w:shd w:val="clear" w:color="auto" w:fill="auto"/>
          </w:tcPr>
          <w:p w14:paraId="4EA6205E" w14:textId="77777777" w:rsidR="00B07853" w:rsidRPr="00897623" w:rsidRDefault="00B07853" w:rsidP="00B07853">
            <w:pPr>
              <w:jc w:val="center"/>
              <w:rPr>
                <w:rFonts w:ascii="Arial" w:hAnsi="Arial" w:cs="Arial"/>
                <w:color w:val="000000"/>
                <w:sz w:val="22"/>
                <w:szCs w:val="22"/>
              </w:rPr>
            </w:pPr>
            <w:r w:rsidRPr="00897623">
              <w:rPr>
                <w:rFonts w:ascii="Arial" w:hAnsi="Arial" w:cs="Arial"/>
                <w:color w:val="000000"/>
                <w:sz w:val="22"/>
                <w:szCs w:val="22"/>
              </w:rPr>
              <w:t>伊朗伊斯兰共和国</w:t>
            </w:r>
          </w:p>
        </w:tc>
        <w:tc>
          <w:tcPr>
            <w:tcW w:w="821" w:type="pct"/>
            <w:tcBorders>
              <w:top w:val="single" w:sz="4" w:space="0" w:color="auto"/>
              <w:bottom w:val="single" w:sz="4" w:space="0" w:color="auto"/>
            </w:tcBorders>
            <w:shd w:val="clear" w:color="auto" w:fill="auto"/>
          </w:tcPr>
          <w:p w14:paraId="5634893E" w14:textId="3FB0A6D1" w:rsidR="00B07853" w:rsidRPr="00897623" w:rsidRDefault="00854F85" w:rsidP="00B07853">
            <w:pPr>
              <w:jc w:val="center"/>
              <w:rPr>
                <w:rFonts w:ascii="Arial" w:hAnsi="Arial" w:cs="Arial"/>
                <w:color w:val="000000"/>
                <w:sz w:val="22"/>
                <w:szCs w:val="22"/>
              </w:rPr>
            </w:pPr>
            <w:hyperlink r:id="rId43" w:history="1">
              <w:r w:rsidR="00B07853" w:rsidRPr="00897623">
                <w:rPr>
                  <w:rStyle w:val="Hyperlink"/>
                  <w:rFonts w:ascii="Arial" w:hAnsi="Arial" w:cs="Arial"/>
                  <w:sz w:val="22"/>
                  <w:szCs w:val="22"/>
                  <w:lang w:val="en-US"/>
                </w:rPr>
                <w:t>NGO-90433</w:t>
              </w:r>
            </w:hyperlink>
          </w:p>
        </w:tc>
      </w:tr>
      <w:tr w:rsidR="00B07853" w:rsidRPr="00897623" w14:paraId="6CCB4876" w14:textId="77777777" w:rsidTr="007847DB">
        <w:trPr>
          <w:trHeight w:val="164"/>
        </w:trPr>
        <w:tc>
          <w:tcPr>
            <w:tcW w:w="3060" w:type="pct"/>
            <w:tcBorders>
              <w:top w:val="single" w:sz="4" w:space="0" w:color="auto"/>
              <w:bottom w:val="single" w:sz="4" w:space="0" w:color="auto"/>
            </w:tcBorders>
            <w:shd w:val="clear" w:color="auto" w:fill="auto"/>
          </w:tcPr>
          <w:p w14:paraId="6D69295B" w14:textId="5DEB8413" w:rsidR="00B07853" w:rsidRPr="00897623" w:rsidRDefault="00B07853" w:rsidP="00B07853">
            <w:pPr>
              <w:rPr>
                <w:rFonts w:ascii="Arial" w:hAnsi="Arial" w:cs="Arial"/>
                <w:color w:val="000000"/>
                <w:sz w:val="22"/>
                <w:szCs w:val="22"/>
                <w:lang w:val="en-US"/>
              </w:rPr>
            </w:pPr>
            <w:r w:rsidRPr="00897623">
              <w:rPr>
                <w:rFonts w:ascii="Arial" w:hAnsi="Arial" w:cs="Arial"/>
                <w:color w:val="000000"/>
                <w:sz w:val="22"/>
                <w:szCs w:val="22"/>
                <w:lang w:val="en-GB"/>
              </w:rPr>
              <w:t>Piraeus Bank Group Cultural Foundation (PIOP)</w:t>
            </w:r>
          </w:p>
        </w:tc>
        <w:tc>
          <w:tcPr>
            <w:tcW w:w="1119" w:type="pct"/>
            <w:tcBorders>
              <w:top w:val="single" w:sz="4" w:space="0" w:color="auto"/>
              <w:bottom w:val="single" w:sz="4" w:space="0" w:color="auto"/>
            </w:tcBorders>
            <w:shd w:val="clear" w:color="auto" w:fill="auto"/>
          </w:tcPr>
          <w:p w14:paraId="7664814A" w14:textId="77777777" w:rsidR="00B07853" w:rsidRPr="00897623" w:rsidRDefault="00B07853" w:rsidP="00B07853">
            <w:pPr>
              <w:jc w:val="center"/>
              <w:rPr>
                <w:rFonts w:ascii="Arial" w:hAnsi="Arial" w:cs="Arial"/>
                <w:color w:val="000000"/>
                <w:sz w:val="22"/>
                <w:szCs w:val="22"/>
              </w:rPr>
            </w:pPr>
            <w:r w:rsidRPr="00897623">
              <w:rPr>
                <w:rFonts w:ascii="Arial" w:hAnsi="Arial" w:cs="Arial"/>
                <w:color w:val="000000"/>
                <w:sz w:val="22"/>
                <w:szCs w:val="22"/>
              </w:rPr>
              <w:t>希腊</w:t>
            </w:r>
          </w:p>
        </w:tc>
        <w:tc>
          <w:tcPr>
            <w:tcW w:w="821" w:type="pct"/>
            <w:tcBorders>
              <w:top w:val="single" w:sz="4" w:space="0" w:color="auto"/>
              <w:bottom w:val="single" w:sz="4" w:space="0" w:color="auto"/>
            </w:tcBorders>
            <w:shd w:val="clear" w:color="auto" w:fill="auto"/>
          </w:tcPr>
          <w:p w14:paraId="08C0F031" w14:textId="4F4E0092" w:rsidR="00B07853" w:rsidRPr="00897623" w:rsidRDefault="00854F85" w:rsidP="00B07853">
            <w:pPr>
              <w:jc w:val="center"/>
              <w:rPr>
                <w:rFonts w:ascii="Arial" w:hAnsi="Arial" w:cs="Arial"/>
                <w:color w:val="000000"/>
                <w:sz w:val="22"/>
                <w:szCs w:val="22"/>
              </w:rPr>
            </w:pPr>
            <w:hyperlink r:id="rId44" w:history="1">
              <w:r w:rsidR="00B07853" w:rsidRPr="00897623">
                <w:rPr>
                  <w:rStyle w:val="Hyperlink"/>
                  <w:rFonts w:ascii="Arial" w:hAnsi="Arial" w:cs="Arial"/>
                  <w:sz w:val="22"/>
                  <w:szCs w:val="22"/>
                </w:rPr>
                <w:t>NGO-90287</w:t>
              </w:r>
            </w:hyperlink>
          </w:p>
        </w:tc>
      </w:tr>
      <w:tr w:rsidR="00B07853" w:rsidRPr="00897623" w14:paraId="569A2963" w14:textId="77777777" w:rsidTr="007847DB">
        <w:trPr>
          <w:trHeight w:val="164"/>
        </w:trPr>
        <w:tc>
          <w:tcPr>
            <w:tcW w:w="3060" w:type="pct"/>
            <w:tcBorders>
              <w:top w:val="single" w:sz="4" w:space="0" w:color="auto"/>
              <w:bottom w:val="single" w:sz="4" w:space="0" w:color="auto"/>
            </w:tcBorders>
            <w:shd w:val="clear" w:color="auto" w:fill="auto"/>
          </w:tcPr>
          <w:p w14:paraId="4DA7CDB4" w14:textId="5EDB565E" w:rsidR="00B07853" w:rsidRPr="00897623" w:rsidRDefault="00B07853" w:rsidP="00B07853">
            <w:pPr>
              <w:rPr>
                <w:rFonts w:ascii="Arial" w:hAnsi="Arial" w:cs="Arial"/>
                <w:color w:val="000000"/>
                <w:sz w:val="22"/>
                <w:szCs w:val="22"/>
              </w:rPr>
            </w:pPr>
            <w:r w:rsidRPr="00897623">
              <w:rPr>
                <w:rFonts w:ascii="Arial" w:hAnsi="Arial" w:cs="Arial"/>
                <w:color w:val="000000"/>
                <w:sz w:val="22"/>
                <w:szCs w:val="22"/>
                <w:lang w:val="en-US"/>
              </w:rPr>
              <w:t>Portuguese Folklore Federation</w:t>
            </w:r>
          </w:p>
        </w:tc>
        <w:tc>
          <w:tcPr>
            <w:tcW w:w="1119" w:type="pct"/>
            <w:tcBorders>
              <w:top w:val="single" w:sz="4" w:space="0" w:color="auto"/>
              <w:bottom w:val="single" w:sz="4" w:space="0" w:color="auto"/>
            </w:tcBorders>
            <w:shd w:val="clear" w:color="auto" w:fill="auto"/>
          </w:tcPr>
          <w:p w14:paraId="398B4F87" w14:textId="77777777" w:rsidR="00B07853" w:rsidRPr="00897623" w:rsidRDefault="00B07853" w:rsidP="00B07853">
            <w:pPr>
              <w:jc w:val="center"/>
              <w:rPr>
                <w:rFonts w:ascii="Arial" w:hAnsi="Arial" w:cs="Arial"/>
                <w:color w:val="000000"/>
                <w:sz w:val="22"/>
                <w:szCs w:val="22"/>
              </w:rPr>
            </w:pPr>
            <w:r w:rsidRPr="00897623">
              <w:rPr>
                <w:rFonts w:ascii="Arial" w:hAnsi="Arial" w:cs="Arial"/>
                <w:color w:val="000000"/>
                <w:sz w:val="22"/>
                <w:szCs w:val="22"/>
              </w:rPr>
              <w:t>葡萄牙</w:t>
            </w:r>
          </w:p>
        </w:tc>
        <w:tc>
          <w:tcPr>
            <w:tcW w:w="821" w:type="pct"/>
            <w:tcBorders>
              <w:top w:val="single" w:sz="4" w:space="0" w:color="auto"/>
              <w:bottom w:val="single" w:sz="4" w:space="0" w:color="auto"/>
            </w:tcBorders>
            <w:shd w:val="clear" w:color="auto" w:fill="auto"/>
          </w:tcPr>
          <w:p w14:paraId="3076BF6B" w14:textId="7C04749C" w:rsidR="00B07853" w:rsidRPr="00897623" w:rsidRDefault="00854F85" w:rsidP="00B07853">
            <w:pPr>
              <w:jc w:val="center"/>
              <w:rPr>
                <w:rFonts w:ascii="Arial" w:hAnsi="Arial" w:cs="Arial"/>
                <w:color w:val="000000"/>
                <w:sz w:val="22"/>
                <w:szCs w:val="22"/>
              </w:rPr>
            </w:pPr>
            <w:hyperlink r:id="rId45" w:history="1">
              <w:r w:rsidR="00B07853" w:rsidRPr="00897623">
                <w:rPr>
                  <w:rStyle w:val="Hyperlink"/>
                  <w:rFonts w:ascii="Arial" w:hAnsi="Arial" w:cs="Arial"/>
                  <w:sz w:val="22"/>
                  <w:szCs w:val="22"/>
                  <w:lang w:val="en-US"/>
                </w:rPr>
                <w:t>NGO-90447</w:t>
              </w:r>
            </w:hyperlink>
          </w:p>
        </w:tc>
      </w:tr>
      <w:tr w:rsidR="00B07853" w:rsidRPr="00897623" w14:paraId="3E9850C0" w14:textId="77777777" w:rsidTr="007847DB">
        <w:trPr>
          <w:trHeight w:val="164"/>
        </w:trPr>
        <w:tc>
          <w:tcPr>
            <w:tcW w:w="3060" w:type="pct"/>
            <w:tcBorders>
              <w:top w:val="single" w:sz="4" w:space="0" w:color="auto"/>
              <w:bottom w:val="single" w:sz="4" w:space="0" w:color="auto"/>
            </w:tcBorders>
            <w:shd w:val="clear" w:color="auto" w:fill="auto"/>
          </w:tcPr>
          <w:p w14:paraId="733299AC" w14:textId="067A90F7" w:rsidR="00B07853" w:rsidRPr="00897623" w:rsidRDefault="00B07853" w:rsidP="00B07853">
            <w:pPr>
              <w:rPr>
                <w:rFonts w:ascii="Arial" w:hAnsi="Arial" w:cs="Arial"/>
                <w:color w:val="000000"/>
                <w:sz w:val="22"/>
                <w:szCs w:val="22"/>
                <w:lang w:val="en-US"/>
              </w:rPr>
            </w:pPr>
            <w:r w:rsidRPr="00897623">
              <w:rPr>
                <w:rFonts w:ascii="Arial" w:hAnsi="Arial" w:cs="Arial"/>
                <w:color w:val="000000"/>
                <w:sz w:val="22"/>
                <w:szCs w:val="22"/>
                <w:lang w:val="en-US"/>
              </w:rPr>
              <w:t>Public Found ‘Rural Development Found’ (RDF)</w:t>
            </w:r>
          </w:p>
        </w:tc>
        <w:tc>
          <w:tcPr>
            <w:tcW w:w="1119" w:type="pct"/>
            <w:tcBorders>
              <w:top w:val="single" w:sz="4" w:space="0" w:color="auto"/>
              <w:bottom w:val="single" w:sz="4" w:space="0" w:color="auto"/>
            </w:tcBorders>
            <w:shd w:val="clear" w:color="auto" w:fill="auto"/>
          </w:tcPr>
          <w:p w14:paraId="773E4C19" w14:textId="77777777" w:rsidR="00B07853" w:rsidRPr="00897623" w:rsidRDefault="00B07853" w:rsidP="00B07853">
            <w:pPr>
              <w:jc w:val="center"/>
              <w:rPr>
                <w:rFonts w:ascii="Arial" w:hAnsi="Arial" w:cs="Arial"/>
                <w:color w:val="000000"/>
                <w:sz w:val="22"/>
                <w:szCs w:val="22"/>
              </w:rPr>
            </w:pPr>
            <w:r w:rsidRPr="00897623">
              <w:rPr>
                <w:rFonts w:ascii="Arial" w:hAnsi="Arial" w:cs="Arial"/>
                <w:color w:val="000000"/>
                <w:sz w:val="22"/>
                <w:szCs w:val="22"/>
              </w:rPr>
              <w:t>吉尔吉斯斯坦</w:t>
            </w:r>
          </w:p>
        </w:tc>
        <w:tc>
          <w:tcPr>
            <w:tcW w:w="821" w:type="pct"/>
            <w:tcBorders>
              <w:top w:val="single" w:sz="4" w:space="0" w:color="auto"/>
              <w:bottom w:val="single" w:sz="4" w:space="0" w:color="auto"/>
            </w:tcBorders>
            <w:shd w:val="clear" w:color="auto" w:fill="auto"/>
          </w:tcPr>
          <w:p w14:paraId="2BFA5B96" w14:textId="116F66A5" w:rsidR="00B07853" w:rsidRPr="00897623" w:rsidRDefault="00854F85" w:rsidP="00B07853">
            <w:pPr>
              <w:jc w:val="center"/>
              <w:rPr>
                <w:rFonts w:ascii="Arial" w:hAnsi="Arial" w:cs="Arial"/>
                <w:color w:val="000000"/>
                <w:sz w:val="22"/>
                <w:szCs w:val="22"/>
              </w:rPr>
            </w:pPr>
            <w:hyperlink r:id="rId46" w:history="1">
              <w:r w:rsidR="00B07853" w:rsidRPr="00897623">
                <w:rPr>
                  <w:rStyle w:val="Hyperlink"/>
                  <w:rFonts w:ascii="Arial" w:hAnsi="Arial" w:cs="Arial"/>
                  <w:sz w:val="22"/>
                  <w:szCs w:val="22"/>
                  <w:lang w:val="en-US"/>
                </w:rPr>
                <w:t>NGO-90441</w:t>
              </w:r>
            </w:hyperlink>
          </w:p>
        </w:tc>
      </w:tr>
      <w:tr w:rsidR="00B07853" w:rsidRPr="00897623" w14:paraId="2C06D687" w14:textId="77777777" w:rsidTr="007847DB">
        <w:trPr>
          <w:trHeight w:val="164"/>
        </w:trPr>
        <w:tc>
          <w:tcPr>
            <w:tcW w:w="3060" w:type="pct"/>
            <w:tcBorders>
              <w:top w:val="single" w:sz="4" w:space="0" w:color="auto"/>
              <w:bottom w:val="single" w:sz="4" w:space="0" w:color="auto"/>
            </w:tcBorders>
            <w:shd w:val="clear" w:color="auto" w:fill="auto"/>
          </w:tcPr>
          <w:p w14:paraId="745EA59F" w14:textId="5FBC8F38" w:rsidR="00B07853" w:rsidRPr="00897623" w:rsidRDefault="00B07853" w:rsidP="00B07853">
            <w:pPr>
              <w:rPr>
                <w:rFonts w:ascii="Arial" w:hAnsi="Arial" w:cs="Arial"/>
                <w:color w:val="000000"/>
                <w:sz w:val="22"/>
                <w:szCs w:val="22"/>
                <w:lang w:val="en-US"/>
              </w:rPr>
            </w:pPr>
            <w:r w:rsidRPr="00897623">
              <w:rPr>
                <w:rFonts w:ascii="Arial" w:hAnsi="Arial" w:cs="Arial"/>
                <w:color w:val="000000"/>
                <w:sz w:val="22"/>
                <w:szCs w:val="22"/>
                <w:lang w:val="en-US"/>
              </w:rPr>
              <w:t>Rupayan Sansthan (Rajasthan Institute of Folklore)</w:t>
            </w:r>
          </w:p>
        </w:tc>
        <w:tc>
          <w:tcPr>
            <w:tcW w:w="1119" w:type="pct"/>
            <w:tcBorders>
              <w:top w:val="single" w:sz="4" w:space="0" w:color="auto"/>
              <w:bottom w:val="single" w:sz="4" w:space="0" w:color="auto"/>
            </w:tcBorders>
            <w:shd w:val="clear" w:color="auto" w:fill="auto"/>
          </w:tcPr>
          <w:p w14:paraId="6E04B6BA" w14:textId="77777777" w:rsidR="00B07853" w:rsidRPr="00897623" w:rsidRDefault="00B07853" w:rsidP="00B07853">
            <w:pPr>
              <w:jc w:val="center"/>
              <w:rPr>
                <w:rFonts w:ascii="Arial" w:hAnsi="Arial" w:cs="Arial"/>
                <w:color w:val="000000"/>
                <w:sz w:val="22"/>
                <w:szCs w:val="22"/>
              </w:rPr>
            </w:pPr>
            <w:r w:rsidRPr="00897623">
              <w:rPr>
                <w:rFonts w:ascii="Arial" w:hAnsi="Arial" w:cs="Arial"/>
                <w:color w:val="000000"/>
                <w:sz w:val="22"/>
                <w:szCs w:val="22"/>
              </w:rPr>
              <w:t>印度</w:t>
            </w:r>
          </w:p>
        </w:tc>
        <w:tc>
          <w:tcPr>
            <w:tcW w:w="821" w:type="pct"/>
            <w:tcBorders>
              <w:top w:val="single" w:sz="4" w:space="0" w:color="auto"/>
              <w:bottom w:val="single" w:sz="4" w:space="0" w:color="auto"/>
            </w:tcBorders>
            <w:shd w:val="clear" w:color="auto" w:fill="auto"/>
          </w:tcPr>
          <w:p w14:paraId="45E2E20D" w14:textId="0F01A58A" w:rsidR="00B07853" w:rsidRPr="00897623" w:rsidRDefault="00854F85" w:rsidP="00B07853">
            <w:pPr>
              <w:jc w:val="center"/>
              <w:rPr>
                <w:rFonts w:ascii="Arial" w:hAnsi="Arial" w:cs="Arial"/>
                <w:color w:val="000000"/>
                <w:sz w:val="22"/>
                <w:szCs w:val="22"/>
              </w:rPr>
            </w:pPr>
            <w:hyperlink r:id="rId47" w:history="1">
              <w:r w:rsidR="00B07853" w:rsidRPr="00897623">
                <w:rPr>
                  <w:rStyle w:val="Hyperlink"/>
                  <w:rFonts w:ascii="Arial" w:hAnsi="Arial" w:cs="Arial"/>
                  <w:sz w:val="22"/>
                  <w:szCs w:val="22"/>
                  <w:lang w:val="en-US"/>
                </w:rPr>
                <w:t>NGO-90459</w:t>
              </w:r>
            </w:hyperlink>
          </w:p>
        </w:tc>
      </w:tr>
      <w:tr w:rsidR="00B07853" w:rsidRPr="00897623" w14:paraId="6846714B" w14:textId="77777777" w:rsidTr="007847DB">
        <w:trPr>
          <w:trHeight w:val="164"/>
        </w:trPr>
        <w:tc>
          <w:tcPr>
            <w:tcW w:w="3060" w:type="pct"/>
            <w:tcBorders>
              <w:top w:val="single" w:sz="4" w:space="0" w:color="auto"/>
              <w:bottom w:val="single" w:sz="4" w:space="0" w:color="auto"/>
            </w:tcBorders>
            <w:shd w:val="clear" w:color="auto" w:fill="auto"/>
          </w:tcPr>
          <w:p w14:paraId="1D60CFAA" w14:textId="2AFAA59C" w:rsidR="00B07853" w:rsidRPr="00897623" w:rsidRDefault="00B07853" w:rsidP="00B07853">
            <w:pPr>
              <w:rPr>
                <w:rFonts w:ascii="Arial" w:hAnsi="Arial" w:cs="Arial"/>
                <w:color w:val="000000"/>
                <w:sz w:val="22"/>
                <w:szCs w:val="22"/>
                <w:lang w:val="en-US"/>
              </w:rPr>
            </w:pPr>
            <w:r w:rsidRPr="00897623">
              <w:rPr>
                <w:rFonts w:ascii="Arial" w:hAnsi="Arial" w:cs="Arial"/>
                <w:color w:val="000000"/>
                <w:sz w:val="22"/>
                <w:szCs w:val="22"/>
                <w:lang w:val="en-US"/>
              </w:rPr>
              <w:t>Saudi Heritage Preservation Society (SHPS)</w:t>
            </w:r>
          </w:p>
        </w:tc>
        <w:tc>
          <w:tcPr>
            <w:tcW w:w="1119" w:type="pct"/>
            <w:tcBorders>
              <w:top w:val="single" w:sz="4" w:space="0" w:color="auto"/>
              <w:bottom w:val="single" w:sz="4" w:space="0" w:color="auto"/>
            </w:tcBorders>
            <w:shd w:val="clear" w:color="auto" w:fill="auto"/>
          </w:tcPr>
          <w:p w14:paraId="260B5F56" w14:textId="77777777" w:rsidR="00B07853" w:rsidRPr="00897623" w:rsidRDefault="00B07853" w:rsidP="00B07853">
            <w:pPr>
              <w:jc w:val="center"/>
              <w:rPr>
                <w:rFonts w:ascii="Arial" w:hAnsi="Arial" w:cs="Arial"/>
                <w:color w:val="000000"/>
                <w:sz w:val="22"/>
                <w:szCs w:val="22"/>
              </w:rPr>
            </w:pPr>
            <w:r w:rsidRPr="00897623">
              <w:rPr>
                <w:rFonts w:ascii="Arial" w:hAnsi="Arial" w:cs="Arial"/>
                <w:color w:val="000000"/>
                <w:sz w:val="22"/>
                <w:szCs w:val="22"/>
              </w:rPr>
              <w:t>沙特阿拉伯</w:t>
            </w:r>
          </w:p>
        </w:tc>
        <w:tc>
          <w:tcPr>
            <w:tcW w:w="821" w:type="pct"/>
            <w:tcBorders>
              <w:top w:val="single" w:sz="4" w:space="0" w:color="auto"/>
              <w:bottom w:val="single" w:sz="4" w:space="0" w:color="auto"/>
            </w:tcBorders>
            <w:shd w:val="clear" w:color="auto" w:fill="auto"/>
          </w:tcPr>
          <w:p w14:paraId="1D553106" w14:textId="02D1D2DA" w:rsidR="00B07853" w:rsidRPr="00897623" w:rsidRDefault="00854F85" w:rsidP="00B07853">
            <w:pPr>
              <w:jc w:val="center"/>
              <w:rPr>
                <w:rFonts w:ascii="Arial" w:hAnsi="Arial" w:cs="Arial"/>
                <w:color w:val="000000"/>
                <w:sz w:val="22"/>
                <w:szCs w:val="22"/>
              </w:rPr>
            </w:pPr>
            <w:hyperlink r:id="rId48" w:history="1">
              <w:r w:rsidR="00B07853" w:rsidRPr="00897623">
                <w:rPr>
                  <w:rStyle w:val="Hyperlink"/>
                  <w:rFonts w:ascii="Arial" w:hAnsi="Arial" w:cs="Arial"/>
                  <w:sz w:val="22"/>
                  <w:szCs w:val="22"/>
                  <w:lang w:val="en-US"/>
                </w:rPr>
                <w:t>NGO-90473</w:t>
              </w:r>
            </w:hyperlink>
          </w:p>
        </w:tc>
      </w:tr>
      <w:tr w:rsidR="00B07853" w:rsidRPr="00897623" w14:paraId="2B560C20" w14:textId="77777777" w:rsidTr="007847DB">
        <w:trPr>
          <w:trHeight w:val="164"/>
        </w:trPr>
        <w:tc>
          <w:tcPr>
            <w:tcW w:w="3060" w:type="pct"/>
            <w:tcBorders>
              <w:top w:val="single" w:sz="4" w:space="0" w:color="auto"/>
              <w:bottom w:val="single" w:sz="4" w:space="0" w:color="auto"/>
            </w:tcBorders>
            <w:shd w:val="clear" w:color="auto" w:fill="auto"/>
          </w:tcPr>
          <w:p w14:paraId="71753A56" w14:textId="3AECF002" w:rsidR="00B07853" w:rsidRPr="00897623" w:rsidRDefault="00B07853" w:rsidP="00B07853">
            <w:pPr>
              <w:rPr>
                <w:rFonts w:ascii="Arial" w:hAnsi="Arial" w:cs="Arial"/>
                <w:color w:val="000000"/>
                <w:sz w:val="22"/>
                <w:szCs w:val="22"/>
                <w:lang w:val="en-US"/>
              </w:rPr>
            </w:pPr>
            <w:r w:rsidRPr="00897623">
              <w:rPr>
                <w:rFonts w:ascii="Arial" w:hAnsi="Arial" w:cs="Arial"/>
                <w:color w:val="000000"/>
                <w:sz w:val="22"/>
                <w:szCs w:val="22"/>
                <w:lang w:val="en-US"/>
              </w:rPr>
              <w:t>Sadhona – Center for Advancement of Southasian Culture</w:t>
            </w:r>
          </w:p>
        </w:tc>
        <w:tc>
          <w:tcPr>
            <w:tcW w:w="1119" w:type="pct"/>
            <w:tcBorders>
              <w:top w:val="single" w:sz="4" w:space="0" w:color="auto"/>
              <w:bottom w:val="single" w:sz="4" w:space="0" w:color="auto"/>
            </w:tcBorders>
            <w:shd w:val="clear" w:color="auto" w:fill="auto"/>
          </w:tcPr>
          <w:p w14:paraId="394BEB41" w14:textId="77777777" w:rsidR="00B07853" w:rsidRPr="00897623" w:rsidRDefault="00B07853" w:rsidP="00B07853">
            <w:pPr>
              <w:jc w:val="center"/>
              <w:rPr>
                <w:rFonts w:ascii="Arial" w:hAnsi="Arial" w:cs="Arial"/>
                <w:color w:val="000000"/>
                <w:sz w:val="22"/>
                <w:szCs w:val="22"/>
              </w:rPr>
            </w:pPr>
            <w:r w:rsidRPr="00897623">
              <w:rPr>
                <w:rFonts w:ascii="Arial" w:hAnsi="Arial" w:cs="Arial"/>
                <w:color w:val="000000"/>
                <w:sz w:val="22"/>
                <w:szCs w:val="22"/>
              </w:rPr>
              <w:t>孟加拉国</w:t>
            </w:r>
          </w:p>
        </w:tc>
        <w:tc>
          <w:tcPr>
            <w:tcW w:w="821" w:type="pct"/>
            <w:tcBorders>
              <w:top w:val="single" w:sz="4" w:space="0" w:color="auto"/>
              <w:bottom w:val="single" w:sz="4" w:space="0" w:color="auto"/>
            </w:tcBorders>
            <w:shd w:val="clear" w:color="auto" w:fill="auto"/>
          </w:tcPr>
          <w:p w14:paraId="308CF9C0" w14:textId="0186355F" w:rsidR="00B07853" w:rsidRPr="00897623" w:rsidRDefault="00854F85" w:rsidP="00B07853">
            <w:pPr>
              <w:jc w:val="center"/>
              <w:rPr>
                <w:rFonts w:ascii="Arial" w:hAnsi="Arial" w:cs="Arial"/>
                <w:color w:val="000000"/>
                <w:sz w:val="22"/>
                <w:szCs w:val="22"/>
              </w:rPr>
            </w:pPr>
            <w:hyperlink r:id="rId49" w:history="1">
              <w:r w:rsidR="00B07853" w:rsidRPr="00897623">
                <w:rPr>
                  <w:rStyle w:val="Hyperlink"/>
                  <w:rFonts w:ascii="Arial" w:hAnsi="Arial" w:cs="Arial"/>
                  <w:sz w:val="22"/>
                  <w:szCs w:val="22"/>
                  <w:lang w:val="en-US"/>
                </w:rPr>
                <w:t>NGO-90420</w:t>
              </w:r>
            </w:hyperlink>
          </w:p>
        </w:tc>
      </w:tr>
      <w:tr w:rsidR="00B07853" w:rsidRPr="00897623" w14:paraId="3D44CE47" w14:textId="77777777" w:rsidTr="007847DB">
        <w:trPr>
          <w:trHeight w:val="164"/>
        </w:trPr>
        <w:tc>
          <w:tcPr>
            <w:tcW w:w="3060" w:type="pct"/>
            <w:tcBorders>
              <w:top w:val="single" w:sz="4" w:space="0" w:color="auto"/>
              <w:bottom w:val="single" w:sz="4" w:space="0" w:color="auto"/>
            </w:tcBorders>
            <w:shd w:val="clear" w:color="auto" w:fill="auto"/>
          </w:tcPr>
          <w:p w14:paraId="1F1BE525" w14:textId="22055E86" w:rsidR="00B07853" w:rsidRPr="00897623" w:rsidRDefault="00B07853" w:rsidP="00B07853">
            <w:pPr>
              <w:rPr>
                <w:rFonts w:ascii="Arial" w:hAnsi="Arial" w:cs="Arial"/>
                <w:color w:val="000000"/>
                <w:sz w:val="22"/>
                <w:szCs w:val="22"/>
                <w:lang w:val="en-US"/>
              </w:rPr>
            </w:pPr>
            <w:r w:rsidRPr="00897623">
              <w:rPr>
                <w:rFonts w:ascii="Arial" w:hAnsi="Arial" w:cs="Arial"/>
                <w:color w:val="000000"/>
                <w:sz w:val="22"/>
                <w:szCs w:val="22"/>
                <w:lang w:val="en-US"/>
              </w:rPr>
              <w:t>The Association for Cultural Equity</w:t>
            </w:r>
          </w:p>
        </w:tc>
        <w:tc>
          <w:tcPr>
            <w:tcW w:w="1119" w:type="pct"/>
            <w:tcBorders>
              <w:top w:val="single" w:sz="4" w:space="0" w:color="auto"/>
              <w:bottom w:val="single" w:sz="4" w:space="0" w:color="auto"/>
            </w:tcBorders>
            <w:shd w:val="clear" w:color="auto" w:fill="auto"/>
          </w:tcPr>
          <w:p w14:paraId="0C3274CA" w14:textId="77777777" w:rsidR="00B07853" w:rsidRPr="00897623" w:rsidRDefault="00B07853" w:rsidP="00B07853">
            <w:pPr>
              <w:jc w:val="center"/>
              <w:rPr>
                <w:rFonts w:ascii="Arial" w:hAnsi="Arial" w:cs="Arial"/>
                <w:color w:val="000000"/>
                <w:sz w:val="22"/>
                <w:szCs w:val="22"/>
              </w:rPr>
            </w:pPr>
            <w:r w:rsidRPr="00897623">
              <w:rPr>
                <w:rFonts w:ascii="Arial" w:hAnsi="Arial" w:cs="Arial"/>
                <w:color w:val="000000"/>
                <w:sz w:val="22"/>
                <w:szCs w:val="22"/>
              </w:rPr>
              <w:t>美国</w:t>
            </w:r>
          </w:p>
        </w:tc>
        <w:tc>
          <w:tcPr>
            <w:tcW w:w="821" w:type="pct"/>
            <w:tcBorders>
              <w:top w:val="single" w:sz="4" w:space="0" w:color="auto"/>
              <w:bottom w:val="single" w:sz="4" w:space="0" w:color="auto"/>
            </w:tcBorders>
            <w:shd w:val="clear" w:color="auto" w:fill="auto"/>
          </w:tcPr>
          <w:p w14:paraId="06B733A4" w14:textId="4723FE01" w:rsidR="00B07853" w:rsidRPr="00897623" w:rsidRDefault="00854F85" w:rsidP="00B07853">
            <w:pPr>
              <w:jc w:val="center"/>
              <w:rPr>
                <w:rFonts w:ascii="Arial" w:hAnsi="Arial" w:cs="Arial"/>
                <w:color w:val="000000"/>
                <w:sz w:val="22"/>
                <w:szCs w:val="22"/>
              </w:rPr>
            </w:pPr>
            <w:hyperlink r:id="rId50" w:history="1">
              <w:r w:rsidR="00B07853" w:rsidRPr="00897623">
                <w:rPr>
                  <w:rStyle w:val="Hyperlink"/>
                  <w:rFonts w:ascii="Arial" w:hAnsi="Arial" w:cs="Arial"/>
                  <w:sz w:val="22"/>
                  <w:szCs w:val="22"/>
                  <w:lang w:val="en-US"/>
                </w:rPr>
                <w:t>NGO-90455</w:t>
              </w:r>
            </w:hyperlink>
          </w:p>
        </w:tc>
      </w:tr>
      <w:tr w:rsidR="00B07853" w:rsidRPr="00897623" w14:paraId="010AB03D" w14:textId="77777777" w:rsidTr="007847DB">
        <w:trPr>
          <w:trHeight w:val="164"/>
        </w:trPr>
        <w:tc>
          <w:tcPr>
            <w:tcW w:w="3060" w:type="pct"/>
            <w:tcBorders>
              <w:top w:val="single" w:sz="4" w:space="0" w:color="auto"/>
              <w:bottom w:val="single" w:sz="4" w:space="0" w:color="auto"/>
            </w:tcBorders>
            <w:shd w:val="clear" w:color="auto" w:fill="auto"/>
          </w:tcPr>
          <w:p w14:paraId="13AA605F" w14:textId="269254CD" w:rsidR="00B07853" w:rsidRPr="00897623" w:rsidRDefault="00B07853" w:rsidP="00B07853">
            <w:pPr>
              <w:rPr>
                <w:rFonts w:ascii="Arial" w:hAnsi="Arial" w:cs="Arial"/>
                <w:color w:val="000000"/>
                <w:sz w:val="22"/>
                <w:szCs w:val="22"/>
                <w:lang w:val="en-US"/>
              </w:rPr>
            </w:pPr>
            <w:r w:rsidRPr="00897623">
              <w:rPr>
                <w:rFonts w:ascii="Arial" w:hAnsi="Arial" w:cs="Arial"/>
                <w:color w:val="000000"/>
                <w:sz w:val="22"/>
                <w:szCs w:val="22"/>
                <w:lang w:val="en-US"/>
              </w:rPr>
              <w:t>The Eel Coast Cultural Heritage NGO</w:t>
            </w:r>
          </w:p>
        </w:tc>
        <w:tc>
          <w:tcPr>
            <w:tcW w:w="1119" w:type="pct"/>
            <w:tcBorders>
              <w:top w:val="single" w:sz="4" w:space="0" w:color="auto"/>
              <w:bottom w:val="single" w:sz="4" w:space="0" w:color="auto"/>
            </w:tcBorders>
            <w:shd w:val="clear" w:color="auto" w:fill="auto"/>
          </w:tcPr>
          <w:p w14:paraId="0A3FE98B" w14:textId="77777777" w:rsidR="00B07853" w:rsidRPr="00897623" w:rsidRDefault="00B07853" w:rsidP="00B07853">
            <w:pPr>
              <w:jc w:val="center"/>
              <w:rPr>
                <w:rFonts w:ascii="Arial" w:hAnsi="Arial" w:cs="Arial"/>
                <w:color w:val="000000"/>
                <w:sz w:val="22"/>
                <w:szCs w:val="22"/>
              </w:rPr>
            </w:pPr>
            <w:r w:rsidRPr="00897623">
              <w:rPr>
                <w:rFonts w:ascii="Arial" w:hAnsi="Arial" w:cs="Arial"/>
                <w:color w:val="000000"/>
                <w:sz w:val="22"/>
                <w:szCs w:val="22"/>
              </w:rPr>
              <w:t>瑞典</w:t>
            </w:r>
          </w:p>
        </w:tc>
        <w:tc>
          <w:tcPr>
            <w:tcW w:w="821" w:type="pct"/>
            <w:tcBorders>
              <w:top w:val="single" w:sz="4" w:space="0" w:color="auto"/>
              <w:bottom w:val="single" w:sz="4" w:space="0" w:color="auto"/>
            </w:tcBorders>
            <w:shd w:val="clear" w:color="auto" w:fill="auto"/>
          </w:tcPr>
          <w:p w14:paraId="50EF227B" w14:textId="4CA2F9F1" w:rsidR="00B07853" w:rsidRPr="00897623" w:rsidRDefault="00854F85" w:rsidP="00B07853">
            <w:pPr>
              <w:jc w:val="center"/>
              <w:rPr>
                <w:rFonts w:ascii="Arial" w:hAnsi="Arial" w:cs="Arial"/>
                <w:color w:val="000000"/>
                <w:sz w:val="22"/>
                <w:szCs w:val="22"/>
              </w:rPr>
            </w:pPr>
            <w:hyperlink r:id="rId51" w:history="1">
              <w:r w:rsidR="00B07853" w:rsidRPr="00897623">
                <w:rPr>
                  <w:rStyle w:val="Hyperlink"/>
                  <w:rFonts w:ascii="Arial" w:hAnsi="Arial" w:cs="Arial"/>
                  <w:sz w:val="22"/>
                  <w:szCs w:val="22"/>
                  <w:lang w:val="en-US"/>
                </w:rPr>
                <w:t>NGO-90428</w:t>
              </w:r>
            </w:hyperlink>
          </w:p>
        </w:tc>
      </w:tr>
      <w:tr w:rsidR="00B07853" w:rsidRPr="00897623" w14:paraId="23DA18CF" w14:textId="77777777" w:rsidTr="007847DB">
        <w:trPr>
          <w:trHeight w:val="164"/>
        </w:trPr>
        <w:tc>
          <w:tcPr>
            <w:tcW w:w="3060" w:type="pct"/>
            <w:tcBorders>
              <w:top w:val="single" w:sz="4" w:space="0" w:color="auto"/>
              <w:bottom w:val="single" w:sz="4" w:space="0" w:color="auto"/>
            </w:tcBorders>
            <w:shd w:val="clear" w:color="auto" w:fill="auto"/>
          </w:tcPr>
          <w:p w14:paraId="1217C8B0" w14:textId="6E3BCFD6" w:rsidR="00B07853" w:rsidRPr="00897623" w:rsidRDefault="00B07853" w:rsidP="00B07853">
            <w:pPr>
              <w:rPr>
                <w:rFonts w:ascii="Arial" w:hAnsi="Arial" w:cs="Arial"/>
                <w:color w:val="000000"/>
                <w:sz w:val="22"/>
                <w:szCs w:val="22"/>
                <w:lang w:val="en-US"/>
              </w:rPr>
            </w:pPr>
            <w:r w:rsidRPr="00897623">
              <w:rPr>
                <w:rFonts w:ascii="Arial" w:hAnsi="Arial" w:cs="Arial"/>
                <w:color w:val="000000"/>
                <w:sz w:val="22"/>
                <w:szCs w:val="22"/>
                <w:lang w:val="en-US"/>
              </w:rPr>
              <w:t>Uly Taghzym Public Fund</w:t>
            </w:r>
          </w:p>
        </w:tc>
        <w:tc>
          <w:tcPr>
            <w:tcW w:w="1119" w:type="pct"/>
            <w:tcBorders>
              <w:top w:val="single" w:sz="4" w:space="0" w:color="auto"/>
              <w:bottom w:val="single" w:sz="4" w:space="0" w:color="auto"/>
            </w:tcBorders>
            <w:shd w:val="clear" w:color="auto" w:fill="auto"/>
          </w:tcPr>
          <w:p w14:paraId="357AC814" w14:textId="77777777" w:rsidR="00B07853" w:rsidRPr="00897623" w:rsidRDefault="00B07853" w:rsidP="00B07853">
            <w:pPr>
              <w:jc w:val="center"/>
              <w:rPr>
                <w:rFonts w:ascii="Arial" w:hAnsi="Arial" w:cs="Arial"/>
                <w:color w:val="000000"/>
                <w:sz w:val="22"/>
                <w:szCs w:val="22"/>
              </w:rPr>
            </w:pPr>
            <w:r w:rsidRPr="00897623">
              <w:rPr>
                <w:rFonts w:ascii="Arial" w:hAnsi="Arial" w:cs="Arial"/>
                <w:color w:val="000000"/>
                <w:sz w:val="22"/>
                <w:szCs w:val="22"/>
              </w:rPr>
              <w:t>哈萨克斯坦</w:t>
            </w:r>
          </w:p>
        </w:tc>
        <w:tc>
          <w:tcPr>
            <w:tcW w:w="821" w:type="pct"/>
            <w:tcBorders>
              <w:top w:val="single" w:sz="4" w:space="0" w:color="auto"/>
              <w:bottom w:val="single" w:sz="4" w:space="0" w:color="auto"/>
            </w:tcBorders>
            <w:shd w:val="clear" w:color="auto" w:fill="auto"/>
          </w:tcPr>
          <w:p w14:paraId="425A78D3" w14:textId="07BB6E96" w:rsidR="00B07853" w:rsidRPr="00897623" w:rsidRDefault="00854F85" w:rsidP="00B07853">
            <w:pPr>
              <w:jc w:val="center"/>
              <w:rPr>
                <w:rFonts w:ascii="Arial" w:hAnsi="Arial" w:cs="Arial"/>
                <w:color w:val="000000"/>
                <w:sz w:val="22"/>
                <w:szCs w:val="22"/>
              </w:rPr>
            </w:pPr>
            <w:hyperlink r:id="rId52" w:history="1">
              <w:r w:rsidR="00B07853" w:rsidRPr="00897623">
                <w:rPr>
                  <w:rStyle w:val="Hyperlink"/>
                  <w:rFonts w:ascii="Arial" w:hAnsi="Arial" w:cs="Arial"/>
                  <w:sz w:val="22"/>
                  <w:szCs w:val="22"/>
                  <w:lang w:val="en-US"/>
                </w:rPr>
                <w:t>NGO-90434</w:t>
              </w:r>
            </w:hyperlink>
          </w:p>
        </w:tc>
      </w:tr>
      <w:tr w:rsidR="00B07853" w:rsidRPr="00897623" w14:paraId="207BE507" w14:textId="77777777" w:rsidTr="007847DB">
        <w:trPr>
          <w:trHeight w:val="164"/>
        </w:trPr>
        <w:tc>
          <w:tcPr>
            <w:tcW w:w="3060" w:type="pct"/>
            <w:tcBorders>
              <w:top w:val="single" w:sz="4" w:space="0" w:color="auto"/>
              <w:bottom w:val="single" w:sz="4" w:space="0" w:color="auto"/>
            </w:tcBorders>
            <w:shd w:val="clear" w:color="auto" w:fill="auto"/>
          </w:tcPr>
          <w:p w14:paraId="00F69518" w14:textId="4E60A65F" w:rsidR="00B07853" w:rsidRPr="00897623" w:rsidRDefault="00B07853" w:rsidP="00B07853">
            <w:pPr>
              <w:rPr>
                <w:rFonts w:ascii="Arial" w:hAnsi="Arial" w:cs="Arial"/>
                <w:color w:val="000000"/>
                <w:sz w:val="22"/>
                <w:szCs w:val="22"/>
                <w:lang w:val="en-US"/>
              </w:rPr>
            </w:pPr>
            <w:r w:rsidRPr="00897623">
              <w:rPr>
                <w:rFonts w:ascii="Arial" w:hAnsi="Arial" w:cs="Arial"/>
                <w:color w:val="000000"/>
                <w:sz w:val="22"/>
                <w:szCs w:val="22"/>
                <w:lang w:val="en-US"/>
              </w:rPr>
              <w:t>World Crafts Council AISBL</w:t>
            </w:r>
          </w:p>
        </w:tc>
        <w:tc>
          <w:tcPr>
            <w:tcW w:w="1119" w:type="pct"/>
            <w:tcBorders>
              <w:top w:val="single" w:sz="4" w:space="0" w:color="auto"/>
              <w:bottom w:val="single" w:sz="4" w:space="0" w:color="auto"/>
            </w:tcBorders>
            <w:shd w:val="clear" w:color="auto" w:fill="auto"/>
          </w:tcPr>
          <w:p w14:paraId="0EC26FAC" w14:textId="77777777" w:rsidR="00B07853" w:rsidRPr="00897623" w:rsidRDefault="00B07853" w:rsidP="00B07853">
            <w:pPr>
              <w:jc w:val="center"/>
              <w:rPr>
                <w:rFonts w:ascii="Arial" w:hAnsi="Arial" w:cs="Arial"/>
                <w:color w:val="000000"/>
                <w:sz w:val="22"/>
                <w:szCs w:val="22"/>
              </w:rPr>
            </w:pPr>
            <w:r w:rsidRPr="00897623">
              <w:rPr>
                <w:rFonts w:ascii="Arial" w:hAnsi="Arial" w:cs="Arial"/>
                <w:color w:val="000000"/>
                <w:sz w:val="22"/>
                <w:szCs w:val="22"/>
              </w:rPr>
              <w:t>大不列颠及北爱尔兰联合王国</w:t>
            </w:r>
          </w:p>
        </w:tc>
        <w:tc>
          <w:tcPr>
            <w:tcW w:w="821" w:type="pct"/>
            <w:tcBorders>
              <w:top w:val="single" w:sz="4" w:space="0" w:color="auto"/>
              <w:bottom w:val="single" w:sz="4" w:space="0" w:color="auto"/>
            </w:tcBorders>
            <w:shd w:val="clear" w:color="auto" w:fill="auto"/>
          </w:tcPr>
          <w:p w14:paraId="5442C492" w14:textId="3542E48A" w:rsidR="00B07853" w:rsidRPr="00897623" w:rsidRDefault="00854F85" w:rsidP="00B07853">
            <w:pPr>
              <w:jc w:val="center"/>
              <w:rPr>
                <w:rFonts w:ascii="Arial" w:hAnsi="Arial" w:cs="Arial"/>
                <w:color w:val="000000"/>
                <w:sz w:val="22"/>
                <w:szCs w:val="22"/>
              </w:rPr>
            </w:pPr>
            <w:hyperlink r:id="rId53" w:history="1">
              <w:r w:rsidR="00B07853" w:rsidRPr="00897623">
                <w:rPr>
                  <w:rStyle w:val="Hyperlink"/>
                  <w:rFonts w:ascii="Arial" w:hAnsi="Arial" w:cs="Arial"/>
                  <w:sz w:val="22"/>
                  <w:szCs w:val="22"/>
                  <w:lang w:val="en-US"/>
                </w:rPr>
                <w:t>NGO-90435</w:t>
              </w:r>
            </w:hyperlink>
          </w:p>
        </w:tc>
      </w:tr>
      <w:tr w:rsidR="00B07853" w:rsidRPr="00897623" w14:paraId="3DFA1244" w14:textId="77777777" w:rsidTr="007847DB">
        <w:trPr>
          <w:trHeight w:val="164"/>
        </w:trPr>
        <w:tc>
          <w:tcPr>
            <w:tcW w:w="3060" w:type="pct"/>
            <w:tcBorders>
              <w:top w:val="single" w:sz="4" w:space="0" w:color="auto"/>
              <w:bottom w:val="single" w:sz="4" w:space="0" w:color="auto"/>
            </w:tcBorders>
            <w:shd w:val="clear" w:color="auto" w:fill="auto"/>
          </w:tcPr>
          <w:p w14:paraId="4C0E0061" w14:textId="37BF8134" w:rsidR="00B07853" w:rsidRPr="00897623" w:rsidRDefault="00B07853" w:rsidP="00B07853">
            <w:pPr>
              <w:rPr>
                <w:rFonts w:ascii="Arial" w:hAnsi="Arial" w:cs="Arial"/>
                <w:color w:val="000000"/>
                <w:sz w:val="22"/>
                <w:szCs w:val="22"/>
                <w:lang w:val="en-US"/>
              </w:rPr>
            </w:pPr>
            <w:r w:rsidRPr="00897623">
              <w:rPr>
                <w:rFonts w:ascii="Arial" w:hAnsi="Arial" w:cs="Arial"/>
                <w:color w:val="000000"/>
                <w:sz w:val="22"/>
                <w:szCs w:val="22"/>
                <w:lang w:val="en-US"/>
              </w:rPr>
              <w:t>World Ethnosport Society</w:t>
            </w:r>
          </w:p>
        </w:tc>
        <w:tc>
          <w:tcPr>
            <w:tcW w:w="1119" w:type="pct"/>
            <w:tcBorders>
              <w:top w:val="single" w:sz="4" w:space="0" w:color="auto"/>
              <w:bottom w:val="single" w:sz="4" w:space="0" w:color="auto"/>
            </w:tcBorders>
            <w:shd w:val="clear" w:color="auto" w:fill="auto"/>
          </w:tcPr>
          <w:p w14:paraId="503163FA" w14:textId="77777777" w:rsidR="00B07853" w:rsidRPr="00897623" w:rsidRDefault="00B07853" w:rsidP="00B07853">
            <w:pPr>
              <w:jc w:val="center"/>
              <w:rPr>
                <w:rFonts w:ascii="Arial" w:hAnsi="Arial" w:cs="Arial"/>
                <w:color w:val="000000"/>
                <w:sz w:val="22"/>
                <w:szCs w:val="22"/>
              </w:rPr>
            </w:pPr>
            <w:r w:rsidRPr="00897623">
              <w:rPr>
                <w:rFonts w:ascii="Arial" w:hAnsi="Arial" w:cs="Arial"/>
                <w:color w:val="000000"/>
                <w:sz w:val="22"/>
                <w:szCs w:val="22"/>
              </w:rPr>
              <w:t>拉脱维亚</w:t>
            </w:r>
          </w:p>
        </w:tc>
        <w:tc>
          <w:tcPr>
            <w:tcW w:w="821" w:type="pct"/>
            <w:tcBorders>
              <w:top w:val="single" w:sz="4" w:space="0" w:color="auto"/>
              <w:bottom w:val="single" w:sz="4" w:space="0" w:color="auto"/>
            </w:tcBorders>
            <w:shd w:val="clear" w:color="auto" w:fill="auto"/>
          </w:tcPr>
          <w:p w14:paraId="11D54664" w14:textId="414025C0" w:rsidR="00B07853" w:rsidRPr="00897623" w:rsidRDefault="00854F85" w:rsidP="00B07853">
            <w:pPr>
              <w:jc w:val="center"/>
              <w:rPr>
                <w:rFonts w:ascii="Arial" w:hAnsi="Arial" w:cs="Arial"/>
                <w:color w:val="000000"/>
                <w:sz w:val="22"/>
                <w:szCs w:val="22"/>
              </w:rPr>
            </w:pPr>
            <w:hyperlink r:id="rId54" w:history="1">
              <w:r w:rsidR="00B07853" w:rsidRPr="00897623">
                <w:rPr>
                  <w:rStyle w:val="Hyperlink"/>
                  <w:rFonts w:ascii="Arial" w:hAnsi="Arial" w:cs="Arial"/>
                  <w:sz w:val="22"/>
                  <w:szCs w:val="22"/>
                  <w:lang w:val="en-US"/>
                </w:rPr>
                <w:t>NGO-90478</w:t>
              </w:r>
            </w:hyperlink>
          </w:p>
        </w:tc>
      </w:tr>
    </w:tbl>
    <w:p w14:paraId="741C3D42" w14:textId="77777777" w:rsidR="00926C9F" w:rsidRPr="00897623" w:rsidRDefault="00926C9F">
      <w:pPr>
        <w:rPr>
          <w:rFonts w:ascii="Arial" w:hAnsi="Arial" w:cs="Arial"/>
        </w:rPr>
      </w:pPr>
    </w:p>
    <w:sectPr w:rsidR="00926C9F" w:rsidRPr="00897623" w:rsidSect="008E4CFA">
      <w:headerReference w:type="even" r:id="rId55"/>
      <w:headerReference w:type="default" r:id="rId56"/>
      <w:headerReference w:type="first" r:id="rId57"/>
      <w:pgSz w:w="11906" w:h="16838" w:code="9"/>
      <w:pgMar w:top="1418" w:right="1134" w:bottom="1077"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F2F37" w14:textId="77777777" w:rsidR="00452AE9" w:rsidRDefault="00452AE9">
      <w:r>
        <w:separator/>
      </w:r>
    </w:p>
  </w:endnote>
  <w:endnote w:type="continuationSeparator" w:id="0">
    <w:p w14:paraId="79D9BED3" w14:textId="77777777" w:rsidR="00452AE9" w:rsidRDefault="0045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55113" w14:textId="77777777" w:rsidR="00452AE9" w:rsidRDefault="00452AE9">
      <w:r>
        <w:separator/>
      </w:r>
    </w:p>
  </w:footnote>
  <w:footnote w:type="continuationSeparator" w:id="0">
    <w:p w14:paraId="48436FE6" w14:textId="77777777" w:rsidR="00452AE9" w:rsidRDefault="00452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imSun" w:hAnsi="SimSun"/>
      </w:rPr>
      <w:id w:val="-1492400519"/>
      <w:docPartObj>
        <w:docPartGallery w:val="Page Numbers (Top of Page)"/>
        <w:docPartUnique/>
      </w:docPartObj>
    </w:sdtPr>
    <w:sdtEndPr>
      <w:rPr>
        <w:rFonts w:ascii="Arial" w:hAnsi="Arial" w:cs="Arial"/>
        <w:noProof/>
      </w:rPr>
    </w:sdtEndPr>
    <w:sdtContent>
      <w:p w14:paraId="6E4C951F" w14:textId="491EE0D5" w:rsidR="00D95C4C" w:rsidRPr="00897623" w:rsidRDefault="004B5C5D" w:rsidP="008E4CFA">
        <w:pPr>
          <w:pStyle w:val="Header"/>
          <w:rPr>
            <w:rFonts w:ascii="Arial" w:hAnsi="Arial" w:cs="Arial"/>
          </w:rPr>
        </w:pPr>
        <w:r w:rsidRPr="00897623">
          <w:rPr>
            <w:rFonts w:ascii="Arial" w:hAnsi="Arial" w:cs="Arial"/>
            <w:sz w:val="20"/>
            <w:szCs w:val="20"/>
          </w:rPr>
          <w:t>LHE/</w:t>
        </w:r>
        <w:r w:rsidR="00B07853" w:rsidRPr="00897623">
          <w:rPr>
            <w:rFonts w:ascii="Arial" w:hAnsi="Arial" w:cs="Arial"/>
            <w:sz w:val="20"/>
            <w:szCs w:val="20"/>
          </w:rPr>
          <w:t>20</w:t>
        </w:r>
        <w:r w:rsidRPr="00897623">
          <w:rPr>
            <w:rFonts w:ascii="Arial" w:hAnsi="Arial" w:cs="Arial"/>
            <w:sz w:val="20"/>
            <w:szCs w:val="20"/>
          </w:rPr>
          <w:t>/</w:t>
        </w:r>
        <w:r w:rsidR="00B07853" w:rsidRPr="00897623">
          <w:rPr>
            <w:rFonts w:ascii="Arial" w:hAnsi="Arial" w:cs="Arial"/>
            <w:sz w:val="20"/>
            <w:szCs w:val="20"/>
          </w:rPr>
          <w:t>8</w:t>
        </w:r>
        <w:r w:rsidRPr="00897623">
          <w:rPr>
            <w:rFonts w:ascii="Arial" w:hAnsi="Arial" w:cs="Arial"/>
            <w:sz w:val="20"/>
            <w:szCs w:val="20"/>
          </w:rPr>
          <w:t>.GA/13 –</w:t>
        </w:r>
        <w:r w:rsidRPr="00897623">
          <w:rPr>
            <w:rFonts w:ascii="Arial" w:hAnsi="Arial" w:cs="Arial"/>
            <w:sz w:val="20"/>
            <w:szCs w:val="20"/>
          </w:rPr>
          <w:t>第</w:t>
        </w:r>
        <w:r w:rsidRPr="00897623">
          <w:rPr>
            <w:rFonts w:ascii="Arial" w:hAnsi="Arial" w:cs="Arial"/>
            <w:sz w:val="20"/>
            <w:szCs w:val="20"/>
          </w:rPr>
          <w:fldChar w:fldCharType="begin"/>
        </w:r>
        <w:r w:rsidRPr="00897623">
          <w:rPr>
            <w:rFonts w:ascii="Arial" w:hAnsi="Arial" w:cs="Arial"/>
            <w:sz w:val="20"/>
            <w:szCs w:val="20"/>
          </w:rPr>
          <w:instrText xml:space="preserve"> PAGE   \* MERGEFORMAT </w:instrText>
        </w:r>
        <w:r w:rsidRPr="00897623">
          <w:rPr>
            <w:rFonts w:ascii="Arial" w:hAnsi="Arial" w:cs="Arial"/>
            <w:sz w:val="20"/>
            <w:szCs w:val="20"/>
          </w:rPr>
          <w:fldChar w:fldCharType="separate"/>
        </w:r>
        <w:r w:rsidR="00883307" w:rsidRPr="00897623">
          <w:rPr>
            <w:rFonts w:ascii="Arial" w:hAnsi="Arial" w:cs="Arial"/>
            <w:noProof/>
            <w:sz w:val="20"/>
            <w:szCs w:val="20"/>
          </w:rPr>
          <w:t>2</w:t>
        </w:r>
        <w:r w:rsidRPr="00897623">
          <w:rPr>
            <w:rFonts w:ascii="Arial" w:hAnsi="Arial" w:cs="Arial"/>
            <w:sz w:val="20"/>
            <w:szCs w:val="20"/>
          </w:rPr>
          <w:fldChar w:fldCharType="end"/>
        </w:r>
        <w:r w:rsidRPr="00897623">
          <w:rPr>
            <w:rFonts w:ascii="Arial" w:hAnsi="Arial" w:cs="Arial"/>
            <w:sz w:val="20"/>
            <w:szCs w:val="20"/>
          </w:rPr>
          <w:t>页</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imSun" w:hAnsi="SimSun"/>
      </w:rPr>
      <w:id w:val="-992105953"/>
      <w:docPartObj>
        <w:docPartGallery w:val="Page Numbers (Top of Page)"/>
        <w:docPartUnique/>
      </w:docPartObj>
    </w:sdtPr>
    <w:sdtEndPr>
      <w:rPr>
        <w:noProof/>
      </w:rPr>
    </w:sdtEndPr>
    <w:sdtContent>
      <w:p w14:paraId="5C392B38" w14:textId="0F04AAF3" w:rsidR="00D95C4C" w:rsidRPr="00897623" w:rsidRDefault="004B5C5D" w:rsidP="008E4CFA">
        <w:pPr>
          <w:pStyle w:val="Header"/>
          <w:jc w:val="right"/>
          <w:rPr>
            <w:rFonts w:ascii="SimSun" w:hAnsi="SimSun"/>
          </w:rPr>
        </w:pPr>
        <w:r w:rsidRPr="00897623">
          <w:rPr>
            <w:rFonts w:ascii="Arial" w:hAnsi="Arial" w:cs="Arial"/>
            <w:sz w:val="20"/>
            <w:szCs w:val="20"/>
          </w:rPr>
          <w:t>LHE/</w:t>
        </w:r>
        <w:r w:rsidR="006B2AEE" w:rsidRPr="00897623">
          <w:rPr>
            <w:rFonts w:ascii="Arial" w:hAnsi="Arial" w:cs="Arial"/>
            <w:sz w:val="20"/>
            <w:szCs w:val="20"/>
          </w:rPr>
          <w:t>20</w:t>
        </w:r>
        <w:r w:rsidRPr="00897623">
          <w:rPr>
            <w:rFonts w:ascii="Arial" w:hAnsi="Arial" w:cs="Arial"/>
            <w:sz w:val="20"/>
            <w:szCs w:val="20"/>
          </w:rPr>
          <w:t>/</w:t>
        </w:r>
        <w:r w:rsidR="006B2AEE" w:rsidRPr="00897623">
          <w:rPr>
            <w:rFonts w:ascii="Arial" w:hAnsi="Arial" w:cs="Arial"/>
            <w:sz w:val="20"/>
            <w:szCs w:val="20"/>
          </w:rPr>
          <w:t>8</w:t>
        </w:r>
        <w:r w:rsidRPr="00897623">
          <w:rPr>
            <w:rFonts w:ascii="Arial" w:hAnsi="Arial" w:cs="Arial"/>
            <w:sz w:val="20"/>
            <w:szCs w:val="20"/>
          </w:rPr>
          <w:t>.GA/13</w:t>
        </w:r>
        <w:r w:rsidRPr="00897623">
          <w:rPr>
            <w:rFonts w:ascii="SimSun" w:hAnsi="SimSun" w:hint="eastAsia"/>
            <w:sz w:val="20"/>
            <w:szCs w:val="20"/>
          </w:rPr>
          <w:t xml:space="preserve"> –第</w:t>
        </w:r>
        <w:r w:rsidRPr="00897623">
          <w:rPr>
            <w:rFonts w:ascii="SimSun" w:hAnsi="SimSun"/>
            <w:sz w:val="20"/>
            <w:szCs w:val="20"/>
          </w:rPr>
          <w:fldChar w:fldCharType="begin"/>
        </w:r>
        <w:r w:rsidRPr="00897623">
          <w:rPr>
            <w:rFonts w:ascii="SimSun" w:hAnsi="SimSun"/>
            <w:sz w:val="20"/>
            <w:szCs w:val="20"/>
          </w:rPr>
          <w:instrText xml:space="preserve"> PAGE   \* MERGEFORMAT </w:instrText>
        </w:r>
        <w:r w:rsidRPr="00897623">
          <w:rPr>
            <w:rFonts w:ascii="SimSun" w:hAnsi="SimSun"/>
            <w:sz w:val="20"/>
            <w:szCs w:val="20"/>
          </w:rPr>
          <w:fldChar w:fldCharType="separate"/>
        </w:r>
        <w:r w:rsidR="00883307" w:rsidRPr="00897623">
          <w:rPr>
            <w:rFonts w:ascii="SimSun" w:hAnsi="SimSun"/>
            <w:noProof/>
            <w:sz w:val="20"/>
            <w:szCs w:val="20"/>
          </w:rPr>
          <w:t>3</w:t>
        </w:r>
        <w:r w:rsidRPr="00897623">
          <w:rPr>
            <w:rFonts w:ascii="SimSun" w:hAnsi="SimSun"/>
            <w:sz w:val="20"/>
            <w:szCs w:val="20"/>
          </w:rPr>
          <w:fldChar w:fldCharType="end"/>
        </w:r>
        <w:r w:rsidRPr="00897623">
          <w:rPr>
            <w:rFonts w:ascii="SimSun" w:hAnsi="SimSun" w:hint="eastAsia"/>
            <w:sz w:val="20"/>
            <w:szCs w:val="20"/>
          </w:rPr>
          <w:t>页</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89AF0" w14:textId="4DCA108F" w:rsidR="00D95C4C" w:rsidRPr="008724E5" w:rsidRDefault="00807EC5">
    <w:pPr>
      <w:pStyle w:val="Header"/>
    </w:pPr>
    <w:r>
      <w:rPr>
        <w:noProof/>
        <w:lang w:eastAsia="fr-FR"/>
      </w:rPr>
      <w:drawing>
        <wp:anchor distT="0" distB="0" distL="114300" distR="114300" simplePos="0" relativeHeight="251661312" behindDoc="0" locked="0" layoutInCell="1" allowOverlap="1" wp14:anchorId="5BEA147D" wp14:editId="3E20F7BF">
          <wp:simplePos x="0" y="0"/>
          <wp:positionH relativeFrom="page">
            <wp:posOffset>148856</wp:posOffset>
          </wp:positionH>
          <wp:positionV relativeFrom="page">
            <wp:posOffset>255181</wp:posOffset>
          </wp:positionV>
          <wp:extent cx="2394000" cy="1450800"/>
          <wp:effectExtent l="0" t="0" r="6350" b="0"/>
          <wp:wrapNone/>
          <wp:docPr id="4" name="图片 3" descr="unesco_logo_z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sco_logo_zh"/>
                  <pic:cNvPicPr>
                    <a:picLocks noChangeAspect="1" noChangeArrowheads="1"/>
                  </pic:cNvPicPr>
                </pic:nvPicPr>
                <pic:blipFill>
                  <a:blip r:embed="rId1"/>
                  <a:srcRect/>
                  <a:stretch>
                    <a:fillRect/>
                  </a:stretch>
                </pic:blipFill>
                <pic:spPr bwMode="auto">
                  <a:xfrm>
                    <a:off x="0" y="0"/>
                    <a:ext cx="2394000" cy="1450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E1CEA">
      <w:rPr>
        <w:rFonts w:hint="eastAsia"/>
        <w:noProof/>
        <w:lang w:eastAsia="fr-FR"/>
      </w:rPr>
      <w:drawing>
        <wp:anchor distT="0" distB="0" distL="114300" distR="114300" simplePos="0" relativeHeight="251659264" behindDoc="0" locked="0" layoutInCell="1" allowOverlap="1" wp14:anchorId="44C4A610" wp14:editId="47239E23">
          <wp:simplePos x="0" y="0"/>
          <wp:positionH relativeFrom="column">
            <wp:posOffset>-567690</wp:posOffset>
          </wp:positionH>
          <wp:positionV relativeFrom="paragraph">
            <wp:posOffset>3810</wp:posOffset>
          </wp:positionV>
          <wp:extent cx="2228215" cy="1367790"/>
          <wp:effectExtent l="0" t="0" r="635" b="3810"/>
          <wp:wrapNone/>
          <wp:docPr id="5" name="Picture 5"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3CD397" w14:textId="77777777" w:rsidR="00D95C4C" w:rsidRPr="004B5C5D" w:rsidRDefault="006E1CEA" w:rsidP="00655736">
    <w:pPr>
      <w:pStyle w:val="Header"/>
      <w:spacing w:after="520"/>
      <w:jc w:val="right"/>
      <w:rPr>
        <w:rFonts w:ascii="Arial" w:hAnsi="Arial" w:cs="Arial"/>
        <w:b/>
        <w:sz w:val="44"/>
        <w:szCs w:val="44"/>
        <w:lang w:val="pt-PT"/>
      </w:rPr>
    </w:pPr>
    <w:r w:rsidRPr="004B5C5D">
      <w:rPr>
        <w:rFonts w:ascii="Arial" w:hAnsi="Arial" w:hint="eastAsia"/>
        <w:b/>
        <w:sz w:val="44"/>
        <w:szCs w:val="44"/>
        <w:lang w:val="pt-PT"/>
      </w:rPr>
      <w:t>8 GA</w:t>
    </w:r>
  </w:p>
  <w:p w14:paraId="598DF8A2" w14:textId="03DD9584" w:rsidR="00D95C4C" w:rsidRPr="004B5C5D" w:rsidRDefault="002423BA" w:rsidP="00B217F6">
    <w:pPr>
      <w:tabs>
        <w:tab w:val="left" w:pos="7320"/>
        <w:tab w:val="right" w:pos="9638"/>
      </w:tabs>
      <w:rPr>
        <w:rFonts w:ascii="Arial" w:hAnsi="Arial" w:cs="Arial"/>
        <w:b/>
        <w:sz w:val="22"/>
        <w:szCs w:val="22"/>
        <w:lang w:val="pt-PT"/>
      </w:rPr>
    </w:pPr>
    <w:r w:rsidRPr="004B5C5D">
      <w:rPr>
        <w:rFonts w:ascii="Arial" w:hAnsi="Arial" w:hint="eastAsia"/>
        <w:b/>
        <w:sz w:val="22"/>
        <w:szCs w:val="22"/>
        <w:lang w:val="pt-PT"/>
      </w:rPr>
      <w:tab/>
    </w:r>
    <w:r w:rsidRPr="004B5C5D">
      <w:rPr>
        <w:rFonts w:ascii="Arial" w:hAnsi="Arial" w:hint="eastAsia"/>
        <w:b/>
        <w:sz w:val="22"/>
        <w:szCs w:val="22"/>
        <w:lang w:val="pt-PT"/>
      </w:rPr>
      <w:tab/>
      <w:t>LHE/20/8.GA/1</w:t>
    </w:r>
    <w:r w:rsidRPr="004B5C5D">
      <w:rPr>
        <w:rFonts w:ascii="Arial" w:hAnsi="Arial"/>
        <w:b/>
        <w:sz w:val="22"/>
        <w:szCs w:val="22"/>
        <w:lang w:val="pt-PT"/>
      </w:rPr>
      <w:t>3</w:t>
    </w:r>
  </w:p>
  <w:p w14:paraId="36884235" w14:textId="77777777" w:rsidR="00D95C4C" w:rsidRPr="004B5C5D" w:rsidRDefault="006E1CEA" w:rsidP="00655736">
    <w:pPr>
      <w:jc w:val="right"/>
      <w:rPr>
        <w:rFonts w:ascii="Arial" w:hAnsi="Arial" w:cs="Arial"/>
        <w:b/>
        <w:sz w:val="22"/>
        <w:szCs w:val="22"/>
        <w:lang w:val="pt-PT"/>
      </w:rPr>
    </w:pPr>
    <w:r>
      <w:rPr>
        <w:rFonts w:ascii="Arial" w:hAnsi="Arial" w:hint="eastAsia"/>
        <w:b/>
        <w:sz w:val="22"/>
        <w:szCs w:val="22"/>
      </w:rPr>
      <w:t>巴黎</w:t>
    </w:r>
    <w:r w:rsidRPr="004B5C5D">
      <w:rPr>
        <w:rFonts w:ascii="Arial" w:hAnsi="Arial" w:hint="eastAsia"/>
        <w:b/>
        <w:sz w:val="22"/>
        <w:szCs w:val="22"/>
        <w:lang w:val="pt-PT"/>
      </w:rPr>
      <w:t>，</w:t>
    </w:r>
    <w:r w:rsidRPr="004B5C5D">
      <w:rPr>
        <w:rFonts w:ascii="Arial" w:hAnsi="Arial" w:hint="eastAsia"/>
        <w:b/>
        <w:sz w:val="22"/>
        <w:szCs w:val="22"/>
        <w:lang w:val="pt-PT"/>
      </w:rPr>
      <w:t>2020</w:t>
    </w:r>
    <w:r>
      <w:rPr>
        <w:rFonts w:ascii="Arial" w:hAnsi="Arial" w:hint="eastAsia"/>
        <w:b/>
        <w:sz w:val="22"/>
        <w:szCs w:val="22"/>
      </w:rPr>
      <w:t>年</w:t>
    </w:r>
    <w:r w:rsidRPr="004B5C5D">
      <w:rPr>
        <w:rFonts w:ascii="Arial" w:hAnsi="Arial" w:hint="eastAsia"/>
        <w:b/>
        <w:sz w:val="22"/>
        <w:szCs w:val="22"/>
        <w:lang w:val="pt-PT"/>
      </w:rPr>
      <w:t>8</w:t>
    </w:r>
    <w:r>
      <w:rPr>
        <w:rFonts w:ascii="Arial" w:hAnsi="Arial" w:hint="eastAsia"/>
        <w:b/>
        <w:sz w:val="22"/>
        <w:szCs w:val="22"/>
      </w:rPr>
      <w:t>月</w:t>
    </w:r>
    <w:r w:rsidRPr="004B5C5D">
      <w:rPr>
        <w:rFonts w:ascii="Arial" w:hAnsi="Arial" w:hint="eastAsia"/>
        <w:b/>
        <w:sz w:val="22"/>
        <w:szCs w:val="22"/>
        <w:lang w:val="pt-PT"/>
      </w:rPr>
      <w:t>7</w:t>
    </w:r>
    <w:r>
      <w:rPr>
        <w:rFonts w:ascii="Arial" w:hAnsi="Arial" w:hint="eastAsia"/>
        <w:b/>
        <w:sz w:val="22"/>
        <w:szCs w:val="22"/>
      </w:rPr>
      <w:t>日</w:t>
    </w:r>
  </w:p>
  <w:p w14:paraId="2460BF8D" w14:textId="0442B9FF" w:rsidR="00D95C4C" w:rsidRDefault="006E1CEA" w:rsidP="00703FBF">
    <w:pPr>
      <w:jc w:val="right"/>
      <w:rPr>
        <w:rFonts w:ascii="Arial" w:hAnsi="Arial" w:cs="Arial"/>
        <w:b/>
        <w:sz w:val="22"/>
        <w:szCs w:val="22"/>
      </w:rPr>
    </w:pPr>
    <w:r>
      <w:rPr>
        <w:rFonts w:ascii="Arial" w:hAnsi="Arial" w:hint="eastAsia"/>
        <w:b/>
        <w:sz w:val="22"/>
        <w:szCs w:val="22"/>
      </w:rPr>
      <w:t>原</w:t>
    </w:r>
    <w:r w:rsidR="00C022CF">
      <w:rPr>
        <w:rFonts w:ascii="Arial" w:hAnsi="Arial" w:hint="eastAsia"/>
        <w:b/>
        <w:sz w:val="22"/>
        <w:szCs w:val="22"/>
      </w:rPr>
      <w:t>文</w:t>
    </w:r>
    <w:r>
      <w:rPr>
        <w:rFonts w:ascii="Arial" w:hAnsi="Arial" w:hint="eastAsia"/>
        <w:b/>
        <w:sz w:val="22"/>
        <w:szCs w:val="22"/>
      </w:rPr>
      <w:t>：英文</w:t>
    </w:r>
  </w:p>
  <w:p w14:paraId="2EA144F6" w14:textId="77777777" w:rsidR="00540FE0" w:rsidRPr="00C23A97" w:rsidRDefault="00854F85" w:rsidP="00540FE0">
    <w:pP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807A4"/>
    <w:multiLevelType w:val="hybridMultilevel"/>
    <w:tmpl w:val="A614D912"/>
    <w:lvl w:ilvl="0" w:tplc="1AB855D2">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F07BFE"/>
    <w:multiLevelType w:val="hybridMultilevel"/>
    <w:tmpl w:val="E24AD55A"/>
    <w:lvl w:ilvl="0" w:tplc="76CAC304">
      <w:start w:val="1"/>
      <w:numFmt w:val="decimal"/>
      <w:pStyle w:val="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15:restartNumberingAfterBreak="0">
    <w:nsid w:val="64A84E40"/>
    <w:multiLevelType w:val="hybridMultilevel"/>
    <w:tmpl w:val="70B8C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49018B"/>
    <w:multiLevelType w:val="hybridMultilevel"/>
    <w:tmpl w:val="B0AC4358"/>
    <w:lvl w:ilvl="0" w:tplc="3AF41F5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activeWritingStyle w:appName="MSWord" w:lang="pt-PT" w:vendorID="64" w:dllVersion="0" w:nlCheck="1" w:checkStyle="0"/>
  <w:activeWritingStyle w:appName="MSWord" w:lang="zh-CN" w:vendorID="64" w:dllVersion="0"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zh-CN" w:vendorID="64" w:dllVersion="5" w:nlCheck="1" w:checkStyle="1"/>
  <w:defaultTabStop w:val="420"/>
  <w:hyphenationZone w:val="425"/>
  <w:evenAndOddHeaders/>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CEA"/>
    <w:rsid w:val="000605A1"/>
    <w:rsid w:val="00075B79"/>
    <w:rsid w:val="000C36CC"/>
    <w:rsid w:val="0019422A"/>
    <w:rsid w:val="001E5A66"/>
    <w:rsid w:val="002423BA"/>
    <w:rsid w:val="00452AE9"/>
    <w:rsid w:val="004B5C5D"/>
    <w:rsid w:val="004C1B70"/>
    <w:rsid w:val="00530F07"/>
    <w:rsid w:val="00687C13"/>
    <w:rsid w:val="006B2AEE"/>
    <w:rsid w:val="006E1CEA"/>
    <w:rsid w:val="007278EA"/>
    <w:rsid w:val="00807EC5"/>
    <w:rsid w:val="00854F85"/>
    <w:rsid w:val="00883307"/>
    <w:rsid w:val="00897623"/>
    <w:rsid w:val="008E4CFA"/>
    <w:rsid w:val="00926C9F"/>
    <w:rsid w:val="00A61494"/>
    <w:rsid w:val="00A9742B"/>
    <w:rsid w:val="00B0236E"/>
    <w:rsid w:val="00B07853"/>
    <w:rsid w:val="00BE5313"/>
    <w:rsid w:val="00C022CF"/>
    <w:rsid w:val="00C56AF9"/>
    <w:rsid w:val="00C575CD"/>
    <w:rsid w:val="00CE7C50"/>
    <w:rsid w:val="00CF0515"/>
    <w:rsid w:val="00E07AE1"/>
    <w:rsid w:val="00FD5B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7143DF"/>
  <w15:chartTrackingRefBased/>
  <w15:docId w15:val="{5673A1AC-4805-4C21-827B-497DD19A6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6E1CEA"/>
    <w:rPr>
      <w:rFonts w:ascii="Times New Roman" w:eastAsia="SimSun" w:hAnsi="Times New Roman" w:cs="Times New Roman"/>
      <w:kern w:val="0"/>
      <w:sz w:val="24"/>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CEA"/>
    <w:pPr>
      <w:tabs>
        <w:tab w:val="center" w:pos="4536"/>
        <w:tab w:val="right" w:pos="9072"/>
      </w:tabs>
    </w:pPr>
  </w:style>
  <w:style w:type="character" w:customStyle="1" w:styleId="HeaderChar">
    <w:name w:val="Header Char"/>
    <w:basedOn w:val="DefaultParagraphFont"/>
    <w:link w:val="Header"/>
    <w:uiPriority w:val="99"/>
    <w:rsid w:val="006E1CEA"/>
    <w:rPr>
      <w:rFonts w:ascii="Times New Roman" w:eastAsia="SimSun" w:hAnsi="Times New Roman" w:cs="Times New Roman"/>
      <w:kern w:val="0"/>
      <w:sz w:val="24"/>
      <w:szCs w:val="24"/>
      <w:lang w:val="fr-FR" w:eastAsia="zh-CN"/>
    </w:rPr>
  </w:style>
  <w:style w:type="paragraph" w:customStyle="1" w:styleId="Sansinterligne2">
    <w:name w:val="Sans interligne2"/>
    <w:uiPriority w:val="1"/>
    <w:rsid w:val="006E1CEA"/>
    <w:rPr>
      <w:rFonts w:ascii="Times New Roman" w:eastAsia="SimSun" w:hAnsi="Times New Roman" w:cs="Times New Roman"/>
      <w:kern w:val="0"/>
      <w:sz w:val="24"/>
      <w:szCs w:val="24"/>
      <w:lang w:val="fr-FR"/>
    </w:rPr>
  </w:style>
  <w:style w:type="character" w:styleId="PageNumber">
    <w:name w:val="page number"/>
    <w:basedOn w:val="DefaultParagraphFont"/>
    <w:semiHidden/>
    <w:rsid w:val="006E1CEA"/>
  </w:style>
  <w:style w:type="paragraph" w:customStyle="1" w:styleId="Sansinterligne1">
    <w:name w:val="Sans interligne1"/>
    <w:uiPriority w:val="1"/>
    <w:rsid w:val="006E1CEA"/>
    <w:rPr>
      <w:rFonts w:ascii="Times New Roman" w:eastAsia="SimSun" w:hAnsi="Times New Roman" w:cs="Times New Roman"/>
      <w:kern w:val="0"/>
      <w:sz w:val="24"/>
      <w:szCs w:val="24"/>
      <w:lang w:val="fr-FR"/>
    </w:rPr>
  </w:style>
  <w:style w:type="paragraph" w:customStyle="1" w:styleId="GAPara">
    <w:name w:val="GA Para"/>
    <w:qFormat/>
    <w:rsid w:val="006E1CEA"/>
    <w:pPr>
      <w:numPr>
        <w:numId w:val="1"/>
      </w:numPr>
      <w:spacing w:after="120"/>
    </w:pPr>
    <w:rPr>
      <w:rFonts w:ascii="Arial" w:eastAsia="SimSun" w:hAnsi="Arial" w:cs="Arial"/>
      <w:snapToGrid w:val="0"/>
      <w:kern w:val="0"/>
      <w:sz w:val="22"/>
      <w:lang w:val="en-GB"/>
    </w:rPr>
  </w:style>
  <w:style w:type="paragraph" w:customStyle="1" w:styleId="GATitleResolution">
    <w:name w:val="GA Title Resolution"/>
    <w:basedOn w:val="Normal"/>
    <w:qFormat/>
    <w:rsid w:val="006E1CEA"/>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qFormat/>
    <w:rsid w:val="006E1CEA"/>
    <w:pPr>
      <w:keepNext/>
      <w:spacing w:after="120"/>
      <w:ind w:left="567"/>
      <w:jc w:val="both"/>
    </w:pPr>
    <w:rPr>
      <w:rFonts w:ascii="Arial" w:hAnsi="Arial" w:cs="Arial"/>
      <w:sz w:val="22"/>
      <w:szCs w:val="22"/>
      <w:lang w:val="en-GB"/>
    </w:rPr>
  </w:style>
  <w:style w:type="paragraph" w:customStyle="1" w:styleId="GAParaResolution">
    <w:name w:val="GA Para Resolution"/>
    <w:basedOn w:val="Normal"/>
    <w:qFormat/>
    <w:rsid w:val="006E1CEA"/>
    <w:pPr>
      <w:numPr>
        <w:numId w:val="2"/>
      </w:numPr>
      <w:autoSpaceDE w:val="0"/>
      <w:autoSpaceDN w:val="0"/>
      <w:adjustRightInd w:val="0"/>
      <w:spacing w:after="120"/>
      <w:jc w:val="both"/>
    </w:pPr>
    <w:rPr>
      <w:rFonts w:ascii="Arial" w:hAnsi="Arial" w:cs="Arial"/>
      <w:sz w:val="22"/>
      <w:szCs w:val="22"/>
      <w:u w:val="single"/>
      <w:lang w:val="en-GB"/>
    </w:rPr>
  </w:style>
  <w:style w:type="paragraph" w:styleId="ListParagraph">
    <w:name w:val="List Paragraph"/>
    <w:basedOn w:val="Normal"/>
    <w:uiPriority w:val="34"/>
    <w:qFormat/>
    <w:rsid w:val="006E1CEA"/>
    <w:pPr>
      <w:ind w:left="720"/>
      <w:contextualSpacing/>
    </w:pPr>
  </w:style>
  <w:style w:type="paragraph" w:customStyle="1" w:styleId="COMParaDecision">
    <w:name w:val="COM Para Decision"/>
    <w:basedOn w:val="Normal"/>
    <w:qFormat/>
    <w:rsid w:val="006E1CEA"/>
    <w:pPr>
      <w:autoSpaceDE w:val="0"/>
      <w:autoSpaceDN w:val="0"/>
      <w:adjustRightInd w:val="0"/>
      <w:spacing w:after="120"/>
      <w:ind w:left="1134" w:hanging="567"/>
      <w:jc w:val="both"/>
    </w:pPr>
    <w:rPr>
      <w:rFonts w:ascii="Arial" w:hAnsi="Arial" w:cs="Arial"/>
      <w:sz w:val="22"/>
      <w:szCs w:val="22"/>
      <w:u w:val="single"/>
      <w:lang w:val="en-GB"/>
    </w:rPr>
  </w:style>
  <w:style w:type="paragraph" w:customStyle="1" w:styleId="5GAparabodytext">
    <w:name w:val="5GA para body text"/>
    <w:qFormat/>
    <w:rsid w:val="006E1CEA"/>
    <w:pPr>
      <w:keepNext/>
      <w:spacing w:after="120" w:line="360" w:lineRule="auto"/>
      <w:ind w:left="720" w:hanging="360"/>
    </w:pPr>
    <w:rPr>
      <w:rFonts w:ascii="Arial" w:eastAsia="SimSun" w:hAnsi="Arial" w:cs="Arial"/>
      <w:snapToGrid w:val="0"/>
      <w:kern w:val="0"/>
      <w:sz w:val="22"/>
      <w:lang w:val="en-GB"/>
    </w:rPr>
  </w:style>
  <w:style w:type="paragraph" w:customStyle="1" w:styleId="COMTitleDecision">
    <w:name w:val="COM Title Decision"/>
    <w:basedOn w:val="Normal"/>
    <w:qFormat/>
    <w:rsid w:val="006E1CEA"/>
    <w:pPr>
      <w:keepNext/>
      <w:spacing w:before="240" w:after="120"/>
      <w:ind w:left="567"/>
      <w:jc w:val="both"/>
    </w:pPr>
    <w:rPr>
      <w:rFonts w:ascii="Arial" w:hAnsi="Arial" w:cs="Arial"/>
      <w:b/>
      <w:sz w:val="22"/>
      <w:szCs w:val="22"/>
    </w:rPr>
  </w:style>
  <w:style w:type="paragraph" w:styleId="Footer">
    <w:name w:val="footer"/>
    <w:basedOn w:val="Normal"/>
    <w:link w:val="FooterChar"/>
    <w:uiPriority w:val="99"/>
    <w:unhideWhenUsed/>
    <w:rsid w:val="00CE7C50"/>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CE7C50"/>
    <w:rPr>
      <w:rFonts w:ascii="Times New Roman" w:eastAsia="SimSun" w:hAnsi="Times New Roman" w:cs="Times New Roman"/>
      <w:kern w:val="0"/>
      <w:sz w:val="18"/>
      <w:szCs w:val="18"/>
      <w:lang w:val="fr-FR"/>
    </w:rPr>
  </w:style>
  <w:style w:type="character" w:styleId="CommentReference">
    <w:name w:val="annotation reference"/>
    <w:basedOn w:val="DefaultParagraphFont"/>
    <w:uiPriority w:val="99"/>
    <w:semiHidden/>
    <w:unhideWhenUsed/>
    <w:rsid w:val="00075B79"/>
    <w:rPr>
      <w:sz w:val="21"/>
      <w:szCs w:val="21"/>
    </w:rPr>
  </w:style>
  <w:style w:type="paragraph" w:styleId="CommentText">
    <w:name w:val="annotation text"/>
    <w:basedOn w:val="Normal"/>
    <w:link w:val="CommentTextChar"/>
    <w:uiPriority w:val="99"/>
    <w:semiHidden/>
    <w:unhideWhenUsed/>
    <w:rsid w:val="00075B79"/>
  </w:style>
  <w:style w:type="character" w:customStyle="1" w:styleId="CommentTextChar">
    <w:name w:val="Comment Text Char"/>
    <w:basedOn w:val="DefaultParagraphFont"/>
    <w:link w:val="CommentText"/>
    <w:uiPriority w:val="99"/>
    <w:semiHidden/>
    <w:rsid w:val="00075B79"/>
    <w:rPr>
      <w:rFonts w:ascii="Times New Roman" w:eastAsia="SimSun" w:hAnsi="Times New Roman" w:cs="Times New Roman"/>
      <w:kern w:val="0"/>
      <w:sz w:val="24"/>
      <w:szCs w:val="24"/>
      <w:lang w:val="fr-FR"/>
    </w:rPr>
  </w:style>
  <w:style w:type="paragraph" w:styleId="CommentSubject">
    <w:name w:val="annotation subject"/>
    <w:basedOn w:val="CommentText"/>
    <w:next w:val="CommentText"/>
    <w:link w:val="CommentSubjectChar"/>
    <w:uiPriority w:val="99"/>
    <w:semiHidden/>
    <w:unhideWhenUsed/>
    <w:rsid w:val="00075B79"/>
    <w:rPr>
      <w:b/>
      <w:bCs/>
    </w:rPr>
  </w:style>
  <w:style w:type="character" w:customStyle="1" w:styleId="CommentSubjectChar">
    <w:name w:val="Comment Subject Char"/>
    <w:basedOn w:val="CommentTextChar"/>
    <w:link w:val="CommentSubject"/>
    <w:uiPriority w:val="99"/>
    <w:semiHidden/>
    <w:rsid w:val="00075B79"/>
    <w:rPr>
      <w:rFonts w:ascii="Times New Roman" w:eastAsia="SimSun" w:hAnsi="Times New Roman" w:cs="Times New Roman"/>
      <w:b/>
      <w:bCs/>
      <w:kern w:val="0"/>
      <w:sz w:val="24"/>
      <w:szCs w:val="24"/>
      <w:lang w:val="fr-FR"/>
    </w:rPr>
  </w:style>
  <w:style w:type="paragraph" w:styleId="BalloonText">
    <w:name w:val="Balloon Text"/>
    <w:basedOn w:val="Normal"/>
    <w:link w:val="BalloonTextChar"/>
    <w:uiPriority w:val="99"/>
    <w:semiHidden/>
    <w:unhideWhenUsed/>
    <w:rsid w:val="00075B79"/>
    <w:rPr>
      <w:sz w:val="18"/>
      <w:szCs w:val="18"/>
    </w:rPr>
  </w:style>
  <w:style w:type="character" w:customStyle="1" w:styleId="BalloonTextChar">
    <w:name w:val="Balloon Text Char"/>
    <w:basedOn w:val="DefaultParagraphFont"/>
    <w:link w:val="BalloonText"/>
    <w:uiPriority w:val="99"/>
    <w:semiHidden/>
    <w:rsid w:val="00075B79"/>
    <w:rPr>
      <w:rFonts w:ascii="Times New Roman" w:eastAsia="SimSun" w:hAnsi="Times New Roman" w:cs="Times New Roman"/>
      <w:kern w:val="0"/>
      <w:sz w:val="18"/>
      <w:szCs w:val="18"/>
      <w:lang w:val="fr-FR"/>
    </w:rPr>
  </w:style>
  <w:style w:type="character" w:styleId="Hyperlink">
    <w:name w:val="Hyperlink"/>
    <w:basedOn w:val="DefaultParagraphFont"/>
    <w:uiPriority w:val="99"/>
    <w:unhideWhenUsed/>
    <w:rsid w:val="000C36CC"/>
    <w:rPr>
      <w:color w:val="0563C1" w:themeColor="hyperlink"/>
      <w:u w:val="single"/>
    </w:rPr>
  </w:style>
  <w:style w:type="character" w:customStyle="1" w:styleId="UnresolvedMention1">
    <w:name w:val="Unresolved Mention1"/>
    <w:basedOn w:val="DefaultParagraphFont"/>
    <w:uiPriority w:val="99"/>
    <w:semiHidden/>
    <w:unhideWhenUsed/>
    <w:rsid w:val="000C36CC"/>
    <w:rPr>
      <w:color w:val="605E5C"/>
      <w:shd w:val="clear" w:color="auto" w:fill="E1DFDD"/>
    </w:rPr>
  </w:style>
  <w:style w:type="character" w:styleId="FollowedHyperlink">
    <w:name w:val="FollowedHyperlink"/>
    <w:basedOn w:val="DefaultParagraphFont"/>
    <w:uiPriority w:val="99"/>
    <w:semiHidden/>
    <w:unhideWhenUsed/>
    <w:rsid w:val="00B078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ch.unesco.org/en/Decisions/12.COM/17" TargetMode="External"/><Relationship Id="rId18" Type="http://schemas.openxmlformats.org/officeDocument/2006/relationships/hyperlink" Target="https://ich.unesco.org/en/d%C3%A9cisions/14.COM/17?dec=decisions&amp;ref_decision=14.COM" TargetMode="External"/><Relationship Id="rId26" Type="http://schemas.openxmlformats.org/officeDocument/2006/relationships/hyperlink" Target="https://ich.unesco.org/doc/src/45512-FR.pdf" TargetMode="External"/><Relationship Id="rId39" Type="http://schemas.openxmlformats.org/officeDocument/2006/relationships/hyperlink" Target="https://ich.unesco.org/doc/src/45524-FR.pdf" TargetMode="External"/><Relationship Id="rId21" Type="http://schemas.openxmlformats.org/officeDocument/2006/relationships/hyperlink" Target="https://ich.unesco.org/doc/src/45491-EN.pdf" TargetMode="External"/><Relationship Id="rId34" Type="http://schemas.openxmlformats.org/officeDocument/2006/relationships/hyperlink" Target="https://ich.unesco.org/doc/src/45520.pdf" TargetMode="External"/><Relationship Id="rId42" Type="http://schemas.openxmlformats.org/officeDocument/2006/relationships/hyperlink" Target="https://ich.unesco.org/doc/src/42711-EN.pdf" TargetMode="External"/><Relationship Id="rId47" Type="http://schemas.openxmlformats.org/officeDocument/2006/relationships/hyperlink" Target="https://ich.unesco.org/doc/src/45529.pdf" TargetMode="External"/><Relationship Id="rId50" Type="http://schemas.openxmlformats.org/officeDocument/2006/relationships/hyperlink" Target="https://ich.unesco.org/doc/src/45531-EN.pdf" TargetMode="External"/><Relationship Id="rId55" Type="http://schemas.openxmlformats.org/officeDocument/2006/relationships/header" Target="header1.xml"/><Relationship Id="rId7" Type="http://schemas.openxmlformats.org/officeDocument/2006/relationships/hyperlink" Target="https://ich.unesco.org/en/Resolutions/3.GA/7" TargetMode="External"/><Relationship Id="rId12" Type="http://schemas.openxmlformats.org/officeDocument/2006/relationships/hyperlink" Target="https://ich.unesco.org/en/Decisions/10.COM/16" TargetMode="External"/><Relationship Id="rId17" Type="http://schemas.openxmlformats.org/officeDocument/2006/relationships/hyperlink" Target="https://ich.unesco.org/en/Decisions/14.COM/17" TargetMode="External"/><Relationship Id="rId25" Type="http://schemas.openxmlformats.org/officeDocument/2006/relationships/hyperlink" Target="https://ich.unesco.org/doc/src/45510.pdf" TargetMode="External"/><Relationship Id="rId33" Type="http://schemas.openxmlformats.org/officeDocument/2006/relationships/hyperlink" Target="https://ich.unesco.org/doc/src/45519.pdf" TargetMode="External"/><Relationship Id="rId38" Type="http://schemas.openxmlformats.org/officeDocument/2006/relationships/hyperlink" Target="https://ich.unesco.org/doc/src/45523-FR.pdf" TargetMode="External"/><Relationship Id="rId46" Type="http://schemas.openxmlformats.org/officeDocument/2006/relationships/hyperlink" Target="https://ich.unesco.org/doc/src/45528.pdf"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ch.unesco.org/en/Decisions/14.COM/17" TargetMode="External"/><Relationship Id="rId20" Type="http://schemas.openxmlformats.org/officeDocument/2006/relationships/hyperlink" Target="https://ich.unesco.org/doc/src/45490-FR.pdf" TargetMode="External"/><Relationship Id="rId29" Type="http://schemas.openxmlformats.org/officeDocument/2006/relationships/hyperlink" Target="https://ich.unesco.org/doc/src/45515-EN.pdf" TargetMode="External"/><Relationship Id="rId41" Type="http://schemas.openxmlformats.org/officeDocument/2006/relationships/hyperlink" Target="https://ich.unesco.org/doc/src/45571.pdf" TargetMode="External"/><Relationship Id="rId54" Type="http://schemas.openxmlformats.org/officeDocument/2006/relationships/hyperlink" Target="https://ich.unesco.org/doc/src/45534-E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h.unesco.org/en/Resolutions/7.GA/11" TargetMode="External"/><Relationship Id="rId24" Type="http://schemas.openxmlformats.org/officeDocument/2006/relationships/hyperlink" Target="https://ich.unesco.org/doc/src/45499.pdf" TargetMode="External"/><Relationship Id="rId32" Type="http://schemas.openxmlformats.org/officeDocument/2006/relationships/hyperlink" Target="https://ich.unesco.org/doc/src/45518.pdf" TargetMode="External"/><Relationship Id="rId37" Type="http://schemas.openxmlformats.org/officeDocument/2006/relationships/hyperlink" Target="https://ich.unesco.org/doc/src/45522-FR.pdf" TargetMode="External"/><Relationship Id="rId40" Type="http://schemas.openxmlformats.org/officeDocument/2006/relationships/hyperlink" Target="https://ich.unesco.org/doc/src/45525.pdf" TargetMode="External"/><Relationship Id="rId45" Type="http://schemas.openxmlformats.org/officeDocument/2006/relationships/hyperlink" Target="https://ich.unesco.org/doc/src/45527.pdf" TargetMode="External"/><Relationship Id="rId53" Type="http://schemas.openxmlformats.org/officeDocument/2006/relationships/hyperlink" Target="https://ich.unesco.org/doc/src/45533-EN.pdf"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hyperlink" Target="https://ich.unesco.org/doc/src/45495.pdf" TargetMode="External"/><Relationship Id="rId28" Type="http://schemas.openxmlformats.org/officeDocument/2006/relationships/hyperlink" Target="https://ich.unesco.org/doc/src/45514.pdf" TargetMode="External"/><Relationship Id="rId36" Type="http://schemas.openxmlformats.org/officeDocument/2006/relationships/hyperlink" Target="https://ich.unesco.org/doc/src/45521-EN.pdf" TargetMode="External"/><Relationship Id="rId49" Type="http://schemas.openxmlformats.org/officeDocument/2006/relationships/hyperlink" Target="https://ich.unesco.org/doc/src/42676.pdf" TargetMode="External"/><Relationship Id="rId57" Type="http://schemas.openxmlformats.org/officeDocument/2006/relationships/header" Target="header3.xml"/><Relationship Id="rId10" Type="http://schemas.openxmlformats.org/officeDocument/2006/relationships/hyperlink" Target="https://ich.unesco.org/en/Resolutions/6.GA/8" TargetMode="External"/><Relationship Id="rId19" Type="http://schemas.openxmlformats.org/officeDocument/2006/relationships/hyperlink" Target="https://ich.unesco.org/doc/src/45486.pdf" TargetMode="External"/><Relationship Id="rId31" Type="http://schemas.openxmlformats.org/officeDocument/2006/relationships/hyperlink" Target="https://ich.unesco.org/doc/src/42681.pdf" TargetMode="External"/><Relationship Id="rId44" Type="http://schemas.openxmlformats.org/officeDocument/2006/relationships/hyperlink" Target="https://ich.unesco.org/doc/src/48726-EN.pdf" TargetMode="External"/><Relationship Id="rId52" Type="http://schemas.openxmlformats.org/officeDocument/2006/relationships/hyperlink" Target="https://ich.unesco.org/doc/src/45532.pdf" TargetMode="External"/><Relationship Id="rId4" Type="http://schemas.openxmlformats.org/officeDocument/2006/relationships/webSettings" Target="webSettings.xml"/><Relationship Id="rId9" Type="http://schemas.openxmlformats.org/officeDocument/2006/relationships/hyperlink" Target="https://ich.unesco.org/en/Resolutions/5.GA/6" TargetMode="External"/><Relationship Id="rId14" Type="http://schemas.openxmlformats.org/officeDocument/2006/relationships/hyperlink" Target="https://ich.unesco.org/en/Decisions/14.COM/17" TargetMode="External"/><Relationship Id="rId22" Type="http://schemas.openxmlformats.org/officeDocument/2006/relationships/hyperlink" Target="https://ich.unesco.org/doc/src/42674-FR.pdf" TargetMode="External"/><Relationship Id="rId27" Type="http://schemas.openxmlformats.org/officeDocument/2006/relationships/hyperlink" Target="https://ich.unesco.org/doc/src/45513-EN.pdf" TargetMode="External"/><Relationship Id="rId30" Type="http://schemas.openxmlformats.org/officeDocument/2006/relationships/hyperlink" Target="https://ich.unesco.org/doc/src/45516-FR.pdf" TargetMode="External"/><Relationship Id="rId35" Type="http://schemas.openxmlformats.org/officeDocument/2006/relationships/hyperlink" Target="https://ich.unesco.org/doc/src/43083.pdf" TargetMode="External"/><Relationship Id="rId43" Type="http://schemas.openxmlformats.org/officeDocument/2006/relationships/hyperlink" Target="https://ich.unesco.org/doc/src/43093.pdf" TargetMode="External"/><Relationship Id="rId48" Type="http://schemas.openxmlformats.org/officeDocument/2006/relationships/hyperlink" Target="https://ich.unesco.org/doc/src/45530.pdf" TargetMode="External"/><Relationship Id="rId56" Type="http://schemas.openxmlformats.org/officeDocument/2006/relationships/header" Target="header2.xml"/><Relationship Id="rId8" Type="http://schemas.openxmlformats.org/officeDocument/2006/relationships/hyperlink" Target="https://ich.unesco.org/en/Resolutions/4.GA/6" TargetMode="External"/><Relationship Id="rId51" Type="http://schemas.openxmlformats.org/officeDocument/2006/relationships/hyperlink" Target="https://ich.unesco.org/doc/src/42719-EN.pdf" TargetMode="External"/><Relationship Id="rId3" Type="http://schemas.openxmlformats.org/officeDocument/2006/relationships/settings" Target="settings.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zh-CN" altLang="zh-CN" sz="1400" b="0" i="0" baseline="0">
                <a:effectLst/>
              </a:rPr>
              <a:t>表 </a:t>
            </a:r>
            <a:r>
              <a:rPr lang="en-US" altLang="zh-CN" sz="1400" b="0" i="0" baseline="0">
                <a:effectLst/>
              </a:rPr>
              <a:t>1. </a:t>
            </a:r>
            <a:r>
              <a:rPr lang="zh-CN" altLang="zh-CN" sz="1400" b="0" i="0" baseline="0">
                <a:effectLst/>
              </a:rPr>
              <a:t>经认证的非政府组织的地域分布 </a:t>
            </a:r>
            <a:endParaRPr lang="zh-CN" altLang="zh-CN" sz="1400" b="0">
              <a:effectLst/>
            </a:endParaRPr>
          </a:p>
          <a:p>
            <a:pPr algn="ctr">
              <a:defRPr sz="1400" b="0" i="0" u="none" strike="noStrike" kern="1200" spc="0" baseline="0">
                <a:solidFill>
                  <a:schemeClr val="tx1">
                    <a:lumMod val="65000"/>
                    <a:lumOff val="35000"/>
                  </a:schemeClr>
                </a:solidFill>
                <a:latin typeface="+mn-lt"/>
                <a:ea typeface="+mn-ea"/>
                <a:cs typeface="+mn-cs"/>
              </a:defRPr>
            </a:pPr>
            <a:r>
              <a:rPr lang="zh-CN" altLang="zh-CN" sz="1400" b="0" i="0" baseline="0">
                <a:effectLst/>
              </a:rPr>
              <a:t>（截至</a:t>
            </a:r>
            <a:r>
              <a:rPr lang="en-US" altLang="zh-CN" sz="1400" b="0" i="0" baseline="0">
                <a:effectLst/>
              </a:rPr>
              <a:t>2020</a:t>
            </a:r>
            <a:r>
              <a:rPr lang="zh-CN" altLang="en-US" sz="1400" b="0" i="0" baseline="0">
                <a:effectLst/>
              </a:rPr>
              <a:t>年</a:t>
            </a:r>
            <a:r>
              <a:rPr lang="zh-CN" altLang="zh-CN" sz="1400" b="0" i="0" baseline="0">
                <a:effectLst/>
              </a:rPr>
              <a:t>共</a:t>
            </a:r>
            <a:r>
              <a:rPr lang="en-US" altLang="zh-CN" sz="1400" b="0" i="0" baseline="0">
                <a:effectLst/>
              </a:rPr>
              <a:t>157</a:t>
            </a:r>
            <a:r>
              <a:rPr lang="zh-CN" altLang="zh-CN" sz="1400" b="0" i="0" baseline="0">
                <a:effectLst/>
              </a:rPr>
              <a:t>个）</a:t>
            </a:r>
            <a:endParaRPr lang="zh-CN" altLang="zh-CN" sz="1400" b="0">
              <a:effectLst/>
            </a:endParaRPr>
          </a:p>
          <a:p>
            <a:pPr algn="ctr">
              <a:defRPr sz="1400" b="0" i="0" u="none" strike="noStrike" kern="1200" spc="0" baseline="0">
                <a:solidFill>
                  <a:schemeClr val="tx1">
                    <a:lumMod val="65000"/>
                    <a:lumOff val="35000"/>
                  </a:schemeClr>
                </a:solidFill>
                <a:latin typeface="+mn-lt"/>
                <a:ea typeface="+mn-ea"/>
                <a:cs typeface="+mn-cs"/>
              </a:defRPr>
            </a:pPr>
            <a:endParaRPr lang="en-US"/>
          </a:p>
        </c:rich>
      </c:tx>
      <c:layout>
        <c:manualLayout>
          <c:xMode val="edge"/>
          <c:yMode val="edge"/>
          <c:x val="0.21713785997330459"/>
          <c:y val="1.1476668563282737E-2"/>
        </c:manualLayout>
      </c:layout>
      <c:overlay val="0"/>
      <c:spPr>
        <a:noFill/>
        <a:ln>
          <a:noFill/>
        </a:ln>
        <a:effectLst/>
      </c:spPr>
    </c:title>
    <c:autoTitleDeleted val="0"/>
    <c:plotArea>
      <c:layout/>
      <c:pieChart>
        <c:varyColors val="1"/>
        <c:ser>
          <c:idx val="0"/>
          <c:order val="0"/>
          <c:tx>
            <c:strRef>
              <c:f>Sheet1!$B$1</c:f>
              <c:strCache>
                <c:ptCount val="1"/>
                <c:pt idx="0">
                  <c:v>经认证的非政府组织的地域分布</c:v>
                </c:pt>
              </c:strCache>
            </c:strRef>
          </c:tx>
          <c:dPt>
            <c:idx val="0"/>
            <c:bubble3D val="0"/>
            <c:spPr>
              <a:pattFill prst="trellis">
                <a:fgClr>
                  <a:srgbClr val="FF0000"/>
                </a:fgClr>
                <a:bgClr>
                  <a:schemeClr val="bg1"/>
                </a:bgClr>
              </a:pattFill>
              <a:ln w="19050">
                <a:solidFill>
                  <a:schemeClr val="lt1"/>
                </a:solidFill>
              </a:ln>
              <a:effectLst/>
            </c:spPr>
            <c:extLst>
              <c:ext xmlns:c16="http://schemas.microsoft.com/office/drawing/2014/chart" uri="{C3380CC4-5D6E-409C-BE32-E72D297353CC}">
                <c16:uniqueId val="{00000001-EF08-440C-B9A1-0CB45FE7F6D1}"/>
              </c:ext>
            </c:extLst>
          </c:dPt>
          <c:dPt>
            <c:idx val="1"/>
            <c:bubble3D val="0"/>
            <c:spPr>
              <a:pattFill prst="pct90">
                <a:fgClr>
                  <a:srgbClr val="00B050"/>
                </a:fgClr>
                <a:bgClr>
                  <a:schemeClr val="bg1"/>
                </a:bgClr>
              </a:pattFill>
              <a:ln w="19050">
                <a:solidFill>
                  <a:schemeClr val="lt1"/>
                </a:solidFill>
              </a:ln>
              <a:effectLst/>
            </c:spPr>
            <c:extLst>
              <c:ext xmlns:c16="http://schemas.microsoft.com/office/drawing/2014/chart" uri="{C3380CC4-5D6E-409C-BE32-E72D297353CC}">
                <c16:uniqueId val="{00000003-EF08-440C-B9A1-0CB45FE7F6D1}"/>
              </c:ext>
            </c:extLst>
          </c:dPt>
          <c:dPt>
            <c:idx val="2"/>
            <c:bubble3D val="0"/>
            <c:spPr>
              <a:pattFill prst="pct60">
                <a:fgClr>
                  <a:srgbClr val="00B0F0"/>
                </a:fgClr>
                <a:bgClr>
                  <a:schemeClr val="bg1"/>
                </a:bgClr>
              </a:pattFill>
              <a:ln w="19050">
                <a:solidFill>
                  <a:schemeClr val="lt1"/>
                </a:solidFill>
              </a:ln>
              <a:effectLst/>
            </c:spPr>
            <c:extLst>
              <c:ext xmlns:c16="http://schemas.microsoft.com/office/drawing/2014/chart" uri="{C3380CC4-5D6E-409C-BE32-E72D297353CC}">
                <c16:uniqueId val="{00000005-EF08-440C-B9A1-0CB45FE7F6D1}"/>
              </c:ext>
            </c:extLst>
          </c:dPt>
          <c:dPt>
            <c:idx val="3"/>
            <c:bubble3D val="0"/>
            <c:spPr>
              <a:pattFill prst="narHorz">
                <a:fgClr>
                  <a:srgbClr val="7030A0"/>
                </a:fgClr>
                <a:bgClr>
                  <a:schemeClr val="bg1"/>
                </a:bgClr>
              </a:pattFill>
              <a:ln w="19050">
                <a:solidFill>
                  <a:schemeClr val="lt1"/>
                </a:solidFill>
              </a:ln>
              <a:effectLst/>
            </c:spPr>
            <c:extLst>
              <c:ext xmlns:c16="http://schemas.microsoft.com/office/drawing/2014/chart" uri="{C3380CC4-5D6E-409C-BE32-E72D297353CC}">
                <c16:uniqueId val="{00000007-EF08-440C-B9A1-0CB45FE7F6D1}"/>
              </c:ext>
            </c:extLst>
          </c:dPt>
          <c:dPt>
            <c:idx val="4"/>
            <c:bubble3D val="0"/>
            <c:spPr>
              <a:pattFill prst="pct90">
                <a:fgClr>
                  <a:srgbClr val="FFFF00"/>
                </a:fgClr>
                <a:bgClr>
                  <a:schemeClr val="bg1"/>
                </a:bgClr>
              </a:pattFill>
              <a:ln w="19050">
                <a:solidFill>
                  <a:schemeClr val="lt1"/>
                </a:solidFill>
              </a:ln>
              <a:effectLst/>
            </c:spPr>
            <c:extLst>
              <c:ext xmlns:c16="http://schemas.microsoft.com/office/drawing/2014/chart" uri="{C3380CC4-5D6E-409C-BE32-E72D297353CC}">
                <c16:uniqueId val="{00000009-EF08-440C-B9A1-0CB45FE7F6D1}"/>
              </c:ext>
            </c:extLst>
          </c:dPt>
          <c:dPt>
            <c:idx val="5"/>
            <c:bubble3D val="0"/>
            <c:spPr>
              <a:pattFill prst="pct80">
                <a:fgClr>
                  <a:schemeClr val="accent6">
                    <a:lumMod val="75000"/>
                  </a:schemeClr>
                </a:fgClr>
                <a:bgClr>
                  <a:schemeClr val="bg1"/>
                </a:bgClr>
              </a:pattFill>
              <a:ln w="19050">
                <a:solidFill>
                  <a:schemeClr val="lt1"/>
                </a:solidFill>
              </a:ln>
              <a:effectLst/>
            </c:spPr>
            <c:extLst>
              <c:ext xmlns:c16="http://schemas.microsoft.com/office/drawing/2014/chart" uri="{C3380CC4-5D6E-409C-BE32-E72D297353CC}">
                <c16:uniqueId val="{0000000B-EF08-440C-B9A1-0CB45FE7F6D1}"/>
              </c:ext>
            </c:extLst>
          </c:dPt>
          <c:dLbls>
            <c:dLbl>
              <c:idx val="0"/>
              <c:tx>
                <c:rich>
                  <a:bodyPr/>
                  <a:lstStyle/>
                  <a:p>
                    <a:r>
                      <a:rPr lang="zh-CN" altLang="en-US"/>
                      <a:t>第</a:t>
                    </a:r>
                    <a:r>
                      <a:rPr lang="en-US" altLang="zh-CN"/>
                      <a:t>I</a:t>
                    </a:r>
                    <a:r>
                      <a:rPr lang="zh-CN" altLang="en-US"/>
                      <a:t>组</a:t>
                    </a:r>
                    <a:r>
                      <a:rPr lang="zh-CN" altLang="en-US" baseline="0"/>
                      <a:t>
</a:t>
                    </a:r>
                    <a:fld id="{FF72C816-E67B-4C2F-B9A0-D78DB13E3C59}" type="PERCENTAGE">
                      <a:rPr lang="en-US" altLang="zh-CN" baseline="0"/>
                      <a:pPr/>
                      <a:t>[PERCENTAGE]</a:t>
                    </a:fld>
                    <a:endParaRPr lang="zh-CN" altLang="en-US"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F08-440C-B9A1-0CB45FE7F6D1}"/>
                </c:ext>
              </c:extLst>
            </c:dLbl>
            <c:dLbl>
              <c:idx val="1"/>
              <c:tx>
                <c:rich>
                  <a:bodyPr/>
                  <a:lstStyle/>
                  <a:p>
                    <a:r>
                      <a:rPr lang="zh-CN" altLang="en-US" baseline="0"/>
                      <a:t>第</a:t>
                    </a:r>
                    <a:r>
                      <a:rPr lang="en-US" altLang="zh-CN" baseline="0"/>
                      <a:t>II</a:t>
                    </a:r>
                    <a:r>
                      <a:rPr lang="zh-CN" altLang="en-US" baseline="0"/>
                      <a:t>组</a:t>
                    </a:r>
                  </a:p>
                  <a:p>
                    <a:fld id="{13461BD6-D75A-440C-9C18-7D03BC5CE16C}" type="PERCENTAGE">
                      <a:rPr lang="en-US" altLang="zh-CN" baseline="0"/>
                      <a:pPr/>
                      <a:t>[PERCENTAGE]</a:t>
                    </a:fld>
                    <a:endParaRPr lang="en-US"/>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F08-440C-B9A1-0CB45FE7F6D1}"/>
                </c:ext>
              </c:extLst>
            </c:dLbl>
            <c:dLbl>
              <c:idx val="2"/>
              <c:tx>
                <c:rich>
                  <a:bodyPr/>
                  <a:lstStyle/>
                  <a:p>
                    <a:r>
                      <a:rPr lang="zh-CN" altLang="en-US"/>
                      <a:t>第</a:t>
                    </a:r>
                    <a:r>
                      <a:rPr lang="en-US" altLang="zh-CN"/>
                      <a:t>III</a:t>
                    </a:r>
                    <a:r>
                      <a:rPr lang="zh-CN" altLang="en-US"/>
                      <a:t>组</a:t>
                    </a:r>
                    <a:r>
                      <a:rPr lang="zh-CN" altLang="en-US" baseline="0"/>
                      <a:t>
</a:t>
                    </a:r>
                    <a:fld id="{FC39DF45-B4E6-486E-93E9-C6D3DA3AC326}" type="PERCENTAGE">
                      <a:rPr lang="en-US" altLang="zh-CN" baseline="0"/>
                      <a:pPr/>
                      <a:t>[PERCENTAGE]</a:t>
                    </a:fld>
                    <a:endParaRPr lang="zh-CN" altLang="en-US"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F08-440C-B9A1-0CB45FE7F6D1}"/>
                </c:ext>
              </c:extLst>
            </c:dLbl>
            <c:dLbl>
              <c:idx val="3"/>
              <c:tx>
                <c:rich>
                  <a:bodyPr/>
                  <a:lstStyle/>
                  <a:p>
                    <a:r>
                      <a:rPr lang="zh-CN" altLang="en-US" baseline="0"/>
                      <a:t>第</a:t>
                    </a:r>
                    <a:r>
                      <a:rPr lang="en-US" altLang="zh-CN" baseline="0"/>
                      <a:t>IV</a:t>
                    </a:r>
                    <a:r>
                      <a:rPr lang="zh-CN" altLang="en-US" baseline="0"/>
                      <a:t>组</a:t>
                    </a:r>
                  </a:p>
                  <a:p>
                    <a:fld id="{A6C074B3-D830-4A1B-B1B7-C2460156C522}" type="PERCENTAGE">
                      <a:rPr lang="en-US" altLang="zh-CN" baseline="0"/>
                      <a:pPr/>
                      <a:t>[PERCENTAGE]</a:t>
                    </a:fld>
                    <a:endParaRPr lang="en-US"/>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F08-440C-B9A1-0CB45FE7F6D1}"/>
                </c:ext>
              </c:extLst>
            </c:dLbl>
            <c:dLbl>
              <c:idx val="4"/>
              <c:tx>
                <c:rich>
                  <a:bodyPr/>
                  <a:lstStyle/>
                  <a:p>
                    <a:r>
                      <a:rPr lang="zh-CN" altLang="en-US" baseline="0"/>
                      <a:t>第</a:t>
                    </a:r>
                    <a:r>
                      <a:rPr lang="en-US" altLang="zh-CN" baseline="0"/>
                      <a:t>Va</a:t>
                    </a:r>
                    <a:r>
                      <a:rPr lang="zh-CN" altLang="en-US" baseline="0"/>
                      <a:t>组
</a:t>
                    </a:r>
                    <a:fld id="{2449ABF2-23E4-40B7-93FE-423A07CA8B53}" type="PERCENTAGE">
                      <a:rPr lang="en-US" altLang="zh-CN" baseline="0"/>
                      <a:pPr/>
                      <a:t>[PERCENTAGE]</a:t>
                    </a:fld>
                    <a:endParaRPr lang="zh-CN" altLang="en-US"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EF08-440C-B9A1-0CB45FE7F6D1}"/>
                </c:ext>
              </c:extLst>
            </c:dLbl>
            <c:dLbl>
              <c:idx val="5"/>
              <c:layout>
                <c:manualLayout>
                  <c:x val="3.08796139666167E-2"/>
                  <c:y val="0"/>
                </c:manualLayout>
              </c:layout>
              <c:tx>
                <c:rich>
                  <a:bodyPr/>
                  <a:lstStyle/>
                  <a:p>
                    <a:r>
                      <a:rPr lang="zh-CN" altLang="en-US"/>
                      <a:t>第</a:t>
                    </a:r>
                    <a:r>
                      <a:rPr lang="en-US"/>
                      <a:t>Vb</a:t>
                    </a:r>
                    <a:r>
                      <a:rPr lang="zh-CN" altLang="en-US"/>
                      <a:t>组</a:t>
                    </a:r>
                    <a:r>
                      <a:rPr lang="zh-CN" altLang="en-US" baseline="0"/>
                      <a:t>
</a:t>
                    </a:r>
                    <a:fld id="{A5B1BEE3-87DB-4944-B6BD-46F069BFA9A5}" type="PERCENTAGE">
                      <a:rPr lang="en-US" altLang="zh-CN" baseline="0"/>
                      <a:pPr/>
                      <a:t>[PERCENTAGE]</a:t>
                    </a:fld>
                    <a:endParaRPr lang="zh-CN" alt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EF08-440C-B9A1-0CB45FE7F6D1}"/>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Sheet1!$A$2:$A$7</c:f>
              <c:strCache>
                <c:ptCount val="6"/>
                <c:pt idx="0">
                  <c:v>第I组</c:v>
                </c:pt>
                <c:pt idx="1">
                  <c:v>第II组</c:v>
                </c:pt>
                <c:pt idx="2">
                  <c:v>第III组</c:v>
                </c:pt>
                <c:pt idx="3">
                  <c:v>第IV组</c:v>
                </c:pt>
                <c:pt idx="4">
                  <c:v>第Va组</c:v>
                </c:pt>
                <c:pt idx="5">
                  <c:v>第Vb组</c:v>
                </c:pt>
              </c:strCache>
            </c:strRef>
          </c:cat>
          <c:val>
            <c:numRef>
              <c:f>Sheet1!$B$2:$B$7</c:f>
              <c:numCache>
                <c:formatCode>General</c:formatCode>
                <c:ptCount val="6"/>
                <c:pt idx="0">
                  <c:v>85</c:v>
                </c:pt>
                <c:pt idx="1">
                  <c:v>16</c:v>
                </c:pt>
                <c:pt idx="2">
                  <c:v>8</c:v>
                </c:pt>
                <c:pt idx="3">
                  <c:v>23</c:v>
                </c:pt>
                <c:pt idx="4">
                  <c:v>19</c:v>
                </c:pt>
                <c:pt idx="5">
                  <c:v>6</c:v>
                </c:pt>
              </c:numCache>
            </c:numRef>
          </c:val>
          <c:extLst>
            <c:ext xmlns:c16="http://schemas.microsoft.com/office/drawing/2014/chart" uri="{C3380CC4-5D6E-409C-BE32-E72D297353CC}">
              <c16:uniqueId val="{0000000C-EF08-440C-B9A1-0CB45FE7F6D1}"/>
            </c:ext>
          </c:extLst>
        </c:ser>
        <c:dLbls>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lgn="ctr" rtl="0">
        <a:defRPr/>
      </a:pPr>
      <a:endParaRPr lang="en-US"/>
    </a:p>
  </c:txPr>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SimSun"/>
        <a:cs typeface=""/>
      </a:majorFont>
      <a:minorFont>
        <a:latin typeface="等线"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1022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dc:creator>
  <cp:keywords/>
  <dc:description/>
  <cp:lastModifiedBy>Shen, Yue</cp:lastModifiedBy>
  <cp:revision>10</cp:revision>
  <dcterms:created xsi:type="dcterms:W3CDTF">2020-08-04T20:49:00Z</dcterms:created>
  <dcterms:modified xsi:type="dcterms:W3CDTF">2020-08-07T13:49:00Z</dcterms:modified>
</cp:coreProperties>
</file>