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ECDF" w14:textId="77777777" w:rsidR="00206ABD" w:rsidRPr="00B019F7" w:rsidRDefault="00206ABD" w:rsidP="00206ABD">
      <w:pPr>
        <w:spacing w:before="1440"/>
        <w:jc w:val="center"/>
        <w:rPr>
          <w:rFonts w:ascii="Arial" w:eastAsia="SimSun" w:hAnsi="Arial" w:cs="Arial"/>
          <w:b/>
          <w:bCs/>
          <w:sz w:val="22"/>
          <w:szCs w:val="22"/>
          <w:lang w:val="en-GB" w:eastAsia="zh-CN"/>
        </w:rPr>
      </w:pPr>
      <w:r w:rsidRPr="00B019F7">
        <w:rPr>
          <w:rFonts w:ascii="Arial" w:eastAsia="SimSun" w:hAnsi="Arial" w:cs="Arial"/>
          <w:b/>
          <w:bCs/>
          <w:sz w:val="22"/>
          <w:szCs w:val="22"/>
          <w:lang w:val="zh-CN" w:eastAsia="zh-CN"/>
        </w:rPr>
        <w:t>保护非物质文化遗产公约</w:t>
      </w:r>
    </w:p>
    <w:p w14:paraId="793FB721" w14:textId="796D2F31" w:rsidR="00655736" w:rsidRPr="00B019F7" w:rsidRDefault="00655736" w:rsidP="00655736">
      <w:pPr>
        <w:spacing w:before="1440"/>
        <w:jc w:val="center"/>
        <w:rPr>
          <w:rFonts w:ascii="Arial" w:eastAsia="SimSun" w:hAnsi="Arial" w:cs="Arial"/>
          <w:b/>
          <w:sz w:val="22"/>
          <w:szCs w:val="22"/>
          <w:lang w:val="en-GB" w:eastAsia="zh-CN"/>
        </w:rPr>
      </w:pPr>
      <w:r w:rsidRPr="00B019F7">
        <w:rPr>
          <w:rFonts w:ascii="Arial" w:eastAsia="SimSun" w:hAnsi="Arial" w:cs="Arial"/>
          <w:b/>
          <w:bCs/>
          <w:sz w:val="22"/>
          <w:szCs w:val="22"/>
          <w:lang w:eastAsia="zh-CN"/>
        </w:rPr>
        <w:t>《保护非物质文化遗产公约》</w:t>
      </w:r>
      <w:r w:rsidR="00206ABD" w:rsidRPr="00B019F7">
        <w:rPr>
          <w:rFonts w:ascii="Arial" w:eastAsia="SimSun" w:hAnsi="Arial" w:cs="Arial"/>
          <w:b/>
          <w:bCs/>
          <w:sz w:val="22"/>
          <w:szCs w:val="22"/>
          <w:lang w:eastAsia="zh-CN"/>
        </w:rPr>
        <w:t>缔约国大会</w:t>
      </w:r>
    </w:p>
    <w:p w14:paraId="5F00357B" w14:textId="77777777" w:rsidR="00D95C4C" w:rsidRPr="00B019F7" w:rsidRDefault="006F41B4" w:rsidP="00D95C4C">
      <w:pPr>
        <w:spacing w:before="840"/>
        <w:jc w:val="center"/>
        <w:rPr>
          <w:rFonts w:ascii="Arial" w:eastAsia="SimSun" w:hAnsi="Arial" w:cs="Arial"/>
          <w:b/>
          <w:sz w:val="22"/>
          <w:szCs w:val="22"/>
          <w:lang w:val="en-GB" w:eastAsia="zh-CN"/>
        </w:rPr>
      </w:pPr>
      <w:r w:rsidRPr="00B019F7">
        <w:rPr>
          <w:rFonts w:ascii="Arial" w:eastAsia="SimSun" w:hAnsi="Arial" w:cs="Arial"/>
          <w:b/>
          <w:bCs/>
          <w:sz w:val="22"/>
          <w:szCs w:val="22"/>
          <w:lang w:eastAsia="zh-CN"/>
        </w:rPr>
        <w:t>第八届会议</w:t>
      </w:r>
    </w:p>
    <w:p w14:paraId="2610A76C" w14:textId="77777777" w:rsidR="00D95C4C" w:rsidRPr="00B019F7" w:rsidRDefault="00D95C4C" w:rsidP="00D95C4C">
      <w:pPr>
        <w:jc w:val="center"/>
        <w:rPr>
          <w:rFonts w:ascii="Arial" w:eastAsia="SimSun" w:hAnsi="Arial" w:cs="Arial"/>
          <w:b/>
          <w:sz w:val="22"/>
          <w:szCs w:val="22"/>
          <w:lang w:val="en-GB" w:eastAsia="zh-CN"/>
        </w:rPr>
      </w:pPr>
      <w:r w:rsidRPr="00B019F7">
        <w:rPr>
          <w:rFonts w:ascii="Arial" w:eastAsia="SimSun" w:hAnsi="Arial" w:cs="Arial"/>
          <w:b/>
          <w:bCs/>
          <w:sz w:val="22"/>
          <w:szCs w:val="22"/>
          <w:lang w:eastAsia="zh-CN"/>
        </w:rPr>
        <w:t>教科文组织总部</w:t>
      </w:r>
      <w:r w:rsidRPr="00B019F7">
        <w:rPr>
          <w:rFonts w:ascii="Arial" w:eastAsia="SimSun" w:hAnsi="Arial" w:cs="Arial"/>
          <w:b/>
          <w:bCs/>
          <w:sz w:val="22"/>
          <w:szCs w:val="22"/>
          <w:lang w:val="en-GB" w:eastAsia="zh-CN"/>
        </w:rPr>
        <w:t>，</w:t>
      </w:r>
      <w:r w:rsidRPr="00B019F7">
        <w:rPr>
          <w:rFonts w:ascii="Arial" w:eastAsia="SimSun" w:hAnsi="Arial" w:cs="Arial"/>
          <w:b/>
          <w:bCs/>
          <w:sz w:val="22"/>
          <w:szCs w:val="22"/>
          <w:lang w:eastAsia="zh-CN"/>
        </w:rPr>
        <w:t>一号会议厅</w:t>
      </w:r>
    </w:p>
    <w:p w14:paraId="67F397C0" w14:textId="77777777" w:rsidR="00655736" w:rsidRPr="00B019F7" w:rsidRDefault="00B65CDE" w:rsidP="00D95C4C">
      <w:pPr>
        <w:jc w:val="center"/>
        <w:rPr>
          <w:rFonts w:ascii="Arial" w:eastAsia="SimSun" w:hAnsi="Arial" w:cs="Arial"/>
          <w:b/>
          <w:sz w:val="22"/>
          <w:szCs w:val="22"/>
          <w:lang w:val="en-GB" w:eastAsia="zh-CN"/>
        </w:rPr>
      </w:pPr>
      <w:r w:rsidRPr="00B019F7">
        <w:rPr>
          <w:rFonts w:ascii="Arial" w:eastAsia="SimSun" w:hAnsi="Arial" w:cs="Arial"/>
          <w:b/>
          <w:bCs/>
          <w:sz w:val="22"/>
          <w:szCs w:val="22"/>
          <w:lang w:val="en-GB" w:eastAsia="zh-CN"/>
        </w:rPr>
        <w:t>2020</w:t>
      </w:r>
      <w:r w:rsidRPr="00B019F7">
        <w:rPr>
          <w:rFonts w:ascii="Arial" w:eastAsia="SimSun" w:hAnsi="Arial" w:cs="Arial"/>
          <w:b/>
          <w:bCs/>
          <w:sz w:val="22"/>
          <w:szCs w:val="22"/>
          <w:lang w:eastAsia="zh-CN"/>
        </w:rPr>
        <w:t>年</w:t>
      </w:r>
      <w:r w:rsidRPr="00B019F7">
        <w:rPr>
          <w:rFonts w:ascii="Arial" w:eastAsia="SimSun" w:hAnsi="Arial" w:cs="Arial"/>
          <w:b/>
          <w:bCs/>
          <w:sz w:val="22"/>
          <w:szCs w:val="22"/>
          <w:lang w:val="en-GB" w:eastAsia="zh-CN"/>
        </w:rPr>
        <w:t>9</w:t>
      </w:r>
      <w:r w:rsidRPr="00B019F7">
        <w:rPr>
          <w:rFonts w:ascii="Arial" w:eastAsia="SimSun" w:hAnsi="Arial" w:cs="Arial"/>
          <w:b/>
          <w:bCs/>
          <w:sz w:val="22"/>
          <w:szCs w:val="22"/>
          <w:lang w:eastAsia="zh-CN"/>
        </w:rPr>
        <w:t>月</w:t>
      </w:r>
      <w:r w:rsidRPr="00B019F7">
        <w:rPr>
          <w:rFonts w:ascii="Arial" w:eastAsia="SimSun" w:hAnsi="Arial" w:cs="Arial"/>
          <w:b/>
          <w:bCs/>
          <w:sz w:val="22"/>
          <w:szCs w:val="22"/>
          <w:lang w:val="en-GB" w:eastAsia="zh-CN"/>
        </w:rPr>
        <w:t>8</w:t>
      </w:r>
      <w:r w:rsidRPr="00B019F7">
        <w:rPr>
          <w:rFonts w:ascii="Arial" w:eastAsia="SimSun" w:hAnsi="Arial" w:cs="Arial"/>
          <w:b/>
          <w:bCs/>
          <w:sz w:val="22"/>
          <w:szCs w:val="22"/>
          <w:lang w:eastAsia="zh-CN"/>
        </w:rPr>
        <w:t>日至</w:t>
      </w:r>
      <w:r w:rsidRPr="00B019F7">
        <w:rPr>
          <w:rFonts w:ascii="Arial" w:eastAsia="SimSun" w:hAnsi="Arial" w:cs="Arial"/>
          <w:b/>
          <w:bCs/>
          <w:sz w:val="22"/>
          <w:szCs w:val="22"/>
          <w:lang w:val="en-GB" w:eastAsia="zh-CN"/>
        </w:rPr>
        <w:t>10</w:t>
      </w:r>
      <w:r w:rsidRPr="00B019F7">
        <w:rPr>
          <w:rFonts w:ascii="Arial" w:eastAsia="SimSun" w:hAnsi="Arial" w:cs="Arial"/>
          <w:b/>
          <w:bCs/>
          <w:sz w:val="22"/>
          <w:szCs w:val="22"/>
          <w:lang w:eastAsia="zh-CN"/>
        </w:rPr>
        <w:t>日</w:t>
      </w:r>
    </w:p>
    <w:p w14:paraId="07117F77" w14:textId="0E7064F7" w:rsidR="00655736" w:rsidRPr="00403D02" w:rsidRDefault="00655736" w:rsidP="00655736">
      <w:pPr>
        <w:pStyle w:val="Sansinterligne2"/>
        <w:spacing w:before="1200"/>
        <w:jc w:val="center"/>
        <w:rPr>
          <w:rFonts w:ascii="Arial" w:eastAsia="SimSun" w:hAnsi="Arial" w:cs="Arial"/>
          <w:b/>
          <w:sz w:val="22"/>
          <w:szCs w:val="22"/>
          <w:lang w:val="en-GB" w:eastAsia="zh-CN"/>
        </w:rPr>
      </w:pPr>
      <w:r w:rsidRPr="00B019F7">
        <w:rPr>
          <w:rFonts w:ascii="Arial" w:eastAsia="SimSun" w:hAnsi="Arial" w:cs="Arial"/>
          <w:b/>
          <w:bCs/>
          <w:sz w:val="22"/>
          <w:szCs w:val="22"/>
          <w:u w:val="single"/>
          <w:lang w:eastAsia="zh-CN"/>
        </w:rPr>
        <w:t>临时议程项目</w:t>
      </w:r>
      <w:r w:rsidRPr="00403D02">
        <w:rPr>
          <w:rFonts w:ascii="Arial" w:eastAsia="SimSun" w:hAnsi="Arial" w:cs="Arial"/>
          <w:b/>
          <w:bCs/>
          <w:sz w:val="22"/>
          <w:szCs w:val="22"/>
          <w:u w:val="single"/>
          <w:lang w:val="en-GB" w:eastAsia="zh-CN"/>
        </w:rPr>
        <w:t>12</w:t>
      </w:r>
      <w:r w:rsidRPr="00403D02">
        <w:rPr>
          <w:rFonts w:ascii="Arial" w:eastAsia="SimSun" w:hAnsi="Arial" w:cs="Arial"/>
          <w:b/>
          <w:bCs/>
          <w:sz w:val="22"/>
          <w:szCs w:val="22"/>
          <w:u w:val="single"/>
          <w:lang w:val="en-GB" w:eastAsia="zh-CN"/>
        </w:rPr>
        <w:t>：</w:t>
      </w:r>
    </w:p>
    <w:p w14:paraId="45539C1F" w14:textId="070D9ECF" w:rsidR="002F312A" w:rsidRPr="00403D02" w:rsidRDefault="00CE7840" w:rsidP="002F312A">
      <w:pPr>
        <w:pStyle w:val="Sansinterligne2"/>
        <w:spacing w:after="1200"/>
        <w:jc w:val="center"/>
        <w:rPr>
          <w:rFonts w:ascii="Arial" w:eastAsia="SimSun" w:hAnsi="Arial" w:cs="Arial"/>
          <w:b/>
          <w:sz w:val="22"/>
          <w:szCs w:val="22"/>
          <w:lang w:val="en-GB" w:eastAsia="zh-CN"/>
        </w:rPr>
      </w:pPr>
      <w:r w:rsidRPr="00B019F7">
        <w:rPr>
          <w:rFonts w:ascii="Arial" w:eastAsia="SimSun" w:hAnsi="Arial" w:cs="Arial"/>
          <w:b/>
          <w:sz w:val="22"/>
          <w:szCs w:val="22"/>
          <w:lang w:eastAsia="zh-CN"/>
        </w:rPr>
        <w:t>对非政府组织参与实施《公约》的最新反思</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B019F7" w14:paraId="6322D3F5" w14:textId="77777777" w:rsidTr="002F312A">
        <w:trPr>
          <w:jc w:val="center"/>
        </w:trPr>
        <w:tc>
          <w:tcPr>
            <w:tcW w:w="5670" w:type="dxa"/>
            <w:vAlign w:val="center"/>
          </w:tcPr>
          <w:p w14:paraId="33992B54" w14:textId="11F9CAA5" w:rsidR="0057439C" w:rsidRPr="00403D02" w:rsidRDefault="008906F4" w:rsidP="005B7A35">
            <w:pPr>
              <w:pStyle w:val="Sansinterligne1"/>
              <w:spacing w:before="200" w:after="200"/>
              <w:jc w:val="center"/>
              <w:rPr>
                <w:rFonts w:ascii="Arial" w:eastAsia="SimSun" w:hAnsi="Arial" w:cs="Arial"/>
                <w:b/>
                <w:sz w:val="22"/>
                <w:szCs w:val="22"/>
                <w:lang w:val="en-GB" w:eastAsia="zh-CN"/>
              </w:rPr>
            </w:pPr>
            <w:r>
              <w:rPr>
                <w:rFonts w:ascii="Arial" w:eastAsia="SimSun" w:hAnsi="Arial" w:cs="Arial" w:hint="eastAsia"/>
                <w:b/>
                <w:bCs/>
                <w:sz w:val="22"/>
                <w:szCs w:val="22"/>
                <w:lang w:eastAsia="zh-CN"/>
              </w:rPr>
              <w:t>概述</w:t>
            </w:r>
          </w:p>
          <w:p w14:paraId="2DF4F8B2" w14:textId="23EECF9C" w:rsidR="0065698F" w:rsidRPr="00B019F7" w:rsidRDefault="0065698F" w:rsidP="0065698F">
            <w:pPr>
              <w:pStyle w:val="Sansinterligne2"/>
              <w:spacing w:before="200" w:after="200"/>
              <w:jc w:val="both"/>
              <w:rPr>
                <w:rFonts w:ascii="Arial" w:eastAsia="SimSun" w:hAnsi="Arial" w:cs="Arial"/>
                <w:sz w:val="22"/>
                <w:szCs w:val="22"/>
                <w:lang w:eastAsia="zh-CN"/>
              </w:rPr>
            </w:pPr>
            <w:r w:rsidRPr="00B019F7">
              <w:rPr>
                <w:rFonts w:ascii="Arial" w:eastAsia="SimSun" w:hAnsi="Arial" w:cs="Arial"/>
                <w:sz w:val="22"/>
                <w:szCs w:val="22"/>
                <w:lang w:eastAsia="zh-CN"/>
              </w:rPr>
              <w:t>委员会在</w:t>
            </w:r>
            <w:r w:rsidRPr="00403D02">
              <w:rPr>
                <w:rFonts w:ascii="Arial" w:eastAsia="SimSun" w:hAnsi="Arial" w:cs="Arial"/>
                <w:sz w:val="22"/>
                <w:szCs w:val="22"/>
                <w:lang w:val="en-GB" w:eastAsia="zh-CN"/>
              </w:rPr>
              <w:t>2017</w:t>
            </w:r>
            <w:r w:rsidRPr="00B019F7">
              <w:rPr>
                <w:rFonts w:ascii="Arial" w:eastAsia="SimSun" w:hAnsi="Arial" w:cs="Arial"/>
                <w:sz w:val="22"/>
                <w:szCs w:val="22"/>
                <w:lang w:eastAsia="zh-CN"/>
              </w:rPr>
              <w:t>年第十二届会议上对于确定经认证的非政府组织在</w:t>
            </w:r>
            <w:r w:rsidRPr="00403D02">
              <w:rPr>
                <w:rFonts w:ascii="Arial" w:eastAsia="SimSun" w:hAnsi="Arial" w:cs="Arial"/>
                <w:sz w:val="22"/>
                <w:szCs w:val="22"/>
                <w:lang w:val="en-GB" w:eastAsia="zh-CN"/>
              </w:rPr>
              <w:t>2003</w:t>
            </w:r>
            <w:r w:rsidRPr="00B019F7">
              <w:rPr>
                <w:rFonts w:ascii="Arial" w:eastAsia="SimSun" w:hAnsi="Arial" w:cs="Arial"/>
                <w:sz w:val="22"/>
                <w:szCs w:val="22"/>
                <w:lang w:eastAsia="zh-CN"/>
              </w:rPr>
              <w:t>年《公约》下履行的咨询职能发起了反思。该反思持续至整个</w:t>
            </w:r>
            <w:r w:rsidRPr="00B019F7">
              <w:rPr>
                <w:rFonts w:ascii="Arial" w:eastAsia="SimSun" w:hAnsi="Arial" w:cs="Arial"/>
                <w:sz w:val="22"/>
                <w:szCs w:val="22"/>
                <w:lang w:eastAsia="zh-CN"/>
              </w:rPr>
              <w:t>2018</w:t>
            </w:r>
            <w:r w:rsidRPr="00B019F7">
              <w:rPr>
                <w:rFonts w:ascii="Arial" w:eastAsia="SimSun" w:hAnsi="Arial" w:cs="Arial"/>
                <w:sz w:val="22"/>
                <w:szCs w:val="22"/>
                <w:lang w:eastAsia="zh-CN"/>
              </w:rPr>
              <w:t>年和</w:t>
            </w:r>
            <w:r w:rsidRPr="00B019F7">
              <w:rPr>
                <w:rFonts w:ascii="Arial" w:eastAsia="SimSun" w:hAnsi="Arial" w:cs="Arial"/>
                <w:sz w:val="22"/>
                <w:szCs w:val="22"/>
                <w:lang w:eastAsia="zh-CN"/>
              </w:rPr>
              <w:t>2019</w:t>
            </w:r>
            <w:r w:rsidRPr="00B019F7">
              <w:rPr>
                <w:rFonts w:ascii="Arial" w:eastAsia="SimSun" w:hAnsi="Arial" w:cs="Arial"/>
                <w:sz w:val="22"/>
                <w:szCs w:val="22"/>
                <w:lang w:eastAsia="zh-CN"/>
              </w:rPr>
              <w:t>年。应大会</w:t>
            </w:r>
            <w:r w:rsidRPr="00B019F7">
              <w:rPr>
                <w:rFonts w:ascii="Arial" w:eastAsia="SimSun" w:hAnsi="Arial" w:cs="Arial"/>
                <w:sz w:val="22"/>
                <w:szCs w:val="22"/>
                <w:lang w:eastAsia="zh-CN"/>
              </w:rPr>
              <w:t>2018</w:t>
            </w:r>
            <w:r w:rsidRPr="00B019F7">
              <w:rPr>
                <w:rFonts w:ascii="Arial" w:eastAsia="SimSun" w:hAnsi="Arial" w:cs="Arial"/>
                <w:sz w:val="22"/>
                <w:szCs w:val="22"/>
                <w:lang w:eastAsia="zh-CN"/>
              </w:rPr>
              <w:t>年第七届会议和委员会</w:t>
            </w:r>
            <w:r w:rsidRPr="00B019F7">
              <w:rPr>
                <w:rFonts w:ascii="Arial" w:eastAsia="SimSun" w:hAnsi="Arial" w:cs="Arial"/>
                <w:sz w:val="22"/>
                <w:szCs w:val="22"/>
                <w:lang w:eastAsia="zh-CN"/>
              </w:rPr>
              <w:t>2019</w:t>
            </w:r>
            <w:r w:rsidRPr="00B019F7">
              <w:rPr>
                <w:rFonts w:ascii="Arial" w:eastAsia="SimSun" w:hAnsi="Arial" w:cs="Arial"/>
                <w:sz w:val="22"/>
                <w:szCs w:val="22"/>
                <w:lang w:eastAsia="zh-CN"/>
              </w:rPr>
              <w:t>年第十四届</w:t>
            </w:r>
            <w:r w:rsidR="00845DE7" w:rsidRPr="00B019F7">
              <w:rPr>
                <w:rFonts w:ascii="Arial" w:eastAsia="SimSun" w:hAnsi="Arial" w:cs="Arial"/>
                <w:sz w:val="22"/>
                <w:szCs w:val="22"/>
                <w:lang w:eastAsia="zh-CN"/>
              </w:rPr>
              <w:t>委员会</w:t>
            </w:r>
            <w:r w:rsidRPr="00B019F7">
              <w:rPr>
                <w:rFonts w:ascii="Arial" w:eastAsia="SimSun" w:hAnsi="Arial" w:cs="Arial"/>
                <w:sz w:val="22"/>
                <w:szCs w:val="22"/>
                <w:lang w:eastAsia="zh-CN"/>
              </w:rPr>
              <w:t>的要求，本文件介绍了这一过程的</w:t>
            </w:r>
            <w:r w:rsidR="00845DE7" w:rsidRPr="00B019F7">
              <w:rPr>
                <w:rFonts w:ascii="Arial" w:eastAsia="SimSun" w:hAnsi="Arial" w:cs="Arial"/>
                <w:sz w:val="22"/>
                <w:szCs w:val="22"/>
                <w:lang w:eastAsia="zh-CN"/>
              </w:rPr>
              <w:t>成</w:t>
            </w:r>
            <w:r w:rsidRPr="00B019F7">
              <w:rPr>
                <w:rFonts w:ascii="Arial" w:eastAsia="SimSun" w:hAnsi="Arial" w:cs="Arial"/>
                <w:sz w:val="22"/>
                <w:szCs w:val="22"/>
                <w:lang w:eastAsia="zh-CN"/>
              </w:rPr>
              <w:t>果。</w:t>
            </w:r>
          </w:p>
          <w:p w14:paraId="161FF5BB" w14:textId="0F47F950" w:rsidR="00655736" w:rsidRPr="00B019F7" w:rsidRDefault="00FB6630" w:rsidP="0018735F">
            <w:pPr>
              <w:pStyle w:val="Sansinterligne2"/>
              <w:spacing w:after="120"/>
              <w:jc w:val="both"/>
              <w:rPr>
                <w:rFonts w:ascii="Arial" w:eastAsia="SimSun" w:hAnsi="Arial" w:cs="Arial"/>
                <w:b/>
                <w:sz w:val="22"/>
                <w:szCs w:val="22"/>
                <w:lang w:eastAsia="zh-CN"/>
              </w:rPr>
            </w:pPr>
            <w:r w:rsidRPr="00B019F7">
              <w:rPr>
                <w:rFonts w:ascii="Arial" w:eastAsia="SimSun" w:hAnsi="Arial" w:cs="Arial"/>
                <w:b/>
                <w:bCs/>
                <w:sz w:val="22"/>
                <w:szCs w:val="22"/>
                <w:lang w:eastAsia="zh-CN"/>
              </w:rPr>
              <w:t>需要做出的决定</w:t>
            </w:r>
            <w:r w:rsidRPr="00B019F7">
              <w:rPr>
                <w:rFonts w:ascii="Arial" w:eastAsia="SimSun" w:hAnsi="Arial" w:cs="Arial"/>
                <w:sz w:val="22"/>
                <w:szCs w:val="22"/>
                <w:lang w:eastAsia="zh-CN"/>
              </w:rPr>
              <w:t>：第</w:t>
            </w:r>
            <w:r w:rsidRPr="00B019F7">
              <w:rPr>
                <w:rFonts w:ascii="Arial" w:eastAsia="SimSun" w:hAnsi="Arial" w:cs="Arial"/>
                <w:sz w:val="22"/>
                <w:szCs w:val="22"/>
                <w:lang w:eastAsia="zh-CN"/>
              </w:rPr>
              <w:t>9</w:t>
            </w:r>
            <w:r w:rsidRPr="00B019F7">
              <w:rPr>
                <w:rFonts w:ascii="Arial" w:eastAsia="SimSun" w:hAnsi="Arial" w:cs="Arial"/>
                <w:sz w:val="22"/>
                <w:szCs w:val="22"/>
                <w:lang w:eastAsia="zh-CN"/>
              </w:rPr>
              <w:t>段</w:t>
            </w:r>
          </w:p>
        </w:tc>
      </w:tr>
    </w:tbl>
    <w:p w14:paraId="4A2A53B7" w14:textId="77777777" w:rsidR="00176720" w:rsidRPr="00B019F7" w:rsidRDefault="00655736" w:rsidP="00176720">
      <w:pPr>
        <w:pStyle w:val="GAPara"/>
        <w:numPr>
          <w:ilvl w:val="0"/>
          <w:numId w:val="0"/>
        </w:numPr>
        <w:jc w:val="both"/>
        <w:rPr>
          <w:rFonts w:eastAsia="SimSun"/>
          <w:lang w:val="fr-FR" w:eastAsia="zh-CN"/>
        </w:rPr>
      </w:pPr>
      <w:r w:rsidRPr="00B019F7">
        <w:rPr>
          <w:rFonts w:eastAsia="SimSun"/>
          <w:lang w:val="fr-FR" w:eastAsia="zh-CN"/>
        </w:rPr>
        <w:br w:type="page"/>
      </w:r>
    </w:p>
    <w:p w14:paraId="54DA7B08" w14:textId="77777777" w:rsidR="008D5142" w:rsidRPr="00B019F7" w:rsidRDefault="00F9151B" w:rsidP="00DD5335">
      <w:pPr>
        <w:pStyle w:val="Titre4"/>
        <w:ind w:left="567" w:hanging="425"/>
        <w:rPr>
          <w:rFonts w:asciiTheme="minorBidi" w:eastAsia="SimSun" w:hAnsiTheme="minorBidi" w:cstheme="minorBidi"/>
        </w:rPr>
      </w:pPr>
      <w:r w:rsidRPr="00B019F7">
        <w:rPr>
          <w:rFonts w:asciiTheme="minorBidi" w:eastAsia="SimSun" w:hAnsiTheme="minorBidi" w:cstheme="minorBidi"/>
          <w:lang w:eastAsia="zh-CN"/>
        </w:rPr>
        <w:lastRenderedPageBreak/>
        <w:t>背景</w:t>
      </w:r>
    </w:p>
    <w:p w14:paraId="19A5C91B" w14:textId="52A9482F" w:rsidR="00AA4FE3" w:rsidRPr="00B019F7" w:rsidRDefault="00E6072C" w:rsidP="00DD5335">
      <w:pPr>
        <w:pStyle w:val="COMPara"/>
        <w:numPr>
          <w:ilvl w:val="0"/>
          <w:numId w:val="2"/>
        </w:numPr>
        <w:ind w:left="567" w:hanging="567"/>
        <w:jc w:val="both"/>
        <w:rPr>
          <w:rFonts w:asciiTheme="minorBidi" w:eastAsia="SimSun" w:hAnsiTheme="minorBidi" w:cstheme="minorBidi"/>
          <w:bCs/>
          <w:lang w:eastAsia="zh-CN"/>
        </w:rPr>
      </w:pPr>
      <w:r w:rsidRPr="00B019F7">
        <w:rPr>
          <w:rFonts w:asciiTheme="minorBidi" w:eastAsia="SimSun" w:hAnsiTheme="minorBidi" w:cstheme="minorBidi"/>
          <w:lang w:eastAsia="zh-CN"/>
        </w:rPr>
        <w:t>非政府组织被公认为是实施</w:t>
      </w:r>
      <w:r w:rsidRPr="00B019F7">
        <w:rPr>
          <w:rFonts w:asciiTheme="minorBidi" w:eastAsia="SimSun" w:hAnsiTheme="minorBidi" w:cstheme="minorBidi"/>
          <w:lang w:eastAsia="zh-CN"/>
        </w:rPr>
        <w:t>2003</w:t>
      </w:r>
      <w:r w:rsidRPr="00B019F7">
        <w:rPr>
          <w:rFonts w:asciiTheme="minorBidi" w:eastAsia="SimSun" w:hAnsiTheme="minorBidi" w:cstheme="minorBidi"/>
          <w:lang w:eastAsia="zh-CN"/>
        </w:rPr>
        <w:t>年《公约》的重要利益攸关方。《公约》第九条规定，委员会应向大会推荐在非物质文化遗产领域具有公认能力的非政府组织，以便向委员会提供咨询服务。相应地，《操作指南》第</w:t>
      </w:r>
      <w:r w:rsidRPr="00B019F7">
        <w:rPr>
          <w:rFonts w:asciiTheme="minorBidi" w:eastAsia="SimSun" w:hAnsiTheme="minorBidi" w:cstheme="minorBidi"/>
          <w:lang w:eastAsia="zh-CN"/>
        </w:rPr>
        <w:t>III.2.2</w:t>
      </w:r>
      <w:r w:rsidRPr="00B019F7">
        <w:rPr>
          <w:rFonts w:asciiTheme="minorBidi" w:eastAsia="SimSun" w:hAnsiTheme="minorBidi" w:cstheme="minorBidi"/>
          <w:lang w:eastAsia="zh-CN"/>
        </w:rPr>
        <w:t>章第</w:t>
      </w:r>
      <w:r w:rsidRPr="00B019F7">
        <w:rPr>
          <w:rFonts w:asciiTheme="minorBidi" w:eastAsia="SimSun" w:hAnsiTheme="minorBidi" w:cstheme="minorBidi"/>
          <w:lang w:eastAsia="zh-CN"/>
        </w:rPr>
        <w:t>91-96</w:t>
      </w:r>
      <w:r w:rsidRPr="00B019F7">
        <w:rPr>
          <w:rFonts w:asciiTheme="minorBidi" w:eastAsia="SimSun" w:hAnsiTheme="minorBidi" w:cstheme="minorBidi"/>
          <w:lang w:eastAsia="zh-CN"/>
        </w:rPr>
        <w:t>段规定了非政府组织认证过程的标准、方式和评审，以及可能邀请其向委员会提供的咨询职能的范围。这些被定义为（</w:t>
      </w:r>
      <w:r w:rsidRPr="00B019F7">
        <w:rPr>
          <w:rFonts w:asciiTheme="minorBidi" w:eastAsia="SimSun" w:hAnsiTheme="minorBidi" w:cstheme="minorBidi"/>
          <w:i/>
          <w:iCs/>
          <w:lang w:eastAsia="zh-CN"/>
        </w:rPr>
        <w:t>尤其是</w:t>
      </w:r>
      <w:r w:rsidRPr="00B019F7">
        <w:rPr>
          <w:rFonts w:asciiTheme="minorBidi" w:eastAsia="SimSun" w:hAnsiTheme="minorBidi" w:cstheme="minorBidi"/>
          <w:lang w:eastAsia="zh-CN"/>
        </w:rPr>
        <w:t>）提名、提案和请求的评价职能。</w:t>
      </w:r>
    </w:p>
    <w:p w14:paraId="4D74C4C2" w14:textId="1B9F644C" w:rsidR="00743D8C" w:rsidRPr="00B019F7" w:rsidRDefault="004B4AC7" w:rsidP="00DD5335">
      <w:pPr>
        <w:pStyle w:val="COMPara"/>
        <w:numPr>
          <w:ilvl w:val="0"/>
          <w:numId w:val="2"/>
        </w:numPr>
        <w:ind w:left="567" w:hanging="567"/>
        <w:jc w:val="both"/>
        <w:rPr>
          <w:rFonts w:asciiTheme="minorBidi" w:eastAsia="SimSun" w:hAnsiTheme="minorBidi" w:cstheme="minorBidi"/>
          <w:lang w:eastAsia="zh-CN"/>
        </w:rPr>
      </w:pPr>
      <w:r w:rsidRPr="00B019F7">
        <w:rPr>
          <w:rFonts w:asciiTheme="minorBidi" w:eastAsia="SimSun" w:hAnsiTheme="minorBidi" w:cstheme="minorBidi"/>
          <w:lang w:eastAsia="zh-CN"/>
        </w:rPr>
        <w:t>委员会在</w:t>
      </w:r>
      <w:r w:rsidRPr="00B019F7">
        <w:rPr>
          <w:rFonts w:asciiTheme="minorBidi" w:eastAsia="SimSun" w:hAnsiTheme="minorBidi" w:cstheme="minorBidi"/>
          <w:lang w:eastAsia="zh-CN"/>
        </w:rPr>
        <w:t>2017</w:t>
      </w:r>
      <w:r w:rsidRPr="00B019F7">
        <w:rPr>
          <w:rFonts w:asciiTheme="minorBidi" w:eastAsia="SimSun" w:hAnsiTheme="minorBidi" w:cstheme="minorBidi"/>
          <w:lang w:eastAsia="zh-CN"/>
        </w:rPr>
        <w:t>年第十二届会议上启动了关于经认证的非政府组织咨询职能的反思过程（第</w:t>
      </w:r>
      <w:hyperlink r:id="rId11" w:history="1">
        <w:r w:rsidRPr="00B019F7">
          <w:rPr>
            <w:rStyle w:val="Lienhypertexte"/>
            <w:rFonts w:asciiTheme="minorBidi" w:eastAsia="SimSun" w:hAnsiTheme="minorBidi" w:cstheme="minorBidi"/>
            <w:lang w:eastAsia="zh-CN"/>
          </w:rPr>
          <w:t>12.COM 13</w:t>
        </w:r>
      </w:hyperlink>
      <w:proofErr w:type="gramStart"/>
      <w:r w:rsidRPr="00B019F7">
        <w:rPr>
          <w:rFonts w:asciiTheme="minorBidi" w:eastAsia="SimSun" w:hAnsiTheme="minorBidi" w:cstheme="minorBidi"/>
          <w:lang w:eastAsia="zh-CN"/>
        </w:rPr>
        <w:t>号决定</w:t>
      </w:r>
      <w:proofErr w:type="gramEnd"/>
      <w:r w:rsidRPr="00B019F7">
        <w:rPr>
          <w:rFonts w:asciiTheme="minorBidi" w:eastAsia="SimSun" w:hAnsiTheme="minorBidi" w:cstheme="minorBidi"/>
          <w:lang w:eastAsia="zh-CN"/>
        </w:rPr>
        <w:t>和</w:t>
      </w:r>
      <w:hyperlink r:id="rId12" w:history="1">
        <w:r w:rsidRPr="00B019F7">
          <w:rPr>
            <w:rStyle w:val="Lienhypertexte"/>
            <w:rFonts w:asciiTheme="minorBidi" w:eastAsia="SimSun" w:hAnsiTheme="minorBidi" w:cstheme="minorBidi"/>
            <w:lang w:eastAsia="zh-CN"/>
          </w:rPr>
          <w:t>第</w:t>
        </w:r>
        <w:r w:rsidRPr="00B019F7">
          <w:rPr>
            <w:rStyle w:val="Lienhypertexte"/>
            <w:rFonts w:asciiTheme="minorBidi" w:eastAsia="SimSun" w:hAnsiTheme="minorBidi" w:cstheme="minorBidi"/>
            <w:lang w:eastAsia="zh-CN"/>
          </w:rPr>
          <w:t>12.COM 17</w:t>
        </w:r>
        <w:r w:rsidRPr="00B019F7">
          <w:rPr>
            <w:rStyle w:val="Lienhypertexte"/>
            <w:rFonts w:asciiTheme="minorBidi" w:eastAsia="SimSun" w:hAnsiTheme="minorBidi" w:cstheme="minorBidi"/>
            <w:lang w:eastAsia="zh-CN"/>
          </w:rPr>
          <w:t>号决定</w:t>
        </w:r>
      </w:hyperlink>
      <w:r w:rsidRPr="00B019F7">
        <w:rPr>
          <w:rFonts w:asciiTheme="minorBidi" w:eastAsia="SimSun" w:hAnsiTheme="minorBidi" w:cstheme="minorBidi"/>
          <w:lang w:eastAsia="zh-CN"/>
        </w:rPr>
        <w:t>）。反思的发起主要是因为认识到，在当时的</w:t>
      </w:r>
      <w:r w:rsidRPr="00B019F7">
        <w:rPr>
          <w:rFonts w:asciiTheme="minorBidi" w:eastAsia="SimSun" w:hAnsiTheme="minorBidi" w:cstheme="minorBidi"/>
          <w:lang w:eastAsia="zh-CN"/>
        </w:rPr>
        <w:t>164</w:t>
      </w:r>
      <w:r w:rsidRPr="00B019F7">
        <w:rPr>
          <w:rFonts w:asciiTheme="minorBidi" w:eastAsia="SimSun" w:hAnsiTheme="minorBidi" w:cstheme="minorBidi"/>
          <w:lang w:eastAsia="zh-CN"/>
        </w:rPr>
        <w:t>个经认证的非政府组织中，只有</w:t>
      </w:r>
      <w:r w:rsidRPr="00B019F7">
        <w:rPr>
          <w:rFonts w:asciiTheme="minorBidi" w:eastAsia="SimSun" w:hAnsiTheme="minorBidi" w:cstheme="minorBidi"/>
          <w:lang w:eastAsia="zh-CN"/>
        </w:rPr>
        <w:t>6</w:t>
      </w:r>
      <w:r w:rsidRPr="00B019F7">
        <w:rPr>
          <w:rFonts w:asciiTheme="minorBidi" w:eastAsia="SimSun" w:hAnsiTheme="minorBidi" w:cstheme="minorBidi"/>
          <w:lang w:eastAsia="zh-CN"/>
        </w:rPr>
        <w:t>个是评估机构的成员，并因此能够履行《操作指南》中分配给经认证的非政府组织的咨询职能。委员会邀请秘书处和一个非正式临时工作组</w:t>
      </w:r>
      <w:r w:rsidRPr="00B019F7">
        <w:rPr>
          <w:rFonts w:asciiTheme="minorBidi" w:eastAsia="SimSun" w:hAnsiTheme="minorBidi" w:cstheme="minorBidi"/>
          <w:lang w:eastAsia="zh-CN"/>
        </w:rPr>
        <w:t>“</w:t>
      </w:r>
      <w:r w:rsidRPr="00B019F7">
        <w:rPr>
          <w:rFonts w:asciiTheme="minorBidi" w:eastAsia="SimSun" w:hAnsiTheme="minorBidi" w:cstheme="minorBidi"/>
          <w:lang w:eastAsia="zh-CN"/>
        </w:rPr>
        <w:t>与经认证的非政府组织协商，反思进一步加强非政府组织参与</w:t>
      </w:r>
      <w:r w:rsidRPr="00B019F7">
        <w:rPr>
          <w:rFonts w:asciiTheme="minorBidi" w:eastAsia="SimSun" w:hAnsiTheme="minorBidi" w:cstheme="minorBidi"/>
          <w:lang w:eastAsia="zh-CN"/>
        </w:rPr>
        <w:t>2003</w:t>
      </w:r>
      <w:r w:rsidRPr="00B019F7">
        <w:rPr>
          <w:rFonts w:asciiTheme="minorBidi" w:eastAsia="SimSun" w:hAnsiTheme="minorBidi" w:cstheme="minorBidi"/>
          <w:lang w:eastAsia="zh-CN"/>
        </w:rPr>
        <w:t>年《公约》的可能方式，以及如何将其反映在认证和续期机制中。本文件按大会</w:t>
      </w:r>
      <w:r w:rsidRPr="00B019F7">
        <w:rPr>
          <w:rFonts w:asciiTheme="minorBidi" w:eastAsia="SimSun" w:hAnsiTheme="minorBidi" w:cstheme="minorBidi"/>
          <w:lang w:eastAsia="zh-CN"/>
        </w:rPr>
        <w:t>2018</w:t>
      </w:r>
      <w:r w:rsidRPr="00B019F7">
        <w:rPr>
          <w:rFonts w:asciiTheme="minorBidi" w:eastAsia="SimSun" w:hAnsiTheme="minorBidi" w:cstheme="minorBidi"/>
          <w:lang w:eastAsia="zh-CN"/>
        </w:rPr>
        <w:t>年第七届会议（</w:t>
      </w:r>
      <w:r w:rsidRPr="00AE7EEB">
        <w:rPr>
          <w:rStyle w:val="Lienhypertexte"/>
          <w:rFonts w:eastAsia="SimSun"/>
          <w:lang w:eastAsia="zh-CN"/>
        </w:rPr>
        <w:t>第</w:t>
      </w:r>
      <w:hyperlink r:id="rId13" w:history="1">
        <w:r w:rsidRPr="00B019F7">
          <w:rPr>
            <w:rStyle w:val="Lienhypertexte"/>
            <w:rFonts w:asciiTheme="minorBidi" w:eastAsia="SimSun" w:hAnsiTheme="minorBidi" w:cstheme="minorBidi"/>
            <w:lang w:eastAsia="zh-CN"/>
          </w:rPr>
          <w:t> 7.GA 11</w:t>
        </w:r>
      </w:hyperlink>
      <w:r w:rsidRPr="00AE7EEB">
        <w:rPr>
          <w:rStyle w:val="Lienhypertexte"/>
          <w:rFonts w:eastAsia="SimSun"/>
          <w:lang w:eastAsia="zh-CN"/>
        </w:rPr>
        <w:t>号决议</w:t>
      </w:r>
      <w:r w:rsidRPr="00B019F7">
        <w:rPr>
          <w:rFonts w:asciiTheme="minorBidi" w:eastAsia="SimSun" w:hAnsiTheme="minorBidi" w:cstheme="minorBidi"/>
          <w:lang w:eastAsia="zh-CN"/>
        </w:rPr>
        <w:t>）和委员会</w:t>
      </w:r>
      <w:r w:rsidRPr="00B019F7">
        <w:rPr>
          <w:rFonts w:asciiTheme="minorBidi" w:eastAsia="SimSun" w:hAnsiTheme="minorBidi" w:cstheme="minorBidi"/>
          <w:lang w:eastAsia="zh-CN"/>
        </w:rPr>
        <w:t>2019</w:t>
      </w:r>
      <w:r w:rsidRPr="00B019F7">
        <w:rPr>
          <w:rFonts w:asciiTheme="minorBidi" w:eastAsia="SimSun" w:hAnsiTheme="minorBidi" w:cstheme="minorBidi"/>
          <w:lang w:eastAsia="zh-CN"/>
        </w:rPr>
        <w:t>年第十四届会议的要求报告了该反思的结果</w:t>
      </w:r>
      <w:r w:rsidR="007E3EC3" w:rsidRPr="00B019F7">
        <w:rPr>
          <w:rFonts w:asciiTheme="minorBidi" w:eastAsia="SimSun" w:hAnsiTheme="minorBidi" w:cstheme="minorBidi"/>
          <w:lang w:eastAsia="zh-CN"/>
        </w:rPr>
        <w:t>（</w:t>
      </w:r>
      <w:hyperlink r:id="rId14" w:history="1">
        <w:r w:rsidR="007E3EC3" w:rsidRPr="00B019F7">
          <w:rPr>
            <w:rStyle w:val="Lienhypertexte"/>
            <w:rFonts w:asciiTheme="minorBidi" w:eastAsia="SimSun" w:hAnsiTheme="minorBidi" w:cstheme="minorBidi"/>
            <w:lang w:eastAsia="zh-CN"/>
          </w:rPr>
          <w:t>第</w:t>
        </w:r>
        <w:r w:rsidR="007E3EC3" w:rsidRPr="00B019F7">
          <w:rPr>
            <w:rStyle w:val="Lienhypertexte"/>
            <w:rFonts w:asciiTheme="minorBidi" w:eastAsia="SimSun" w:hAnsiTheme="minorBidi" w:cstheme="minorBidi"/>
            <w:lang w:eastAsia="zh-CN"/>
          </w:rPr>
          <w:t>14.COM 15</w:t>
        </w:r>
        <w:r w:rsidR="007E3EC3" w:rsidRPr="00B019F7">
          <w:rPr>
            <w:rStyle w:val="Lienhypertexte"/>
            <w:rFonts w:asciiTheme="minorBidi" w:eastAsia="SimSun" w:hAnsiTheme="minorBidi" w:cstheme="minorBidi"/>
            <w:lang w:eastAsia="zh-CN"/>
          </w:rPr>
          <w:t>号决定</w:t>
        </w:r>
      </w:hyperlink>
      <w:r w:rsidR="007E3EC3" w:rsidRPr="00B019F7">
        <w:rPr>
          <w:rFonts w:asciiTheme="minorBidi" w:eastAsia="SimSun" w:hAnsiTheme="minorBidi" w:cstheme="minorBidi"/>
          <w:lang w:eastAsia="zh-CN"/>
        </w:rPr>
        <w:t>）</w:t>
      </w:r>
      <w:r w:rsidRPr="00B019F7">
        <w:rPr>
          <w:rFonts w:asciiTheme="minorBidi" w:eastAsia="SimSun" w:hAnsiTheme="minorBidi" w:cstheme="minorBidi"/>
          <w:lang w:eastAsia="zh-CN"/>
        </w:rPr>
        <w:t>。</w:t>
      </w:r>
    </w:p>
    <w:p w14:paraId="6668C4C8" w14:textId="1845EBD3" w:rsidR="00AE1D58" w:rsidRPr="00B019F7" w:rsidRDefault="00AE1D58" w:rsidP="00DD5335">
      <w:pPr>
        <w:pStyle w:val="COMPara"/>
        <w:numPr>
          <w:ilvl w:val="0"/>
          <w:numId w:val="2"/>
        </w:numPr>
        <w:ind w:left="567" w:hanging="567"/>
        <w:jc w:val="both"/>
        <w:rPr>
          <w:rFonts w:asciiTheme="minorBidi" w:eastAsia="SimSun" w:hAnsiTheme="minorBidi" w:cstheme="minorBidi"/>
          <w:lang w:eastAsia="zh-CN"/>
        </w:rPr>
      </w:pPr>
      <w:r w:rsidRPr="00B019F7">
        <w:rPr>
          <w:rFonts w:asciiTheme="minorBidi" w:eastAsia="SimSun" w:hAnsiTheme="minorBidi" w:cstheme="minorBidi"/>
          <w:lang w:eastAsia="zh-CN"/>
        </w:rPr>
        <w:t>该反思过程旨在收集有关以下方面的想法：</w:t>
      </w:r>
    </w:p>
    <w:p w14:paraId="08DD812C" w14:textId="7961B212" w:rsidR="002E14C7" w:rsidRPr="00B019F7" w:rsidRDefault="002E14C7" w:rsidP="00935106">
      <w:pPr>
        <w:pStyle w:val="GAPara"/>
        <w:numPr>
          <w:ilvl w:val="0"/>
          <w:numId w:val="5"/>
        </w:numPr>
        <w:jc w:val="both"/>
        <w:rPr>
          <w:rFonts w:asciiTheme="minorBidi" w:eastAsia="SimSun" w:hAnsiTheme="minorBidi" w:cstheme="minorBidi"/>
          <w:lang w:eastAsia="zh-CN"/>
        </w:rPr>
      </w:pPr>
      <w:r w:rsidRPr="00B019F7">
        <w:rPr>
          <w:rFonts w:asciiTheme="minorBidi" w:eastAsia="SimSun" w:hAnsiTheme="minorBidi" w:cstheme="minorBidi"/>
          <w:lang w:eastAsia="zh-CN"/>
        </w:rPr>
        <w:t>经认证的非政府组织可以为《公约》的理事机构履行的潜在咨询职能</w:t>
      </w:r>
      <w:r w:rsidRPr="00B019F7">
        <w:rPr>
          <w:rFonts w:asciiTheme="minorBidi" w:eastAsia="SimSun" w:hAnsiTheme="minorBidi" w:cstheme="minorBidi"/>
          <w:lang w:eastAsia="zh-CN"/>
        </w:rPr>
        <w:t>——</w:t>
      </w:r>
      <w:r w:rsidRPr="00B019F7">
        <w:rPr>
          <w:rFonts w:asciiTheme="minorBidi" w:eastAsia="SimSun" w:hAnsiTheme="minorBidi" w:cstheme="minorBidi"/>
          <w:lang w:eastAsia="zh-CN"/>
        </w:rPr>
        <w:t>在《操作指南》第</w:t>
      </w:r>
      <w:r w:rsidRPr="00B019F7">
        <w:rPr>
          <w:rFonts w:asciiTheme="minorBidi" w:eastAsia="SimSun" w:hAnsiTheme="minorBidi" w:cstheme="minorBidi"/>
          <w:lang w:eastAsia="zh-CN"/>
        </w:rPr>
        <w:t> 96</w:t>
      </w:r>
      <w:r w:rsidRPr="00B019F7">
        <w:rPr>
          <w:rFonts w:asciiTheme="minorBidi" w:eastAsia="SimSun" w:hAnsiTheme="minorBidi" w:cstheme="minorBidi"/>
          <w:lang w:eastAsia="zh-CN"/>
        </w:rPr>
        <w:t>段中定义为</w:t>
      </w:r>
      <w:r w:rsidR="00AE7EEB">
        <w:rPr>
          <w:rFonts w:ascii="SimSun" w:eastAsia="SimSun" w:hAnsi="SimSun" w:cstheme="minorBidi" w:hint="eastAsia"/>
          <w:lang w:val="en-US" w:eastAsia="zh-CN"/>
        </w:rPr>
        <w:t>“</w:t>
      </w:r>
      <w:r w:rsidRPr="00B019F7">
        <w:rPr>
          <w:rFonts w:asciiTheme="minorBidi" w:eastAsia="SimSun" w:hAnsiTheme="minorBidi" w:cstheme="minorBidi"/>
          <w:i/>
          <w:iCs/>
          <w:lang w:eastAsia="zh-CN"/>
        </w:rPr>
        <w:t>主要</w:t>
      </w:r>
      <w:r w:rsidR="00AE7EEB">
        <w:rPr>
          <w:rFonts w:asciiTheme="minorBidi" w:eastAsia="SimSun" w:hAnsiTheme="minorBidi" w:cstheme="minorBidi" w:hint="eastAsia"/>
          <w:i/>
          <w:iCs/>
          <w:lang w:eastAsia="zh-CN"/>
        </w:rPr>
        <w:t>”</w:t>
      </w:r>
      <w:r w:rsidRPr="00B019F7">
        <w:rPr>
          <w:rFonts w:asciiTheme="minorBidi" w:eastAsia="SimSun" w:hAnsiTheme="minorBidi" w:cstheme="minorBidi"/>
          <w:lang w:eastAsia="zh-CN"/>
        </w:rPr>
        <w:t>咨询职能）；</w:t>
      </w:r>
    </w:p>
    <w:p w14:paraId="34B135F3" w14:textId="3F1DB4CC" w:rsidR="002E14C7" w:rsidRPr="00B019F7" w:rsidRDefault="002E14C7" w:rsidP="00935106">
      <w:pPr>
        <w:pStyle w:val="GAPara"/>
        <w:numPr>
          <w:ilvl w:val="0"/>
          <w:numId w:val="5"/>
        </w:numPr>
        <w:jc w:val="both"/>
        <w:rPr>
          <w:rFonts w:asciiTheme="minorBidi" w:eastAsia="SimSun" w:hAnsiTheme="minorBidi" w:cstheme="minorBidi"/>
          <w:lang w:eastAsia="zh-CN"/>
        </w:rPr>
      </w:pPr>
      <w:r w:rsidRPr="00B019F7">
        <w:rPr>
          <w:rFonts w:asciiTheme="minorBidi" w:eastAsia="SimSun" w:hAnsiTheme="minorBidi" w:cstheme="minorBidi"/>
          <w:lang w:eastAsia="zh-CN"/>
        </w:rPr>
        <w:t>经认证的非政府组织在实施《公约》中能够发挥的潜在作用；</w:t>
      </w:r>
    </w:p>
    <w:p w14:paraId="0D6F7144" w14:textId="77777777" w:rsidR="002E14C7" w:rsidRPr="00B019F7" w:rsidRDefault="002E14C7" w:rsidP="00935106">
      <w:pPr>
        <w:pStyle w:val="GAPara"/>
        <w:numPr>
          <w:ilvl w:val="0"/>
          <w:numId w:val="5"/>
        </w:numPr>
        <w:jc w:val="both"/>
        <w:rPr>
          <w:rFonts w:asciiTheme="minorBidi" w:eastAsia="SimSun" w:hAnsiTheme="minorBidi" w:cstheme="minorBidi"/>
          <w:lang w:eastAsia="zh-CN"/>
        </w:rPr>
      </w:pPr>
      <w:r w:rsidRPr="00B019F7">
        <w:rPr>
          <w:rFonts w:asciiTheme="minorBidi" w:eastAsia="SimSun" w:hAnsiTheme="minorBidi" w:cstheme="minorBidi"/>
          <w:lang w:eastAsia="zh-CN"/>
        </w:rPr>
        <w:t>非政府组织认证制度的发展；和</w:t>
      </w:r>
    </w:p>
    <w:p w14:paraId="0758E3D8" w14:textId="4CD77C2B" w:rsidR="00F9151B" w:rsidRPr="00B019F7" w:rsidRDefault="002E14C7" w:rsidP="00935106">
      <w:pPr>
        <w:pStyle w:val="GAPara"/>
        <w:numPr>
          <w:ilvl w:val="0"/>
          <w:numId w:val="5"/>
        </w:numPr>
        <w:rPr>
          <w:rFonts w:asciiTheme="minorBidi" w:eastAsia="SimSun" w:hAnsiTheme="minorBidi" w:cstheme="minorBidi"/>
          <w:lang w:eastAsia="zh-CN"/>
        </w:rPr>
      </w:pPr>
      <w:r w:rsidRPr="00B019F7">
        <w:rPr>
          <w:rFonts w:asciiTheme="minorBidi" w:eastAsia="SimSun" w:hAnsiTheme="minorBidi" w:cstheme="minorBidi"/>
          <w:lang w:eastAsia="zh-CN"/>
        </w:rPr>
        <w:t>非物质文化遗产非政府组织论坛的作用。</w:t>
      </w:r>
    </w:p>
    <w:p w14:paraId="7E1125D0" w14:textId="502FDE6C" w:rsidR="002163AB" w:rsidRPr="00B019F7" w:rsidRDefault="00011C3D" w:rsidP="00DD5335">
      <w:pPr>
        <w:pStyle w:val="COMPara"/>
        <w:numPr>
          <w:ilvl w:val="0"/>
          <w:numId w:val="2"/>
        </w:numPr>
        <w:ind w:left="567" w:hanging="567"/>
        <w:jc w:val="both"/>
        <w:rPr>
          <w:rFonts w:asciiTheme="minorBidi" w:eastAsia="SimSun" w:hAnsiTheme="minorBidi" w:cstheme="minorBidi"/>
          <w:lang w:eastAsia="zh-CN"/>
        </w:rPr>
      </w:pPr>
      <w:r w:rsidRPr="00B019F7">
        <w:rPr>
          <w:rFonts w:asciiTheme="minorBidi" w:eastAsia="SimSun" w:hAnsiTheme="minorBidi" w:cstheme="minorBidi"/>
          <w:lang w:eastAsia="zh-CN"/>
        </w:rPr>
        <w:t>作为反思的第一步，秘书处于</w:t>
      </w:r>
      <w:r w:rsidRPr="00B019F7">
        <w:rPr>
          <w:rFonts w:asciiTheme="minorBidi" w:eastAsia="SimSun" w:hAnsiTheme="minorBidi" w:cstheme="minorBidi"/>
          <w:lang w:eastAsia="zh-CN"/>
        </w:rPr>
        <w:t>2018</w:t>
      </w:r>
      <w:r w:rsidRPr="00B019F7">
        <w:rPr>
          <w:rFonts w:asciiTheme="minorBidi" w:eastAsia="SimSun" w:hAnsiTheme="minorBidi" w:cstheme="minorBidi"/>
          <w:lang w:eastAsia="zh-CN"/>
        </w:rPr>
        <w:t>年</w:t>
      </w:r>
      <w:r w:rsidRPr="00B019F7">
        <w:rPr>
          <w:rFonts w:asciiTheme="minorBidi" w:eastAsia="SimSun" w:hAnsiTheme="minorBidi" w:cstheme="minorBidi"/>
          <w:lang w:eastAsia="zh-CN"/>
        </w:rPr>
        <w:t>9</w:t>
      </w:r>
      <w:r w:rsidRPr="00B019F7">
        <w:rPr>
          <w:rFonts w:asciiTheme="minorBidi" w:eastAsia="SimSun" w:hAnsiTheme="minorBidi" w:cstheme="minorBidi"/>
          <w:lang w:eastAsia="zh-CN"/>
        </w:rPr>
        <w:t>月至</w:t>
      </w:r>
      <w:r w:rsidRPr="00B019F7">
        <w:rPr>
          <w:rFonts w:asciiTheme="minorBidi" w:eastAsia="SimSun" w:hAnsiTheme="minorBidi" w:cstheme="minorBidi"/>
          <w:lang w:eastAsia="zh-CN"/>
        </w:rPr>
        <w:t>10</w:t>
      </w:r>
      <w:r w:rsidRPr="00B019F7">
        <w:rPr>
          <w:rFonts w:asciiTheme="minorBidi" w:eastAsia="SimSun" w:hAnsiTheme="minorBidi" w:cstheme="minorBidi"/>
          <w:lang w:eastAsia="zh-CN"/>
        </w:rPr>
        <w:t>月举行了一次电子协商会议，讨论了将由经认证的非政府组织履行的咨询职能，以及认证制度可能的发展方向。总共有</w:t>
      </w:r>
      <w:r w:rsidRPr="00B019F7">
        <w:rPr>
          <w:rFonts w:asciiTheme="minorBidi" w:eastAsia="SimSun" w:hAnsiTheme="minorBidi" w:cstheme="minorBidi"/>
          <w:lang w:eastAsia="zh-CN"/>
        </w:rPr>
        <w:t>38</w:t>
      </w:r>
      <w:r w:rsidRPr="00B019F7">
        <w:rPr>
          <w:rFonts w:asciiTheme="minorBidi" w:eastAsia="SimSun" w:hAnsiTheme="minorBidi" w:cstheme="minorBidi"/>
          <w:lang w:eastAsia="zh-CN"/>
        </w:rPr>
        <w:t>个缔约国和</w:t>
      </w:r>
      <w:r w:rsidRPr="00B019F7">
        <w:rPr>
          <w:rFonts w:asciiTheme="minorBidi" w:eastAsia="SimSun" w:hAnsiTheme="minorBidi" w:cstheme="minorBidi"/>
          <w:lang w:eastAsia="zh-CN"/>
        </w:rPr>
        <w:t>68</w:t>
      </w:r>
      <w:r w:rsidRPr="00B019F7">
        <w:rPr>
          <w:rFonts w:asciiTheme="minorBidi" w:eastAsia="SimSun" w:hAnsiTheme="minorBidi" w:cstheme="minorBidi"/>
          <w:lang w:eastAsia="zh-CN"/>
        </w:rPr>
        <w:t>个经认证的非政府组织参加了这次协商会议，其初步结果已提交至</w:t>
      </w:r>
      <w:r w:rsidRPr="00B019F7">
        <w:rPr>
          <w:rFonts w:asciiTheme="minorBidi" w:eastAsia="SimSun" w:hAnsiTheme="minorBidi" w:cstheme="minorBidi"/>
          <w:lang w:eastAsia="zh-CN"/>
        </w:rPr>
        <w:t>2018</w:t>
      </w:r>
      <w:r w:rsidRPr="00B019F7">
        <w:rPr>
          <w:rFonts w:asciiTheme="minorBidi" w:eastAsia="SimSun" w:hAnsiTheme="minorBidi" w:cstheme="minorBidi"/>
          <w:lang w:eastAsia="zh-CN"/>
        </w:rPr>
        <w:t>年委员会第十三届会议（</w:t>
      </w:r>
      <w:hyperlink r:id="rId15" w:history="1">
        <w:r w:rsidRPr="00B019F7">
          <w:rPr>
            <w:rStyle w:val="Lienhypertexte"/>
            <w:rFonts w:asciiTheme="minorBidi" w:eastAsia="SimSun" w:hAnsiTheme="minorBidi" w:cstheme="minorBidi"/>
            <w:lang w:eastAsia="zh-CN"/>
          </w:rPr>
          <w:t>第</w:t>
        </w:r>
        <w:r w:rsidRPr="00B019F7">
          <w:rPr>
            <w:rStyle w:val="Lienhypertexte"/>
            <w:rFonts w:asciiTheme="minorBidi" w:eastAsia="SimSun" w:hAnsiTheme="minorBidi" w:cstheme="minorBidi"/>
            <w:lang w:eastAsia="zh-CN"/>
          </w:rPr>
          <w:t> ITH/18/13.COM/13</w:t>
        </w:r>
        <w:r w:rsidRPr="00B019F7">
          <w:rPr>
            <w:rStyle w:val="Lienhypertexte"/>
            <w:rFonts w:asciiTheme="minorBidi" w:eastAsia="SimSun" w:hAnsiTheme="minorBidi" w:cstheme="minorBidi"/>
            <w:lang w:eastAsia="zh-CN"/>
          </w:rPr>
          <w:t>号文件</w:t>
        </w:r>
      </w:hyperlink>
      <w:r w:rsidRPr="00B019F7">
        <w:rPr>
          <w:rFonts w:asciiTheme="minorBidi" w:eastAsia="SimSun" w:hAnsiTheme="minorBidi" w:cstheme="minorBidi"/>
          <w:lang w:eastAsia="zh-CN"/>
        </w:rPr>
        <w:t>）。注意到该协商过程，委员会要求秘书处继续进行反思，并在其第十四届会议上提出修改认证制度的结果和建议（</w:t>
      </w:r>
      <w:hyperlink r:id="rId16" w:history="1">
        <w:r w:rsidRPr="00B019F7">
          <w:rPr>
            <w:rStyle w:val="Lienhypertexte"/>
            <w:rFonts w:asciiTheme="minorBidi" w:eastAsia="SimSun" w:hAnsiTheme="minorBidi" w:cstheme="minorBidi"/>
            <w:lang w:eastAsia="zh-CN"/>
          </w:rPr>
          <w:t>第</w:t>
        </w:r>
        <w:r w:rsidRPr="00B019F7">
          <w:rPr>
            <w:rStyle w:val="Lienhypertexte"/>
            <w:rFonts w:asciiTheme="minorBidi" w:eastAsia="SimSun" w:hAnsiTheme="minorBidi" w:cstheme="minorBidi"/>
            <w:lang w:eastAsia="zh-CN"/>
          </w:rPr>
          <w:t> 13.COM 13</w:t>
        </w:r>
        <w:r w:rsidRPr="00B019F7">
          <w:rPr>
            <w:rStyle w:val="Lienhypertexte"/>
            <w:rFonts w:asciiTheme="minorBidi" w:eastAsia="SimSun" w:hAnsiTheme="minorBidi" w:cstheme="minorBidi"/>
            <w:lang w:eastAsia="zh-CN"/>
          </w:rPr>
          <w:t>号决定</w:t>
        </w:r>
      </w:hyperlink>
      <w:r w:rsidRPr="00B019F7">
        <w:rPr>
          <w:rFonts w:asciiTheme="minorBidi" w:eastAsia="SimSun" w:hAnsiTheme="minorBidi" w:cstheme="minorBidi"/>
          <w:lang w:eastAsia="zh-CN"/>
        </w:rPr>
        <w:t>）。电子协商会议召开之后，</w:t>
      </w:r>
      <w:r w:rsidRPr="00B019F7">
        <w:rPr>
          <w:rFonts w:asciiTheme="minorBidi" w:eastAsia="SimSun" w:hAnsiTheme="minorBidi" w:cstheme="minorBidi"/>
          <w:lang w:eastAsia="zh-CN"/>
        </w:rPr>
        <w:t>2019</w:t>
      </w:r>
      <w:r w:rsidRPr="00B019F7">
        <w:rPr>
          <w:rFonts w:asciiTheme="minorBidi" w:eastAsia="SimSun" w:hAnsiTheme="minorBidi" w:cstheme="minorBidi"/>
          <w:lang w:eastAsia="zh-CN"/>
        </w:rPr>
        <w:t>年</w:t>
      </w:r>
      <w:r w:rsidRPr="00B019F7">
        <w:rPr>
          <w:rFonts w:asciiTheme="minorBidi" w:eastAsia="SimSun" w:hAnsiTheme="minorBidi" w:cstheme="minorBidi"/>
          <w:lang w:eastAsia="zh-CN"/>
        </w:rPr>
        <w:t> 4</w:t>
      </w:r>
      <w:r w:rsidRPr="00B019F7">
        <w:rPr>
          <w:rFonts w:asciiTheme="minorBidi" w:eastAsia="SimSun" w:hAnsiTheme="minorBidi" w:cstheme="minorBidi"/>
          <w:lang w:eastAsia="zh-CN"/>
        </w:rPr>
        <w:t>月</w:t>
      </w:r>
      <w:r w:rsidRPr="00B019F7">
        <w:rPr>
          <w:rFonts w:asciiTheme="minorBidi" w:eastAsia="SimSun" w:hAnsiTheme="minorBidi" w:cstheme="minorBidi"/>
          <w:lang w:eastAsia="zh-CN"/>
        </w:rPr>
        <w:t>18</w:t>
      </w:r>
      <w:r w:rsidRPr="00B019F7">
        <w:rPr>
          <w:rFonts w:asciiTheme="minorBidi" w:eastAsia="SimSun" w:hAnsiTheme="minorBidi" w:cstheme="minorBidi"/>
          <w:lang w:eastAsia="zh-CN"/>
        </w:rPr>
        <w:t>日在教科文组织总部举行了一次实体协商会议。</w:t>
      </w:r>
      <w:hyperlink r:id="rId17" w:history="1">
        <w:r w:rsidRPr="00B019F7">
          <w:rPr>
            <w:rStyle w:val="Lienhypertexte"/>
            <w:rFonts w:asciiTheme="minorBidi" w:eastAsia="SimSun" w:hAnsiTheme="minorBidi" w:cstheme="minorBidi"/>
            <w:lang w:eastAsia="zh-CN"/>
          </w:rPr>
          <w:t>该协商会议的报告</w:t>
        </w:r>
      </w:hyperlink>
      <w:r w:rsidRPr="00B019F7">
        <w:rPr>
          <w:rFonts w:asciiTheme="minorBidi" w:eastAsia="SimSun" w:hAnsiTheme="minorBidi" w:cstheme="minorBidi"/>
          <w:lang w:eastAsia="zh-CN"/>
        </w:rPr>
        <w:t>交由非物质文化遗产非政府组织论坛指导委员会进行了审查，随后于</w:t>
      </w:r>
      <w:r w:rsidRPr="00B019F7">
        <w:rPr>
          <w:rFonts w:asciiTheme="minorBidi" w:eastAsia="SimSun" w:hAnsiTheme="minorBidi" w:cstheme="minorBidi"/>
          <w:lang w:eastAsia="zh-CN"/>
        </w:rPr>
        <w:t>2019</w:t>
      </w:r>
      <w:r w:rsidRPr="00B019F7">
        <w:rPr>
          <w:rFonts w:asciiTheme="minorBidi" w:eastAsia="SimSun" w:hAnsiTheme="minorBidi" w:cstheme="minorBidi"/>
          <w:lang w:eastAsia="zh-CN"/>
        </w:rPr>
        <w:t>年</w:t>
      </w:r>
      <w:r w:rsidRPr="00B019F7">
        <w:rPr>
          <w:rFonts w:asciiTheme="minorBidi" w:eastAsia="SimSun" w:hAnsiTheme="minorBidi" w:cstheme="minorBidi"/>
          <w:lang w:eastAsia="zh-CN"/>
        </w:rPr>
        <w:t>8</w:t>
      </w:r>
      <w:r w:rsidRPr="00B019F7">
        <w:rPr>
          <w:rFonts w:asciiTheme="minorBidi" w:eastAsia="SimSun" w:hAnsiTheme="minorBidi" w:cstheme="minorBidi"/>
          <w:lang w:eastAsia="zh-CN"/>
        </w:rPr>
        <w:t>月与缔约国和经认证的非政府组织进行了共享。反思的结果已提交至</w:t>
      </w:r>
      <w:r w:rsidRPr="00B019F7">
        <w:rPr>
          <w:rFonts w:asciiTheme="minorBidi" w:eastAsia="SimSun" w:hAnsiTheme="minorBidi" w:cstheme="minorBidi"/>
          <w:lang w:eastAsia="zh-CN"/>
        </w:rPr>
        <w:t>2019</w:t>
      </w:r>
      <w:r w:rsidRPr="00B019F7">
        <w:rPr>
          <w:rFonts w:asciiTheme="minorBidi" w:eastAsia="SimSun" w:hAnsiTheme="minorBidi" w:cstheme="minorBidi"/>
          <w:lang w:eastAsia="zh-CN"/>
        </w:rPr>
        <w:t>年</w:t>
      </w:r>
      <w:r w:rsidRPr="00B019F7">
        <w:rPr>
          <w:rFonts w:asciiTheme="minorBidi" w:eastAsia="SimSun" w:hAnsiTheme="minorBidi" w:cstheme="minorBidi"/>
          <w:lang w:eastAsia="zh-CN"/>
        </w:rPr>
        <w:t>12</w:t>
      </w:r>
      <w:r w:rsidRPr="00B019F7">
        <w:rPr>
          <w:rFonts w:asciiTheme="minorBidi" w:eastAsia="SimSun" w:hAnsiTheme="minorBidi" w:cstheme="minorBidi"/>
          <w:lang w:eastAsia="zh-CN"/>
        </w:rPr>
        <w:t>月举行的委员会第十四届会议（请参阅下文第二部分）。</w:t>
      </w:r>
      <w:bookmarkStart w:id="0" w:name="_GoBack"/>
      <w:bookmarkEnd w:id="0"/>
    </w:p>
    <w:p w14:paraId="5B73C402" w14:textId="3A0343CE" w:rsidR="002163AB" w:rsidRPr="00B019F7" w:rsidRDefault="002163AB" w:rsidP="00AE7EEB">
      <w:pPr>
        <w:pStyle w:val="COMPara"/>
        <w:numPr>
          <w:ilvl w:val="0"/>
          <w:numId w:val="2"/>
        </w:numPr>
        <w:ind w:left="567" w:hanging="567"/>
        <w:jc w:val="both"/>
        <w:rPr>
          <w:rFonts w:asciiTheme="minorBidi" w:eastAsia="SimSun" w:hAnsiTheme="minorBidi" w:cstheme="minorBidi"/>
          <w:lang w:eastAsia="zh-CN"/>
        </w:rPr>
      </w:pPr>
      <w:r w:rsidRPr="00B019F7">
        <w:rPr>
          <w:rFonts w:asciiTheme="minorBidi" w:eastAsia="SimSun" w:hAnsiTheme="minorBidi" w:cstheme="minorBidi"/>
          <w:lang w:eastAsia="zh-CN"/>
        </w:rPr>
        <w:t>总体而言，</w:t>
      </w:r>
      <w:r w:rsidRPr="00B019F7">
        <w:rPr>
          <w:rFonts w:asciiTheme="minorBidi" w:eastAsia="SimSun" w:hAnsiTheme="minorBidi" w:cstheme="minorBidi"/>
          <w:lang w:eastAsia="zh-CN"/>
        </w:rPr>
        <w:t>76</w:t>
      </w:r>
      <w:r w:rsidRPr="00B019F7">
        <w:rPr>
          <w:rFonts w:asciiTheme="minorBidi" w:eastAsia="SimSun" w:hAnsiTheme="minorBidi" w:cstheme="minorBidi"/>
          <w:lang w:eastAsia="zh-CN"/>
        </w:rPr>
        <w:t>个国家和</w:t>
      </w:r>
      <w:r w:rsidRPr="00B019F7">
        <w:rPr>
          <w:rFonts w:asciiTheme="minorBidi" w:eastAsia="SimSun" w:hAnsiTheme="minorBidi" w:cstheme="minorBidi"/>
          <w:lang w:eastAsia="zh-CN"/>
        </w:rPr>
        <w:t>99</w:t>
      </w:r>
      <w:r w:rsidRPr="00B019F7">
        <w:rPr>
          <w:rFonts w:asciiTheme="minorBidi" w:eastAsia="SimSun" w:hAnsiTheme="minorBidi" w:cstheme="minorBidi"/>
          <w:lang w:eastAsia="zh-CN"/>
        </w:rPr>
        <w:t>个经认证的非政府组织至少参与了秘书处组织的反思过程的一个阶段。虽然并非所有经认证的非政府组织和缔约国均为电子协商会议做出了贡献，但仍有可能收集到代表性的意见样本（</w:t>
      </w:r>
      <w:r w:rsidRPr="00B019F7">
        <w:rPr>
          <w:rFonts w:asciiTheme="minorBidi" w:eastAsia="SimSun" w:hAnsiTheme="minorBidi" w:cstheme="minorBidi"/>
          <w:lang w:eastAsia="zh-CN"/>
        </w:rPr>
        <w:t>56</w:t>
      </w:r>
      <w:r w:rsidRPr="00B019F7">
        <w:rPr>
          <w:rFonts w:asciiTheme="minorBidi" w:eastAsia="SimSun" w:hAnsiTheme="minorBidi" w:cstheme="minorBidi"/>
          <w:lang w:eastAsia="zh-CN"/>
        </w:rPr>
        <w:t>％经认证的非政府组织和</w:t>
      </w:r>
      <w:r w:rsidRPr="00B019F7">
        <w:rPr>
          <w:rFonts w:asciiTheme="minorBidi" w:eastAsia="SimSun" w:hAnsiTheme="minorBidi" w:cstheme="minorBidi"/>
          <w:lang w:eastAsia="zh-CN"/>
        </w:rPr>
        <w:t>43</w:t>
      </w:r>
      <w:r w:rsidRPr="00B019F7">
        <w:rPr>
          <w:rFonts w:asciiTheme="minorBidi" w:eastAsia="SimSun" w:hAnsiTheme="minorBidi" w:cstheme="minorBidi"/>
          <w:lang w:eastAsia="zh-CN"/>
        </w:rPr>
        <w:t>％缔约国）。同时，作为其职责的一部分，非正式临时不限名额工作组（委员会第十一届会议于</w:t>
      </w:r>
      <w:r w:rsidRPr="00B019F7">
        <w:rPr>
          <w:rFonts w:asciiTheme="minorBidi" w:eastAsia="SimSun" w:hAnsiTheme="minorBidi" w:cstheme="minorBidi"/>
          <w:lang w:eastAsia="zh-CN"/>
        </w:rPr>
        <w:t>2016</w:t>
      </w:r>
      <w:r w:rsidRPr="00B019F7">
        <w:rPr>
          <w:rFonts w:asciiTheme="minorBidi" w:eastAsia="SimSun" w:hAnsiTheme="minorBidi" w:cstheme="minorBidi"/>
          <w:lang w:eastAsia="zh-CN"/>
        </w:rPr>
        <w:t>年成立，通过</w:t>
      </w:r>
      <w:r w:rsidRPr="00B019F7">
        <w:rPr>
          <w:rFonts w:asciiTheme="minorBidi" w:eastAsia="SimSun" w:hAnsiTheme="minorBidi" w:cstheme="minorBidi"/>
          <w:lang w:eastAsia="zh-CN"/>
        </w:rPr>
        <w:t>2017</w:t>
      </w:r>
      <w:r w:rsidRPr="00B019F7">
        <w:rPr>
          <w:rFonts w:asciiTheme="minorBidi" w:eastAsia="SimSun" w:hAnsiTheme="minorBidi" w:cstheme="minorBidi"/>
          <w:lang w:eastAsia="zh-CN"/>
        </w:rPr>
        <w:t>年的</w:t>
      </w:r>
      <w:hyperlink r:id="rId18" w:history="1">
        <w:r w:rsidRPr="00B019F7">
          <w:rPr>
            <w:rStyle w:val="Lienhypertexte"/>
            <w:rFonts w:asciiTheme="minorBidi" w:eastAsia="SimSun" w:hAnsiTheme="minorBidi" w:cstheme="minorBidi"/>
            <w:lang w:eastAsia="zh-CN"/>
          </w:rPr>
          <w:t>第</w:t>
        </w:r>
        <w:r w:rsidR="00C81ABF" w:rsidRPr="00B019F7">
          <w:rPr>
            <w:rStyle w:val="Lienhypertexte"/>
            <w:rFonts w:asciiTheme="minorBidi" w:eastAsia="SimSun" w:hAnsiTheme="minorBidi" w:cstheme="minorBidi"/>
            <w:lang w:eastAsia="zh-CN"/>
          </w:rPr>
          <w:t> </w:t>
        </w:r>
        <w:r w:rsidRPr="00B019F7">
          <w:rPr>
            <w:rStyle w:val="Lienhypertexte"/>
            <w:rFonts w:asciiTheme="minorBidi" w:eastAsia="SimSun" w:hAnsiTheme="minorBidi" w:cstheme="minorBidi"/>
            <w:lang w:eastAsia="zh-CN"/>
          </w:rPr>
          <w:t>12.COM 13</w:t>
        </w:r>
      </w:hyperlink>
      <w:proofErr w:type="gramStart"/>
      <w:r w:rsidRPr="00AE7EEB">
        <w:rPr>
          <w:rStyle w:val="Lienhypertexte"/>
          <w:rFonts w:eastAsia="SimSun"/>
          <w:lang w:eastAsia="zh-CN"/>
        </w:rPr>
        <w:t>号决定</w:t>
      </w:r>
      <w:proofErr w:type="gramEnd"/>
      <w:r w:rsidRPr="00B019F7">
        <w:rPr>
          <w:rFonts w:asciiTheme="minorBidi" w:eastAsia="SimSun" w:hAnsiTheme="minorBidi" w:cstheme="minorBidi"/>
          <w:lang w:eastAsia="zh-CN"/>
        </w:rPr>
        <w:t>和</w:t>
      </w:r>
      <w:r w:rsidRPr="00B019F7">
        <w:rPr>
          <w:rFonts w:asciiTheme="minorBidi" w:eastAsia="SimSun" w:hAnsiTheme="minorBidi" w:cstheme="minorBidi"/>
          <w:lang w:eastAsia="zh-CN"/>
        </w:rPr>
        <w:t>2018</w:t>
      </w:r>
      <w:r w:rsidRPr="00B019F7">
        <w:rPr>
          <w:rFonts w:asciiTheme="minorBidi" w:eastAsia="SimSun" w:hAnsiTheme="minorBidi" w:cstheme="minorBidi"/>
          <w:lang w:eastAsia="zh-CN"/>
        </w:rPr>
        <w:t>年的</w:t>
      </w:r>
      <w:hyperlink r:id="rId19" w:history="1">
        <w:r w:rsidRPr="00AE7EEB">
          <w:rPr>
            <w:rStyle w:val="Lienhypertexte"/>
            <w:rFonts w:asciiTheme="minorBidi" w:eastAsia="SimSun" w:hAnsiTheme="minorBidi" w:cstheme="minorBidi"/>
            <w:lang w:eastAsia="zh-CN"/>
          </w:rPr>
          <w:t>第</w:t>
        </w:r>
        <w:r w:rsidRPr="00AE7EEB">
          <w:rPr>
            <w:rStyle w:val="Lienhypertexte"/>
            <w:rFonts w:asciiTheme="minorBidi" w:eastAsia="SimSun" w:hAnsiTheme="minorBidi" w:cstheme="minorBidi"/>
            <w:lang w:eastAsia="zh-CN"/>
          </w:rPr>
          <w:t> 13.COM 16</w:t>
        </w:r>
      </w:hyperlink>
      <w:proofErr w:type="gramStart"/>
      <w:r w:rsidRPr="00AE7EEB">
        <w:rPr>
          <w:rStyle w:val="Lienhypertexte"/>
          <w:rFonts w:asciiTheme="minorBidi" w:eastAsia="SimSun" w:hAnsiTheme="minorBidi" w:cstheme="minorBidi"/>
          <w:lang w:eastAsia="zh-CN"/>
        </w:rPr>
        <w:t>号决定</w:t>
      </w:r>
      <w:proofErr w:type="gramEnd"/>
      <w:r w:rsidRPr="00B019F7">
        <w:rPr>
          <w:rFonts w:asciiTheme="minorBidi" w:eastAsia="SimSun" w:hAnsiTheme="minorBidi" w:cstheme="minorBidi"/>
          <w:lang w:eastAsia="zh-CN"/>
        </w:rPr>
        <w:t>扩大）参加了讨论，并就非政府组织的参与提出了与下述主要结果相一致的建议（</w:t>
      </w:r>
      <w:hyperlink r:id="rId20" w:history="1">
        <w:r w:rsidRPr="00AE7EEB">
          <w:rPr>
            <w:rStyle w:val="Lienhypertexte"/>
            <w:rFonts w:eastAsia="SimSun"/>
            <w:lang w:eastAsia="zh-CN"/>
          </w:rPr>
          <w:t>第</w:t>
        </w:r>
        <w:r w:rsidRPr="00AE7EEB">
          <w:rPr>
            <w:rStyle w:val="Lienhypertexte"/>
            <w:rFonts w:eastAsia="SimSun"/>
            <w:lang w:eastAsia="zh-CN"/>
          </w:rPr>
          <w:t> 14.COM 16</w:t>
        </w:r>
      </w:hyperlink>
      <w:proofErr w:type="gramStart"/>
      <w:r w:rsidRPr="00AE7EEB">
        <w:rPr>
          <w:rStyle w:val="Lienhypertexte"/>
          <w:rFonts w:eastAsia="SimSun"/>
          <w:lang w:eastAsia="zh-CN"/>
        </w:rPr>
        <w:t>号决定</w:t>
      </w:r>
      <w:proofErr w:type="gramEnd"/>
      <w:r w:rsidRPr="00B019F7">
        <w:rPr>
          <w:rFonts w:asciiTheme="minorBidi" w:eastAsia="SimSun" w:hAnsiTheme="minorBidi" w:cstheme="minorBidi"/>
          <w:lang w:eastAsia="zh-CN"/>
        </w:rPr>
        <w:t>和</w:t>
      </w:r>
      <w:hyperlink r:id="rId21" w:history="1">
        <w:r w:rsidRPr="00B019F7">
          <w:rPr>
            <w:rStyle w:val="Lienhypertexte"/>
            <w:rFonts w:asciiTheme="minorBidi" w:eastAsia="SimSun" w:hAnsiTheme="minorBidi" w:cstheme="minorBidi"/>
            <w:lang w:eastAsia="zh-CN"/>
          </w:rPr>
          <w:t>第</w:t>
        </w:r>
        <w:r w:rsidRPr="00B019F7">
          <w:rPr>
            <w:rStyle w:val="Lienhypertexte"/>
            <w:rFonts w:asciiTheme="minorBidi" w:eastAsia="SimSun" w:hAnsiTheme="minorBidi" w:cstheme="minorBidi"/>
            <w:lang w:eastAsia="zh-CN"/>
          </w:rPr>
          <w:t> LHE/19/14.COM/16</w:t>
        </w:r>
        <w:r w:rsidR="00C81ABF" w:rsidRPr="00B019F7">
          <w:rPr>
            <w:rStyle w:val="Lienhypertexte"/>
            <w:rFonts w:asciiTheme="minorBidi" w:eastAsia="SimSun" w:hAnsiTheme="minorBidi" w:cstheme="minorBidi"/>
            <w:lang w:eastAsia="zh-CN"/>
          </w:rPr>
          <w:t> </w:t>
        </w:r>
        <w:r w:rsidRPr="00B019F7">
          <w:rPr>
            <w:rStyle w:val="Lienhypertexte"/>
            <w:rFonts w:asciiTheme="minorBidi" w:eastAsia="SimSun" w:hAnsiTheme="minorBidi" w:cstheme="minorBidi"/>
            <w:lang w:eastAsia="zh-CN"/>
          </w:rPr>
          <w:t>号文件）</w:t>
        </w:r>
      </w:hyperlink>
      <w:r w:rsidRPr="00B019F7">
        <w:rPr>
          <w:rStyle w:val="Lienhypertexte"/>
          <w:rFonts w:asciiTheme="minorBidi" w:eastAsia="SimSun" w:hAnsiTheme="minorBidi" w:cstheme="minorBidi"/>
          <w:color w:val="auto"/>
          <w:lang w:eastAsia="zh-CN"/>
        </w:rPr>
        <w:t>)</w:t>
      </w:r>
      <w:r w:rsidRPr="00B019F7">
        <w:rPr>
          <w:rFonts w:asciiTheme="minorBidi" w:eastAsia="SimSun" w:hAnsiTheme="minorBidi" w:cstheme="minorBidi"/>
          <w:lang w:eastAsia="zh-CN"/>
        </w:rPr>
        <w:t>。</w:t>
      </w:r>
    </w:p>
    <w:p w14:paraId="1224C3DE" w14:textId="38E2E529" w:rsidR="00B16BF6" w:rsidRPr="00B019F7" w:rsidRDefault="00320D43" w:rsidP="00DD5335">
      <w:pPr>
        <w:pStyle w:val="Titre4"/>
        <w:spacing w:before="240"/>
        <w:ind w:left="567" w:hanging="425"/>
        <w:rPr>
          <w:rFonts w:asciiTheme="minorBidi" w:eastAsia="SimSun" w:hAnsiTheme="minorBidi" w:cstheme="minorBidi"/>
        </w:rPr>
      </w:pPr>
      <w:r w:rsidRPr="00B019F7">
        <w:rPr>
          <w:rFonts w:asciiTheme="minorBidi" w:eastAsia="SimSun" w:hAnsiTheme="minorBidi" w:cstheme="minorBidi"/>
          <w:lang w:eastAsia="zh-CN"/>
        </w:rPr>
        <w:t>主要反思结果</w:t>
      </w:r>
    </w:p>
    <w:p w14:paraId="3C0D1F4A" w14:textId="4F1A6A44" w:rsidR="00775E5C" w:rsidRPr="00B019F7" w:rsidRDefault="00A80BDC" w:rsidP="00DD5335">
      <w:pPr>
        <w:pStyle w:val="COMPara"/>
        <w:numPr>
          <w:ilvl w:val="0"/>
          <w:numId w:val="2"/>
        </w:numPr>
        <w:ind w:left="567" w:hanging="567"/>
        <w:jc w:val="both"/>
        <w:rPr>
          <w:rFonts w:asciiTheme="minorBidi" w:eastAsia="SimSun" w:hAnsiTheme="minorBidi" w:cstheme="minorBidi"/>
          <w:bCs/>
          <w:lang w:eastAsia="zh-CN"/>
        </w:rPr>
      </w:pPr>
      <w:r w:rsidRPr="00B019F7">
        <w:rPr>
          <w:rFonts w:asciiTheme="minorBidi" w:eastAsia="SimSun" w:hAnsiTheme="minorBidi" w:cstheme="minorBidi"/>
          <w:lang w:eastAsia="zh-CN"/>
        </w:rPr>
        <w:t>虽然向委员会第十四届会议提交了反思结果的详细分析（</w:t>
      </w:r>
      <w:hyperlink r:id="rId22" w:history="1">
        <w:r w:rsidRPr="00B019F7">
          <w:rPr>
            <w:rStyle w:val="Lienhypertexte"/>
            <w:rFonts w:asciiTheme="minorBidi" w:eastAsia="SimSun" w:hAnsiTheme="minorBidi" w:cstheme="minorBidi"/>
            <w:lang w:eastAsia="zh-CN"/>
          </w:rPr>
          <w:t>第</w:t>
        </w:r>
        <w:r w:rsidRPr="00B019F7">
          <w:rPr>
            <w:rStyle w:val="Lienhypertexte"/>
            <w:rFonts w:asciiTheme="minorBidi" w:eastAsia="SimSun" w:hAnsiTheme="minorBidi" w:cstheme="minorBidi"/>
            <w:lang w:eastAsia="zh-CN"/>
          </w:rPr>
          <w:t> LHE/19/14.COM 15</w:t>
        </w:r>
      </w:hyperlink>
      <w:r w:rsidRPr="00AE7EEB">
        <w:rPr>
          <w:rStyle w:val="Lienhypertexte"/>
          <w:rFonts w:eastAsia="SimSun"/>
          <w:lang w:eastAsia="zh-CN"/>
        </w:rPr>
        <w:t>号文件</w:t>
      </w:r>
      <w:r w:rsidRPr="00B019F7">
        <w:rPr>
          <w:rFonts w:asciiTheme="minorBidi" w:eastAsia="SimSun" w:hAnsiTheme="minorBidi" w:cstheme="minorBidi"/>
          <w:lang w:eastAsia="zh-CN"/>
        </w:rPr>
        <w:t>），但主要结果可概括如下：</w:t>
      </w:r>
    </w:p>
    <w:p w14:paraId="4B89D588" w14:textId="41D6F6C5" w:rsidR="00775E5C" w:rsidRPr="00B019F7" w:rsidRDefault="00775E5C" w:rsidP="00DD5335">
      <w:pPr>
        <w:pStyle w:val="GAPara"/>
        <w:numPr>
          <w:ilvl w:val="0"/>
          <w:numId w:val="5"/>
        </w:numPr>
        <w:jc w:val="both"/>
        <w:rPr>
          <w:rFonts w:asciiTheme="minorBidi" w:eastAsia="SimSun" w:hAnsiTheme="minorBidi" w:cstheme="minorBidi"/>
          <w:bCs/>
          <w:lang w:eastAsia="zh-CN"/>
        </w:rPr>
      </w:pPr>
      <w:r w:rsidRPr="00B019F7">
        <w:rPr>
          <w:rFonts w:asciiTheme="minorBidi" w:eastAsia="SimSun" w:hAnsiTheme="minorBidi" w:cstheme="minorBidi"/>
          <w:lang w:eastAsia="zh-CN"/>
        </w:rPr>
        <w:t>关于</w:t>
      </w:r>
      <w:r w:rsidRPr="00B019F7">
        <w:rPr>
          <w:rFonts w:asciiTheme="minorBidi" w:eastAsia="SimSun" w:hAnsiTheme="minorBidi" w:cstheme="minorBidi"/>
          <w:u w:val="single"/>
          <w:lang w:eastAsia="zh-CN"/>
        </w:rPr>
        <w:t>认证制度的目的</w:t>
      </w:r>
      <w:r w:rsidRPr="00B019F7">
        <w:rPr>
          <w:rFonts w:asciiTheme="minorBidi" w:eastAsia="SimSun" w:hAnsiTheme="minorBidi" w:cstheme="minorBidi"/>
          <w:lang w:eastAsia="zh-CN"/>
        </w:rPr>
        <w:t>，存在两种愿景：一方面，按照《公约》第</w:t>
      </w:r>
      <w:r w:rsidRPr="00B019F7">
        <w:rPr>
          <w:rFonts w:asciiTheme="minorBidi" w:eastAsia="SimSun" w:hAnsiTheme="minorBidi" w:cstheme="minorBidi"/>
          <w:lang w:eastAsia="zh-CN"/>
        </w:rPr>
        <w:t>9.1</w:t>
      </w:r>
      <w:r w:rsidRPr="00B019F7">
        <w:rPr>
          <w:rFonts w:asciiTheme="minorBidi" w:eastAsia="SimSun" w:hAnsiTheme="minorBidi" w:cstheme="minorBidi"/>
          <w:lang w:eastAsia="zh-CN"/>
        </w:rPr>
        <w:t>条和《操作指南》第</w:t>
      </w:r>
      <w:r w:rsidRPr="00B019F7">
        <w:rPr>
          <w:rFonts w:asciiTheme="minorBidi" w:eastAsia="SimSun" w:hAnsiTheme="minorBidi" w:cstheme="minorBidi"/>
          <w:lang w:eastAsia="zh-CN"/>
        </w:rPr>
        <w:t>96</w:t>
      </w:r>
      <w:r w:rsidRPr="00B019F7">
        <w:rPr>
          <w:rFonts w:asciiTheme="minorBidi" w:eastAsia="SimSun" w:hAnsiTheme="minorBidi" w:cstheme="minorBidi"/>
          <w:lang w:eastAsia="zh-CN"/>
        </w:rPr>
        <w:t>段，认证被认为可以为非政府组织提供专业知识和经验；然而，与此同时，认证制度也被视为一种附属制度，通过该制度非政府组织可以脱颖而出并从国际认可中受益。</w:t>
      </w:r>
    </w:p>
    <w:p w14:paraId="09286319" w14:textId="7E084D30" w:rsidR="00775E5C" w:rsidRPr="00B019F7" w:rsidRDefault="00C518F0" w:rsidP="00DD5335">
      <w:pPr>
        <w:pStyle w:val="GAPara"/>
        <w:numPr>
          <w:ilvl w:val="0"/>
          <w:numId w:val="5"/>
        </w:numPr>
        <w:jc w:val="both"/>
        <w:rPr>
          <w:rFonts w:asciiTheme="minorBidi" w:eastAsia="SimSun" w:hAnsiTheme="minorBidi" w:cstheme="minorBidi"/>
          <w:bCs/>
          <w:lang w:eastAsia="zh-CN"/>
        </w:rPr>
      </w:pPr>
      <w:r w:rsidRPr="00B019F7">
        <w:rPr>
          <w:rFonts w:asciiTheme="minorBidi" w:eastAsia="SimSun" w:hAnsiTheme="minorBidi" w:cstheme="minorBidi"/>
          <w:lang w:eastAsia="zh-CN"/>
        </w:rPr>
        <w:lastRenderedPageBreak/>
        <w:t>关于非政府组织履行的</w:t>
      </w:r>
      <w:r w:rsidRPr="00B019F7">
        <w:rPr>
          <w:rFonts w:asciiTheme="minorBidi" w:eastAsia="SimSun" w:hAnsiTheme="minorBidi" w:cstheme="minorBidi"/>
          <w:u w:val="single"/>
          <w:lang w:eastAsia="zh-CN"/>
        </w:rPr>
        <w:t>咨询职能的定义</w:t>
      </w:r>
      <w:r w:rsidRPr="00B019F7">
        <w:rPr>
          <w:rFonts w:asciiTheme="minorBidi" w:eastAsia="SimSun" w:hAnsiTheme="minorBidi" w:cstheme="minorBidi"/>
          <w:lang w:eastAsia="zh-CN"/>
        </w:rPr>
        <w:t>，出现了与上述认证制度的</w:t>
      </w:r>
      <w:proofErr w:type="gramStart"/>
      <w:r w:rsidRPr="00B019F7">
        <w:rPr>
          <w:rFonts w:asciiTheme="minorBidi" w:eastAsia="SimSun" w:hAnsiTheme="minorBidi" w:cstheme="minorBidi"/>
          <w:lang w:eastAsia="zh-CN"/>
        </w:rPr>
        <w:t>两种愿景相</w:t>
      </w:r>
      <w:proofErr w:type="gramEnd"/>
      <w:r w:rsidRPr="00B019F7">
        <w:rPr>
          <w:rFonts w:asciiTheme="minorBidi" w:eastAsia="SimSun" w:hAnsiTheme="minorBidi" w:cstheme="minorBidi"/>
          <w:lang w:eastAsia="zh-CN"/>
        </w:rPr>
        <w:t>对应的两个主要类别：非政府组织既被视为委员会的咨询组织，又被视为《公约》实施的利益攸关方。</w:t>
      </w:r>
    </w:p>
    <w:p w14:paraId="2B92A8D2" w14:textId="7C6B0756" w:rsidR="00EC0AFC" w:rsidRPr="00B019F7" w:rsidRDefault="00EC0AFC" w:rsidP="00DD5335">
      <w:pPr>
        <w:pStyle w:val="GAPara"/>
        <w:numPr>
          <w:ilvl w:val="0"/>
          <w:numId w:val="5"/>
        </w:numPr>
        <w:jc w:val="both"/>
        <w:rPr>
          <w:rFonts w:asciiTheme="minorBidi" w:eastAsia="SimSun" w:hAnsiTheme="minorBidi" w:cstheme="minorBidi"/>
          <w:bCs/>
          <w:lang w:eastAsia="zh-CN"/>
        </w:rPr>
      </w:pPr>
      <w:r w:rsidRPr="00B019F7">
        <w:rPr>
          <w:rFonts w:asciiTheme="minorBidi" w:eastAsia="SimSun" w:hAnsiTheme="minorBidi" w:cstheme="minorBidi"/>
          <w:u w:val="single"/>
          <w:lang w:eastAsia="zh-CN"/>
        </w:rPr>
        <w:t>关于认证和</w:t>
      </w:r>
      <w:r w:rsidR="003E6DC5" w:rsidRPr="00B019F7">
        <w:rPr>
          <w:rFonts w:asciiTheme="minorBidi" w:eastAsia="SimSun" w:hAnsiTheme="minorBidi" w:cstheme="minorBidi"/>
          <w:u w:val="single"/>
          <w:lang w:eastAsia="zh-CN"/>
        </w:rPr>
        <w:t>认证</w:t>
      </w:r>
      <w:r w:rsidR="008E2297" w:rsidRPr="00B019F7">
        <w:rPr>
          <w:rFonts w:asciiTheme="minorBidi" w:eastAsia="SimSun" w:hAnsiTheme="minorBidi" w:cstheme="minorBidi"/>
          <w:u w:val="single"/>
          <w:lang w:eastAsia="zh-CN"/>
        </w:rPr>
        <w:t>重审</w:t>
      </w:r>
      <w:r w:rsidRPr="00B019F7">
        <w:rPr>
          <w:rFonts w:asciiTheme="minorBidi" w:eastAsia="SimSun" w:hAnsiTheme="minorBidi" w:cstheme="minorBidi"/>
          <w:u w:val="single"/>
          <w:lang w:eastAsia="zh-CN"/>
        </w:rPr>
        <w:t>的程序和标准</w:t>
      </w:r>
      <w:r w:rsidRPr="00B019F7">
        <w:rPr>
          <w:rFonts w:asciiTheme="minorBidi" w:eastAsia="SimSun" w:hAnsiTheme="minorBidi" w:cstheme="minorBidi"/>
          <w:lang w:eastAsia="zh-CN"/>
        </w:rPr>
        <w:t>，普遍认为，在</w:t>
      </w:r>
      <w:r w:rsidR="003E6DC5" w:rsidRPr="00B019F7">
        <w:rPr>
          <w:rFonts w:asciiTheme="minorBidi" w:eastAsia="SimSun" w:hAnsiTheme="minorBidi" w:cstheme="minorBidi"/>
          <w:lang w:eastAsia="zh-CN"/>
        </w:rPr>
        <w:t>认证</w:t>
      </w:r>
      <w:proofErr w:type="gramStart"/>
      <w:r w:rsidR="003E6DC5" w:rsidRPr="00B019F7">
        <w:rPr>
          <w:rFonts w:asciiTheme="minorBidi" w:eastAsia="SimSun" w:hAnsiTheme="minorBidi" w:cstheme="minorBidi"/>
          <w:lang w:eastAsia="zh-CN"/>
        </w:rPr>
        <w:t>重</w:t>
      </w:r>
      <w:r w:rsidR="008E2297" w:rsidRPr="00B019F7">
        <w:rPr>
          <w:rFonts w:asciiTheme="minorBidi" w:eastAsia="SimSun" w:hAnsiTheme="minorBidi" w:cstheme="minorBidi"/>
          <w:lang w:eastAsia="zh-CN"/>
        </w:rPr>
        <w:t>审</w:t>
      </w:r>
      <w:r w:rsidRPr="00B019F7">
        <w:rPr>
          <w:rFonts w:asciiTheme="minorBidi" w:eastAsia="SimSun" w:hAnsiTheme="minorBidi" w:cstheme="minorBidi"/>
          <w:lang w:eastAsia="zh-CN"/>
        </w:rPr>
        <w:t>非</w:t>
      </w:r>
      <w:proofErr w:type="gramEnd"/>
      <w:r w:rsidRPr="00B019F7">
        <w:rPr>
          <w:rFonts w:asciiTheme="minorBidi" w:eastAsia="SimSun" w:hAnsiTheme="minorBidi" w:cstheme="minorBidi"/>
          <w:lang w:eastAsia="zh-CN"/>
        </w:rPr>
        <w:t>政府组织的贡献和承诺</w:t>
      </w:r>
      <w:r w:rsidR="003E6DC5" w:rsidRPr="00B019F7">
        <w:rPr>
          <w:rFonts w:asciiTheme="minorBidi" w:eastAsia="SimSun" w:hAnsiTheme="minorBidi" w:cstheme="minorBidi"/>
          <w:lang w:eastAsia="zh-CN"/>
        </w:rPr>
        <w:t>过程中</w:t>
      </w:r>
      <w:r w:rsidRPr="00B019F7">
        <w:rPr>
          <w:rFonts w:asciiTheme="minorBidi" w:eastAsia="SimSun" w:hAnsiTheme="minorBidi" w:cstheme="minorBidi"/>
          <w:lang w:eastAsia="zh-CN"/>
        </w:rPr>
        <w:t>（《操作指南》第</w:t>
      </w:r>
      <w:r w:rsidRPr="00B019F7">
        <w:rPr>
          <w:rFonts w:asciiTheme="minorBidi" w:eastAsia="SimSun" w:hAnsiTheme="minorBidi" w:cstheme="minorBidi"/>
          <w:lang w:eastAsia="zh-CN"/>
        </w:rPr>
        <w:t>94</w:t>
      </w:r>
      <w:r w:rsidRPr="00B019F7">
        <w:rPr>
          <w:rFonts w:asciiTheme="minorBidi" w:eastAsia="SimSun" w:hAnsiTheme="minorBidi" w:cstheme="minorBidi"/>
          <w:lang w:eastAsia="zh-CN"/>
        </w:rPr>
        <w:t>段）</w:t>
      </w:r>
      <w:r w:rsidR="003E6DC5" w:rsidRPr="00B019F7">
        <w:rPr>
          <w:rFonts w:asciiTheme="minorBidi" w:eastAsia="SimSun" w:hAnsiTheme="minorBidi" w:cstheme="minorBidi"/>
          <w:lang w:eastAsia="zh-CN"/>
        </w:rPr>
        <w:t>，</w:t>
      </w:r>
      <w:r w:rsidRPr="00B019F7">
        <w:rPr>
          <w:rFonts w:asciiTheme="minorBidi" w:eastAsia="SimSun" w:hAnsiTheme="minorBidi" w:cstheme="minorBidi"/>
          <w:lang w:eastAsia="zh-CN"/>
        </w:rPr>
        <w:t>应按照</w:t>
      </w:r>
      <w:r w:rsidR="003E6DC5" w:rsidRPr="00B019F7">
        <w:rPr>
          <w:rFonts w:asciiTheme="minorBidi" w:eastAsia="SimSun" w:hAnsiTheme="minorBidi" w:cstheme="minorBidi"/>
          <w:lang w:eastAsia="zh-CN"/>
        </w:rPr>
        <w:t>首次</w:t>
      </w:r>
      <w:r w:rsidRPr="00B019F7">
        <w:rPr>
          <w:rFonts w:asciiTheme="minorBidi" w:eastAsia="SimSun" w:hAnsiTheme="minorBidi" w:cstheme="minorBidi"/>
          <w:lang w:eastAsia="zh-CN"/>
        </w:rPr>
        <w:t>用于认证非政府组织的相同标准（《操作指南》第</w:t>
      </w:r>
      <w:r w:rsidRPr="00B019F7">
        <w:rPr>
          <w:rFonts w:asciiTheme="minorBidi" w:eastAsia="SimSun" w:hAnsiTheme="minorBidi" w:cstheme="minorBidi"/>
          <w:lang w:eastAsia="zh-CN"/>
        </w:rPr>
        <w:t>91</w:t>
      </w:r>
      <w:r w:rsidRPr="00B019F7">
        <w:rPr>
          <w:rFonts w:asciiTheme="minorBidi" w:eastAsia="SimSun" w:hAnsiTheme="minorBidi" w:cstheme="minorBidi"/>
          <w:lang w:eastAsia="zh-CN"/>
        </w:rPr>
        <w:t>段）进行评估。</w:t>
      </w:r>
    </w:p>
    <w:p w14:paraId="2BBF5D2A" w14:textId="3105574B" w:rsidR="00C518F0" w:rsidRPr="00B019F7" w:rsidRDefault="006F2CFC" w:rsidP="00DD5335">
      <w:pPr>
        <w:pStyle w:val="GAPara"/>
        <w:numPr>
          <w:ilvl w:val="0"/>
          <w:numId w:val="5"/>
        </w:numPr>
        <w:jc w:val="both"/>
        <w:rPr>
          <w:rFonts w:asciiTheme="minorBidi" w:eastAsia="SimSun" w:hAnsiTheme="minorBidi" w:cstheme="minorBidi"/>
          <w:bCs/>
          <w:lang w:eastAsia="zh-CN"/>
        </w:rPr>
      </w:pPr>
      <w:r w:rsidRPr="00B019F7">
        <w:rPr>
          <w:rFonts w:asciiTheme="minorBidi" w:eastAsia="SimSun" w:hAnsiTheme="minorBidi" w:cstheme="minorBidi"/>
          <w:lang w:eastAsia="zh-CN"/>
        </w:rPr>
        <w:t>考虑可能建立一个</w:t>
      </w:r>
      <w:r w:rsidRPr="00B019F7">
        <w:rPr>
          <w:rFonts w:asciiTheme="minorBidi" w:eastAsia="SimSun" w:hAnsiTheme="minorBidi" w:cstheme="minorBidi"/>
          <w:lang w:eastAsia="zh-CN"/>
        </w:rPr>
        <w:t>“</w:t>
      </w:r>
      <w:r w:rsidRPr="00B019F7">
        <w:rPr>
          <w:rFonts w:asciiTheme="minorBidi" w:eastAsia="SimSun" w:hAnsiTheme="minorBidi" w:cstheme="minorBidi"/>
          <w:u w:val="single"/>
          <w:lang w:eastAsia="zh-CN"/>
        </w:rPr>
        <w:t>伞形组织</w:t>
      </w:r>
      <w:r w:rsidRPr="00B019F7">
        <w:rPr>
          <w:rFonts w:asciiTheme="minorBidi" w:eastAsia="SimSun" w:hAnsiTheme="minorBidi" w:cstheme="minorBidi"/>
          <w:lang w:eastAsia="zh-CN"/>
        </w:rPr>
        <w:t>”</w:t>
      </w:r>
      <w:r w:rsidRPr="00B019F7">
        <w:rPr>
          <w:rFonts w:asciiTheme="minorBidi" w:eastAsia="SimSun" w:hAnsiTheme="minorBidi" w:cstheme="minorBidi"/>
          <w:lang w:eastAsia="zh-CN"/>
        </w:rPr>
        <w:t>，负责认证和认证</w:t>
      </w:r>
      <w:r w:rsidR="008E2297" w:rsidRPr="00B019F7">
        <w:rPr>
          <w:rFonts w:asciiTheme="minorBidi" w:eastAsia="SimSun" w:hAnsiTheme="minorBidi" w:cstheme="minorBidi"/>
          <w:lang w:eastAsia="zh-CN"/>
        </w:rPr>
        <w:t>重</w:t>
      </w:r>
      <w:r w:rsidRPr="00B019F7">
        <w:rPr>
          <w:rFonts w:asciiTheme="minorBidi" w:eastAsia="SimSun" w:hAnsiTheme="minorBidi" w:cstheme="minorBidi"/>
          <w:lang w:eastAsia="zh-CN"/>
        </w:rPr>
        <w:t>审，并协调非政府组织的咨询支持。该提案未达成共识，缔约国和经认证的非政府组织倾向于完善现有体系，或者采用混合的方法，完善现有认证并发挥非物质文化遗产非政府组织论坛的作用。</w:t>
      </w:r>
    </w:p>
    <w:p w14:paraId="0A5B753B" w14:textId="5592C0A7" w:rsidR="00833C85" w:rsidRPr="00B019F7" w:rsidRDefault="00833C85" w:rsidP="00DD5335">
      <w:pPr>
        <w:pStyle w:val="GAPara"/>
        <w:numPr>
          <w:ilvl w:val="0"/>
          <w:numId w:val="5"/>
        </w:numPr>
        <w:jc w:val="both"/>
        <w:rPr>
          <w:rFonts w:asciiTheme="minorBidi" w:eastAsia="SimSun" w:hAnsiTheme="minorBidi" w:cstheme="minorBidi"/>
          <w:lang w:eastAsia="zh-CN"/>
        </w:rPr>
      </w:pPr>
      <w:r w:rsidRPr="00B019F7">
        <w:rPr>
          <w:rFonts w:asciiTheme="minorBidi" w:eastAsia="SimSun" w:hAnsiTheme="minorBidi" w:cstheme="minorBidi"/>
          <w:u w:val="single"/>
          <w:lang w:eastAsia="zh-CN"/>
        </w:rPr>
        <w:t>经认证的非政府组织的地理分布不平衡</w:t>
      </w:r>
      <w:r w:rsidRPr="00B019F7">
        <w:rPr>
          <w:rFonts w:asciiTheme="minorBidi" w:eastAsia="SimSun" w:hAnsiTheme="minorBidi" w:cstheme="minorBidi"/>
          <w:lang w:eastAsia="zh-CN"/>
        </w:rPr>
        <w:t>是主要问题之一。</w:t>
      </w:r>
      <w:r w:rsidRPr="00B019F7">
        <w:rPr>
          <w:rFonts w:asciiTheme="minorBidi" w:eastAsia="SimSun" w:hAnsiTheme="minorBidi" w:cstheme="minorBidi"/>
          <w:shd w:val="clear" w:color="auto" w:fill="FFFFFF" w:themeFill="background1"/>
          <w:lang w:eastAsia="zh-CN"/>
        </w:rPr>
        <w:t>反思过程指出</w:t>
      </w:r>
      <w:r w:rsidRPr="00B019F7">
        <w:rPr>
          <w:rFonts w:asciiTheme="minorBidi" w:eastAsia="SimSun" w:hAnsiTheme="minorBidi" w:cstheme="minorBidi"/>
          <w:lang w:eastAsia="zh-CN"/>
        </w:rPr>
        <w:t>，在代表人数过多的地区对经认证的非政府组织设置上限不受欢迎。反而，旨在提高人们对认证制度的认识和发展代表人数不足地区的非政府组织能力的举措获得了积极的评价。</w:t>
      </w:r>
    </w:p>
    <w:p w14:paraId="02CD9AAA" w14:textId="429C5135" w:rsidR="00066988" w:rsidRPr="00B019F7" w:rsidRDefault="00375EC4" w:rsidP="00DD5335">
      <w:pPr>
        <w:pStyle w:val="COMPara"/>
        <w:numPr>
          <w:ilvl w:val="0"/>
          <w:numId w:val="2"/>
        </w:numPr>
        <w:ind w:left="567" w:hanging="567"/>
        <w:jc w:val="both"/>
        <w:rPr>
          <w:rFonts w:asciiTheme="minorBidi" w:eastAsia="SimSun" w:hAnsiTheme="minorBidi" w:cstheme="minorBidi"/>
          <w:lang w:eastAsia="zh-CN"/>
        </w:rPr>
      </w:pPr>
      <w:r w:rsidRPr="00B019F7">
        <w:rPr>
          <w:rFonts w:asciiTheme="minorBidi" w:eastAsia="SimSun" w:hAnsiTheme="minorBidi" w:cstheme="minorBidi"/>
          <w:lang w:eastAsia="zh-CN"/>
        </w:rPr>
        <w:t>2019</w:t>
      </w:r>
      <w:r w:rsidRPr="00B019F7">
        <w:rPr>
          <w:rFonts w:asciiTheme="minorBidi" w:eastAsia="SimSun" w:hAnsiTheme="minorBidi" w:cstheme="minorBidi"/>
          <w:lang w:eastAsia="zh-CN"/>
        </w:rPr>
        <w:t>年委员会第十四届会议详细讨论了反思的结果（</w:t>
      </w:r>
      <w:hyperlink r:id="rId23" w:history="1">
        <w:r w:rsidRPr="00B019F7">
          <w:rPr>
            <w:rStyle w:val="Lienhypertexte"/>
            <w:rFonts w:asciiTheme="minorBidi" w:eastAsia="SimSun" w:hAnsiTheme="minorBidi" w:cstheme="minorBidi"/>
            <w:lang w:eastAsia="zh-CN"/>
          </w:rPr>
          <w:t>第</w:t>
        </w:r>
        <w:r w:rsidRPr="00B019F7">
          <w:rPr>
            <w:rStyle w:val="Lienhypertexte"/>
            <w:rFonts w:asciiTheme="minorBidi" w:eastAsia="SimSun" w:hAnsiTheme="minorBidi" w:cstheme="minorBidi"/>
            <w:lang w:eastAsia="zh-CN"/>
          </w:rPr>
          <w:t>14.COM 15</w:t>
        </w:r>
        <w:r w:rsidRPr="00B019F7">
          <w:rPr>
            <w:rStyle w:val="Lienhypertexte"/>
            <w:rFonts w:asciiTheme="minorBidi" w:eastAsia="SimSun" w:hAnsiTheme="minorBidi" w:cstheme="minorBidi"/>
            <w:lang w:eastAsia="zh-CN"/>
          </w:rPr>
          <w:t>号决定</w:t>
        </w:r>
      </w:hyperlink>
      <w:r w:rsidRPr="00B019F7">
        <w:rPr>
          <w:rFonts w:asciiTheme="minorBidi" w:eastAsia="SimSun" w:hAnsiTheme="minorBidi" w:cstheme="minorBidi"/>
          <w:lang w:eastAsia="zh-CN"/>
        </w:rPr>
        <w:t>）。委员会重申，</w:t>
      </w:r>
      <w:r w:rsidRPr="00B019F7">
        <w:rPr>
          <w:rFonts w:asciiTheme="minorBidi" w:eastAsia="SimSun" w:hAnsiTheme="minorBidi" w:cstheme="minorBidi"/>
          <w:lang w:eastAsia="zh-CN"/>
        </w:rPr>
        <w:t>2003</w:t>
      </w:r>
      <w:r w:rsidRPr="00B019F7">
        <w:rPr>
          <w:rFonts w:asciiTheme="minorBidi" w:eastAsia="SimSun" w:hAnsiTheme="minorBidi" w:cstheme="minorBidi"/>
          <w:lang w:eastAsia="zh-CN"/>
        </w:rPr>
        <w:t>年《公约》下经认证的非政府组织，不论其规模和能力如何，均为《公约》的宝贵保管人。会议还为委员会提供了一个机会，以了解非物质文化遗产非政府组织论坛下的最新发展，该论坛通过了其章程</w:t>
      </w:r>
      <w:r w:rsidRPr="00B019F7">
        <w:rPr>
          <w:rStyle w:val="Appelnotedebasdep"/>
          <w:rFonts w:asciiTheme="minorBidi" w:eastAsia="SimSun" w:hAnsiTheme="minorBidi" w:cstheme="minorBidi"/>
          <w:lang w:eastAsia="zh-CN"/>
        </w:rPr>
        <w:footnoteReference w:id="1"/>
      </w:r>
      <w:r w:rsidRPr="00B019F7">
        <w:rPr>
          <w:rFonts w:asciiTheme="minorBidi" w:eastAsia="SimSun" w:hAnsiTheme="minorBidi" w:cstheme="minorBidi"/>
          <w:lang w:eastAsia="zh-CN"/>
        </w:rPr>
        <w:t>和行为准则及其近期的主题活动（特别是与城市环境中的非物质文化遗产和非物质文化与可持续旅游业这一主题有关的活动）。委员会并没有从根本上改变目前的认证制度，而是表示愿意将认证重点转向具有公认能力向委员会履行咨询职能的非政府组织。在这方面，可能向经认证的非政府组织开放的职能包括定期报告、列入前后的同行协助过程、监测列入的影响、对列入遗产的随访、宣传有效的保护措施、专题研究和项目（例如城市环境中的非物质文化遗产、旅游业与商业化）和能力建设。</w:t>
      </w:r>
    </w:p>
    <w:p w14:paraId="40096DCB" w14:textId="7322C1A9" w:rsidR="00D61041" w:rsidRPr="00B019F7" w:rsidRDefault="00066988" w:rsidP="00DD5335">
      <w:pPr>
        <w:pStyle w:val="COMPara"/>
        <w:numPr>
          <w:ilvl w:val="0"/>
          <w:numId w:val="2"/>
        </w:numPr>
        <w:ind w:left="567" w:hanging="567"/>
        <w:jc w:val="both"/>
        <w:rPr>
          <w:rFonts w:asciiTheme="minorBidi" w:eastAsia="SimSun" w:hAnsiTheme="minorBidi" w:cstheme="minorBidi"/>
          <w:lang w:eastAsia="zh-CN"/>
        </w:rPr>
      </w:pPr>
      <w:r w:rsidRPr="00B019F7">
        <w:rPr>
          <w:rFonts w:asciiTheme="minorBidi" w:eastAsia="SimSun" w:hAnsiTheme="minorBidi" w:cstheme="minorBidi"/>
          <w:lang w:eastAsia="zh-CN"/>
        </w:rPr>
        <w:t>代表人数不足的问题再次被视为一个问题，因此委员会鼓励利益攸关方为今后可能寻求认证的非政府组织开展能力建设，特别侧重代表人数不足的地区的非政府组织。此外，委员会呼吁通过委员会与非物质文化遗产非政府组织之间更有意义的定期互动来倾听非政府组织的声音，并因此决定在其第十五届会议上实验性地将</w:t>
      </w:r>
      <w:r w:rsidR="00040779" w:rsidRPr="00B019F7" w:rsidDel="00040779">
        <w:rPr>
          <w:rFonts w:asciiTheme="minorBidi" w:eastAsia="SimSun" w:hAnsiTheme="minorBidi" w:cstheme="minorBidi"/>
          <w:lang w:eastAsia="zh-CN"/>
        </w:rPr>
        <w:t xml:space="preserve"> </w:t>
      </w:r>
      <w:r w:rsidRPr="00B019F7">
        <w:rPr>
          <w:rFonts w:asciiTheme="minorBidi" w:eastAsia="SimSun" w:hAnsiTheme="minorBidi" w:cstheme="minorBidi"/>
          <w:lang w:eastAsia="zh-CN"/>
        </w:rPr>
        <w:t>“</w:t>
      </w:r>
      <w:r w:rsidRPr="00B019F7">
        <w:rPr>
          <w:rFonts w:asciiTheme="minorBidi" w:eastAsia="SimSun" w:hAnsiTheme="minorBidi" w:cstheme="minorBidi"/>
          <w:lang w:eastAsia="zh-CN"/>
        </w:rPr>
        <w:t>非政府组织论坛报告</w:t>
      </w:r>
      <w:r w:rsidRPr="00B019F7">
        <w:rPr>
          <w:rFonts w:asciiTheme="minorBidi" w:eastAsia="SimSun" w:hAnsiTheme="minorBidi" w:cstheme="minorBidi"/>
          <w:lang w:eastAsia="zh-CN"/>
        </w:rPr>
        <w:t>”</w:t>
      </w:r>
      <w:r w:rsidR="00040779" w:rsidRPr="00B019F7">
        <w:rPr>
          <w:rFonts w:asciiTheme="minorBidi" w:eastAsia="SimSun" w:hAnsiTheme="minorBidi" w:cstheme="minorBidi"/>
          <w:lang w:eastAsia="zh-CN"/>
        </w:rPr>
        <w:t>纳入为</w:t>
      </w:r>
      <w:r w:rsidR="00040779" w:rsidRPr="00B019F7">
        <w:rPr>
          <w:rFonts w:asciiTheme="minorBidi" w:eastAsia="SimSun" w:hAnsiTheme="minorBidi" w:cstheme="minorBidi"/>
          <w:lang w:eastAsia="zh-CN"/>
        </w:rPr>
        <w:t xml:space="preserve"> </w:t>
      </w:r>
      <w:r w:rsidR="00040779" w:rsidRPr="00B019F7">
        <w:rPr>
          <w:rFonts w:asciiTheme="minorBidi" w:eastAsia="SimSun" w:hAnsiTheme="minorBidi" w:cstheme="minorBidi"/>
          <w:lang w:eastAsia="zh-CN"/>
        </w:rPr>
        <w:t>一项特别项目</w:t>
      </w:r>
      <w:r w:rsidRPr="00B019F7">
        <w:rPr>
          <w:rFonts w:asciiTheme="minorBidi" w:eastAsia="SimSun" w:hAnsiTheme="minorBidi" w:cstheme="minorBidi"/>
          <w:lang w:eastAsia="zh-CN"/>
        </w:rPr>
        <w:t>。委员会还决定，绘制经认证的非政府组织网络将有助于促进它们参与《公约》的实施和委员会的工作。在这方面，请秘书处从经认证的非政府组织收集有关信息，以便在考虑其能力的情况下确定其职能范围。</w:t>
      </w:r>
    </w:p>
    <w:p w14:paraId="6E0CD30F" w14:textId="7F5ABB9C" w:rsidR="008A1ED4" w:rsidRPr="00B019F7" w:rsidRDefault="008A1ED4" w:rsidP="00DD5335">
      <w:pPr>
        <w:pStyle w:val="COMPara"/>
        <w:numPr>
          <w:ilvl w:val="0"/>
          <w:numId w:val="2"/>
        </w:numPr>
        <w:ind w:left="567" w:hanging="567"/>
        <w:jc w:val="both"/>
        <w:rPr>
          <w:rFonts w:asciiTheme="minorBidi" w:eastAsia="SimSun" w:hAnsiTheme="minorBidi" w:cstheme="minorBidi"/>
          <w:lang w:eastAsia="zh-CN"/>
        </w:rPr>
      </w:pPr>
      <w:proofErr w:type="gramStart"/>
      <w:r w:rsidRPr="00B019F7">
        <w:rPr>
          <w:rFonts w:asciiTheme="minorBidi" w:eastAsia="SimSun" w:hAnsiTheme="minorBidi" w:cstheme="minorBidi"/>
          <w:lang w:eastAsia="zh-CN"/>
        </w:rPr>
        <w:t>谨建议</w:t>
      </w:r>
      <w:proofErr w:type="gramEnd"/>
      <w:r w:rsidRPr="00B019F7">
        <w:rPr>
          <w:rFonts w:asciiTheme="minorBidi" w:eastAsia="SimSun" w:hAnsiTheme="minorBidi" w:cstheme="minorBidi"/>
          <w:lang w:eastAsia="zh-CN"/>
        </w:rPr>
        <w:t>大会通过如下决议：</w:t>
      </w:r>
    </w:p>
    <w:p w14:paraId="7D09DDBB" w14:textId="4AF32541" w:rsidR="008A1ED4" w:rsidRPr="00A7308A" w:rsidRDefault="00F010E0" w:rsidP="008A1ED4">
      <w:pPr>
        <w:pStyle w:val="GATitleResolution"/>
        <w:rPr>
          <w:rFonts w:asciiTheme="minorBidi" w:eastAsia="SimSun" w:hAnsiTheme="minorBidi" w:cstheme="minorBidi"/>
          <w:lang w:eastAsia="zh-CN"/>
        </w:rPr>
      </w:pPr>
      <w:r w:rsidRPr="00A7308A">
        <w:rPr>
          <w:rFonts w:asciiTheme="minorBidi" w:eastAsia="SimSun" w:hAnsiTheme="minorBidi" w:cstheme="minorBidi"/>
          <w:bCs/>
          <w:lang w:eastAsia="zh-CN"/>
        </w:rPr>
        <w:t>第</w:t>
      </w:r>
      <w:r w:rsidRPr="00A7308A">
        <w:rPr>
          <w:rFonts w:asciiTheme="minorBidi" w:eastAsia="SimSun" w:hAnsiTheme="minorBidi" w:cstheme="minorBidi"/>
          <w:bCs/>
          <w:lang w:eastAsia="zh-CN"/>
        </w:rPr>
        <w:t>8.GA 12</w:t>
      </w:r>
      <w:r w:rsidRPr="00A7308A">
        <w:rPr>
          <w:rFonts w:asciiTheme="minorBidi" w:eastAsia="SimSun" w:hAnsiTheme="minorBidi" w:cstheme="minorBidi"/>
          <w:bCs/>
          <w:lang w:eastAsia="zh-CN"/>
        </w:rPr>
        <w:t>号决议草案</w:t>
      </w:r>
    </w:p>
    <w:p w14:paraId="7E8C55BA" w14:textId="77777777" w:rsidR="008A1ED4" w:rsidRPr="00A7308A" w:rsidRDefault="008A1ED4" w:rsidP="008A1ED4">
      <w:pPr>
        <w:pStyle w:val="GAPreambulaResolution"/>
        <w:rPr>
          <w:rFonts w:asciiTheme="minorBidi" w:eastAsia="SimSun" w:hAnsiTheme="minorBidi" w:cstheme="minorBidi"/>
          <w:lang w:eastAsia="zh-CN"/>
        </w:rPr>
      </w:pPr>
      <w:r w:rsidRPr="00A7308A">
        <w:rPr>
          <w:rFonts w:asciiTheme="minorBidi" w:eastAsia="SimSun" w:hAnsiTheme="minorBidi" w:cstheme="minorBidi"/>
          <w:lang w:eastAsia="zh-CN"/>
        </w:rPr>
        <w:t>大会，</w:t>
      </w:r>
    </w:p>
    <w:p w14:paraId="68C1B814" w14:textId="27E3E1B7" w:rsidR="008A1ED4" w:rsidRPr="00A7308A" w:rsidRDefault="008A1ED4" w:rsidP="00935106">
      <w:pPr>
        <w:pStyle w:val="COMParaDecision"/>
        <w:numPr>
          <w:ilvl w:val="0"/>
          <w:numId w:val="3"/>
        </w:numPr>
        <w:ind w:left="1134" w:hanging="567"/>
        <w:jc w:val="left"/>
        <w:rPr>
          <w:rFonts w:asciiTheme="minorBidi" w:hAnsiTheme="minorBidi" w:cstheme="minorBidi"/>
        </w:rPr>
      </w:pPr>
      <w:r w:rsidRPr="00A7308A">
        <w:rPr>
          <w:rFonts w:asciiTheme="minorBidi" w:hAnsiTheme="minorBidi" w:cstheme="minorBidi"/>
          <w:lang w:eastAsia="zh-CN"/>
        </w:rPr>
        <w:t>审查了</w:t>
      </w:r>
      <w:r w:rsidRPr="00A7308A">
        <w:rPr>
          <w:rFonts w:asciiTheme="minorBidi" w:hAnsiTheme="minorBidi" w:cstheme="minorBidi"/>
          <w:u w:val="none"/>
          <w:lang w:eastAsia="zh-CN"/>
        </w:rPr>
        <w:t>第</w:t>
      </w:r>
      <w:r w:rsidRPr="00A7308A">
        <w:rPr>
          <w:rFonts w:asciiTheme="minorBidi" w:hAnsiTheme="minorBidi" w:cstheme="minorBidi"/>
          <w:u w:val="none"/>
          <w:lang w:eastAsia="zh-CN"/>
        </w:rPr>
        <w:t>LHE/20/8.GA/12</w:t>
      </w:r>
      <w:r w:rsidRPr="00A7308A">
        <w:rPr>
          <w:rFonts w:asciiTheme="minorBidi" w:hAnsiTheme="minorBidi" w:cstheme="minorBidi"/>
          <w:u w:val="none"/>
          <w:lang w:eastAsia="zh-CN"/>
        </w:rPr>
        <w:t>号文件，</w:t>
      </w:r>
    </w:p>
    <w:p w14:paraId="6ABFCCAD" w14:textId="0FB49D8F" w:rsidR="008A1ED4" w:rsidRPr="00A7308A" w:rsidRDefault="008A1ED4" w:rsidP="00DD5335">
      <w:pPr>
        <w:pStyle w:val="COMParaDecision"/>
        <w:numPr>
          <w:ilvl w:val="0"/>
          <w:numId w:val="3"/>
        </w:numPr>
        <w:ind w:left="1134" w:hanging="567"/>
        <w:rPr>
          <w:rFonts w:asciiTheme="minorBidi" w:hAnsiTheme="minorBidi" w:cstheme="minorBidi"/>
          <w:lang w:eastAsia="zh-CN"/>
        </w:rPr>
      </w:pPr>
      <w:r w:rsidRPr="00A7308A">
        <w:rPr>
          <w:rFonts w:asciiTheme="minorBidi" w:hAnsiTheme="minorBidi" w:cstheme="minorBidi"/>
          <w:lang w:eastAsia="zh-CN"/>
        </w:rPr>
        <w:t>忆及</w:t>
      </w:r>
      <w:r w:rsidRPr="00A7308A">
        <w:rPr>
          <w:rFonts w:asciiTheme="minorBidi" w:hAnsiTheme="minorBidi" w:cstheme="minorBidi"/>
          <w:u w:val="none"/>
          <w:lang w:eastAsia="zh-CN"/>
        </w:rPr>
        <w:t>《公约》第九条和《业务指南》第</w:t>
      </w:r>
      <w:r w:rsidRPr="00A7308A">
        <w:rPr>
          <w:rFonts w:asciiTheme="minorBidi" w:hAnsiTheme="minorBidi" w:cstheme="minorBidi"/>
          <w:u w:val="none"/>
          <w:lang w:eastAsia="zh-CN"/>
        </w:rPr>
        <w:t>III.2</w:t>
      </w:r>
      <w:r w:rsidRPr="00A7308A">
        <w:rPr>
          <w:rFonts w:asciiTheme="minorBidi" w:hAnsiTheme="minorBidi" w:cstheme="minorBidi"/>
          <w:u w:val="none"/>
          <w:lang w:eastAsia="zh-CN"/>
        </w:rPr>
        <w:t>章，</w:t>
      </w:r>
    </w:p>
    <w:p w14:paraId="2ED8A579" w14:textId="69850859" w:rsidR="00E50B96" w:rsidRPr="00CD15E1" w:rsidRDefault="008A1ED4" w:rsidP="00AD188D">
      <w:pPr>
        <w:pStyle w:val="COMParaDecision"/>
        <w:numPr>
          <w:ilvl w:val="0"/>
          <w:numId w:val="3"/>
        </w:numPr>
        <w:ind w:left="1134" w:hanging="567"/>
        <w:rPr>
          <w:rFonts w:asciiTheme="minorBidi" w:hAnsiTheme="minorBidi" w:cstheme="minorBidi"/>
          <w:u w:val="none"/>
          <w:lang w:eastAsia="zh-CN"/>
        </w:rPr>
      </w:pPr>
      <w:r w:rsidRPr="00A7308A">
        <w:rPr>
          <w:rFonts w:asciiTheme="minorBidi" w:hAnsiTheme="minorBidi" w:cstheme="minorBidi"/>
          <w:lang w:eastAsia="zh-CN"/>
        </w:rPr>
        <w:t>还忆及</w:t>
      </w:r>
      <w:hyperlink r:id="rId24"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 12.COM 13</w:t>
        </w:r>
        <w:r w:rsidRPr="00A7308A">
          <w:rPr>
            <w:rStyle w:val="Lienhypertexte"/>
            <w:rFonts w:asciiTheme="minorBidi" w:hAnsiTheme="minorBidi" w:cstheme="minorBidi"/>
            <w:lang w:eastAsia="zh-CN"/>
          </w:rPr>
          <w:t>号决定</w:t>
        </w:r>
      </w:hyperlink>
      <w:r w:rsidRPr="00A7308A">
        <w:rPr>
          <w:rFonts w:asciiTheme="minorBidi" w:hAnsiTheme="minorBidi" w:cstheme="minorBidi"/>
          <w:u w:val="none"/>
          <w:lang w:eastAsia="zh-CN"/>
        </w:rPr>
        <w:t>、</w:t>
      </w:r>
      <w:hyperlink r:id="rId25"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 12.COM 17</w:t>
        </w:r>
        <w:r w:rsidRPr="00A7308A">
          <w:rPr>
            <w:rStyle w:val="Lienhypertexte"/>
            <w:rFonts w:asciiTheme="minorBidi" w:hAnsiTheme="minorBidi" w:cstheme="minorBidi"/>
            <w:lang w:eastAsia="zh-CN"/>
          </w:rPr>
          <w:t>号决定</w:t>
        </w:r>
      </w:hyperlink>
      <w:r w:rsidRPr="00A7308A">
        <w:rPr>
          <w:rFonts w:asciiTheme="minorBidi" w:hAnsiTheme="minorBidi" w:cstheme="minorBidi"/>
          <w:u w:val="none"/>
          <w:lang w:eastAsia="zh-CN"/>
        </w:rPr>
        <w:t>、</w:t>
      </w:r>
      <w:hyperlink r:id="rId26"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13.COM 13</w:t>
        </w:r>
        <w:r w:rsidRPr="00A7308A">
          <w:rPr>
            <w:rStyle w:val="Lienhypertexte"/>
            <w:rFonts w:asciiTheme="minorBidi" w:hAnsiTheme="minorBidi" w:cstheme="minorBidi"/>
            <w:lang w:eastAsia="zh-CN"/>
          </w:rPr>
          <w:t>号决定</w:t>
        </w:r>
      </w:hyperlink>
      <w:r w:rsidRPr="00A7308A">
        <w:rPr>
          <w:rFonts w:asciiTheme="minorBidi" w:hAnsiTheme="minorBidi" w:cstheme="minorBidi"/>
          <w:u w:val="none"/>
          <w:lang w:eastAsia="zh-CN"/>
        </w:rPr>
        <w:t>、</w:t>
      </w:r>
      <w:hyperlink r:id="rId27" w:history="1">
        <w:r w:rsidRPr="00A7308A">
          <w:rPr>
            <w:rStyle w:val="Lienhypertexte"/>
            <w:rFonts w:asciiTheme="minorBidi" w:hAnsiTheme="minorBidi" w:cstheme="minorBidi"/>
            <w:lang w:eastAsia="zh-CN"/>
          </w:rPr>
          <w:t>第</w:t>
        </w:r>
        <w:r w:rsidR="00C81ABF" w:rsidRPr="00A7308A">
          <w:rPr>
            <w:rStyle w:val="Lienhypertexte"/>
            <w:rFonts w:asciiTheme="minorBidi" w:hAnsiTheme="minorBidi" w:cstheme="minorBidi"/>
            <w:lang w:eastAsia="zh-CN"/>
          </w:rPr>
          <w:t> </w:t>
        </w:r>
        <w:r w:rsidRPr="00A7308A">
          <w:rPr>
            <w:rStyle w:val="Lienhypertexte"/>
            <w:rFonts w:asciiTheme="minorBidi" w:hAnsiTheme="minorBidi" w:cstheme="minorBidi"/>
            <w:lang w:eastAsia="zh-CN"/>
          </w:rPr>
          <w:t>13.COM 16</w:t>
        </w:r>
        <w:r w:rsidRPr="00A7308A">
          <w:rPr>
            <w:rStyle w:val="Lienhypertexte"/>
            <w:rFonts w:asciiTheme="minorBidi" w:hAnsiTheme="minorBidi" w:cstheme="minorBidi"/>
            <w:lang w:eastAsia="zh-CN"/>
          </w:rPr>
          <w:t>号决定</w:t>
        </w:r>
      </w:hyperlink>
      <w:r w:rsidRPr="00A7308A">
        <w:rPr>
          <w:rFonts w:asciiTheme="minorBidi" w:hAnsiTheme="minorBidi" w:cstheme="minorBidi"/>
          <w:u w:val="none"/>
          <w:lang w:eastAsia="zh-CN"/>
        </w:rPr>
        <w:t>、</w:t>
      </w:r>
      <w:hyperlink r:id="rId28"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14.COM 15</w:t>
        </w:r>
        <w:r w:rsidRPr="00A7308A">
          <w:rPr>
            <w:rStyle w:val="Lienhypertexte"/>
            <w:rFonts w:asciiTheme="minorBidi" w:hAnsiTheme="minorBidi" w:cstheme="minorBidi"/>
            <w:lang w:eastAsia="zh-CN"/>
          </w:rPr>
          <w:t>号决定</w:t>
        </w:r>
      </w:hyperlink>
      <w:r w:rsidRPr="00A7308A">
        <w:rPr>
          <w:rFonts w:asciiTheme="minorBidi" w:hAnsiTheme="minorBidi" w:cstheme="minorBidi"/>
          <w:u w:val="none"/>
          <w:lang w:eastAsia="zh-CN"/>
        </w:rPr>
        <w:t>、</w:t>
      </w:r>
      <w:hyperlink r:id="rId29"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 14.COM 16</w:t>
        </w:r>
        <w:r w:rsidRPr="00A7308A">
          <w:rPr>
            <w:rStyle w:val="Lienhypertexte"/>
            <w:rFonts w:asciiTheme="minorBidi" w:hAnsiTheme="minorBidi" w:cstheme="minorBidi"/>
            <w:lang w:eastAsia="zh-CN"/>
          </w:rPr>
          <w:t>号决定</w:t>
        </w:r>
      </w:hyperlink>
      <w:r w:rsidRPr="00A7308A">
        <w:rPr>
          <w:rFonts w:asciiTheme="minorBidi" w:hAnsiTheme="minorBidi" w:cstheme="minorBidi"/>
          <w:u w:val="none"/>
          <w:lang w:eastAsia="zh-CN"/>
        </w:rPr>
        <w:t>，以及</w:t>
      </w:r>
      <w:hyperlink r:id="rId30"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7.GA 6</w:t>
        </w:r>
        <w:r w:rsidRPr="00A7308A">
          <w:rPr>
            <w:rStyle w:val="Lienhypertexte"/>
            <w:rFonts w:asciiTheme="minorBidi" w:hAnsiTheme="minorBidi" w:cstheme="minorBidi"/>
            <w:lang w:eastAsia="zh-CN"/>
          </w:rPr>
          <w:t>号</w:t>
        </w:r>
        <w:r w:rsidR="00C81ABF" w:rsidRPr="00A7308A">
          <w:rPr>
            <w:rStyle w:val="Lienhypertexte"/>
            <w:rFonts w:asciiTheme="minorBidi" w:hAnsiTheme="minorBidi" w:cstheme="minorBidi"/>
            <w:lang w:eastAsia="zh-CN"/>
          </w:rPr>
          <w:t> </w:t>
        </w:r>
        <w:r w:rsidRPr="00A7308A">
          <w:rPr>
            <w:rStyle w:val="Lienhypertexte"/>
            <w:rFonts w:asciiTheme="minorBidi" w:hAnsiTheme="minorBidi" w:cstheme="minorBidi"/>
            <w:lang w:eastAsia="zh-CN"/>
          </w:rPr>
          <w:t>决议</w:t>
        </w:r>
      </w:hyperlink>
      <w:r w:rsidRPr="00A7308A">
        <w:rPr>
          <w:rFonts w:asciiTheme="minorBidi" w:hAnsiTheme="minorBidi" w:cstheme="minorBidi"/>
          <w:u w:val="none"/>
          <w:lang w:eastAsia="zh-CN"/>
        </w:rPr>
        <w:t>和</w:t>
      </w:r>
      <w:hyperlink r:id="rId31" w:history="1">
        <w:r w:rsidRPr="00A7308A">
          <w:rPr>
            <w:rStyle w:val="Lienhypertexte"/>
            <w:rFonts w:asciiTheme="minorBidi" w:hAnsiTheme="minorBidi" w:cstheme="minorBidi"/>
            <w:lang w:eastAsia="zh-CN"/>
          </w:rPr>
          <w:t>第</w:t>
        </w:r>
        <w:r w:rsidRPr="00A7308A">
          <w:rPr>
            <w:rStyle w:val="Lienhypertexte"/>
            <w:rFonts w:asciiTheme="minorBidi" w:hAnsiTheme="minorBidi" w:cstheme="minorBidi"/>
            <w:lang w:eastAsia="zh-CN"/>
          </w:rPr>
          <w:t>7.GA 11</w:t>
        </w:r>
        <w:r w:rsidRPr="00A7308A">
          <w:rPr>
            <w:rStyle w:val="Lienhypertexte"/>
            <w:rFonts w:asciiTheme="minorBidi" w:hAnsiTheme="minorBidi" w:cstheme="minorBidi"/>
            <w:lang w:eastAsia="zh-CN"/>
          </w:rPr>
          <w:t>号决议</w:t>
        </w:r>
      </w:hyperlink>
      <w:r w:rsidR="00CD15E1" w:rsidRPr="00CD15E1">
        <w:rPr>
          <w:rStyle w:val="Lienhypertexte"/>
          <w:rFonts w:asciiTheme="minorBidi" w:hAnsiTheme="minorBidi" w:cstheme="minorBidi" w:hint="eastAsia"/>
          <w:color w:val="auto"/>
          <w:u w:val="none"/>
          <w:lang w:eastAsia="zh-CN"/>
        </w:rPr>
        <w:t>，</w:t>
      </w:r>
    </w:p>
    <w:p w14:paraId="255BC5D4" w14:textId="73021565" w:rsidR="00EA70F7" w:rsidRPr="00A7308A" w:rsidRDefault="008A1ED4" w:rsidP="00EA70F7">
      <w:pPr>
        <w:pStyle w:val="GAParaResolution"/>
        <w:ind w:left="1134" w:hanging="567"/>
        <w:rPr>
          <w:rFonts w:asciiTheme="minorBidi" w:hAnsiTheme="minorBidi" w:cstheme="minorBidi"/>
          <w:u w:val="none"/>
          <w:lang w:eastAsia="zh-CN"/>
        </w:rPr>
      </w:pPr>
      <w:r w:rsidRPr="00A7308A">
        <w:rPr>
          <w:rFonts w:asciiTheme="minorBidi" w:hAnsiTheme="minorBidi" w:cstheme="minorBidi"/>
          <w:lang w:eastAsia="zh-CN"/>
        </w:rPr>
        <w:t>赞赏</w:t>
      </w:r>
      <w:r w:rsidRPr="00A7308A">
        <w:rPr>
          <w:rFonts w:asciiTheme="minorBidi" w:hAnsiTheme="minorBidi" w:cstheme="minorBidi"/>
          <w:u w:val="none"/>
          <w:lang w:eastAsia="zh-CN"/>
        </w:rPr>
        <w:t>秘书处、经认证的非政府组织、非物质文化遗产非政府组织论坛、非正式临时不限名额工作组和缔约国对非政府组织参与《公约》实施的反思；</w:t>
      </w:r>
    </w:p>
    <w:p w14:paraId="2C6038C7" w14:textId="5806C52F" w:rsidR="00137B1A" w:rsidRPr="00A7308A" w:rsidRDefault="00137B1A" w:rsidP="00935106">
      <w:pPr>
        <w:pStyle w:val="COMParaDecision"/>
        <w:numPr>
          <w:ilvl w:val="0"/>
          <w:numId w:val="3"/>
        </w:numPr>
        <w:ind w:left="1134" w:hanging="567"/>
        <w:rPr>
          <w:rFonts w:asciiTheme="minorBidi" w:hAnsiTheme="minorBidi" w:cstheme="minorBidi"/>
          <w:lang w:eastAsia="zh-CN"/>
        </w:rPr>
      </w:pPr>
      <w:r w:rsidRPr="00A7308A">
        <w:rPr>
          <w:rFonts w:asciiTheme="minorBidi" w:hAnsiTheme="minorBidi" w:cstheme="minorBidi"/>
          <w:lang w:eastAsia="zh-CN"/>
        </w:rPr>
        <w:lastRenderedPageBreak/>
        <w:t>承认</w:t>
      </w:r>
      <w:r w:rsidRPr="00A7308A">
        <w:rPr>
          <w:rFonts w:asciiTheme="minorBidi" w:hAnsiTheme="minorBidi" w:cstheme="minorBidi"/>
          <w:u w:val="none"/>
          <w:lang w:eastAsia="zh-CN"/>
        </w:rPr>
        <w:t>经认证的非政府组织和非物质文化遗产非政府组织论坛在为实施《公约》提供支持方面的重要作用和尚未开发的潜力；</w:t>
      </w:r>
    </w:p>
    <w:p w14:paraId="43B3E149" w14:textId="302AAB02" w:rsidR="006A2083" w:rsidRPr="00A7308A" w:rsidRDefault="003F3FBB" w:rsidP="006A2083">
      <w:pPr>
        <w:pStyle w:val="COMParaDecision"/>
        <w:numPr>
          <w:ilvl w:val="0"/>
          <w:numId w:val="3"/>
        </w:numPr>
        <w:ind w:left="1134" w:hanging="567"/>
        <w:rPr>
          <w:rFonts w:asciiTheme="minorBidi" w:hAnsiTheme="minorBidi" w:cstheme="minorBidi"/>
          <w:snapToGrid w:val="0"/>
          <w:lang w:eastAsia="zh-CN"/>
        </w:rPr>
      </w:pPr>
      <w:r w:rsidRPr="00A7308A">
        <w:rPr>
          <w:rFonts w:asciiTheme="minorBidi" w:hAnsiTheme="minorBidi" w:cstheme="minorBidi"/>
          <w:lang w:eastAsia="zh-CN"/>
        </w:rPr>
        <w:t>欢迎</w:t>
      </w:r>
      <w:r w:rsidRPr="00A7308A">
        <w:rPr>
          <w:rFonts w:asciiTheme="minorBidi" w:hAnsiTheme="minorBidi" w:cstheme="minorBidi"/>
          <w:u w:val="none"/>
          <w:lang w:eastAsia="zh-CN"/>
        </w:rPr>
        <w:t>实验性地将特别项目</w:t>
      </w:r>
      <w:r w:rsidRPr="00A7308A">
        <w:rPr>
          <w:rFonts w:asciiTheme="minorBidi" w:hAnsiTheme="minorBidi" w:cstheme="minorBidi"/>
          <w:u w:val="none"/>
          <w:lang w:eastAsia="zh-CN"/>
        </w:rPr>
        <w:t>“</w:t>
      </w:r>
      <w:r w:rsidRPr="00A7308A">
        <w:rPr>
          <w:rFonts w:asciiTheme="minorBidi" w:hAnsiTheme="minorBidi" w:cstheme="minorBidi"/>
          <w:u w:val="none"/>
          <w:lang w:eastAsia="zh-CN"/>
        </w:rPr>
        <w:t>非政府组织论坛报告</w:t>
      </w:r>
      <w:r w:rsidRPr="00A7308A">
        <w:rPr>
          <w:rFonts w:asciiTheme="minorBidi" w:hAnsiTheme="minorBidi" w:cstheme="minorBidi"/>
          <w:u w:val="none"/>
          <w:lang w:eastAsia="zh-CN"/>
        </w:rPr>
        <w:t>”</w:t>
      </w:r>
      <w:r w:rsidRPr="00A7308A">
        <w:rPr>
          <w:rFonts w:asciiTheme="minorBidi" w:hAnsiTheme="minorBidi" w:cstheme="minorBidi"/>
          <w:u w:val="none"/>
          <w:lang w:eastAsia="zh-CN"/>
        </w:rPr>
        <w:t>列入委员会第十五届会议临时议程；</w:t>
      </w:r>
    </w:p>
    <w:p w14:paraId="7AA6A769" w14:textId="6BE2809F" w:rsidR="000139DF" w:rsidRPr="00A7308A" w:rsidRDefault="006530B3" w:rsidP="00B523F4">
      <w:pPr>
        <w:pStyle w:val="COMParaDecision"/>
        <w:numPr>
          <w:ilvl w:val="0"/>
          <w:numId w:val="3"/>
        </w:numPr>
        <w:ind w:left="1134" w:hanging="567"/>
        <w:rPr>
          <w:rFonts w:asciiTheme="minorBidi" w:hAnsiTheme="minorBidi" w:cstheme="minorBidi"/>
          <w:snapToGrid w:val="0"/>
          <w:lang w:eastAsia="zh-CN"/>
        </w:rPr>
      </w:pPr>
      <w:r w:rsidRPr="00A7308A">
        <w:rPr>
          <w:rFonts w:asciiTheme="minorBidi" w:hAnsiTheme="minorBidi" w:cstheme="minorBidi"/>
          <w:lang w:eastAsia="zh-CN"/>
        </w:rPr>
        <w:t>注意</w:t>
      </w:r>
      <w:r w:rsidRPr="00A7308A">
        <w:rPr>
          <w:rFonts w:asciiTheme="minorBidi" w:hAnsiTheme="minorBidi" w:cstheme="minorBidi"/>
          <w:u w:val="none"/>
          <w:lang w:eastAsia="zh-CN"/>
        </w:rPr>
        <w:t>到反思过程的结果，并</w:t>
      </w:r>
      <w:r w:rsidRPr="00A7308A">
        <w:rPr>
          <w:rFonts w:asciiTheme="minorBidi" w:hAnsiTheme="minorBidi" w:cstheme="minorBidi"/>
          <w:lang w:eastAsia="zh-CN"/>
        </w:rPr>
        <w:t>要求</w:t>
      </w:r>
      <w:r w:rsidRPr="00A7308A">
        <w:rPr>
          <w:rFonts w:asciiTheme="minorBidi" w:hAnsiTheme="minorBidi" w:cstheme="minorBidi"/>
          <w:u w:val="none"/>
          <w:lang w:eastAsia="zh-CN"/>
        </w:rPr>
        <w:t>秘书处在适当时实施经与非物质文化遗产非政府组织论坛协商与合作的相关决定。</w:t>
      </w:r>
    </w:p>
    <w:sectPr w:rsidR="000139DF" w:rsidRPr="00A7308A" w:rsidSect="00176720">
      <w:headerReference w:type="even" r:id="rId32"/>
      <w:headerReference w:type="default" r:id="rId33"/>
      <w:footerReference w:type="even" r:id="rId34"/>
      <w:footerReference w:type="default" r:id="rId35"/>
      <w:headerReference w:type="first" r:id="rId36"/>
      <w:footerReference w:type="first" r:id="rId3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5EBF" w14:textId="77777777" w:rsidR="003331CD" w:rsidRDefault="003331CD" w:rsidP="00655736">
      <w:r>
        <w:separator/>
      </w:r>
    </w:p>
  </w:endnote>
  <w:endnote w:type="continuationSeparator" w:id="0">
    <w:p w14:paraId="576BFE21" w14:textId="77777777" w:rsidR="003331CD" w:rsidRDefault="003331C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A5AD5" w14:textId="77777777" w:rsidR="00EB2919" w:rsidRDefault="00EB29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C5F7" w14:textId="77777777" w:rsidR="00EB2919" w:rsidRDefault="00EB291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8EEC" w14:textId="77777777" w:rsidR="00EB2919" w:rsidRDefault="00EB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4BDFE" w14:textId="77777777" w:rsidR="003331CD" w:rsidRDefault="003331CD" w:rsidP="00655736">
      <w:r>
        <w:separator/>
      </w:r>
    </w:p>
  </w:footnote>
  <w:footnote w:type="continuationSeparator" w:id="0">
    <w:p w14:paraId="4A047F9E" w14:textId="77777777" w:rsidR="003331CD" w:rsidRDefault="003331CD" w:rsidP="00655736">
      <w:r>
        <w:continuationSeparator/>
      </w:r>
    </w:p>
  </w:footnote>
  <w:footnote w:id="1">
    <w:p w14:paraId="0110B8FD" w14:textId="3DC01538" w:rsidR="004C0710" w:rsidRPr="00DD5335" w:rsidRDefault="004C0710" w:rsidP="00AD1416">
      <w:pPr>
        <w:pStyle w:val="Notedebasdepage"/>
        <w:ind w:left="284" w:hanging="142"/>
        <w:jc w:val="both"/>
        <w:rPr>
          <w:rFonts w:ascii="Arial" w:hAnsi="Arial" w:cs="Arial"/>
          <w:sz w:val="18"/>
          <w:szCs w:val="18"/>
          <w:lang w:eastAsia="zh-CN"/>
        </w:rPr>
      </w:pPr>
      <w:r>
        <w:rPr>
          <w:rStyle w:val="Appelnotedebasdep"/>
          <w:rFonts w:ascii="Arial" w:hAnsi="Arial" w:cs="Arial"/>
          <w:sz w:val="18"/>
          <w:szCs w:val="18"/>
          <w:vertAlign w:val="baseline"/>
          <w:lang w:eastAsia="zh-CN"/>
        </w:rPr>
        <w:footnoteRef/>
      </w:r>
      <w:proofErr w:type="gramStart"/>
      <w:r>
        <w:rPr>
          <w:rFonts w:ascii="Arial" w:hAnsi="Arial" w:cs="Arial"/>
          <w:sz w:val="18"/>
          <w:szCs w:val="18"/>
          <w:lang w:eastAsia="zh-CN"/>
        </w:rPr>
        <w:t>.</w:t>
      </w:r>
      <w:r w:rsidRPr="00AE7EEB">
        <w:rPr>
          <w:rFonts w:ascii="SimSun" w:eastAsia="SimSun" w:hAnsi="SimSun" w:cs="Arial"/>
          <w:sz w:val="18"/>
          <w:szCs w:val="18"/>
          <w:lang w:eastAsia="zh-CN"/>
        </w:rPr>
        <w:t>非物质文化遗产非政府组织论坛的章程</w:t>
      </w:r>
      <w:proofErr w:type="gramEnd"/>
      <w:r w:rsidRPr="00AE7EEB">
        <w:rPr>
          <w:rFonts w:ascii="SimSun" w:eastAsia="SimSun" w:hAnsi="SimSun" w:cs="Arial"/>
          <w:sz w:val="18"/>
          <w:szCs w:val="18"/>
          <w:lang w:eastAsia="zh-CN"/>
        </w:rPr>
        <w:t>（第三条）确定了七组职能，概括如下：（1）作为旨在保护非物质文化遗产的信息和思想交流论坛；（2）作为非物质文化遗产非政府组织之间的联络与合作平台；（3）倡导道德原则，并促使公民社会参与非物质文化遗产的保护；（4）向教科文组织、缔约国、社区、从业人员和其他利益攸关方提供有关保护实践的资源、报告和信息；（5）支持非政府组织推进与政府和政府间实体的合作；（6）推进能力建设项目和有效保护实践的经验分享；（7）就特定专题问题向政府间委员会提供建议，并参与列入遗产和保护实践的报告和监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1E93" w14:textId="79C39756" w:rsidR="00450078" w:rsidRPr="00B019F7" w:rsidRDefault="00450078">
    <w:pPr>
      <w:pStyle w:val="En-tte"/>
      <w:rPr>
        <w:rFonts w:ascii="SimSun" w:eastAsia="SimSun" w:hAnsi="SimSun" w:cstheme="minorBidi"/>
      </w:rPr>
    </w:pPr>
    <w:r w:rsidRPr="00B019F7">
      <w:rPr>
        <w:rFonts w:asciiTheme="minorBidi" w:hAnsiTheme="minorBidi" w:cstheme="minorBidi"/>
        <w:sz w:val="20"/>
        <w:szCs w:val="20"/>
        <w:lang w:eastAsia="zh-CN"/>
      </w:rPr>
      <w:t xml:space="preserve">LHE/20/8.GA/12 – </w:t>
    </w:r>
    <w:r w:rsidRPr="00B019F7">
      <w:rPr>
        <w:rFonts w:ascii="SimSun" w:eastAsia="SimSun" w:hAnsi="SimSun" w:cstheme="minorBidi"/>
        <w:sz w:val="20"/>
        <w:szCs w:val="20"/>
        <w:lang w:eastAsia="zh-CN"/>
      </w:rPr>
      <w:t>第</w:t>
    </w:r>
    <w:r w:rsidRPr="00EB2919">
      <w:rPr>
        <w:rFonts w:asciiTheme="minorBidi" w:eastAsia="SimSun" w:hAnsiTheme="minorBidi" w:cstheme="minorBidi"/>
        <w:sz w:val="20"/>
        <w:szCs w:val="20"/>
      </w:rPr>
      <w:fldChar w:fldCharType="begin"/>
    </w:r>
    <w:r w:rsidRPr="00EB2919">
      <w:rPr>
        <w:rFonts w:asciiTheme="minorBidi" w:eastAsia="SimSun" w:hAnsiTheme="minorBidi" w:cstheme="minorBidi"/>
        <w:sz w:val="20"/>
        <w:szCs w:val="20"/>
      </w:rPr>
      <w:instrText xml:space="preserve"> PAGE </w:instrText>
    </w:r>
    <w:r w:rsidRPr="00EB2919">
      <w:rPr>
        <w:rFonts w:asciiTheme="minorBidi" w:eastAsia="SimSun" w:hAnsiTheme="minorBidi" w:cstheme="minorBidi"/>
        <w:sz w:val="20"/>
        <w:szCs w:val="20"/>
      </w:rPr>
      <w:fldChar w:fldCharType="separate"/>
    </w:r>
    <w:r w:rsidR="00403D02">
      <w:rPr>
        <w:rFonts w:asciiTheme="minorBidi" w:eastAsia="SimSun" w:hAnsiTheme="minorBidi" w:cstheme="minorBidi"/>
        <w:noProof/>
        <w:sz w:val="20"/>
        <w:szCs w:val="20"/>
      </w:rPr>
      <w:t>4</w:t>
    </w:r>
    <w:r w:rsidRPr="00EB2919">
      <w:rPr>
        <w:rFonts w:asciiTheme="minorBidi" w:eastAsia="SimSun" w:hAnsiTheme="minorBidi" w:cstheme="minorBidi"/>
        <w:sz w:val="20"/>
        <w:szCs w:val="20"/>
      </w:rPr>
      <w:fldChar w:fldCharType="end"/>
    </w:r>
    <w:r w:rsidRPr="00B019F7">
      <w:rPr>
        <w:rFonts w:ascii="SimSun" w:eastAsia="SimSun" w:hAnsi="SimSun" w:cstheme="minorBidi"/>
        <w:sz w:val="20"/>
        <w:szCs w:val="20"/>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3FF4" w14:textId="46158B55" w:rsidR="00450078" w:rsidRPr="0063300C" w:rsidRDefault="00CE7840" w:rsidP="0063300C">
    <w:pPr>
      <w:pStyle w:val="En-tte"/>
      <w:jc w:val="right"/>
      <w:rPr>
        <w:rFonts w:ascii="Arial" w:hAnsi="Arial" w:cs="Arial"/>
      </w:rPr>
    </w:pPr>
    <w:r>
      <w:rPr>
        <w:rFonts w:ascii="Arial" w:hAnsi="Arial" w:cs="Arial"/>
        <w:sz w:val="20"/>
        <w:szCs w:val="20"/>
        <w:lang w:eastAsia="zh-CN"/>
      </w:rPr>
      <w:t>LHE</w:t>
    </w:r>
    <w:r w:rsidR="00450078">
      <w:rPr>
        <w:rFonts w:ascii="Arial" w:hAnsi="Arial" w:cs="Arial"/>
        <w:sz w:val="20"/>
        <w:szCs w:val="20"/>
        <w:lang w:eastAsia="zh-CN"/>
      </w:rPr>
      <w:t>/</w:t>
    </w:r>
    <w:r>
      <w:rPr>
        <w:rFonts w:ascii="Arial" w:hAnsi="Arial" w:cs="Arial"/>
        <w:sz w:val="20"/>
        <w:szCs w:val="20"/>
        <w:lang w:eastAsia="zh-CN"/>
      </w:rPr>
      <w:t>20</w:t>
    </w:r>
    <w:r w:rsidR="00450078">
      <w:rPr>
        <w:rFonts w:ascii="Arial" w:hAnsi="Arial" w:cs="Arial"/>
        <w:sz w:val="20"/>
        <w:szCs w:val="20"/>
        <w:lang w:eastAsia="zh-CN"/>
      </w:rPr>
      <w:t>/</w:t>
    </w:r>
    <w:r>
      <w:rPr>
        <w:rFonts w:ascii="Arial" w:hAnsi="Arial" w:cs="Arial"/>
        <w:sz w:val="20"/>
        <w:szCs w:val="20"/>
        <w:lang w:eastAsia="zh-CN"/>
      </w:rPr>
      <w:t>8</w:t>
    </w:r>
    <w:r w:rsidR="00450078">
      <w:rPr>
        <w:rFonts w:ascii="Arial" w:hAnsi="Arial" w:cs="Arial"/>
        <w:sz w:val="20"/>
        <w:szCs w:val="20"/>
        <w:lang w:eastAsia="zh-CN"/>
      </w:rPr>
      <w:t xml:space="preserve">.GA/12 – </w:t>
    </w:r>
    <w:r w:rsidR="00450078" w:rsidRPr="00B019F7">
      <w:rPr>
        <w:rFonts w:ascii="SimSun" w:eastAsia="SimSun" w:hAnsi="SimSun" w:cs="Microsoft YaHei" w:hint="eastAsia"/>
        <w:sz w:val="20"/>
        <w:szCs w:val="20"/>
        <w:lang w:eastAsia="zh-CN"/>
      </w:rPr>
      <w:t>第</w:t>
    </w:r>
    <w:r w:rsidR="00450078" w:rsidRPr="00EB2919">
      <w:rPr>
        <w:rStyle w:val="Numrodepage"/>
        <w:rFonts w:ascii="Arial" w:eastAsia="SimSun" w:hAnsi="Arial" w:cs="Arial"/>
        <w:sz w:val="20"/>
        <w:szCs w:val="20"/>
        <w:lang w:eastAsia="zh-CN"/>
      </w:rPr>
      <w:fldChar w:fldCharType="begin"/>
    </w:r>
    <w:r w:rsidR="00450078" w:rsidRPr="00EB2919">
      <w:rPr>
        <w:rStyle w:val="Numrodepage"/>
        <w:rFonts w:ascii="Arial" w:eastAsia="SimSun" w:hAnsi="Arial" w:cs="Arial"/>
        <w:sz w:val="20"/>
        <w:szCs w:val="20"/>
        <w:lang w:eastAsia="zh-CN"/>
      </w:rPr>
      <w:instrText xml:space="preserve"> PAGE </w:instrText>
    </w:r>
    <w:r w:rsidR="00450078" w:rsidRPr="00EB2919">
      <w:rPr>
        <w:rStyle w:val="Numrodepage"/>
        <w:rFonts w:ascii="Arial" w:eastAsia="SimSun" w:hAnsi="Arial" w:cs="Arial"/>
        <w:sz w:val="20"/>
        <w:szCs w:val="20"/>
        <w:lang w:eastAsia="zh-CN"/>
      </w:rPr>
      <w:fldChar w:fldCharType="separate"/>
    </w:r>
    <w:r w:rsidR="00403D02">
      <w:rPr>
        <w:rStyle w:val="Numrodepage"/>
        <w:rFonts w:ascii="Arial" w:eastAsia="SimSun" w:hAnsi="Arial" w:cs="Arial"/>
        <w:noProof/>
        <w:sz w:val="20"/>
        <w:szCs w:val="20"/>
        <w:lang w:eastAsia="zh-CN"/>
      </w:rPr>
      <w:t>3</w:t>
    </w:r>
    <w:r w:rsidR="00450078" w:rsidRPr="00EB2919">
      <w:rPr>
        <w:rStyle w:val="Numrodepage"/>
        <w:rFonts w:ascii="Arial" w:eastAsia="SimSun" w:hAnsi="Arial" w:cs="Arial"/>
        <w:sz w:val="20"/>
        <w:szCs w:val="20"/>
        <w:lang w:eastAsia="zh-CN"/>
      </w:rPr>
      <w:fldChar w:fldCharType="end"/>
    </w:r>
    <w:r w:rsidR="00450078" w:rsidRPr="00B019F7">
      <w:rPr>
        <w:rFonts w:ascii="SimSun" w:eastAsia="SimSun" w:hAnsi="SimSun" w:cs="Microsoft YaHei" w:hint="eastAsia"/>
        <w:sz w:val="20"/>
        <w:szCs w:val="20"/>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43758" w14:textId="6B0BB5C1" w:rsidR="00450078" w:rsidRPr="008724E5" w:rsidRDefault="00206ABD">
    <w:pPr>
      <w:pStyle w:val="En-tte"/>
    </w:pPr>
    <w:r>
      <w:rPr>
        <w:noProof/>
        <w:lang w:eastAsia="ja-JP"/>
      </w:rPr>
      <w:drawing>
        <wp:anchor distT="0" distB="0" distL="114300" distR="114300" simplePos="0" relativeHeight="251659776" behindDoc="0" locked="0" layoutInCell="1" allowOverlap="1" wp14:anchorId="23FD86F5" wp14:editId="629CAF09">
          <wp:simplePos x="0" y="0"/>
          <wp:positionH relativeFrom="page">
            <wp:posOffset>401320</wp:posOffset>
          </wp:positionH>
          <wp:positionV relativeFrom="page">
            <wp:posOffset>253365</wp:posOffset>
          </wp:positionV>
          <wp:extent cx="2394000" cy="1450800"/>
          <wp:effectExtent l="0" t="0" r="6350" b="0"/>
          <wp:wrapNone/>
          <wp:docPr id="1"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394000" cy="145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2BFAB2" w14:textId="77777777" w:rsidR="00450078" w:rsidRPr="00EB2919" w:rsidRDefault="00450078" w:rsidP="00655736">
    <w:pPr>
      <w:pStyle w:val="En-tte"/>
      <w:spacing w:after="520"/>
      <w:jc w:val="right"/>
      <w:rPr>
        <w:rFonts w:ascii="Arial" w:hAnsi="Arial" w:cs="Arial"/>
        <w:b/>
        <w:sz w:val="44"/>
        <w:szCs w:val="44"/>
        <w:lang w:val="pt-PT"/>
      </w:rPr>
    </w:pPr>
    <w:r w:rsidRPr="00EB2919">
      <w:rPr>
        <w:rFonts w:ascii="Arial" w:hAnsi="Arial" w:cs="Arial"/>
        <w:b/>
        <w:bCs/>
        <w:sz w:val="44"/>
        <w:szCs w:val="44"/>
        <w:lang w:val="pt-PT" w:eastAsia="zh-CN"/>
      </w:rPr>
      <w:t>8 GA</w:t>
    </w:r>
  </w:p>
  <w:p w14:paraId="3A3D3C55" w14:textId="06CF8DBC" w:rsidR="00450078" w:rsidRPr="00EB2919" w:rsidRDefault="00931D55" w:rsidP="00655736">
    <w:pPr>
      <w:jc w:val="right"/>
      <w:rPr>
        <w:rFonts w:asciiTheme="minorBidi" w:eastAsia="SimSun" w:hAnsiTheme="minorBidi" w:cstheme="minorBidi"/>
        <w:b/>
        <w:bCs/>
        <w:sz w:val="22"/>
        <w:szCs w:val="22"/>
        <w:lang w:val="pt-PT"/>
      </w:rPr>
    </w:pPr>
    <w:r w:rsidRPr="00EB2919">
      <w:rPr>
        <w:rFonts w:asciiTheme="minorBidi" w:eastAsia="SimSun" w:hAnsiTheme="minorBidi" w:cstheme="minorBidi"/>
        <w:b/>
        <w:bCs/>
        <w:sz w:val="22"/>
        <w:szCs w:val="22"/>
        <w:lang w:val="pt-PT" w:eastAsia="zh-CN"/>
      </w:rPr>
      <w:t>LHE/20/8.GA/12</w:t>
    </w:r>
  </w:p>
  <w:p w14:paraId="5A404F29" w14:textId="3F745B22" w:rsidR="00450078" w:rsidRPr="00EB2919" w:rsidRDefault="00450078" w:rsidP="00655736">
    <w:pPr>
      <w:jc w:val="right"/>
      <w:rPr>
        <w:rFonts w:ascii="SimSun" w:eastAsia="SimSun" w:hAnsi="SimSun" w:cs="Arial"/>
        <w:b/>
        <w:bCs/>
        <w:sz w:val="22"/>
        <w:szCs w:val="22"/>
        <w:lang w:val="pt-PT"/>
      </w:rPr>
    </w:pPr>
    <w:r w:rsidRPr="008906F4">
      <w:rPr>
        <w:rFonts w:ascii="SimSun" w:eastAsia="SimSun" w:hAnsi="SimSun" w:cs="Microsoft YaHei" w:hint="eastAsia"/>
        <w:b/>
        <w:bCs/>
        <w:sz w:val="22"/>
        <w:szCs w:val="22"/>
        <w:lang w:eastAsia="zh-CN"/>
      </w:rPr>
      <w:t>巴黎</w:t>
    </w:r>
    <w:r w:rsidR="00206ABD" w:rsidRPr="00EB2919">
      <w:rPr>
        <w:rFonts w:ascii="SimSun" w:eastAsia="SimSun" w:hAnsi="SimSun" w:cs="Microsoft YaHei" w:hint="eastAsia"/>
        <w:b/>
        <w:bCs/>
        <w:sz w:val="22"/>
        <w:szCs w:val="22"/>
        <w:lang w:val="pt-PT" w:eastAsia="zh-CN"/>
      </w:rPr>
      <w:t>，</w:t>
    </w:r>
    <w:r w:rsidR="00206ABD" w:rsidRPr="00EB2919">
      <w:rPr>
        <w:rFonts w:ascii="Arial" w:eastAsia="SimSun" w:hAnsi="Arial" w:cs="Arial"/>
        <w:b/>
        <w:bCs/>
        <w:sz w:val="22"/>
        <w:szCs w:val="22"/>
        <w:lang w:val="pt-PT" w:eastAsia="zh-CN"/>
      </w:rPr>
      <w:t>2020</w:t>
    </w:r>
    <w:r w:rsidR="00206ABD" w:rsidRPr="008906F4">
      <w:rPr>
        <w:rFonts w:ascii="SimSun" w:eastAsia="SimSun" w:hAnsi="SimSun" w:cs="Microsoft YaHei" w:hint="eastAsia"/>
        <w:b/>
        <w:bCs/>
        <w:sz w:val="22"/>
        <w:szCs w:val="22"/>
        <w:lang w:eastAsia="zh-CN"/>
      </w:rPr>
      <w:t>年</w:t>
    </w:r>
    <w:r w:rsidR="00206ABD" w:rsidRPr="00EB2919">
      <w:rPr>
        <w:rFonts w:ascii="Arial" w:eastAsia="SimSun" w:hAnsi="Arial" w:cs="Arial"/>
        <w:b/>
        <w:bCs/>
        <w:sz w:val="22"/>
        <w:szCs w:val="22"/>
        <w:lang w:val="pt-PT" w:eastAsia="zh-CN"/>
      </w:rPr>
      <w:t>8</w:t>
    </w:r>
    <w:r w:rsidR="00206ABD" w:rsidRPr="008906F4">
      <w:rPr>
        <w:rFonts w:ascii="SimSun" w:eastAsia="SimSun" w:hAnsi="SimSun" w:cs="Microsoft YaHei" w:hint="eastAsia"/>
        <w:b/>
        <w:bCs/>
        <w:sz w:val="22"/>
        <w:szCs w:val="22"/>
        <w:lang w:eastAsia="zh-CN"/>
      </w:rPr>
      <w:t>月</w:t>
    </w:r>
    <w:r w:rsidR="00206ABD" w:rsidRPr="00EB2919">
      <w:rPr>
        <w:rFonts w:ascii="Arial" w:eastAsia="SimSun" w:hAnsi="Arial" w:cs="Arial"/>
        <w:b/>
        <w:bCs/>
        <w:sz w:val="22"/>
        <w:szCs w:val="22"/>
        <w:lang w:val="pt-PT" w:eastAsia="zh-CN"/>
      </w:rPr>
      <w:t>7</w:t>
    </w:r>
    <w:r w:rsidR="00206ABD" w:rsidRPr="008906F4">
      <w:rPr>
        <w:rFonts w:ascii="SimSun" w:eastAsia="SimSun" w:hAnsi="SimSun" w:cs="Microsoft YaHei" w:hint="eastAsia"/>
        <w:b/>
        <w:bCs/>
        <w:sz w:val="22"/>
        <w:szCs w:val="22"/>
        <w:lang w:eastAsia="zh-CN"/>
      </w:rPr>
      <w:t>日</w:t>
    </w:r>
  </w:p>
  <w:p w14:paraId="7029C044" w14:textId="2630DD06" w:rsidR="00450078" w:rsidRPr="008906F4" w:rsidRDefault="008906F4" w:rsidP="00703FBF">
    <w:pPr>
      <w:jc w:val="right"/>
      <w:rPr>
        <w:rFonts w:ascii="SimSun" w:eastAsia="SimSun" w:hAnsi="SimSun" w:cs="Arial"/>
        <w:b/>
        <w:sz w:val="22"/>
        <w:szCs w:val="22"/>
      </w:rPr>
    </w:pPr>
    <w:r w:rsidRPr="008906F4">
      <w:rPr>
        <w:rFonts w:ascii="SimSun" w:eastAsia="SimSun" w:hAnsi="SimSun" w:cs="Arial"/>
        <w:b/>
        <w:bCs/>
        <w:sz w:val="22"/>
        <w:szCs w:val="22"/>
        <w:lang w:eastAsia="zh-CN"/>
      </w:rPr>
      <w:t>原文</w:t>
    </w:r>
    <w:r w:rsidR="00450078" w:rsidRPr="008906F4">
      <w:rPr>
        <w:rFonts w:ascii="SimSun" w:eastAsia="SimSun" w:hAnsi="SimSun" w:cs="Microsoft YaHei" w:hint="eastAsia"/>
        <w:b/>
        <w:bCs/>
        <w:sz w:val="22"/>
        <w:szCs w:val="22"/>
        <w:lang w:eastAsia="zh-CN"/>
      </w:rPr>
      <w:t>：英文</w:t>
    </w:r>
  </w:p>
  <w:p w14:paraId="0CC1F1E2" w14:textId="77777777" w:rsidR="00450078" w:rsidRPr="008906F4" w:rsidRDefault="00450078" w:rsidP="00540FE0">
    <w:pPr>
      <w:rPr>
        <w:rFonts w:ascii="SimSun" w:eastAsia="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2113DAC"/>
    <w:multiLevelType w:val="multilevel"/>
    <w:tmpl w:val="3AA2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3" w15:restartNumberingAfterBreak="0">
    <w:nsid w:val="35F07BFE"/>
    <w:multiLevelType w:val="hybridMultilevel"/>
    <w:tmpl w:val="22BAB922"/>
    <w:lvl w:ilvl="0" w:tplc="E636284C">
      <w:start w:val="1"/>
      <w:numFmt w:val="decimal"/>
      <w:pStyle w:val="GAPara"/>
      <w:lvlText w:val="%1."/>
      <w:lvlJc w:val="left"/>
      <w:pPr>
        <w:ind w:left="720" w:hanging="360"/>
      </w:pPr>
      <w:rPr>
        <w:lang w:val="en-G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5714ECB"/>
    <w:multiLevelType w:val="hybridMultilevel"/>
    <w:tmpl w:val="220A5FB0"/>
    <w:lvl w:ilvl="0" w:tplc="040C0001">
      <w:start w:val="1"/>
      <w:numFmt w:val="bullet"/>
      <w:lvlText w:val=""/>
      <w:lvlJc w:val="left"/>
      <w:pPr>
        <w:ind w:left="1069" w:hanging="360"/>
      </w:pPr>
      <w:rPr>
        <w:rFonts w:ascii="Symbol" w:hAnsi="Symbol" w:hint="default"/>
        <w:lang w:val="en-US"/>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5CB67C65"/>
    <w:multiLevelType w:val="hybridMultilevel"/>
    <w:tmpl w:val="FBD818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68B1045"/>
    <w:multiLevelType w:val="hybridMultilevel"/>
    <w:tmpl w:val="42C29F2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lvlOverride w:ilvl="0">
      <w:startOverride w:val="1"/>
    </w:lvlOverride>
  </w:num>
  <w:num w:numId="15">
    <w:abstractNumId w:val="1"/>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8"/>
  </w:num>
  <w:num w:numId="28">
    <w:abstractNumId w:val="3"/>
  </w:num>
  <w:num w:numId="29">
    <w:abstractNumId w:val="3"/>
  </w:num>
  <w:num w:numId="30">
    <w:abstractNumId w:val="3"/>
  </w:num>
  <w:num w:numId="31">
    <w:abstractNumId w:val="3"/>
  </w:num>
  <w:num w:numId="32">
    <w:abstractNumId w:val="2"/>
  </w:num>
  <w:num w:numId="33">
    <w:abstractNumId w:val="3"/>
  </w:num>
  <w:num w:numId="34">
    <w:abstractNumId w:val="3"/>
  </w:num>
  <w:num w:numId="35">
    <w:abstractNumId w:val="3"/>
  </w:num>
  <w:num w:numId="36">
    <w:abstractNumId w:val="5"/>
  </w:num>
  <w:num w:numId="37">
    <w:abstractNumId w:val="3"/>
  </w:num>
  <w:num w:numId="38">
    <w:abstractNumId w:val="3"/>
  </w:num>
  <w:num w:numId="39">
    <w:abstractNumId w:val="3"/>
  </w:num>
  <w:num w:numId="40">
    <w:abstractNumId w:val="3"/>
  </w:num>
  <w:num w:numId="4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0" w:nlCheck="1" w:checkStyle="0"/>
  <w:activeWritingStyle w:appName="MSWord" w:lang="zh-CN" w:vendorID="64" w:dllVersion="5" w:nlCheck="1" w:checkStyle="1"/>
  <w:activeWritingStyle w:appName="MSWord" w:lang="pt-PT" w:vendorID="64" w:dllVersion="0" w:nlCheck="1" w:checkStyle="0"/>
  <w:activeWritingStyle w:appName="MSWord" w:lang="zh-CN" w:vendorID="64" w:dllVersion="131077" w:nlCheck="1" w:checkStyle="1"/>
  <w:activeWritingStyle w:appName="MSWord" w:lang="fr-FR"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17E5"/>
    <w:rsid w:val="000048ED"/>
    <w:rsid w:val="00010F24"/>
    <w:rsid w:val="00011C3D"/>
    <w:rsid w:val="000139DF"/>
    <w:rsid w:val="00034E35"/>
    <w:rsid w:val="00040779"/>
    <w:rsid w:val="000407E3"/>
    <w:rsid w:val="00041A66"/>
    <w:rsid w:val="00044DCA"/>
    <w:rsid w:val="00047DCC"/>
    <w:rsid w:val="000506E0"/>
    <w:rsid w:val="0005176E"/>
    <w:rsid w:val="00052A1F"/>
    <w:rsid w:val="00065273"/>
    <w:rsid w:val="00066988"/>
    <w:rsid w:val="000728D7"/>
    <w:rsid w:val="000765F7"/>
    <w:rsid w:val="000767EC"/>
    <w:rsid w:val="00077AB7"/>
    <w:rsid w:val="00081CD8"/>
    <w:rsid w:val="00084204"/>
    <w:rsid w:val="00087346"/>
    <w:rsid w:val="00095F74"/>
    <w:rsid w:val="000A2C46"/>
    <w:rsid w:val="000A3DCF"/>
    <w:rsid w:val="000A4203"/>
    <w:rsid w:val="000A7F0E"/>
    <w:rsid w:val="000B286C"/>
    <w:rsid w:val="000C0D61"/>
    <w:rsid w:val="000C663A"/>
    <w:rsid w:val="000E2D36"/>
    <w:rsid w:val="000E5053"/>
    <w:rsid w:val="000F0233"/>
    <w:rsid w:val="000F0A59"/>
    <w:rsid w:val="000F3A3F"/>
    <w:rsid w:val="00102557"/>
    <w:rsid w:val="0011106C"/>
    <w:rsid w:val="0011131C"/>
    <w:rsid w:val="00120223"/>
    <w:rsid w:val="00122259"/>
    <w:rsid w:val="00122D69"/>
    <w:rsid w:val="00124FD0"/>
    <w:rsid w:val="001256D7"/>
    <w:rsid w:val="001340FE"/>
    <w:rsid w:val="00137B1A"/>
    <w:rsid w:val="00141A0D"/>
    <w:rsid w:val="00142211"/>
    <w:rsid w:val="001430C2"/>
    <w:rsid w:val="00154D78"/>
    <w:rsid w:val="00161CF1"/>
    <w:rsid w:val="00162B1C"/>
    <w:rsid w:val="00164D56"/>
    <w:rsid w:val="00166BB2"/>
    <w:rsid w:val="00167B10"/>
    <w:rsid w:val="0017402F"/>
    <w:rsid w:val="00174540"/>
    <w:rsid w:val="00174BEB"/>
    <w:rsid w:val="00176720"/>
    <w:rsid w:val="00176F5F"/>
    <w:rsid w:val="00183B94"/>
    <w:rsid w:val="0018735F"/>
    <w:rsid w:val="0019052E"/>
    <w:rsid w:val="00191133"/>
    <w:rsid w:val="00196C1B"/>
    <w:rsid w:val="001A4B10"/>
    <w:rsid w:val="001B0F73"/>
    <w:rsid w:val="001B73F4"/>
    <w:rsid w:val="001C0903"/>
    <w:rsid w:val="001C6F0D"/>
    <w:rsid w:val="001D263C"/>
    <w:rsid w:val="001D5C04"/>
    <w:rsid w:val="001E06A1"/>
    <w:rsid w:val="001E2883"/>
    <w:rsid w:val="001F32B8"/>
    <w:rsid w:val="00200732"/>
    <w:rsid w:val="0020111B"/>
    <w:rsid w:val="0020227B"/>
    <w:rsid w:val="00202580"/>
    <w:rsid w:val="00202733"/>
    <w:rsid w:val="002058B7"/>
    <w:rsid w:val="00206635"/>
    <w:rsid w:val="00206ABD"/>
    <w:rsid w:val="00207534"/>
    <w:rsid w:val="00207548"/>
    <w:rsid w:val="002075CB"/>
    <w:rsid w:val="002115E7"/>
    <w:rsid w:val="002163AB"/>
    <w:rsid w:val="0021691D"/>
    <w:rsid w:val="0022214D"/>
    <w:rsid w:val="0022253F"/>
    <w:rsid w:val="00222A2D"/>
    <w:rsid w:val="00223029"/>
    <w:rsid w:val="00225BE4"/>
    <w:rsid w:val="00226033"/>
    <w:rsid w:val="0022712B"/>
    <w:rsid w:val="00234745"/>
    <w:rsid w:val="002407AF"/>
    <w:rsid w:val="00241009"/>
    <w:rsid w:val="002425E6"/>
    <w:rsid w:val="002505EE"/>
    <w:rsid w:val="002548E2"/>
    <w:rsid w:val="002553B7"/>
    <w:rsid w:val="00257105"/>
    <w:rsid w:val="00265355"/>
    <w:rsid w:val="002740E9"/>
    <w:rsid w:val="00277180"/>
    <w:rsid w:val="00283DFA"/>
    <w:rsid w:val="002923E7"/>
    <w:rsid w:val="0029582F"/>
    <w:rsid w:val="002A1246"/>
    <w:rsid w:val="002B570F"/>
    <w:rsid w:val="002B616A"/>
    <w:rsid w:val="002C02AB"/>
    <w:rsid w:val="002C09E3"/>
    <w:rsid w:val="002C7953"/>
    <w:rsid w:val="002E14C7"/>
    <w:rsid w:val="002E3497"/>
    <w:rsid w:val="002E56C0"/>
    <w:rsid w:val="002F312A"/>
    <w:rsid w:val="002F4B71"/>
    <w:rsid w:val="0030587F"/>
    <w:rsid w:val="00313AB6"/>
    <w:rsid w:val="003144E8"/>
    <w:rsid w:val="00320D43"/>
    <w:rsid w:val="003264D1"/>
    <w:rsid w:val="003331CD"/>
    <w:rsid w:val="00333255"/>
    <w:rsid w:val="0033326E"/>
    <w:rsid w:val="003367E9"/>
    <w:rsid w:val="003403D5"/>
    <w:rsid w:val="00341036"/>
    <w:rsid w:val="00345CB4"/>
    <w:rsid w:val="0035086C"/>
    <w:rsid w:val="003549B8"/>
    <w:rsid w:val="003627DE"/>
    <w:rsid w:val="00362A3F"/>
    <w:rsid w:val="003663E5"/>
    <w:rsid w:val="00373A0A"/>
    <w:rsid w:val="00373BCB"/>
    <w:rsid w:val="00375EC4"/>
    <w:rsid w:val="00385E68"/>
    <w:rsid w:val="00393AA9"/>
    <w:rsid w:val="00394C88"/>
    <w:rsid w:val="003A52BC"/>
    <w:rsid w:val="003A697D"/>
    <w:rsid w:val="003B005F"/>
    <w:rsid w:val="003B0ECC"/>
    <w:rsid w:val="003B3BBA"/>
    <w:rsid w:val="003B48C6"/>
    <w:rsid w:val="003C0A98"/>
    <w:rsid w:val="003C63D6"/>
    <w:rsid w:val="003C7963"/>
    <w:rsid w:val="003D0634"/>
    <w:rsid w:val="003D069C"/>
    <w:rsid w:val="003D7646"/>
    <w:rsid w:val="003E1D56"/>
    <w:rsid w:val="003E6DC5"/>
    <w:rsid w:val="003F113A"/>
    <w:rsid w:val="003F36A8"/>
    <w:rsid w:val="003F3FBB"/>
    <w:rsid w:val="003F4145"/>
    <w:rsid w:val="003F7854"/>
    <w:rsid w:val="00403D02"/>
    <w:rsid w:val="0040441B"/>
    <w:rsid w:val="00414643"/>
    <w:rsid w:val="0041682C"/>
    <w:rsid w:val="004269B6"/>
    <w:rsid w:val="0042777D"/>
    <w:rsid w:val="00432813"/>
    <w:rsid w:val="0044194D"/>
    <w:rsid w:val="004421E5"/>
    <w:rsid w:val="004422D9"/>
    <w:rsid w:val="00450078"/>
    <w:rsid w:val="00451557"/>
    <w:rsid w:val="00452284"/>
    <w:rsid w:val="00454AEE"/>
    <w:rsid w:val="0046567C"/>
    <w:rsid w:val="00467FA1"/>
    <w:rsid w:val="00473EA7"/>
    <w:rsid w:val="004856CA"/>
    <w:rsid w:val="004874CC"/>
    <w:rsid w:val="0049444F"/>
    <w:rsid w:val="004962AE"/>
    <w:rsid w:val="0049705E"/>
    <w:rsid w:val="004A2D4A"/>
    <w:rsid w:val="004A34A0"/>
    <w:rsid w:val="004A489F"/>
    <w:rsid w:val="004B2AC3"/>
    <w:rsid w:val="004B3B9B"/>
    <w:rsid w:val="004B42CA"/>
    <w:rsid w:val="004B4AC7"/>
    <w:rsid w:val="004B69E4"/>
    <w:rsid w:val="004C0710"/>
    <w:rsid w:val="004C1831"/>
    <w:rsid w:val="004C4CEE"/>
    <w:rsid w:val="004D7145"/>
    <w:rsid w:val="004E14A4"/>
    <w:rsid w:val="004F361C"/>
    <w:rsid w:val="004F4362"/>
    <w:rsid w:val="004F74CC"/>
    <w:rsid w:val="004F7C7D"/>
    <w:rsid w:val="005060B1"/>
    <w:rsid w:val="005215F8"/>
    <w:rsid w:val="005221C2"/>
    <w:rsid w:val="00523335"/>
    <w:rsid w:val="00524C32"/>
    <w:rsid w:val="00526B7B"/>
    <w:rsid w:val="0052769C"/>
    <w:rsid w:val="005308CE"/>
    <w:rsid w:val="00531279"/>
    <w:rsid w:val="00534367"/>
    <w:rsid w:val="00540FE0"/>
    <w:rsid w:val="00546577"/>
    <w:rsid w:val="00550167"/>
    <w:rsid w:val="00554559"/>
    <w:rsid w:val="0056334C"/>
    <w:rsid w:val="00570083"/>
    <w:rsid w:val="0057439C"/>
    <w:rsid w:val="00575454"/>
    <w:rsid w:val="00580EFA"/>
    <w:rsid w:val="005812A0"/>
    <w:rsid w:val="0058152B"/>
    <w:rsid w:val="00581684"/>
    <w:rsid w:val="00582C2C"/>
    <w:rsid w:val="0058698D"/>
    <w:rsid w:val="005A13EE"/>
    <w:rsid w:val="005B0127"/>
    <w:rsid w:val="005B2D73"/>
    <w:rsid w:val="005B7A35"/>
    <w:rsid w:val="005C4B73"/>
    <w:rsid w:val="005C4D5A"/>
    <w:rsid w:val="005C5E80"/>
    <w:rsid w:val="005C6611"/>
    <w:rsid w:val="005D0D00"/>
    <w:rsid w:val="005D4FBE"/>
    <w:rsid w:val="005D7FF1"/>
    <w:rsid w:val="005E1D2B"/>
    <w:rsid w:val="005E2682"/>
    <w:rsid w:val="005F3CD3"/>
    <w:rsid w:val="005F5085"/>
    <w:rsid w:val="005F5C17"/>
    <w:rsid w:val="00600D93"/>
    <w:rsid w:val="00601775"/>
    <w:rsid w:val="0060727F"/>
    <w:rsid w:val="00610AA6"/>
    <w:rsid w:val="00627A71"/>
    <w:rsid w:val="0063300C"/>
    <w:rsid w:val="00634466"/>
    <w:rsid w:val="00634B13"/>
    <w:rsid w:val="00641057"/>
    <w:rsid w:val="00642A95"/>
    <w:rsid w:val="006442E2"/>
    <w:rsid w:val="0064735B"/>
    <w:rsid w:val="006530B3"/>
    <w:rsid w:val="00655736"/>
    <w:rsid w:val="0065698F"/>
    <w:rsid w:val="00661220"/>
    <w:rsid w:val="00663B8D"/>
    <w:rsid w:val="00667C11"/>
    <w:rsid w:val="00672F49"/>
    <w:rsid w:val="00677786"/>
    <w:rsid w:val="00682322"/>
    <w:rsid w:val="0068355D"/>
    <w:rsid w:val="006837BD"/>
    <w:rsid w:val="00696C8D"/>
    <w:rsid w:val="006A2083"/>
    <w:rsid w:val="006A2AC2"/>
    <w:rsid w:val="006A3617"/>
    <w:rsid w:val="006A442B"/>
    <w:rsid w:val="006A4FE1"/>
    <w:rsid w:val="006A5B9B"/>
    <w:rsid w:val="006A6197"/>
    <w:rsid w:val="006B185F"/>
    <w:rsid w:val="006C4134"/>
    <w:rsid w:val="006C78C1"/>
    <w:rsid w:val="006D45F7"/>
    <w:rsid w:val="006E46E4"/>
    <w:rsid w:val="006F2CFC"/>
    <w:rsid w:val="006F2ECB"/>
    <w:rsid w:val="006F41B4"/>
    <w:rsid w:val="00700F35"/>
    <w:rsid w:val="00703AF1"/>
    <w:rsid w:val="00703FBF"/>
    <w:rsid w:val="00706669"/>
    <w:rsid w:val="007134A1"/>
    <w:rsid w:val="00717DA5"/>
    <w:rsid w:val="00725000"/>
    <w:rsid w:val="00725D43"/>
    <w:rsid w:val="00734C06"/>
    <w:rsid w:val="00735D84"/>
    <w:rsid w:val="00743D8C"/>
    <w:rsid w:val="00744484"/>
    <w:rsid w:val="00746FCE"/>
    <w:rsid w:val="00750B8D"/>
    <w:rsid w:val="00752B98"/>
    <w:rsid w:val="007554E2"/>
    <w:rsid w:val="00763A0D"/>
    <w:rsid w:val="007647D1"/>
    <w:rsid w:val="00765F3B"/>
    <w:rsid w:val="00773188"/>
    <w:rsid w:val="00775E5C"/>
    <w:rsid w:val="007773D0"/>
    <w:rsid w:val="00783782"/>
    <w:rsid w:val="00784B8C"/>
    <w:rsid w:val="00793B49"/>
    <w:rsid w:val="00794395"/>
    <w:rsid w:val="007B28ED"/>
    <w:rsid w:val="007B3DB9"/>
    <w:rsid w:val="007B3E48"/>
    <w:rsid w:val="007C407B"/>
    <w:rsid w:val="007D0E69"/>
    <w:rsid w:val="007E0217"/>
    <w:rsid w:val="007E3EC3"/>
    <w:rsid w:val="007E5E2C"/>
    <w:rsid w:val="007F1AFF"/>
    <w:rsid w:val="007F3C7E"/>
    <w:rsid w:val="007F52FC"/>
    <w:rsid w:val="007F5B8E"/>
    <w:rsid w:val="008159AD"/>
    <w:rsid w:val="00816F75"/>
    <w:rsid w:val="00823A11"/>
    <w:rsid w:val="008242A8"/>
    <w:rsid w:val="00833C85"/>
    <w:rsid w:val="00836662"/>
    <w:rsid w:val="00845DE7"/>
    <w:rsid w:val="00850214"/>
    <w:rsid w:val="00852866"/>
    <w:rsid w:val="0085414A"/>
    <w:rsid w:val="00855BEE"/>
    <w:rsid w:val="00856BF6"/>
    <w:rsid w:val="0086269D"/>
    <w:rsid w:val="0086543A"/>
    <w:rsid w:val="00865A93"/>
    <w:rsid w:val="00872168"/>
    <w:rsid w:val="008724E5"/>
    <w:rsid w:val="00875BFF"/>
    <w:rsid w:val="008777B6"/>
    <w:rsid w:val="00884A9D"/>
    <w:rsid w:val="0088512B"/>
    <w:rsid w:val="00885994"/>
    <w:rsid w:val="008866FC"/>
    <w:rsid w:val="008906F4"/>
    <w:rsid w:val="008919B1"/>
    <w:rsid w:val="00893961"/>
    <w:rsid w:val="008948AA"/>
    <w:rsid w:val="00896CA0"/>
    <w:rsid w:val="008A1ED4"/>
    <w:rsid w:val="008A2B2D"/>
    <w:rsid w:val="008A4E1E"/>
    <w:rsid w:val="008B0A8A"/>
    <w:rsid w:val="008B4310"/>
    <w:rsid w:val="008B4486"/>
    <w:rsid w:val="008C296C"/>
    <w:rsid w:val="008C32A4"/>
    <w:rsid w:val="008D4015"/>
    <w:rsid w:val="008D4305"/>
    <w:rsid w:val="008D5142"/>
    <w:rsid w:val="008D65F3"/>
    <w:rsid w:val="008E2297"/>
    <w:rsid w:val="008E320A"/>
    <w:rsid w:val="008E69CA"/>
    <w:rsid w:val="008E772A"/>
    <w:rsid w:val="008F1F54"/>
    <w:rsid w:val="009163A7"/>
    <w:rsid w:val="009172AE"/>
    <w:rsid w:val="0092276B"/>
    <w:rsid w:val="00931D55"/>
    <w:rsid w:val="00935106"/>
    <w:rsid w:val="00937DDE"/>
    <w:rsid w:val="0094051E"/>
    <w:rsid w:val="00941D5C"/>
    <w:rsid w:val="00946968"/>
    <w:rsid w:val="00946D0B"/>
    <w:rsid w:val="00946D69"/>
    <w:rsid w:val="00947507"/>
    <w:rsid w:val="00947CB1"/>
    <w:rsid w:val="009527FF"/>
    <w:rsid w:val="009559AC"/>
    <w:rsid w:val="00957870"/>
    <w:rsid w:val="00961D35"/>
    <w:rsid w:val="009714A7"/>
    <w:rsid w:val="00982F08"/>
    <w:rsid w:val="009862CC"/>
    <w:rsid w:val="00994BC0"/>
    <w:rsid w:val="00996FCC"/>
    <w:rsid w:val="009A18CD"/>
    <w:rsid w:val="009B003B"/>
    <w:rsid w:val="009D36A2"/>
    <w:rsid w:val="009E18AD"/>
    <w:rsid w:val="009E291F"/>
    <w:rsid w:val="009E6999"/>
    <w:rsid w:val="009F0924"/>
    <w:rsid w:val="009F52F9"/>
    <w:rsid w:val="009F6C3A"/>
    <w:rsid w:val="00A109D3"/>
    <w:rsid w:val="00A12558"/>
    <w:rsid w:val="00A13903"/>
    <w:rsid w:val="00A13E59"/>
    <w:rsid w:val="00A269F4"/>
    <w:rsid w:val="00A3089C"/>
    <w:rsid w:val="00A3353A"/>
    <w:rsid w:val="00A34ED5"/>
    <w:rsid w:val="00A3706D"/>
    <w:rsid w:val="00A428EF"/>
    <w:rsid w:val="00A453EB"/>
    <w:rsid w:val="00A45DBF"/>
    <w:rsid w:val="00A50A21"/>
    <w:rsid w:val="00A52EF5"/>
    <w:rsid w:val="00A54183"/>
    <w:rsid w:val="00A645DF"/>
    <w:rsid w:val="00A64651"/>
    <w:rsid w:val="00A65C29"/>
    <w:rsid w:val="00A7308A"/>
    <w:rsid w:val="00A74052"/>
    <w:rsid w:val="00A755A2"/>
    <w:rsid w:val="00A80BDC"/>
    <w:rsid w:val="00A82515"/>
    <w:rsid w:val="00A8541A"/>
    <w:rsid w:val="00A85F94"/>
    <w:rsid w:val="00AA4FE3"/>
    <w:rsid w:val="00AA6660"/>
    <w:rsid w:val="00AB2C36"/>
    <w:rsid w:val="00AB6812"/>
    <w:rsid w:val="00AB70B6"/>
    <w:rsid w:val="00AC1881"/>
    <w:rsid w:val="00AC30F6"/>
    <w:rsid w:val="00AC607A"/>
    <w:rsid w:val="00AD1416"/>
    <w:rsid w:val="00AD188D"/>
    <w:rsid w:val="00AD1A86"/>
    <w:rsid w:val="00AD2F9B"/>
    <w:rsid w:val="00AD2F9D"/>
    <w:rsid w:val="00AD4D19"/>
    <w:rsid w:val="00AD57DC"/>
    <w:rsid w:val="00AD5E13"/>
    <w:rsid w:val="00AD7DEA"/>
    <w:rsid w:val="00AE103E"/>
    <w:rsid w:val="00AE1D58"/>
    <w:rsid w:val="00AE7EEB"/>
    <w:rsid w:val="00AF0A07"/>
    <w:rsid w:val="00AF1C85"/>
    <w:rsid w:val="00AF2FA4"/>
    <w:rsid w:val="00AF31C1"/>
    <w:rsid w:val="00AF4AEC"/>
    <w:rsid w:val="00AF625E"/>
    <w:rsid w:val="00AF6FD7"/>
    <w:rsid w:val="00B009A4"/>
    <w:rsid w:val="00B019F7"/>
    <w:rsid w:val="00B020BD"/>
    <w:rsid w:val="00B10A1D"/>
    <w:rsid w:val="00B10E8D"/>
    <w:rsid w:val="00B16BF6"/>
    <w:rsid w:val="00B303CB"/>
    <w:rsid w:val="00B36A09"/>
    <w:rsid w:val="00B40A54"/>
    <w:rsid w:val="00B44BF7"/>
    <w:rsid w:val="00B457A2"/>
    <w:rsid w:val="00B4730B"/>
    <w:rsid w:val="00B523F4"/>
    <w:rsid w:val="00B65CDE"/>
    <w:rsid w:val="00B705B1"/>
    <w:rsid w:val="00B71FC4"/>
    <w:rsid w:val="00B81E10"/>
    <w:rsid w:val="00B94DBB"/>
    <w:rsid w:val="00B96B09"/>
    <w:rsid w:val="00BA085A"/>
    <w:rsid w:val="00BA4928"/>
    <w:rsid w:val="00BB04AF"/>
    <w:rsid w:val="00BB5354"/>
    <w:rsid w:val="00BC6E55"/>
    <w:rsid w:val="00BC74C1"/>
    <w:rsid w:val="00BD52C9"/>
    <w:rsid w:val="00BE6354"/>
    <w:rsid w:val="00BF0D6D"/>
    <w:rsid w:val="00BF3681"/>
    <w:rsid w:val="00BF4B0C"/>
    <w:rsid w:val="00C04DCD"/>
    <w:rsid w:val="00C12934"/>
    <w:rsid w:val="00C23A97"/>
    <w:rsid w:val="00C35564"/>
    <w:rsid w:val="00C40AED"/>
    <w:rsid w:val="00C42C66"/>
    <w:rsid w:val="00C43C1F"/>
    <w:rsid w:val="00C4763D"/>
    <w:rsid w:val="00C518F0"/>
    <w:rsid w:val="00C579E8"/>
    <w:rsid w:val="00C64D4E"/>
    <w:rsid w:val="00C66C6A"/>
    <w:rsid w:val="00C70EA7"/>
    <w:rsid w:val="00C7516E"/>
    <w:rsid w:val="00C75770"/>
    <w:rsid w:val="00C770D0"/>
    <w:rsid w:val="00C81ABF"/>
    <w:rsid w:val="00C96736"/>
    <w:rsid w:val="00CA1977"/>
    <w:rsid w:val="00CA3F36"/>
    <w:rsid w:val="00CA7EF0"/>
    <w:rsid w:val="00CB405A"/>
    <w:rsid w:val="00CD15E1"/>
    <w:rsid w:val="00CE7840"/>
    <w:rsid w:val="00D00B2B"/>
    <w:rsid w:val="00D0431C"/>
    <w:rsid w:val="00D10537"/>
    <w:rsid w:val="00D14343"/>
    <w:rsid w:val="00D15C4F"/>
    <w:rsid w:val="00D16511"/>
    <w:rsid w:val="00D17E4E"/>
    <w:rsid w:val="00D24877"/>
    <w:rsid w:val="00D24B26"/>
    <w:rsid w:val="00D278DB"/>
    <w:rsid w:val="00D3452A"/>
    <w:rsid w:val="00D437C5"/>
    <w:rsid w:val="00D470C0"/>
    <w:rsid w:val="00D53458"/>
    <w:rsid w:val="00D60725"/>
    <w:rsid w:val="00D61041"/>
    <w:rsid w:val="00D64E23"/>
    <w:rsid w:val="00D7038B"/>
    <w:rsid w:val="00D70598"/>
    <w:rsid w:val="00D95C4C"/>
    <w:rsid w:val="00DA36ED"/>
    <w:rsid w:val="00DA473F"/>
    <w:rsid w:val="00DA6AE0"/>
    <w:rsid w:val="00DB573A"/>
    <w:rsid w:val="00DC06EC"/>
    <w:rsid w:val="00DC1A8C"/>
    <w:rsid w:val="00DC3AE7"/>
    <w:rsid w:val="00DC497C"/>
    <w:rsid w:val="00DD5335"/>
    <w:rsid w:val="00DD75BD"/>
    <w:rsid w:val="00DE34F1"/>
    <w:rsid w:val="00DE6C6E"/>
    <w:rsid w:val="00DF2209"/>
    <w:rsid w:val="00DF4942"/>
    <w:rsid w:val="00E0110B"/>
    <w:rsid w:val="00E07175"/>
    <w:rsid w:val="00E10CA3"/>
    <w:rsid w:val="00E21758"/>
    <w:rsid w:val="00E262DD"/>
    <w:rsid w:val="00E34145"/>
    <w:rsid w:val="00E41F1B"/>
    <w:rsid w:val="00E50B96"/>
    <w:rsid w:val="00E539DD"/>
    <w:rsid w:val="00E6072C"/>
    <w:rsid w:val="00E627B1"/>
    <w:rsid w:val="00E64E0F"/>
    <w:rsid w:val="00E7146F"/>
    <w:rsid w:val="00E853FA"/>
    <w:rsid w:val="00E9376C"/>
    <w:rsid w:val="00EA335E"/>
    <w:rsid w:val="00EA528C"/>
    <w:rsid w:val="00EA70F7"/>
    <w:rsid w:val="00EA74C9"/>
    <w:rsid w:val="00EB2919"/>
    <w:rsid w:val="00EB4064"/>
    <w:rsid w:val="00EB53E2"/>
    <w:rsid w:val="00EB5B68"/>
    <w:rsid w:val="00EC01C1"/>
    <w:rsid w:val="00EC0776"/>
    <w:rsid w:val="00EC0AFC"/>
    <w:rsid w:val="00EC2633"/>
    <w:rsid w:val="00EF07AB"/>
    <w:rsid w:val="00EF19A6"/>
    <w:rsid w:val="00EF34E2"/>
    <w:rsid w:val="00EF4DB9"/>
    <w:rsid w:val="00EF4F1F"/>
    <w:rsid w:val="00EF69E3"/>
    <w:rsid w:val="00EF71BE"/>
    <w:rsid w:val="00F01073"/>
    <w:rsid w:val="00F010E0"/>
    <w:rsid w:val="00F01A36"/>
    <w:rsid w:val="00F07A82"/>
    <w:rsid w:val="00F13026"/>
    <w:rsid w:val="00F17B1E"/>
    <w:rsid w:val="00F21403"/>
    <w:rsid w:val="00F23E25"/>
    <w:rsid w:val="00F33065"/>
    <w:rsid w:val="00F34E20"/>
    <w:rsid w:val="00F37CA8"/>
    <w:rsid w:val="00F42FDC"/>
    <w:rsid w:val="00F461BE"/>
    <w:rsid w:val="00F53DE9"/>
    <w:rsid w:val="00F576CB"/>
    <w:rsid w:val="00F71A02"/>
    <w:rsid w:val="00F71E3F"/>
    <w:rsid w:val="00F9151B"/>
    <w:rsid w:val="00F915FC"/>
    <w:rsid w:val="00FA145C"/>
    <w:rsid w:val="00FB18FA"/>
    <w:rsid w:val="00FB50B0"/>
    <w:rsid w:val="00FB6630"/>
    <w:rsid w:val="00FC0255"/>
    <w:rsid w:val="00FC1B1B"/>
    <w:rsid w:val="00FC21FE"/>
    <w:rsid w:val="00FC5795"/>
    <w:rsid w:val="00FD062E"/>
    <w:rsid w:val="00FD1226"/>
    <w:rsid w:val="00FE3AB2"/>
    <w:rsid w:val="00FE726A"/>
    <w:rsid w:val="00FF3595"/>
    <w:rsid w:val="00FF4830"/>
    <w:rsid w:val="00FF6CF8"/>
    <w:rsid w:val="0962FE39"/>
    <w:rsid w:val="12FE2DC1"/>
    <w:rsid w:val="45111DCE"/>
    <w:rsid w:val="64B8D31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B089F95"/>
  <w15:docId w15:val="{BD81529E-DDEA-42A5-9988-118CBA6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0AA6"/>
    <w:rPr>
      <w:rFonts w:ascii="Times New Roman" w:eastAsia="Times New Roman" w:hAnsi="Times New Roman"/>
      <w:sz w:val="24"/>
      <w:szCs w:val="24"/>
      <w:lang w:val="fr-FR" w:eastAsia="fr-FR"/>
    </w:rPr>
  </w:style>
  <w:style w:type="paragraph" w:styleId="Titre1">
    <w:name w:val="heading 1"/>
    <w:basedOn w:val="Normal"/>
    <w:next w:val="Normal"/>
    <w:link w:val="Titre1Car"/>
    <w:uiPriority w:val="9"/>
    <w:rsid w:val="008919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2"/>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COMPara">
    <w:name w:val="COM Para"/>
    <w:qFormat/>
    <w:rsid w:val="00FC21FE"/>
    <w:pPr>
      <w:spacing w:after="120"/>
      <w:ind w:left="720" w:hanging="360"/>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F23E25"/>
    <w:pPr>
      <w:keepNext/>
      <w:spacing w:before="240" w:after="120"/>
      <w:ind w:left="567"/>
      <w:jc w:val="both"/>
    </w:pPr>
    <w:rPr>
      <w:rFonts w:ascii="Arial" w:hAnsi="Arial" w:cs="Arial"/>
      <w:b/>
      <w:sz w:val="22"/>
      <w:szCs w:val="22"/>
      <w:lang w:val="en-GB"/>
    </w:rPr>
  </w:style>
  <w:style w:type="paragraph" w:customStyle="1" w:styleId="Default">
    <w:name w:val="Default"/>
    <w:rsid w:val="00580EFA"/>
    <w:pPr>
      <w:autoSpaceDE w:val="0"/>
      <w:autoSpaceDN w:val="0"/>
      <w:adjustRightInd w:val="0"/>
    </w:pPr>
    <w:rPr>
      <w:rFonts w:ascii="Adobe Garamond Pro" w:hAnsi="Adobe Garamond Pro" w:cs="Adobe Garamond Pro"/>
      <w:color w:val="000000"/>
      <w:sz w:val="24"/>
      <w:szCs w:val="24"/>
      <w:lang w:val="fr-FR"/>
    </w:rPr>
  </w:style>
  <w:style w:type="character" w:styleId="Lienhypertexte">
    <w:name w:val="Hyperlink"/>
    <w:aliases w:val=" Car Car3 Char, Car Car3 Char Char Char Char"/>
    <w:link w:val="CarCar3"/>
    <w:rsid w:val="00F9151B"/>
    <w:rPr>
      <w:color w:val="0000FF"/>
      <w:u w:val="single"/>
    </w:rPr>
  </w:style>
  <w:style w:type="paragraph" w:customStyle="1" w:styleId="CarCar3">
    <w:name w:val="Car Car3"/>
    <w:aliases w:val=" Car Car3 Char Char"/>
    <w:basedOn w:val="Normal"/>
    <w:link w:val="Lienhypertexte"/>
    <w:rsid w:val="00F9151B"/>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paragraph" w:styleId="Notedebasdepage">
    <w:name w:val="footnote text"/>
    <w:basedOn w:val="Normal"/>
    <w:link w:val="NotedebasdepageCar"/>
    <w:uiPriority w:val="99"/>
    <w:unhideWhenUsed/>
    <w:rsid w:val="00F9151B"/>
    <w:rPr>
      <w:sz w:val="20"/>
      <w:szCs w:val="20"/>
    </w:rPr>
  </w:style>
  <w:style w:type="character" w:customStyle="1" w:styleId="NotedebasdepageCar">
    <w:name w:val="Note de bas de page Car"/>
    <w:basedOn w:val="Policepardfaut"/>
    <w:link w:val="Notedebasdepage"/>
    <w:uiPriority w:val="99"/>
    <w:rsid w:val="00F9151B"/>
    <w:rPr>
      <w:rFonts w:ascii="Times New Roman" w:eastAsia="Times New Roman" w:hAnsi="Times New Roman"/>
      <w:lang w:val="fr-FR" w:eastAsia="fr-FR"/>
    </w:rPr>
  </w:style>
  <w:style w:type="character" w:styleId="Appelnotedebasdep">
    <w:name w:val="footnote reference"/>
    <w:basedOn w:val="Policepardfaut"/>
    <w:uiPriority w:val="99"/>
    <w:semiHidden/>
    <w:unhideWhenUsed/>
    <w:rsid w:val="00F9151B"/>
    <w:rPr>
      <w:vertAlign w:val="superscript"/>
    </w:rPr>
  </w:style>
  <w:style w:type="paragraph" w:customStyle="1" w:styleId="Pa20">
    <w:name w:val="Pa20"/>
    <w:basedOn w:val="Default"/>
    <w:next w:val="Default"/>
    <w:uiPriority w:val="99"/>
    <w:rsid w:val="00F9151B"/>
    <w:pPr>
      <w:spacing w:line="206" w:lineRule="atLeast"/>
    </w:pPr>
    <w:rPr>
      <w:rFonts w:cs="Times New Roman"/>
      <w:color w:val="auto"/>
      <w:lang w:eastAsia="fr-FR"/>
    </w:rPr>
  </w:style>
  <w:style w:type="character" w:customStyle="1" w:styleId="A16">
    <w:name w:val="A16"/>
    <w:uiPriority w:val="99"/>
    <w:rsid w:val="00F9151B"/>
    <w:rPr>
      <w:rFonts w:cs="Adobe Garamond Pro"/>
      <w:color w:val="000000"/>
      <w:sz w:val="12"/>
      <w:szCs w:val="12"/>
    </w:rPr>
  </w:style>
  <w:style w:type="paragraph" w:styleId="Sansinterligne">
    <w:name w:val="No Spacing"/>
    <w:uiPriority w:val="1"/>
    <w:qFormat/>
    <w:rsid w:val="00546577"/>
    <w:rPr>
      <w:rFonts w:ascii="Times New Roman" w:eastAsia="Times New Roman" w:hAnsi="Times New Roman"/>
      <w:sz w:val="24"/>
      <w:szCs w:val="24"/>
      <w:lang w:val="fr-FR" w:eastAsia="fr-FR"/>
    </w:rPr>
  </w:style>
  <w:style w:type="character" w:customStyle="1" w:styleId="Titre1Car">
    <w:name w:val="Titre 1 Car"/>
    <w:basedOn w:val="Policepardfaut"/>
    <w:link w:val="Titre1"/>
    <w:uiPriority w:val="9"/>
    <w:rsid w:val="008919B1"/>
    <w:rPr>
      <w:rFonts w:asciiTheme="majorHAnsi" w:eastAsiaTheme="majorEastAsia" w:hAnsiTheme="majorHAnsi" w:cstheme="majorBidi"/>
      <w:color w:val="2E74B5" w:themeColor="accent1" w:themeShade="BF"/>
      <w:sz w:val="32"/>
      <w:szCs w:val="32"/>
      <w:lang w:val="fr-FR" w:eastAsia="fr-FR"/>
    </w:rPr>
  </w:style>
  <w:style w:type="character" w:styleId="Lienhypertextesuivivisit">
    <w:name w:val="FollowedHyperlink"/>
    <w:basedOn w:val="Policepardfaut"/>
    <w:uiPriority w:val="99"/>
    <w:semiHidden/>
    <w:unhideWhenUsed/>
    <w:rsid w:val="00EF07AB"/>
    <w:rPr>
      <w:color w:val="954F72" w:themeColor="followedHyperlink"/>
      <w:u w:val="single"/>
    </w:rPr>
  </w:style>
  <w:style w:type="character" w:styleId="Marquedecommentaire">
    <w:name w:val="annotation reference"/>
    <w:basedOn w:val="Policepardfaut"/>
    <w:uiPriority w:val="99"/>
    <w:semiHidden/>
    <w:unhideWhenUsed/>
    <w:rsid w:val="00AC1881"/>
    <w:rPr>
      <w:sz w:val="16"/>
      <w:szCs w:val="16"/>
    </w:rPr>
  </w:style>
  <w:style w:type="paragraph" w:styleId="Commentaire">
    <w:name w:val="annotation text"/>
    <w:basedOn w:val="Normal"/>
    <w:link w:val="CommentaireCar"/>
    <w:uiPriority w:val="99"/>
    <w:unhideWhenUsed/>
    <w:rsid w:val="00AC1881"/>
    <w:rPr>
      <w:sz w:val="20"/>
      <w:szCs w:val="20"/>
    </w:rPr>
  </w:style>
  <w:style w:type="character" w:customStyle="1" w:styleId="CommentaireCar">
    <w:name w:val="Commentaire Car"/>
    <w:basedOn w:val="Policepardfaut"/>
    <w:link w:val="Commentaire"/>
    <w:uiPriority w:val="99"/>
    <w:rsid w:val="00AC1881"/>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AC1881"/>
    <w:rPr>
      <w:b/>
      <w:bCs/>
    </w:rPr>
  </w:style>
  <w:style w:type="character" w:customStyle="1" w:styleId="ObjetducommentaireCar">
    <w:name w:val="Objet du commentaire Car"/>
    <w:basedOn w:val="CommentaireCar"/>
    <w:link w:val="Objetducommentaire"/>
    <w:uiPriority w:val="99"/>
    <w:semiHidden/>
    <w:rsid w:val="00AC1881"/>
    <w:rPr>
      <w:rFonts w:ascii="Times New Roman" w:eastAsia="Times New Roman" w:hAnsi="Times New Roman"/>
      <w:b/>
      <w:bCs/>
      <w:lang w:val="fr-FR" w:eastAsia="fr-FR"/>
    </w:rPr>
  </w:style>
  <w:style w:type="paragraph" w:styleId="Rvision">
    <w:name w:val="Revision"/>
    <w:hidden/>
    <w:uiPriority w:val="99"/>
    <w:semiHidden/>
    <w:rsid w:val="00BA085A"/>
    <w:rPr>
      <w:rFonts w:ascii="Times New Roman" w:eastAsia="Times New Roman" w:hAnsi="Times New Roman"/>
      <w:sz w:val="24"/>
      <w:szCs w:val="24"/>
      <w:lang w:val="fr-FR" w:eastAsia="fr-FR"/>
    </w:rPr>
  </w:style>
  <w:style w:type="paragraph" w:styleId="Explorateurdedocuments">
    <w:name w:val="Document Map"/>
    <w:basedOn w:val="Normal"/>
    <w:link w:val="ExplorateurdedocumentsCar"/>
    <w:uiPriority w:val="99"/>
    <w:semiHidden/>
    <w:unhideWhenUsed/>
    <w:rsid w:val="00450078"/>
    <w:rPr>
      <w:rFonts w:ascii="Lucida Grande" w:hAnsi="Lucida Grande" w:cs="Lucida Grande"/>
    </w:rPr>
  </w:style>
  <w:style w:type="character" w:customStyle="1" w:styleId="ExplorateurdedocumentsCar">
    <w:name w:val="Explorateur de documents Car"/>
    <w:basedOn w:val="Policepardfaut"/>
    <w:link w:val="Explorateurdedocuments"/>
    <w:uiPriority w:val="99"/>
    <w:semiHidden/>
    <w:rsid w:val="00450078"/>
    <w:rPr>
      <w:rFonts w:ascii="Lucida Grande" w:eastAsia="Times New Roman" w:hAnsi="Lucida Grande" w:cs="Lucida Grande"/>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63784">
      <w:bodyDiv w:val="1"/>
      <w:marLeft w:val="0"/>
      <w:marRight w:val="0"/>
      <w:marTop w:val="0"/>
      <w:marBottom w:val="0"/>
      <w:divBdr>
        <w:top w:val="none" w:sz="0" w:space="0" w:color="auto"/>
        <w:left w:val="none" w:sz="0" w:space="0" w:color="auto"/>
        <w:bottom w:val="none" w:sz="0" w:space="0" w:color="auto"/>
        <w:right w:val="none" w:sz="0" w:space="0" w:color="auto"/>
      </w:divBdr>
      <w:divsChild>
        <w:div w:id="256331221">
          <w:marLeft w:val="720"/>
          <w:marRight w:val="0"/>
          <w:marTop w:val="0"/>
          <w:marBottom w:val="0"/>
          <w:divBdr>
            <w:top w:val="none" w:sz="0" w:space="0" w:color="auto"/>
            <w:left w:val="none" w:sz="0" w:space="0" w:color="auto"/>
            <w:bottom w:val="none" w:sz="0" w:space="0" w:color="auto"/>
            <w:right w:val="none" w:sz="0" w:space="0" w:color="auto"/>
          </w:divBdr>
        </w:div>
      </w:divsChild>
    </w:div>
    <w:div w:id="207686527">
      <w:bodyDiv w:val="1"/>
      <w:marLeft w:val="0"/>
      <w:marRight w:val="0"/>
      <w:marTop w:val="0"/>
      <w:marBottom w:val="0"/>
      <w:divBdr>
        <w:top w:val="none" w:sz="0" w:space="0" w:color="auto"/>
        <w:left w:val="none" w:sz="0" w:space="0" w:color="auto"/>
        <w:bottom w:val="none" w:sz="0" w:space="0" w:color="auto"/>
        <w:right w:val="none" w:sz="0" w:space="0" w:color="auto"/>
      </w:divBdr>
      <w:divsChild>
        <w:div w:id="1900701607">
          <w:marLeft w:val="720"/>
          <w:marRight w:val="0"/>
          <w:marTop w:val="0"/>
          <w:marBottom w:val="0"/>
          <w:divBdr>
            <w:top w:val="none" w:sz="0" w:space="0" w:color="auto"/>
            <w:left w:val="none" w:sz="0" w:space="0" w:color="auto"/>
            <w:bottom w:val="none" w:sz="0" w:space="0" w:color="auto"/>
            <w:right w:val="none" w:sz="0" w:space="0" w:color="auto"/>
          </w:divBdr>
        </w:div>
        <w:div w:id="1816876667">
          <w:marLeft w:val="720"/>
          <w:marRight w:val="0"/>
          <w:marTop w:val="0"/>
          <w:marBottom w:val="0"/>
          <w:divBdr>
            <w:top w:val="none" w:sz="0" w:space="0" w:color="auto"/>
            <w:left w:val="none" w:sz="0" w:space="0" w:color="auto"/>
            <w:bottom w:val="none" w:sz="0" w:space="0" w:color="auto"/>
            <w:right w:val="none" w:sz="0" w:space="0" w:color="auto"/>
          </w:divBdr>
        </w:div>
        <w:div w:id="1598560367">
          <w:marLeft w:val="720"/>
          <w:marRight w:val="0"/>
          <w:marTop w:val="0"/>
          <w:marBottom w:val="0"/>
          <w:divBdr>
            <w:top w:val="none" w:sz="0" w:space="0" w:color="auto"/>
            <w:left w:val="none" w:sz="0" w:space="0" w:color="auto"/>
            <w:bottom w:val="none" w:sz="0" w:space="0" w:color="auto"/>
            <w:right w:val="none" w:sz="0" w:space="0" w:color="auto"/>
          </w:divBdr>
        </w:div>
        <w:div w:id="1308391679">
          <w:marLeft w:val="720"/>
          <w:marRight w:val="0"/>
          <w:marTop w:val="0"/>
          <w:marBottom w:val="0"/>
          <w:divBdr>
            <w:top w:val="none" w:sz="0" w:space="0" w:color="auto"/>
            <w:left w:val="none" w:sz="0" w:space="0" w:color="auto"/>
            <w:bottom w:val="none" w:sz="0" w:space="0" w:color="auto"/>
            <w:right w:val="none" w:sz="0" w:space="0" w:color="auto"/>
          </w:divBdr>
        </w:div>
      </w:divsChild>
    </w:div>
    <w:div w:id="297074721">
      <w:bodyDiv w:val="1"/>
      <w:marLeft w:val="0"/>
      <w:marRight w:val="0"/>
      <w:marTop w:val="0"/>
      <w:marBottom w:val="0"/>
      <w:divBdr>
        <w:top w:val="none" w:sz="0" w:space="0" w:color="auto"/>
        <w:left w:val="none" w:sz="0" w:space="0" w:color="auto"/>
        <w:bottom w:val="none" w:sz="0" w:space="0" w:color="auto"/>
        <w:right w:val="none" w:sz="0" w:space="0" w:color="auto"/>
      </w:divBdr>
    </w:div>
    <w:div w:id="465970473">
      <w:bodyDiv w:val="1"/>
      <w:marLeft w:val="0"/>
      <w:marRight w:val="0"/>
      <w:marTop w:val="0"/>
      <w:marBottom w:val="0"/>
      <w:divBdr>
        <w:top w:val="none" w:sz="0" w:space="0" w:color="auto"/>
        <w:left w:val="none" w:sz="0" w:space="0" w:color="auto"/>
        <w:bottom w:val="none" w:sz="0" w:space="0" w:color="auto"/>
        <w:right w:val="none" w:sz="0" w:space="0" w:color="auto"/>
      </w:divBdr>
      <w:divsChild>
        <w:div w:id="950477382">
          <w:marLeft w:val="547"/>
          <w:marRight w:val="0"/>
          <w:marTop w:val="0"/>
          <w:marBottom w:val="0"/>
          <w:divBdr>
            <w:top w:val="none" w:sz="0" w:space="0" w:color="auto"/>
            <w:left w:val="none" w:sz="0" w:space="0" w:color="auto"/>
            <w:bottom w:val="none" w:sz="0" w:space="0" w:color="auto"/>
            <w:right w:val="none" w:sz="0" w:space="0" w:color="auto"/>
          </w:divBdr>
        </w:div>
        <w:div w:id="1191190474">
          <w:marLeft w:val="547"/>
          <w:marRight w:val="0"/>
          <w:marTop w:val="0"/>
          <w:marBottom w:val="0"/>
          <w:divBdr>
            <w:top w:val="none" w:sz="0" w:space="0" w:color="auto"/>
            <w:left w:val="none" w:sz="0" w:space="0" w:color="auto"/>
            <w:bottom w:val="none" w:sz="0" w:space="0" w:color="auto"/>
            <w:right w:val="none" w:sz="0" w:space="0" w:color="auto"/>
          </w:divBdr>
        </w:div>
      </w:divsChild>
    </w:div>
    <w:div w:id="481123068">
      <w:bodyDiv w:val="1"/>
      <w:marLeft w:val="0"/>
      <w:marRight w:val="0"/>
      <w:marTop w:val="0"/>
      <w:marBottom w:val="0"/>
      <w:divBdr>
        <w:top w:val="none" w:sz="0" w:space="0" w:color="auto"/>
        <w:left w:val="none" w:sz="0" w:space="0" w:color="auto"/>
        <w:bottom w:val="none" w:sz="0" w:space="0" w:color="auto"/>
        <w:right w:val="none" w:sz="0" w:space="0" w:color="auto"/>
      </w:divBdr>
      <w:divsChild>
        <w:div w:id="1307540742">
          <w:marLeft w:val="0"/>
          <w:marRight w:val="0"/>
          <w:marTop w:val="0"/>
          <w:marBottom w:val="0"/>
          <w:divBdr>
            <w:top w:val="none" w:sz="0" w:space="0" w:color="auto"/>
            <w:left w:val="none" w:sz="0" w:space="0" w:color="auto"/>
            <w:bottom w:val="none" w:sz="0" w:space="0" w:color="auto"/>
            <w:right w:val="none" w:sz="0" w:space="0" w:color="auto"/>
          </w:divBdr>
          <w:divsChild>
            <w:div w:id="859006244">
              <w:marLeft w:val="-225"/>
              <w:marRight w:val="-225"/>
              <w:marTop w:val="0"/>
              <w:marBottom w:val="0"/>
              <w:divBdr>
                <w:top w:val="none" w:sz="0" w:space="0" w:color="auto"/>
                <w:left w:val="none" w:sz="0" w:space="0" w:color="auto"/>
                <w:bottom w:val="none" w:sz="0" w:space="0" w:color="auto"/>
                <w:right w:val="none" w:sz="0" w:space="0" w:color="auto"/>
              </w:divBdr>
              <w:divsChild>
                <w:div w:id="1457866051">
                  <w:marLeft w:val="0"/>
                  <w:marRight w:val="0"/>
                  <w:marTop w:val="0"/>
                  <w:marBottom w:val="0"/>
                  <w:divBdr>
                    <w:top w:val="none" w:sz="0" w:space="0" w:color="auto"/>
                    <w:left w:val="none" w:sz="0" w:space="0" w:color="auto"/>
                    <w:bottom w:val="none" w:sz="0" w:space="0" w:color="auto"/>
                    <w:right w:val="none" w:sz="0" w:space="0" w:color="auto"/>
                  </w:divBdr>
                  <w:divsChild>
                    <w:div w:id="9229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0729">
      <w:bodyDiv w:val="1"/>
      <w:marLeft w:val="0"/>
      <w:marRight w:val="0"/>
      <w:marTop w:val="0"/>
      <w:marBottom w:val="0"/>
      <w:divBdr>
        <w:top w:val="none" w:sz="0" w:space="0" w:color="auto"/>
        <w:left w:val="none" w:sz="0" w:space="0" w:color="auto"/>
        <w:bottom w:val="none" w:sz="0" w:space="0" w:color="auto"/>
        <w:right w:val="none" w:sz="0" w:space="0" w:color="auto"/>
      </w:divBdr>
      <w:divsChild>
        <w:div w:id="942611185">
          <w:marLeft w:val="720"/>
          <w:marRight w:val="0"/>
          <w:marTop w:val="0"/>
          <w:marBottom w:val="0"/>
          <w:divBdr>
            <w:top w:val="none" w:sz="0" w:space="0" w:color="auto"/>
            <w:left w:val="none" w:sz="0" w:space="0" w:color="auto"/>
            <w:bottom w:val="none" w:sz="0" w:space="0" w:color="auto"/>
            <w:right w:val="none" w:sz="0" w:space="0" w:color="auto"/>
          </w:divBdr>
        </w:div>
      </w:divsChild>
    </w:div>
    <w:div w:id="721750840">
      <w:bodyDiv w:val="1"/>
      <w:marLeft w:val="0"/>
      <w:marRight w:val="0"/>
      <w:marTop w:val="0"/>
      <w:marBottom w:val="0"/>
      <w:divBdr>
        <w:top w:val="none" w:sz="0" w:space="0" w:color="auto"/>
        <w:left w:val="none" w:sz="0" w:space="0" w:color="auto"/>
        <w:bottom w:val="none" w:sz="0" w:space="0" w:color="auto"/>
        <w:right w:val="none" w:sz="0" w:space="0" w:color="auto"/>
      </w:divBdr>
    </w:div>
    <w:div w:id="770322978">
      <w:bodyDiv w:val="1"/>
      <w:marLeft w:val="0"/>
      <w:marRight w:val="0"/>
      <w:marTop w:val="0"/>
      <w:marBottom w:val="0"/>
      <w:divBdr>
        <w:top w:val="none" w:sz="0" w:space="0" w:color="auto"/>
        <w:left w:val="none" w:sz="0" w:space="0" w:color="auto"/>
        <w:bottom w:val="none" w:sz="0" w:space="0" w:color="auto"/>
        <w:right w:val="none" w:sz="0" w:space="0" w:color="auto"/>
      </w:divBdr>
      <w:divsChild>
        <w:div w:id="1120606740">
          <w:marLeft w:val="547"/>
          <w:marRight w:val="0"/>
          <w:marTop w:val="0"/>
          <w:marBottom w:val="120"/>
          <w:divBdr>
            <w:top w:val="none" w:sz="0" w:space="0" w:color="auto"/>
            <w:left w:val="none" w:sz="0" w:space="0" w:color="auto"/>
            <w:bottom w:val="none" w:sz="0" w:space="0" w:color="auto"/>
            <w:right w:val="none" w:sz="0" w:space="0" w:color="auto"/>
          </w:divBdr>
        </w:div>
        <w:div w:id="313874126">
          <w:marLeft w:val="547"/>
          <w:marRight w:val="0"/>
          <w:marTop w:val="0"/>
          <w:marBottom w:val="120"/>
          <w:divBdr>
            <w:top w:val="none" w:sz="0" w:space="0" w:color="auto"/>
            <w:left w:val="none" w:sz="0" w:space="0" w:color="auto"/>
            <w:bottom w:val="none" w:sz="0" w:space="0" w:color="auto"/>
            <w:right w:val="none" w:sz="0" w:space="0" w:color="auto"/>
          </w:divBdr>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9662770">
      <w:bodyDiv w:val="1"/>
      <w:marLeft w:val="0"/>
      <w:marRight w:val="0"/>
      <w:marTop w:val="0"/>
      <w:marBottom w:val="0"/>
      <w:divBdr>
        <w:top w:val="none" w:sz="0" w:space="0" w:color="auto"/>
        <w:left w:val="none" w:sz="0" w:space="0" w:color="auto"/>
        <w:bottom w:val="none" w:sz="0" w:space="0" w:color="auto"/>
        <w:right w:val="none" w:sz="0" w:space="0" w:color="auto"/>
      </w:divBdr>
      <w:divsChild>
        <w:div w:id="1907766411">
          <w:marLeft w:val="1267"/>
          <w:marRight w:val="0"/>
          <w:marTop w:val="0"/>
          <w:marBottom w:val="0"/>
          <w:divBdr>
            <w:top w:val="none" w:sz="0" w:space="0" w:color="auto"/>
            <w:left w:val="none" w:sz="0" w:space="0" w:color="auto"/>
            <w:bottom w:val="none" w:sz="0" w:space="0" w:color="auto"/>
            <w:right w:val="none" w:sz="0" w:space="0" w:color="auto"/>
          </w:divBdr>
        </w:div>
        <w:div w:id="2146461030">
          <w:marLeft w:val="1267"/>
          <w:marRight w:val="0"/>
          <w:marTop w:val="0"/>
          <w:marBottom w:val="0"/>
          <w:divBdr>
            <w:top w:val="none" w:sz="0" w:space="0" w:color="auto"/>
            <w:left w:val="none" w:sz="0" w:space="0" w:color="auto"/>
            <w:bottom w:val="none" w:sz="0" w:space="0" w:color="auto"/>
            <w:right w:val="none" w:sz="0" w:space="0" w:color="auto"/>
          </w:divBdr>
        </w:div>
        <w:div w:id="1713186489">
          <w:marLeft w:val="1267"/>
          <w:marRight w:val="0"/>
          <w:marTop w:val="0"/>
          <w:marBottom w:val="0"/>
          <w:divBdr>
            <w:top w:val="none" w:sz="0" w:space="0" w:color="auto"/>
            <w:left w:val="none" w:sz="0" w:space="0" w:color="auto"/>
            <w:bottom w:val="none" w:sz="0" w:space="0" w:color="auto"/>
            <w:right w:val="none" w:sz="0" w:space="0" w:color="auto"/>
          </w:divBdr>
        </w:div>
        <w:div w:id="1791168007">
          <w:marLeft w:val="1267"/>
          <w:marRight w:val="0"/>
          <w:marTop w:val="0"/>
          <w:marBottom w:val="0"/>
          <w:divBdr>
            <w:top w:val="none" w:sz="0" w:space="0" w:color="auto"/>
            <w:left w:val="none" w:sz="0" w:space="0" w:color="auto"/>
            <w:bottom w:val="none" w:sz="0" w:space="0" w:color="auto"/>
            <w:right w:val="none" w:sz="0" w:space="0" w:color="auto"/>
          </w:divBdr>
        </w:div>
      </w:divsChild>
    </w:div>
    <w:div w:id="1030956165">
      <w:bodyDiv w:val="1"/>
      <w:marLeft w:val="0"/>
      <w:marRight w:val="0"/>
      <w:marTop w:val="0"/>
      <w:marBottom w:val="0"/>
      <w:divBdr>
        <w:top w:val="none" w:sz="0" w:space="0" w:color="auto"/>
        <w:left w:val="none" w:sz="0" w:space="0" w:color="auto"/>
        <w:bottom w:val="none" w:sz="0" w:space="0" w:color="auto"/>
        <w:right w:val="none" w:sz="0" w:space="0" w:color="auto"/>
      </w:divBdr>
      <w:divsChild>
        <w:div w:id="1858808002">
          <w:marLeft w:val="1267"/>
          <w:marRight w:val="0"/>
          <w:marTop w:val="0"/>
          <w:marBottom w:val="0"/>
          <w:divBdr>
            <w:top w:val="none" w:sz="0" w:space="0" w:color="auto"/>
            <w:left w:val="none" w:sz="0" w:space="0" w:color="auto"/>
            <w:bottom w:val="none" w:sz="0" w:space="0" w:color="auto"/>
            <w:right w:val="none" w:sz="0" w:space="0" w:color="auto"/>
          </w:divBdr>
        </w:div>
        <w:div w:id="278801139">
          <w:marLeft w:val="1267"/>
          <w:marRight w:val="0"/>
          <w:marTop w:val="0"/>
          <w:marBottom w:val="0"/>
          <w:divBdr>
            <w:top w:val="none" w:sz="0" w:space="0" w:color="auto"/>
            <w:left w:val="none" w:sz="0" w:space="0" w:color="auto"/>
            <w:bottom w:val="none" w:sz="0" w:space="0" w:color="auto"/>
            <w:right w:val="none" w:sz="0" w:space="0" w:color="auto"/>
          </w:divBdr>
        </w:div>
        <w:div w:id="1764835864">
          <w:marLeft w:val="2160"/>
          <w:marRight w:val="0"/>
          <w:marTop w:val="0"/>
          <w:marBottom w:val="0"/>
          <w:divBdr>
            <w:top w:val="none" w:sz="0" w:space="0" w:color="auto"/>
            <w:left w:val="none" w:sz="0" w:space="0" w:color="auto"/>
            <w:bottom w:val="none" w:sz="0" w:space="0" w:color="auto"/>
            <w:right w:val="none" w:sz="0" w:space="0" w:color="auto"/>
          </w:divBdr>
        </w:div>
        <w:div w:id="1940021776">
          <w:marLeft w:val="2160"/>
          <w:marRight w:val="0"/>
          <w:marTop w:val="0"/>
          <w:marBottom w:val="0"/>
          <w:divBdr>
            <w:top w:val="none" w:sz="0" w:space="0" w:color="auto"/>
            <w:left w:val="none" w:sz="0" w:space="0" w:color="auto"/>
            <w:bottom w:val="none" w:sz="0" w:space="0" w:color="auto"/>
            <w:right w:val="none" w:sz="0" w:space="0" w:color="auto"/>
          </w:divBdr>
        </w:div>
        <w:div w:id="690911129">
          <w:marLeft w:val="2160"/>
          <w:marRight w:val="0"/>
          <w:marTop w:val="0"/>
          <w:marBottom w:val="0"/>
          <w:divBdr>
            <w:top w:val="none" w:sz="0" w:space="0" w:color="auto"/>
            <w:left w:val="none" w:sz="0" w:space="0" w:color="auto"/>
            <w:bottom w:val="none" w:sz="0" w:space="0" w:color="auto"/>
            <w:right w:val="none" w:sz="0" w:space="0" w:color="auto"/>
          </w:divBdr>
        </w:div>
        <w:div w:id="630020342">
          <w:marLeft w:val="2160"/>
          <w:marRight w:val="0"/>
          <w:marTop w:val="0"/>
          <w:marBottom w:val="0"/>
          <w:divBdr>
            <w:top w:val="none" w:sz="0" w:space="0" w:color="auto"/>
            <w:left w:val="none" w:sz="0" w:space="0" w:color="auto"/>
            <w:bottom w:val="none" w:sz="0" w:space="0" w:color="auto"/>
            <w:right w:val="none" w:sz="0" w:space="0" w:color="auto"/>
          </w:divBdr>
        </w:div>
        <w:div w:id="937568579">
          <w:marLeft w:val="2160"/>
          <w:marRight w:val="0"/>
          <w:marTop w:val="0"/>
          <w:marBottom w:val="0"/>
          <w:divBdr>
            <w:top w:val="none" w:sz="0" w:space="0" w:color="auto"/>
            <w:left w:val="none" w:sz="0" w:space="0" w:color="auto"/>
            <w:bottom w:val="none" w:sz="0" w:space="0" w:color="auto"/>
            <w:right w:val="none" w:sz="0" w:space="0" w:color="auto"/>
          </w:divBdr>
        </w:div>
        <w:div w:id="1266116805">
          <w:marLeft w:val="2160"/>
          <w:marRight w:val="0"/>
          <w:marTop w:val="0"/>
          <w:marBottom w:val="0"/>
          <w:divBdr>
            <w:top w:val="none" w:sz="0" w:space="0" w:color="auto"/>
            <w:left w:val="none" w:sz="0" w:space="0" w:color="auto"/>
            <w:bottom w:val="none" w:sz="0" w:space="0" w:color="auto"/>
            <w:right w:val="none" w:sz="0" w:space="0" w:color="auto"/>
          </w:divBdr>
        </w:div>
        <w:div w:id="1283994949">
          <w:marLeft w:val="2160"/>
          <w:marRight w:val="0"/>
          <w:marTop w:val="0"/>
          <w:marBottom w:val="0"/>
          <w:divBdr>
            <w:top w:val="none" w:sz="0" w:space="0" w:color="auto"/>
            <w:left w:val="none" w:sz="0" w:space="0" w:color="auto"/>
            <w:bottom w:val="none" w:sz="0" w:space="0" w:color="auto"/>
            <w:right w:val="none" w:sz="0" w:space="0" w:color="auto"/>
          </w:divBdr>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64986402">
      <w:bodyDiv w:val="1"/>
      <w:marLeft w:val="0"/>
      <w:marRight w:val="0"/>
      <w:marTop w:val="0"/>
      <w:marBottom w:val="0"/>
      <w:divBdr>
        <w:top w:val="none" w:sz="0" w:space="0" w:color="auto"/>
        <w:left w:val="none" w:sz="0" w:space="0" w:color="auto"/>
        <w:bottom w:val="none" w:sz="0" w:space="0" w:color="auto"/>
        <w:right w:val="none" w:sz="0" w:space="0" w:color="auto"/>
      </w:divBdr>
      <w:divsChild>
        <w:div w:id="1244218077">
          <w:marLeft w:val="720"/>
          <w:marRight w:val="0"/>
          <w:marTop w:val="0"/>
          <w:marBottom w:val="0"/>
          <w:divBdr>
            <w:top w:val="none" w:sz="0" w:space="0" w:color="auto"/>
            <w:left w:val="none" w:sz="0" w:space="0" w:color="auto"/>
            <w:bottom w:val="none" w:sz="0" w:space="0" w:color="auto"/>
            <w:right w:val="none" w:sz="0" w:space="0" w:color="auto"/>
          </w:divBdr>
        </w:div>
      </w:divsChild>
    </w:div>
    <w:div w:id="1221593028">
      <w:bodyDiv w:val="1"/>
      <w:marLeft w:val="0"/>
      <w:marRight w:val="0"/>
      <w:marTop w:val="0"/>
      <w:marBottom w:val="0"/>
      <w:divBdr>
        <w:top w:val="none" w:sz="0" w:space="0" w:color="auto"/>
        <w:left w:val="none" w:sz="0" w:space="0" w:color="auto"/>
        <w:bottom w:val="none" w:sz="0" w:space="0" w:color="auto"/>
        <w:right w:val="none" w:sz="0" w:space="0" w:color="auto"/>
      </w:divBdr>
    </w:div>
    <w:div w:id="1222063361">
      <w:bodyDiv w:val="1"/>
      <w:marLeft w:val="0"/>
      <w:marRight w:val="0"/>
      <w:marTop w:val="0"/>
      <w:marBottom w:val="0"/>
      <w:divBdr>
        <w:top w:val="none" w:sz="0" w:space="0" w:color="auto"/>
        <w:left w:val="none" w:sz="0" w:space="0" w:color="auto"/>
        <w:bottom w:val="none" w:sz="0" w:space="0" w:color="auto"/>
        <w:right w:val="none" w:sz="0" w:space="0" w:color="auto"/>
      </w:divBdr>
    </w:div>
    <w:div w:id="141455059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77152778">
      <w:bodyDiv w:val="1"/>
      <w:marLeft w:val="0"/>
      <w:marRight w:val="0"/>
      <w:marTop w:val="0"/>
      <w:marBottom w:val="0"/>
      <w:divBdr>
        <w:top w:val="none" w:sz="0" w:space="0" w:color="auto"/>
        <w:left w:val="none" w:sz="0" w:space="0" w:color="auto"/>
        <w:bottom w:val="none" w:sz="0" w:space="0" w:color="auto"/>
        <w:right w:val="none" w:sz="0" w:space="0" w:color="auto"/>
      </w:divBdr>
      <w:divsChild>
        <w:div w:id="163714887">
          <w:marLeft w:val="547"/>
          <w:marRight w:val="0"/>
          <w:marTop w:val="0"/>
          <w:marBottom w:val="0"/>
          <w:divBdr>
            <w:top w:val="none" w:sz="0" w:space="0" w:color="auto"/>
            <w:left w:val="none" w:sz="0" w:space="0" w:color="auto"/>
            <w:bottom w:val="none" w:sz="0" w:space="0" w:color="auto"/>
            <w:right w:val="none" w:sz="0" w:space="0" w:color="auto"/>
          </w:divBdr>
        </w:div>
        <w:div w:id="1234389614">
          <w:marLeft w:val="547"/>
          <w:marRight w:val="0"/>
          <w:marTop w:val="0"/>
          <w:marBottom w:val="0"/>
          <w:divBdr>
            <w:top w:val="none" w:sz="0" w:space="0" w:color="auto"/>
            <w:left w:val="none" w:sz="0" w:space="0" w:color="auto"/>
            <w:bottom w:val="none" w:sz="0" w:space="0" w:color="auto"/>
            <w:right w:val="none" w:sz="0" w:space="0" w:color="auto"/>
          </w:divBdr>
        </w:div>
        <w:div w:id="213783856">
          <w:marLeft w:val="547"/>
          <w:marRight w:val="0"/>
          <w:marTop w:val="0"/>
          <w:marBottom w:val="0"/>
          <w:divBdr>
            <w:top w:val="none" w:sz="0" w:space="0" w:color="auto"/>
            <w:left w:val="none" w:sz="0" w:space="0" w:color="auto"/>
            <w:bottom w:val="none" w:sz="0" w:space="0" w:color="auto"/>
            <w:right w:val="none" w:sz="0" w:space="0" w:color="auto"/>
          </w:divBdr>
        </w:div>
        <w:div w:id="32924537">
          <w:marLeft w:val="547"/>
          <w:marRight w:val="0"/>
          <w:marTop w:val="0"/>
          <w:marBottom w:val="0"/>
          <w:divBdr>
            <w:top w:val="none" w:sz="0" w:space="0" w:color="auto"/>
            <w:left w:val="none" w:sz="0" w:space="0" w:color="auto"/>
            <w:bottom w:val="none" w:sz="0" w:space="0" w:color="auto"/>
            <w:right w:val="none" w:sz="0" w:space="0" w:color="auto"/>
          </w:divBdr>
        </w:div>
        <w:div w:id="940182188">
          <w:marLeft w:val="547"/>
          <w:marRight w:val="0"/>
          <w:marTop w:val="0"/>
          <w:marBottom w:val="0"/>
          <w:divBdr>
            <w:top w:val="none" w:sz="0" w:space="0" w:color="auto"/>
            <w:left w:val="none" w:sz="0" w:space="0" w:color="auto"/>
            <w:bottom w:val="none" w:sz="0" w:space="0" w:color="auto"/>
            <w:right w:val="none" w:sz="0" w:space="0" w:color="auto"/>
          </w:divBdr>
        </w:div>
      </w:divsChild>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91000741">
      <w:bodyDiv w:val="1"/>
      <w:marLeft w:val="0"/>
      <w:marRight w:val="0"/>
      <w:marTop w:val="0"/>
      <w:marBottom w:val="0"/>
      <w:divBdr>
        <w:top w:val="none" w:sz="0" w:space="0" w:color="auto"/>
        <w:left w:val="none" w:sz="0" w:space="0" w:color="auto"/>
        <w:bottom w:val="none" w:sz="0" w:space="0" w:color="auto"/>
        <w:right w:val="none" w:sz="0" w:space="0" w:color="auto"/>
      </w:divBdr>
      <w:divsChild>
        <w:div w:id="1969240673">
          <w:marLeft w:val="547"/>
          <w:marRight w:val="0"/>
          <w:marTop w:val="0"/>
          <w:marBottom w:val="120"/>
          <w:divBdr>
            <w:top w:val="none" w:sz="0" w:space="0" w:color="auto"/>
            <w:left w:val="none" w:sz="0" w:space="0" w:color="auto"/>
            <w:bottom w:val="none" w:sz="0" w:space="0" w:color="auto"/>
            <w:right w:val="none" w:sz="0" w:space="0" w:color="auto"/>
          </w:divBdr>
        </w:div>
        <w:div w:id="335495613">
          <w:marLeft w:val="547"/>
          <w:marRight w:val="0"/>
          <w:marTop w:val="0"/>
          <w:marBottom w:val="120"/>
          <w:divBdr>
            <w:top w:val="none" w:sz="0" w:space="0" w:color="auto"/>
            <w:left w:val="none" w:sz="0" w:space="0" w:color="auto"/>
            <w:bottom w:val="none" w:sz="0" w:space="0" w:color="auto"/>
            <w:right w:val="none" w:sz="0" w:space="0" w:color="auto"/>
          </w:divBdr>
        </w:div>
        <w:div w:id="44179564">
          <w:marLeft w:val="547"/>
          <w:marRight w:val="0"/>
          <w:marTop w:val="0"/>
          <w:marBottom w:val="120"/>
          <w:divBdr>
            <w:top w:val="none" w:sz="0" w:space="0" w:color="auto"/>
            <w:left w:val="none" w:sz="0" w:space="0" w:color="auto"/>
            <w:bottom w:val="none" w:sz="0" w:space="0" w:color="auto"/>
            <w:right w:val="none" w:sz="0" w:space="0" w:color="auto"/>
          </w:divBdr>
        </w:div>
        <w:div w:id="1563365734">
          <w:marLeft w:val="547"/>
          <w:marRight w:val="0"/>
          <w:marTop w:val="0"/>
          <w:marBottom w:val="120"/>
          <w:divBdr>
            <w:top w:val="none" w:sz="0" w:space="0" w:color="auto"/>
            <w:left w:val="none" w:sz="0" w:space="0" w:color="auto"/>
            <w:bottom w:val="none" w:sz="0" w:space="0" w:color="auto"/>
            <w:right w:val="none" w:sz="0" w:space="0" w:color="auto"/>
          </w:divBdr>
        </w:div>
      </w:divsChild>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h.unesco.org/en/Decisions/7.GA/11" TargetMode="External"/><Relationship Id="rId18" Type="http://schemas.openxmlformats.org/officeDocument/2006/relationships/hyperlink" Target="https://ich.unesco.org/en/Decisions/12.COM/13" TargetMode="External"/><Relationship Id="rId26" Type="http://schemas.openxmlformats.org/officeDocument/2006/relationships/hyperlink" Target="https://ich.unesco.org/en/Decisions/13.COM/13"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h.unesco.org/doc/src/LHE-19-14.COM-16-EN.doc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ch.unesco.org/en/d%C3%A9cisions/12.COM/17?dec=decisions&amp;ref_decision=12.COM" TargetMode="External"/><Relationship Id="rId17" Type="http://schemas.openxmlformats.org/officeDocument/2006/relationships/hyperlink" Target="https://ich.unesco.org/doc/src/45581-EN.docx" TargetMode="External"/><Relationship Id="rId25" Type="http://schemas.openxmlformats.org/officeDocument/2006/relationships/hyperlink" Target="https://ich.unesco.org/en/Decisions/12.COM/1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h.unesco.org/en/Decisions/13.COM/13" TargetMode="External"/><Relationship Id="rId20" Type="http://schemas.openxmlformats.org/officeDocument/2006/relationships/hyperlink" Target="https://ich.unesco.org/en/Decisions/14.COM/16" TargetMode="External"/><Relationship Id="rId29" Type="http://schemas.openxmlformats.org/officeDocument/2006/relationships/hyperlink" Target="https://ich.unesco.org/en/Decisions/14.COM/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h.unesco.org/en/Decisions/12.COM/13" TargetMode="External"/><Relationship Id="rId24" Type="http://schemas.openxmlformats.org/officeDocument/2006/relationships/hyperlink" Target="https://ich.unesco.org/en/Decisions/12.COM/1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ch.unesco.org/doc/src/ITH-18-13.COM-13-EN.docx" TargetMode="External"/><Relationship Id="rId23" Type="http://schemas.openxmlformats.org/officeDocument/2006/relationships/hyperlink" Target="https://ich.unesco.org/en/Decisions/14.COM/15" TargetMode="External"/><Relationship Id="rId28" Type="http://schemas.openxmlformats.org/officeDocument/2006/relationships/hyperlink" Target="https://ich.unesco.org/en/Decisions/14.COM/15"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ich.unesco.org/en/Decisions/13.COM/16" TargetMode="External"/><Relationship Id="rId31" Type="http://schemas.openxmlformats.org/officeDocument/2006/relationships/hyperlink" Target="https://ich.unesco.org/en/Decisions/7.GA/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h.unesco.org/en/Decisions/14.COM/15" TargetMode="External"/><Relationship Id="rId22" Type="http://schemas.openxmlformats.org/officeDocument/2006/relationships/hyperlink" Target="https://ich.unesco.org/doc/src/LHE-19-14.COM-15-EN.docx" TargetMode="External"/><Relationship Id="rId27" Type="http://schemas.openxmlformats.org/officeDocument/2006/relationships/hyperlink" Target="https://ich.unesco.org/en/Decisions/13.COM/16" TargetMode="External"/><Relationship Id="rId30" Type="http://schemas.openxmlformats.org/officeDocument/2006/relationships/hyperlink" Target="https://ich.unesco.org/en/Resolutions/7.GA/6" TargetMode="External"/><Relationship Id="rId35"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3" ma:contentTypeDescription="Create a new document." ma:contentTypeScope="" ma:versionID="1456ecff9f2a98582efd01bc1b750e6f">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3b5d121ec1ed15a3b4abd6186a34b65"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8ef70f3-4e3d-42be-bd40-fbc1cacc1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80797-9DFC-4A34-B3ED-E1675E1F7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13A79-1E96-4769-8B82-6C9A939DCED6}">
  <ds:schemaRefs>
    <ds:schemaRef ds:uri="http://schemas.microsoft.com/office/2006/metadata/properties"/>
    <ds:schemaRef ds:uri="http://schemas.microsoft.com/office/infopath/2007/PartnerControls"/>
    <ds:schemaRef ds:uri="f8ef70f3-4e3d-42be-bd40-fbc1cacc1519"/>
  </ds:schemaRefs>
</ds:datastoreItem>
</file>

<file path=customXml/itemProps3.xml><?xml version="1.0" encoding="utf-8"?>
<ds:datastoreItem xmlns:ds="http://schemas.openxmlformats.org/officeDocument/2006/customXml" ds:itemID="{4BD3B656-657C-42B8-A34E-02F8E42771D9}">
  <ds:schemaRefs>
    <ds:schemaRef ds:uri="http://schemas.microsoft.com/sharepoint/v3/contenttype/forms"/>
  </ds:schemaRefs>
</ds:datastoreItem>
</file>

<file path=customXml/itemProps4.xml><?xml version="1.0" encoding="utf-8"?>
<ds:datastoreItem xmlns:ds="http://schemas.openxmlformats.org/officeDocument/2006/customXml" ds:itemID="{CA3E3AAF-8A23-4277-8EFC-2EB8FAEC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686</Words>
  <Characters>3778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22</cp:revision>
  <cp:lastPrinted>2020-07-24T09:09:00Z</cp:lastPrinted>
  <dcterms:created xsi:type="dcterms:W3CDTF">2020-08-03T08:11:00Z</dcterms:created>
  <dcterms:modified xsi:type="dcterms:W3CDTF">2020-08-07T15:42:00Z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