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8199" w14:textId="77777777" w:rsidR="00056718" w:rsidRPr="00293C60" w:rsidRDefault="00056718" w:rsidP="00056718">
      <w:pPr>
        <w:spacing w:before="1440"/>
        <w:jc w:val="center"/>
        <w:rPr>
          <w:rFonts w:ascii="Arial" w:hAnsi="Arial" w:cs="Arial"/>
          <w:b/>
          <w:sz w:val="22"/>
          <w:szCs w:val="22"/>
        </w:rPr>
      </w:pPr>
      <w:r>
        <w:rPr>
          <w:rFonts w:ascii="Arial" w:hAnsi="Arial"/>
          <w:b/>
          <w:sz w:val="22"/>
          <w:szCs w:val="22"/>
        </w:rPr>
        <w:t>CONVENTION POUR LA SAUVEGARDE</w:t>
      </w:r>
      <w:r>
        <w:rPr>
          <w:rFonts w:ascii="Arial" w:hAnsi="Arial"/>
          <w:b/>
          <w:sz w:val="22"/>
          <w:szCs w:val="22"/>
        </w:rPr>
        <w:br/>
        <w:t>DU PATRIMOINE CULTUREL IMMATÉRIEL</w:t>
      </w:r>
    </w:p>
    <w:p w14:paraId="42DE8913" w14:textId="41AE8CA3" w:rsidR="00056718" w:rsidRPr="00293C60" w:rsidRDefault="00056718" w:rsidP="00056718">
      <w:pPr>
        <w:spacing w:before="1200"/>
        <w:jc w:val="center"/>
        <w:rPr>
          <w:rFonts w:ascii="Arial" w:hAnsi="Arial" w:cs="Arial"/>
          <w:b/>
          <w:sz w:val="22"/>
          <w:szCs w:val="22"/>
        </w:rPr>
      </w:pPr>
      <w:r>
        <w:rPr>
          <w:rFonts w:ascii="Arial" w:hAnsi="Arial"/>
          <w:b/>
          <w:sz w:val="22"/>
          <w:szCs w:val="22"/>
        </w:rPr>
        <w:t>COMITÉ INTERGOUVERNEMENTAL DE SAUVEGARDE</w:t>
      </w:r>
      <w:r>
        <w:rPr>
          <w:rFonts w:ascii="Arial" w:hAnsi="Arial"/>
          <w:b/>
          <w:sz w:val="22"/>
          <w:szCs w:val="22"/>
        </w:rPr>
        <w:br/>
        <w:t>DU PATRIMOINE CULTUREL IMMATÉRIEL</w:t>
      </w:r>
    </w:p>
    <w:p w14:paraId="6E3D641C" w14:textId="77777777" w:rsidR="00056718" w:rsidRPr="00293C60" w:rsidRDefault="00056718" w:rsidP="00056718">
      <w:pPr>
        <w:spacing w:before="840"/>
        <w:jc w:val="center"/>
        <w:rPr>
          <w:rFonts w:ascii="Arial" w:hAnsi="Arial" w:cs="Arial"/>
          <w:b/>
          <w:sz w:val="22"/>
          <w:szCs w:val="22"/>
        </w:rPr>
      </w:pPr>
      <w:r>
        <w:rPr>
          <w:rFonts w:ascii="Arial" w:hAnsi="Arial"/>
          <w:b/>
          <w:sz w:val="22"/>
          <w:szCs w:val="22"/>
        </w:rPr>
        <w:t>Quatorzième session</w:t>
      </w:r>
    </w:p>
    <w:p w14:paraId="44366794" w14:textId="77777777" w:rsidR="00056718" w:rsidRPr="00F83405" w:rsidRDefault="00056718" w:rsidP="00056718">
      <w:pPr>
        <w:jc w:val="center"/>
        <w:rPr>
          <w:rFonts w:ascii="Arial" w:eastAsia="Malgun Gothic" w:hAnsi="Arial" w:cs="Arial"/>
          <w:b/>
          <w:sz w:val="22"/>
          <w:szCs w:val="22"/>
        </w:rPr>
      </w:pPr>
      <w:r>
        <w:rPr>
          <w:rFonts w:ascii="Arial" w:hAnsi="Arial"/>
          <w:b/>
          <w:sz w:val="22"/>
          <w:szCs w:val="22"/>
        </w:rPr>
        <w:t>Bogotá, République de Colombie</w:t>
      </w:r>
    </w:p>
    <w:p w14:paraId="763077B2" w14:textId="77777777" w:rsidR="00056718" w:rsidRPr="00F83405" w:rsidRDefault="00056718" w:rsidP="00056718">
      <w:pPr>
        <w:jc w:val="center"/>
        <w:rPr>
          <w:rFonts w:ascii="Arial" w:eastAsia="Malgun Gothic" w:hAnsi="Arial" w:cs="Arial"/>
          <w:b/>
          <w:sz w:val="22"/>
          <w:szCs w:val="22"/>
        </w:rPr>
      </w:pPr>
      <w:r>
        <w:rPr>
          <w:rFonts w:ascii="Arial" w:hAnsi="Arial"/>
          <w:b/>
          <w:sz w:val="22"/>
          <w:szCs w:val="22"/>
        </w:rPr>
        <w:t>9 - 14 décembre 2019</w:t>
      </w:r>
    </w:p>
    <w:p w14:paraId="2D1896FC" w14:textId="1C0F6D59" w:rsidR="00EC6F8D" w:rsidRPr="009F51A6" w:rsidRDefault="009F51A6" w:rsidP="00CA01F1">
      <w:pPr>
        <w:pStyle w:val="Sansinterligne2"/>
        <w:spacing w:before="800"/>
        <w:jc w:val="center"/>
        <w:rPr>
          <w:rFonts w:ascii="Arial" w:hAnsi="Arial" w:cs="Arial"/>
          <w:b/>
          <w:sz w:val="22"/>
          <w:szCs w:val="22"/>
        </w:rPr>
      </w:pPr>
      <w:r w:rsidRPr="009F51A6">
        <w:rPr>
          <w:rFonts w:ascii="Arial" w:hAnsi="Arial" w:cs="Arial"/>
          <w:b/>
          <w:sz w:val="22"/>
          <w:szCs w:val="22"/>
          <w:u w:val="single"/>
        </w:rPr>
        <w:t>Point</w:t>
      </w:r>
      <w:r w:rsidR="0004218F">
        <w:rPr>
          <w:rFonts w:ascii="Arial" w:hAnsi="Arial" w:cs="Arial"/>
          <w:b/>
          <w:sz w:val="22"/>
          <w:szCs w:val="22"/>
          <w:u w:val="single"/>
        </w:rPr>
        <w:t xml:space="preserve"> </w:t>
      </w:r>
      <w:r w:rsidR="00C53D62" w:rsidRPr="009F51A6">
        <w:rPr>
          <w:rFonts w:ascii="Arial" w:hAnsi="Arial" w:cs="Arial"/>
          <w:b/>
          <w:sz w:val="22"/>
          <w:szCs w:val="22"/>
          <w:u w:val="single"/>
        </w:rPr>
        <w:t xml:space="preserve">13 </w:t>
      </w:r>
      <w:r w:rsidRPr="009F51A6">
        <w:rPr>
          <w:rFonts w:ascii="Arial" w:hAnsi="Arial" w:cs="Arial"/>
          <w:b/>
          <w:sz w:val="22"/>
          <w:szCs w:val="22"/>
          <w:u w:val="single"/>
        </w:rPr>
        <w:t>de l’ordre du jour provisoire</w:t>
      </w:r>
      <w:r>
        <w:rPr>
          <w:rFonts w:ascii="Arial" w:hAnsi="Arial" w:cs="Arial"/>
          <w:b/>
          <w:sz w:val="22"/>
          <w:szCs w:val="22"/>
          <w:u w:val="single"/>
        </w:rPr>
        <w:t> </w:t>
      </w:r>
      <w:r w:rsidR="00EC6F8D" w:rsidRPr="009F51A6">
        <w:rPr>
          <w:rFonts w:ascii="Arial" w:hAnsi="Arial" w:cs="Arial"/>
          <w:b/>
          <w:sz w:val="22"/>
          <w:szCs w:val="22"/>
        </w:rPr>
        <w:t>:</w:t>
      </w:r>
    </w:p>
    <w:p w14:paraId="23650DC0" w14:textId="50CD2B66" w:rsidR="00B90F64" w:rsidRPr="009F51A6" w:rsidRDefault="00B57CB0" w:rsidP="009877A0">
      <w:pPr>
        <w:pStyle w:val="Sansinterligne2"/>
        <w:jc w:val="center"/>
        <w:rPr>
          <w:rFonts w:ascii="Arial" w:hAnsi="Arial" w:cs="Arial"/>
          <w:b/>
          <w:sz w:val="22"/>
          <w:szCs w:val="22"/>
        </w:rPr>
      </w:pPr>
      <w:r>
        <w:rPr>
          <w:rFonts w:ascii="Arial" w:hAnsi="Arial" w:cs="Arial"/>
          <w:b/>
          <w:sz w:val="22"/>
          <w:szCs w:val="22"/>
        </w:rPr>
        <w:t>Le p</w:t>
      </w:r>
      <w:r w:rsidR="009F51A6">
        <w:rPr>
          <w:rFonts w:ascii="Arial" w:hAnsi="Arial" w:cs="Arial"/>
          <w:b/>
          <w:sz w:val="22"/>
          <w:szCs w:val="22"/>
        </w:rPr>
        <w:t xml:space="preserve">atrimoine culturel immatériel </w:t>
      </w:r>
      <w:r>
        <w:rPr>
          <w:rFonts w:ascii="Arial" w:hAnsi="Arial" w:cs="Arial"/>
          <w:b/>
          <w:sz w:val="22"/>
          <w:szCs w:val="22"/>
        </w:rPr>
        <w:t>dans les</w:t>
      </w:r>
      <w:r w:rsidR="009F51A6">
        <w:rPr>
          <w:rFonts w:ascii="Arial" w:hAnsi="Arial" w:cs="Arial"/>
          <w:b/>
          <w:sz w:val="22"/>
          <w:szCs w:val="22"/>
        </w:rPr>
        <w:t xml:space="preserve"> </w:t>
      </w:r>
      <w:r w:rsidR="00A170EA">
        <w:rPr>
          <w:rFonts w:ascii="Arial" w:hAnsi="Arial" w:cs="Arial"/>
          <w:b/>
          <w:sz w:val="22"/>
          <w:szCs w:val="22"/>
        </w:rPr>
        <w:t>situations d’urgence</w:t>
      </w:r>
    </w:p>
    <w:tbl>
      <w:tblPr>
        <w:tblpPr w:leftFromText="141" w:rightFromText="141" w:vertAnchor="text" w:horzAnchor="margin" w:tblpXSpec="center" w:tblpY="653"/>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7"/>
      </w:tblGrid>
      <w:tr w:rsidR="00A36B4E" w:rsidRPr="00AC3847" w14:paraId="17EFDC94" w14:textId="77777777" w:rsidTr="00056718">
        <w:trPr>
          <w:trHeight w:val="3949"/>
        </w:trPr>
        <w:tc>
          <w:tcPr>
            <w:tcW w:w="5687" w:type="dxa"/>
            <w:vAlign w:val="center"/>
          </w:tcPr>
          <w:p w14:paraId="4404D322" w14:textId="3C8E817C" w:rsidR="00056718" w:rsidRDefault="00056718" w:rsidP="00056718">
            <w:pPr>
              <w:pStyle w:val="Sansinterligne1"/>
              <w:spacing w:before="200" w:after="200"/>
              <w:jc w:val="center"/>
              <w:rPr>
                <w:rFonts w:ascii="Arial" w:hAnsi="Arial" w:cs="Arial"/>
                <w:b/>
                <w:sz w:val="22"/>
                <w:szCs w:val="22"/>
              </w:rPr>
            </w:pPr>
            <w:r>
              <w:rPr>
                <w:rFonts w:ascii="Arial" w:hAnsi="Arial" w:cs="Arial"/>
                <w:b/>
                <w:sz w:val="22"/>
                <w:szCs w:val="22"/>
              </w:rPr>
              <w:t>Résumé</w:t>
            </w:r>
          </w:p>
          <w:p w14:paraId="62E417B4" w14:textId="03FCA3ED" w:rsidR="001344D0" w:rsidRPr="00CA01F1" w:rsidRDefault="00667FFC" w:rsidP="00B90F64">
            <w:pPr>
              <w:pStyle w:val="Sansinterligne1"/>
              <w:jc w:val="both"/>
              <w:rPr>
                <w:rFonts w:ascii="Arial" w:hAnsi="Arial" w:cs="Arial"/>
                <w:sz w:val="22"/>
                <w:szCs w:val="22"/>
              </w:rPr>
            </w:pPr>
            <w:r>
              <w:rPr>
                <w:rFonts w:ascii="Arial" w:hAnsi="Arial" w:cs="Arial"/>
                <w:sz w:val="22"/>
                <w:szCs w:val="22"/>
              </w:rPr>
              <w:t>Après</w:t>
            </w:r>
            <w:r w:rsidR="00D17751" w:rsidRPr="00CA01F1">
              <w:rPr>
                <w:rFonts w:ascii="Arial" w:hAnsi="Arial" w:cs="Arial"/>
                <w:sz w:val="22"/>
                <w:szCs w:val="22"/>
              </w:rPr>
              <w:t xml:space="preserve"> trois années de réflexion sur le thème du p</w:t>
            </w:r>
            <w:r w:rsidR="004779EC">
              <w:rPr>
                <w:rFonts w:ascii="Arial" w:hAnsi="Arial" w:cs="Arial"/>
                <w:sz w:val="22"/>
                <w:szCs w:val="22"/>
              </w:rPr>
              <w:t>atrimoine culturel immatériel dans les</w:t>
            </w:r>
            <w:r w:rsidR="00D17751" w:rsidRPr="00CA01F1">
              <w:rPr>
                <w:rFonts w:ascii="Arial" w:hAnsi="Arial" w:cs="Arial"/>
                <w:sz w:val="22"/>
                <w:szCs w:val="22"/>
              </w:rPr>
              <w:t xml:space="preserve"> situations d’urgence, le Comité à sa treizième session a demandé que soit organisée une réunion d’experts afin de « conceptualiser les connaissances et expériences acquises et les transformer en orientations méthodologiques […] ».</w:t>
            </w:r>
            <w:r>
              <w:rPr>
                <w:rFonts w:ascii="Arial" w:hAnsi="Arial" w:cs="Arial"/>
                <w:sz w:val="22"/>
                <w:szCs w:val="22"/>
              </w:rPr>
              <w:t>C</w:t>
            </w:r>
            <w:r w:rsidRPr="00CA01F1">
              <w:rPr>
                <w:rFonts w:ascii="Arial" w:hAnsi="Arial" w:cs="Arial"/>
                <w:sz w:val="22"/>
                <w:szCs w:val="22"/>
              </w:rPr>
              <w:t xml:space="preserve">e </w:t>
            </w:r>
            <w:r w:rsidR="00C55076" w:rsidRPr="00CA01F1">
              <w:rPr>
                <w:rFonts w:ascii="Arial" w:hAnsi="Arial" w:cs="Arial"/>
                <w:sz w:val="22"/>
                <w:szCs w:val="22"/>
              </w:rPr>
              <w:t xml:space="preserve">document </w:t>
            </w:r>
            <w:r>
              <w:rPr>
                <w:rFonts w:ascii="Arial" w:hAnsi="Arial" w:cs="Arial"/>
                <w:sz w:val="22"/>
                <w:szCs w:val="22"/>
              </w:rPr>
              <w:t>présente</w:t>
            </w:r>
            <w:r w:rsidR="00CA3F50">
              <w:rPr>
                <w:rFonts w:ascii="Arial" w:hAnsi="Arial" w:cs="Arial"/>
                <w:sz w:val="22"/>
                <w:szCs w:val="22"/>
              </w:rPr>
              <w:t xml:space="preserve"> </w:t>
            </w:r>
            <w:r>
              <w:rPr>
                <w:rFonts w:ascii="Arial" w:hAnsi="Arial" w:cs="Arial"/>
                <w:sz w:val="22"/>
                <w:szCs w:val="22"/>
              </w:rPr>
              <w:t>l</w:t>
            </w:r>
            <w:r w:rsidRPr="00CA01F1">
              <w:rPr>
                <w:rFonts w:ascii="Arial" w:hAnsi="Arial" w:cs="Arial"/>
                <w:sz w:val="22"/>
                <w:szCs w:val="22"/>
              </w:rPr>
              <w:t xml:space="preserve">es </w:t>
            </w:r>
            <w:r w:rsidR="00C55076" w:rsidRPr="00CA01F1">
              <w:rPr>
                <w:rFonts w:ascii="Arial" w:hAnsi="Arial" w:cs="Arial"/>
                <w:sz w:val="22"/>
                <w:szCs w:val="22"/>
              </w:rPr>
              <w:t xml:space="preserve">résultats de </w:t>
            </w:r>
            <w:r w:rsidR="001A3A58">
              <w:rPr>
                <w:rFonts w:ascii="Arial" w:hAnsi="Arial" w:cs="Arial"/>
                <w:sz w:val="22"/>
                <w:szCs w:val="22"/>
              </w:rPr>
              <w:t>cette</w:t>
            </w:r>
            <w:r w:rsidR="00C55076" w:rsidRPr="00CA01F1">
              <w:rPr>
                <w:rFonts w:ascii="Arial" w:hAnsi="Arial" w:cs="Arial"/>
                <w:sz w:val="22"/>
                <w:szCs w:val="22"/>
              </w:rPr>
              <w:t xml:space="preserve"> réunion</w:t>
            </w:r>
            <w:r w:rsidR="006B2B03">
              <w:rPr>
                <w:rFonts w:ascii="Arial" w:hAnsi="Arial" w:cs="Arial"/>
                <w:sz w:val="22"/>
                <w:szCs w:val="22"/>
              </w:rPr>
              <w:t>,</w:t>
            </w:r>
            <w:r w:rsidR="00CA3F50">
              <w:rPr>
                <w:rFonts w:ascii="Arial" w:hAnsi="Arial" w:cs="Arial"/>
                <w:sz w:val="22"/>
                <w:szCs w:val="22"/>
              </w:rPr>
              <w:t xml:space="preserve"> </w:t>
            </w:r>
            <w:r w:rsidR="00C55076" w:rsidRPr="00CA01F1">
              <w:rPr>
                <w:rFonts w:ascii="Arial" w:hAnsi="Arial" w:cs="Arial"/>
                <w:sz w:val="22"/>
                <w:szCs w:val="22"/>
              </w:rPr>
              <w:t>qui s’est tenue au siège de l’UNESCO les 21</w:t>
            </w:r>
            <w:r w:rsidR="00AE777F">
              <w:rPr>
                <w:rFonts w:ascii="Arial" w:hAnsi="Arial" w:cs="Arial"/>
                <w:sz w:val="22"/>
                <w:szCs w:val="22"/>
              </w:rPr>
              <w:t> </w:t>
            </w:r>
            <w:r w:rsidR="00C55076" w:rsidRPr="00CA01F1">
              <w:rPr>
                <w:rFonts w:ascii="Arial" w:hAnsi="Arial" w:cs="Arial"/>
                <w:sz w:val="22"/>
                <w:szCs w:val="22"/>
              </w:rPr>
              <w:t>et</w:t>
            </w:r>
            <w:r w:rsidR="00CA3F50">
              <w:rPr>
                <w:rFonts w:ascii="Arial" w:hAnsi="Arial" w:cs="Arial"/>
                <w:sz w:val="22"/>
                <w:szCs w:val="22"/>
              </w:rPr>
              <w:t xml:space="preserve"> </w:t>
            </w:r>
            <w:r w:rsidR="00C55076" w:rsidRPr="00CA01F1">
              <w:rPr>
                <w:rFonts w:ascii="Arial" w:hAnsi="Arial" w:cs="Arial"/>
                <w:sz w:val="22"/>
                <w:szCs w:val="22"/>
              </w:rPr>
              <w:t>22</w:t>
            </w:r>
            <w:r w:rsidR="00AE777F">
              <w:rPr>
                <w:rFonts w:ascii="Arial" w:hAnsi="Arial" w:cs="Arial"/>
                <w:sz w:val="22"/>
                <w:szCs w:val="22"/>
              </w:rPr>
              <w:t> </w:t>
            </w:r>
            <w:r w:rsidR="00C55076" w:rsidRPr="00CA01F1">
              <w:rPr>
                <w:rFonts w:ascii="Arial" w:hAnsi="Arial" w:cs="Arial"/>
                <w:sz w:val="22"/>
                <w:szCs w:val="22"/>
              </w:rPr>
              <w:t>mai</w:t>
            </w:r>
            <w:r w:rsidR="00AE777F">
              <w:rPr>
                <w:rFonts w:ascii="Arial" w:hAnsi="Arial" w:cs="Arial"/>
                <w:sz w:val="22"/>
                <w:szCs w:val="22"/>
              </w:rPr>
              <w:t> </w:t>
            </w:r>
            <w:r w:rsidR="00C55076" w:rsidRPr="00CA01F1">
              <w:rPr>
                <w:rFonts w:ascii="Arial" w:hAnsi="Arial" w:cs="Arial"/>
                <w:sz w:val="22"/>
                <w:szCs w:val="22"/>
              </w:rPr>
              <w:t>2019</w:t>
            </w:r>
            <w:r w:rsidR="00AD59AE">
              <w:rPr>
                <w:rFonts w:ascii="Arial" w:hAnsi="Arial" w:cs="Arial"/>
                <w:sz w:val="22"/>
                <w:szCs w:val="22"/>
              </w:rPr>
              <w:t>,</w:t>
            </w:r>
            <w:r w:rsidR="00C55076" w:rsidRPr="00CA01F1">
              <w:rPr>
                <w:rFonts w:ascii="Arial" w:hAnsi="Arial" w:cs="Arial"/>
                <w:sz w:val="22"/>
                <w:szCs w:val="22"/>
              </w:rPr>
              <w:t xml:space="preserve"> et </w:t>
            </w:r>
            <w:r w:rsidR="00C15C0F" w:rsidRPr="00425867">
              <w:rPr>
                <w:rFonts w:ascii="Arial" w:hAnsi="Arial" w:cs="Arial"/>
                <w:sz w:val="22"/>
                <w:szCs w:val="22"/>
              </w:rPr>
              <w:t xml:space="preserve">suggère </w:t>
            </w:r>
            <w:r w:rsidR="00432BA2">
              <w:rPr>
                <w:rFonts w:ascii="Arial" w:hAnsi="Arial" w:cs="Arial"/>
                <w:sz w:val="22"/>
                <w:szCs w:val="22"/>
              </w:rPr>
              <w:t>des moyens de progresser</w:t>
            </w:r>
            <w:r w:rsidR="00F614E0" w:rsidRPr="00246EB0">
              <w:rPr>
                <w:rFonts w:ascii="Arial" w:hAnsi="Arial" w:cs="Arial"/>
                <w:sz w:val="22"/>
                <w:szCs w:val="22"/>
              </w:rPr>
              <w:t xml:space="preserve"> </w:t>
            </w:r>
            <w:r w:rsidR="00C15C0F" w:rsidRPr="00667FFC">
              <w:rPr>
                <w:rFonts w:ascii="Arial" w:hAnsi="Arial" w:cs="Arial"/>
                <w:sz w:val="22"/>
                <w:szCs w:val="22"/>
              </w:rPr>
              <w:t xml:space="preserve">basés sur un ensemble </w:t>
            </w:r>
            <w:r w:rsidR="00C15C0F" w:rsidRPr="00425867">
              <w:rPr>
                <w:rFonts w:ascii="Arial" w:hAnsi="Arial" w:cs="Arial"/>
                <w:sz w:val="22"/>
                <w:szCs w:val="22"/>
              </w:rPr>
              <w:t xml:space="preserve">de principes </w:t>
            </w:r>
            <w:r w:rsidR="00316B8E" w:rsidRPr="00425867">
              <w:rPr>
                <w:rFonts w:ascii="Arial" w:hAnsi="Arial" w:cs="Arial"/>
                <w:sz w:val="22"/>
                <w:szCs w:val="22"/>
              </w:rPr>
              <w:t>et modalités opérationnels</w:t>
            </w:r>
            <w:r w:rsidR="00570398">
              <w:rPr>
                <w:rFonts w:ascii="Arial" w:hAnsi="Arial" w:cs="Arial"/>
                <w:sz w:val="22"/>
                <w:szCs w:val="22"/>
              </w:rPr>
              <w:t xml:space="preserve"> qui est proposé</w:t>
            </w:r>
            <w:r w:rsidR="00316B8E" w:rsidRPr="00425867">
              <w:rPr>
                <w:rFonts w:ascii="Arial" w:hAnsi="Arial" w:cs="Arial"/>
                <w:sz w:val="22"/>
                <w:szCs w:val="22"/>
              </w:rPr>
              <w:t xml:space="preserve">. </w:t>
            </w:r>
            <w:r w:rsidR="00570398">
              <w:rPr>
                <w:rFonts w:ascii="Arial" w:hAnsi="Arial" w:cs="Arial"/>
                <w:sz w:val="22"/>
                <w:szCs w:val="22"/>
              </w:rPr>
              <w:t>Le document</w:t>
            </w:r>
            <w:r w:rsidR="00EF5F72" w:rsidRPr="00425867">
              <w:rPr>
                <w:rFonts w:ascii="Arial" w:hAnsi="Arial" w:cs="Arial"/>
                <w:sz w:val="22"/>
                <w:szCs w:val="22"/>
              </w:rPr>
              <w:t xml:space="preserve"> rend </w:t>
            </w:r>
            <w:r>
              <w:rPr>
                <w:rFonts w:ascii="Arial" w:hAnsi="Arial" w:cs="Arial"/>
                <w:sz w:val="22"/>
                <w:szCs w:val="22"/>
              </w:rPr>
              <w:t xml:space="preserve">compte </w:t>
            </w:r>
            <w:r w:rsidR="00425867" w:rsidRPr="00667FFC">
              <w:rPr>
                <w:rFonts w:ascii="Arial" w:hAnsi="Arial" w:cs="Arial"/>
                <w:sz w:val="22"/>
                <w:szCs w:val="22"/>
              </w:rPr>
              <w:t>également</w:t>
            </w:r>
            <w:r w:rsidR="00CA3F50">
              <w:rPr>
                <w:rFonts w:ascii="Arial" w:hAnsi="Arial" w:cs="Arial"/>
                <w:sz w:val="22"/>
                <w:szCs w:val="22"/>
              </w:rPr>
              <w:t xml:space="preserve"> </w:t>
            </w:r>
            <w:r w:rsidR="00EF5F72" w:rsidRPr="00425867">
              <w:rPr>
                <w:rFonts w:ascii="Arial" w:hAnsi="Arial" w:cs="Arial"/>
                <w:sz w:val="22"/>
                <w:szCs w:val="22"/>
              </w:rPr>
              <w:t xml:space="preserve">des activités menées par le Secrétariat </w:t>
            </w:r>
            <w:r w:rsidR="00FD7703">
              <w:rPr>
                <w:rFonts w:ascii="Arial" w:hAnsi="Arial" w:cs="Arial"/>
                <w:sz w:val="22"/>
                <w:szCs w:val="22"/>
              </w:rPr>
              <w:t>à ce sujet</w:t>
            </w:r>
            <w:r w:rsidR="00EF5F72" w:rsidRPr="00CA01F1">
              <w:rPr>
                <w:rFonts w:ascii="Arial" w:hAnsi="Arial" w:cs="Arial"/>
                <w:sz w:val="22"/>
                <w:szCs w:val="22"/>
              </w:rPr>
              <w:t xml:space="preserve"> depuis</w:t>
            </w:r>
            <w:r w:rsidR="00A263D5" w:rsidRPr="00CA01F1">
              <w:rPr>
                <w:rFonts w:ascii="Arial" w:hAnsi="Arial" w:cs="Arial"/>
                <w:sz w:val="22"/>
                <w:szCs w:val="22"/>
              </w:rPr>
              <w:t xml:space="preserve"> la dernière session du Comité.</w:t>
            </w:r>
          </w:p>
          <w:p w14:paraId="636E423C" w14:textId="6BF8D207" w:rsidR="00A36B4E" w:rsidRPr="00293C60" w:rsidRDefault="00A263D5" w:rsidP="00056718">
            <w:pPr>
              <w:pStyle w:val="Sansinterligne1"/>
              <w:spacing w:before="200" w:after="200"/>
              <w:jc w:val="both"/>
              <w:rPr>
                <w:lang w:val="en-GB"/>
              </w:rPr>
            </w:pPr>
            <w:r w:rsidRPr="00CA01F1">
              <w:rPr>
                <w:rFonts w:ascii="Arial" w:hAnsi="Arial" w:cs="Arial"/>
                <w:b/>
                <w:sz w:val="22"/>
                <w:szCs w:val="22"/>
              </w:rPr>
              <w:t>Décision requise </w:t>
            </w:r>
            <w:r w:rsidR="001344D0" w:rsidRPr="00CA01F1">
              <w:rPr>
                <w:rFonts w:ascii="Arial" w:hAnsi="Arial" w:cs="Arial"/>
                <w:b/>
                <w:sz w:val="22"/>
                <w:szCs w:val="22"/>
              </w:rPr>
              <w:t>:</w:t>
            </w:r>
            <w:r w:rsidR="001344D0" w:rsidRPr="00265694">
              <w:rPr>
                <w:rFonts w:ascii="Arial" w:hAnsi="Arial" w:cs="Arial"/>
                <w:sz w:val="22"/>
                <w:szCs w:val="22"/>
              </w:rPr>
              <w:t xml:space="preserve"> paragraph</w:t>
            </w:r>
            <w:r w:rsidRPr="00265694">
              <w:rPr>
                <w:rFonts w:ascii="Arial" w:hAnsi="Arial" w:cs="Arial"/>
                <w:sz w:val="22"/>
                <w:szCs w:val="22"/>
              </w:rPr>
              <w:t>e</w:t>
            </w:r>
            <w:r w:rsidR="0004218F" w:rsidRPr="00265694">
              <w:rPr>
                <w:rFonts w:ascii="Arial" w:hAnsi="Arial" w:cs="Arial"/>
                <w:sz w:val="22"/>
                <w:szCs w:val="22"/>
              </w:rPr>
              <w:t xml:space="preserve"> </w:t>
            </w:r>
            <w:r w:rsidR="00C72F06" w:rsidRPr="00265694">
              <w:rPr>
                <w:rFonts w:ascii="Arial" w:hAnsi="Arial" w:cs="Arial"/>
                <w:sz w:val="22"/>
                <w:szCs w:val="22"/>
              </w:rPr>
              <w:t>24</w:t>
            </w:r>
          </w:p>
        </w:tc>
      </w:tr>
    </w:tbl>
    <w:p w14:paraId="67EDD901" w14:textId="77777777" w:rsidR="00B90F64" w:rsidRDefault="00B90F64" w:rsidP="00EC6F8D">
      <w:pPr>
        <w:pStyle w:val="Sansinterligne2"/>
        <w:spacing w:after="1200"/>
        <w:jc w:val="center"/>
        <w:rPr>
          <w:rFonts w:ascii="Arial" w:hAnsi="Arial" w:cs="Arial"/>
          <w:b/>
          <w:sz w:val="22"/>
          <w:szCs w:val="22"/>
          <w:lang w:val="en-GB"/>
        </w:rPr>
      </w:pPr>
    </w:p>
    <w:p w14:paraId="2AAAE0E5" w14:textId="77777777" w:rsidR="007971B8" w:rsidRDefault="007971B8">
      <w:pPr>
        <w:rPr>
          <w:rFonts w:ascii="Arial" w:hAnsi="Arial"/>
          <w:b/>
          <w:bCs/>
          <w:snapToGrid w:val="0"/>
          <w:sz w:val="22"/>
          <w:lang w:eastAsia="en-US"/>
        </w:rPr>
      </w:pPr>
      <w:r>
        <w:br w:type="page"/>
      </w:r>
    </w:p>
    <w:p w14:paraId="78826962" w14:textId="77777777" w:rsidR="00E2092A" w:rsidRPr="00EC2B0C" w:rsidRDefault="00E2092A" w:rsidP="00750A9B">
      <w:pPr>
        <w:pStyle w:val="Heading4"/>
        <w:ind w:left="567" w:hanging="567"/>
        <w:jc w:val="both"/>
        <w:rPr>
          <w:lang w:val="fr-FR"/>
        </w:rPr>
      </w:pPr>
      <w:r w:rsidRPr="00EC2B0C">
        <w:rPr>
          <w:lang w:val="fr-FR"/>
        </w:rPr>
        <w:lastRenderedPageBreak/>
        <w:t>Contexte</w:t>
      </w:r>
    </w:p>
    <w:p w14:paraId="3E11DDA5" w14:textId="413D3D21" w:rsidR="004B06EF" w:rsidRPr="004779EC" w:rsidRDefault="004779EC" w:rsidP="00750A9B">
      <w:pPr>
        <w:pStyle w:val="COMPara"/>
        <w:ind w:left="567" w:hanging="567"/>
        <w:jc w:val="both"/>
        <w:rPr>
          <w:lang w:val="fr-FR"/>
        </w:rPr>
      </w:pPr>
      <w:r>
        <w:rPr>
          <w:lang w:val="fr-FR"/>
        </w:rPr>
        <w:t xml:space="preserve">L’UNESCO </w:t>
      </w:r>
      <w:r w:rsidR="00AC6A73">
        <w:rPr>
          <w:lang w:val="fr-FR"/>
        </w:rPr>
        <w:t xml:space="preserve">est </w:t>
      </w:r>
      <w:r>
        <w:rPr>
          <w:lang w:val="fr-FR"/>
        </w:rPr>
        <w:t xml:space="preserve">de plus en plus </w:t>
      </w:r>
      <w:r w:rsidR="002C35D9">
        <w:rPr>
          <w:lang w:val="fr-FR"/>
        </w:rPr>
        <w:t>sollicitée pour</w:t>
      </w:r>
      <w:r w:rsidR="00570398">
        <w:rPr>
          <w:lang w:val="fr-FR"/>
        </w:rPr>
        <w:t xml:space="preserve"> </w:t>
      </w:r>
      <w:r w:rsidR="002C35D9">
        <w:rPr>
          <w:lang w:val="fr-FR"/>
        </w:rPr>
        <w:t>répondre aux demandes d’assistance des</w:t>
      </w:r>
      <w:r>
        <w:rPr>
          <w:lang w:val="fr-FR"/>
        </w:rPr>
        <w:t xml:space="preserve"> États membres </w:t>
      </w:r>
      <w:r w:rsidR="0079065C">
        <w:rPr>
          <w:lang w:val="fr-FR"/>
        </w:rPr>
        <w:t>confrontés</w:t>
      </w:r>
      <w:r>
        <w:rPr>
          <w:lang w:val="fr-FR"/>
        </w:rPr>
        <w:t xml:space="preserve"> </w:t>
      </w:r>
      <w:r w:rsidR="003A72C8">
        <w:rPr>
          <w:lang w:val="fr-FR"/>
        </w:rPr>
        <w:t xml:space="preserve">à </w:t>
      </w:r>
      <w:r w:rsidR="00110897">
        <w:rPr>
          <w:lang w:val="fr-FR"/>
        </w:rPr>
        <w:t>un</w:t>
      </w:r>
      <w:r>
        <w:rPr>
          <w:lang w:val="fr-FR"/>
        </w:rPr>
        <w:t xml:space="preserve"> nombre croissant d</w:t>
      </w:r>
      <w:r w:rsidR="00AC6A73">
        <w:rPr>
          <w:lang w:val="fr-FR"/>
        </w:rPr>
        <w:t>e situations d’</w:t>
      </w:r>
      <w:r>
        <w:rPr>
          <w:lang w:val="fr-FR"/>
        </w:rPr>
        <w:t xml:space="preserve">urgence, </w:t>
      </w:r>
      <w:r w:rsidR="006D0FC9">
        <w:rPr>
          <w:lang w:val="fr-FR"/>
        </w:rPr>
        <w:t>y compris l</w:t>
      </w:r>
      <w:r w:rsidR="007D1DC4">
        <w:rPr>
          <w:lang w:val="fr-FR"/>
        </w:rPr>
        <w:t>es</w:t>
      </w:r>
      <w:r w:rsidR="003A72C8">
        <w:rPr>
          <w:lang w:val="fr-FR"/>
        </w:rPr>
        <w:t xml:space="preserve"> situations de</w:t>
      </w:r>
      <w:r w:rsidR="007D1DC4">
        <w:rPr>
          <w:lang w:val="fr-FR"/>
        </w:rPr>
        <w:t xml:space="preserve"> conflits et les catastrophes </w:t>
      </w:r>
      <w:r w:rsidR="00A160E5">
        <w:rPr>
          <w:lang w:val="fr-FR"/>
        </w:rPr>
        <w:t>dues à</w:t>
      </w:r>
      <w:r w:rsidR="003A72C8">
        <w:rPr>
          <w:lang w:val="fr-FR"/>
        </w:rPr>
        <w:t xml:space="preserve"> </w:t>
      </w:r>
      <w:r w:rsidR="006D0FC9">
        <w:rPr>
          <w:lang w:val="fr-FR"/>
        </w:rPr>
        <w:t>des risques naturels</w:t>
      </w:r>
      <w:r w:rsidR="003A72C8">
        <w:rPr>
          <w:lang w:val="fr-FR"/>
        </w:rPr>
        <w:t xml:space="preserve"> </w:t>
      </w:r>
      <w:r w:rsidR="00A160E5">
        <w:rPr>
          <w:lang w:val="fr-FR"/>
        </w:rPr>
        <w:t>et</w:t>
      </w:r>
      <w:r w:rsidR="003A72C8">
        <w:rPr>
          <w:lang w:val="fr-FR"/>
        </w:rPr>
        <w:t xml:space="preserve"> </w:t>
      </w:r>
      <w:r w:rsidR="006D0FC9">
        <w:rPr>
          <w:lang w:val="fr-FR"/>
        </w:rPr>
        <w:t>d’origine</w:t>
      </w:r>
      <w:r w:rsidR="003A72C8">
        <w:rPr>
          <w:lang w:val="fr-FR"/>
        </w:rPr>
        <w:t xml:space="preserve"> </w:t>
      </w:r>
      <w:r w:rsidR="007D1DC4">
        <w:rPr>
          <w:lang w:val="fr-FR"/>
        </w:rPr>
        <w:t>humaine (« catastrophes naturelles »)</w:t>
      </w:r>
      <w:r w:rsidR="007D1DC4">
        <w:rPr>
          <w:rStyle w:val="FootnoteReference"/>
        </w:rPr>
        <w:footnoteReference w:id="1"/>
      </w:r>
      <w:r w:rsidR="007D1DC4" w:rsidRPr="007D1DC4">
        <w:rPr>
          <w:lang w:val="fr-FR"/>
        </w:rPr>
        <w:t>.</w:t>
      </w:r>
      <w:r w:rsidR="00B969F8">
        <w:rPr>
          <w:lang w:val="fr-FR"/>
        </w:rPr>
        <w:t xml:space="preserve"> Dans le cadre de la </w:t>
      </w:r>
      <w:r w:rsidR="00EE1D7A">
        <w:rPr>
          <w:lang w:val="fr-FR"/>
        </w:rPr>
        <w:t>Convention de 2003</w:t>
      </w:r>
      <w:r w:rsidR="00B969F8">
        <w:rPr>
          <w:lang w:val="fr-FR"/>
        </w:rPr>
        <w:t>, le C</w:t>
      </w:r>
      <w:r w:rsidR="002B5F15">
        <w:rPr>
          <w:lang w:val="fr-FR"/>
        </w:rPr>
        <w:t xml:space="preserve">omité a entrepris une réflexion </w:t>
      </w:r>
      <w:r w:rsidR="002B5F15" w:rsidRPr="003A72C8">
        <w:rPr>
          <w:lang w:val="fr-FR"/>
        </w:rPr>
        <w:t>sur trois cycles</w:t>
      </w:r>
      <w:r w:rsidR="002B5F15">
        <w:rPr>
          <w:lang w:val="fr-FR"/>
        </w:rPr>
        <w:t xml:space="preserve"> portant</w:t>
      </w:r>
      <w:r w:rsidR="00B969F8">
        <w:rPr>
          <w:lang w:val="fr-FR"/>
        </w:rPr>
        <w:t xml:space="preserve"> sur le rôle du patrimoine culturel immatériel dans les situations d’urgence :</w:t>
      </w:r>
    </w:p>
    <w:p w14:paraId="4E70E552" w14:textId="473A2369" w:rsidR="009C4842" w:rsidRDefault="00124065" w:rsidP="00750A9B">
      <w:pPr>
        <w:pStyle w:val="COMPara"/>
        <w:numPr>
          <w:ilvl w:val="0"/>
          <w:numId w:val="6"/>
        </w:numPr>
        <w:ind w:left="1134" w:hanging="567"/>
        <w:jc w:val="both"/>
        <w:rPr>
          <w:lang w:val="fr-FR"/>
        </w:rPr>
      </w:pPr>
      <w:r>
        <w:rPr>
          <w:lang w:val="fr-FR"/>
        </w:rPr>
        <w:t>E</w:t>
      </w:r>
      <w:r w:rsidR="002C35D9">
        <w:rPr>
          <w:lang w:val="fr-FR"/>
        </w:rPr>
        <w:t>n examinant le sujet pour la première fois lors de sa onzième session en 2016, le Comit</w:t>
      </w:r>
      <w:r w:rsidR="00262962">
        <w:rPr>
          <w:lang w:val="fr-FR"/>
        </w:rPr>
        <w:t xml:space="preserve">é a souligné le </w:t>
      </w:r>
      <w:r w:rsidR="00262962" w:rsidRPr="003A72C8">
        <w:rPr>
          <w:lang w:val="fr-FR"/>
        </w:rPr>
        <w:t>double rôle</w:t>
      </w:r>
      <w:r w:rsidR="00262962">
        <w:rPr>
          <w:lang w:val="fr-FR"/>
        </w:rPr>
        <w:t xml:space="preserve"> de la sauvegarde du</w:t>
      </w:r>
      <w:r w:rsidR="002C35D9">
        <w:rPr>
          <w:lang w:val="fr-FR"/>
        </w:rPr>
        <w:t xml:space="preserve"> patrimoine culturel immatériel dans les situations d’urgence, </w:t>
      </w:r>
      <w:r w:rsidR="00262962">
        <w:rPr>
          <w:lang w:val="fr-FR"/>
        </w:rPr>
        <w:t>le patrimoine culturel</w:t>
      </w:r>
      <w:r w:rsidR="00E053AC">
        <w:rPr>
          <w:lang w:val="fr-FR"/>
        </w:rPr>
        <w:t xml:space="preserve"> pouvant être</w:t>
      </w:r>
      <w:r w:rsidR="003A72C8">
        <w:rPr>
          <w:lang w:val="fr-FR"/>
        </w:rPr>
        <w:t xml:space="preserve"> à la fois </w:t>
      </w:r>
      <w:r w:rsidR="00E053AC">
        <w:rPr>
          <w:lang w:val="fr-FR"/>
        </w:rPr>
        <w:t>menacé</w:t>
      </w:r>
      <w:r w:rsidR="003A72C8">
        <w:rPr>
          <w:lang w:val="fr-FR"/>
        </w:rPr>
        <w:t xml:space="preserve"> et </w:t>
      </w:r>
      <w:r w:rsidR="00E053AC">
        <w:rPr>
          <w:lang w:val="fr-FR"/>
        </w:rPr>
        <w:t xml:space="preserve">être </w:t>
      </w:r>
      <w:r w:rsidR="002B5F15">
        <w:rPr>
          <w:lang w:val="fr-FR"/>
        </w:rPr>
        <w:t xml:space="preserve">un puissant outil de résilience et de </w:t>
      </w:r>
      <w:r w:rsidR="00084F6C">
        <w:rPr>
          <w:lang w:val="fr-FR"/>
        </w:rPr>
        <w:t>relèvement</w:t>
      </w:r>
      <w:r w:rsidR="002B5F15">
        <w:rPr>
          <w:lang w:val="fr-FR"/>
        </w:rPr>
        <w:t>, et a demandé au S</w:t>
      </w:r>
      <w:r w:rsidR="00ED2D21">
        <w:rPr>
          <w:lang w:val="fr-FR"/>
        </w:rPr>
        <w:t xml:space="preserve">ecrétariat d’améliorer la collecte </w:t>
      </w:r>
      <w:r w:rsidR="004319F5">
        <w:rPr>
          <w:lang w:val="fr-FR"/>
        </w:rPr>
        <w:t>des connaissances et d</w:t>
      </w:r>
      <w:r w:rsidR="004319F5" w:rsidRPr="006C139B">
        <w:rPr>
          <w:lang w:val="fr-FR"/>
        </w:rPr>
        <w:t>’</w:t>
      </w:r>
      <w:r w:rsidR="00ED2D21" w:rsidRPr="006C139B">
        <w:rPr>
          <w:lang w:val="fr-FR"/>
        </w:rPr>
        <w:t>acquérir</w:t>
      </w:r>
      <w:r w:rsidR="00ED2D21">
        <w:rPr>
          <w:lang w:val="fr-FR"/>
        </w:rPr>
        <w:t xml:space="preserve"> de l</w:t>
      </w:r>
      <w:r w:rsidR="002B5F15">
        <w:rPr>
          <w:lang w:val="fr-FR"/>
        </w:rPr>
        <w:t>’</w:t>
      </w:r>
      <w:r w:rsidR="00ED2D21">
        <w:rPr>
          <w:lang w:val="fr-FR"/>
        </w:rPr>
        <w:t>expérience</w:t>
      </w:r>
      <w:r w:rsidR="006C139B">
        <w:rPr>
          <w:lang w:val="fr-FR"/>
        </w:rPr>
        <w:t xml:space="preserve"> </w:t>
      </w:r>
      <w:r w:rsidR="00BF56BF" w:rsidRPr="006C139B">
        <w:rPr>
          <w:lang w:val="fr-FR"/>
        </w:rPr>
        <w:t>en la matière</w:t>
      </w:r>
      <w:r w:rsidR="002B5F15">
        <w:rPr>
          <w:lang w:val="fr-FR"/>
        </w:rPr>
        <w:t xml:space="preserve"> (</w:t>
      </w:r>
      <w:hyperlink r:id="rId8" w:history="1">
        <w:r w:rsidR="00B57CB0" w:rsidRPr="00B57CB0">
          <w:rPr>
            <w:rStyle w:val="Hyperlink"/>
            <w:lang w:val="fr-FR"/>
          </w:rPr>
          <w:t xml:space="preserve">document  </w:t>
        </w:r>
        <w:r w:rsidR="002B5F15" w:rsidRPr="00B57CB0">
          <w:rPr>
            <w:rStyle w:val="Hyperlink"/>
            <w:lang w:val="fr-FR"/>
          </w:rPr>
          <w:t>ITH/16/11.COM/15 </w:t>
        </w:r>
      </w:hyperlink>
      <w:r w:rsidR="002B5F15">
        <w:rPr>
          <w:lang w:val="fr-FR"/>
        </w:rPr>
        <w:t xml:space="preserve">; </w:t>
      </w:r>
      <w:hyperlink r:id="rId9" w:history="1">
        <w:r w:rsidR="00011DCD">
          <w:rPr>
            <w:rStyle w:val="Hyperlink"/>
            <w:lang w:val="fr-FR"/>
          </w:rPr>
          <w:t>d</w:t>
        </w:r>
        <w:r w:rsidR="002B5F15" w:rsidRPr="002B5F15">
          <w:rPr>
            <w:rStyle w:val="Hyperlink"/>
            <w:lang w:val="fr-FR"/>
          </w:rPr>
          <w:t>écision</w:t>
        </w:r>
        <w:r w:rsidR="00265694">
          <w:rPr>
            <w:rStyle w:val="Hyperlink"/>
            <w:lang w:val="fr-FR"/>
          </w:rPr>
          <w:t> </w:t>
        </w:r>
        <w:r w:rsidR="00936837">
          <w:rPr>
            <w:rStyle w:val="Hyperlink"/>
            <w:lang w:val="fr-FR"/>
          </w:rPr>
          <w:t>11.</w:t>
        </w:r>
        <w:r w:rsidR="002B5F15" w:rsidRPr="002B5F15">
          <w:rPr>
            <w:rStyle w:val="Hyperlink"/>
            <w:lang w:val="fr-FR"/>
          </w:rPr>
          <w:t>COM 15</w:t>
        </w:r>
      </w:hyperlink>
      <w:r w:rsidR="002B5F15">
        <w:rPr>
          <w:lang w:val="fr-FR"/>
        </w:rPr>
        <w:t>) ;</w:t>
      </w:r>
    </w:p>
    <w:p w14:paraId="5C1A6795" w14:textId="3D3A4EF9" w:rsidR="009C4842" w:rsidRDefault="00124065" w:rsidP="00750A9B">
      <w:pPr>
        <w:pStyle w:val="COMPara"/>
        <w:numPr>
          <w:ilvl w:val="0"/>
          <w:numId w:val="6"/>
        </w:numPr>
        <w:ind w:left="1134" w:hanging="567"/>
        <w:jc w:val="both"/>
        <w:rPr>
          <w:lang w:val="fr-FR"/>
        </w:rPr>
      </w:pPr>
      <w:r>
        <w:rPr>
          <w:bCs/>
          <w:lang w:val="fr-FR"/>
        </w:rPr>
        <w:t>À</w:t>
      </w:r>
      <w:r w:rsidR="00D33A31">
        <w:rPr>
          <w:bCs/>
          <w:lang w:val="fr-FR"/>
        </w:rPr>
        <w:t xml:space="preserve"> sa douzième session</w:t>
      </w:r>
      <w:r w:rsidR="00AC6A73">
        <w:rPr>
          <w:bCs/>
          <w:lang w:val="fr-FR"/>
        </w:rPr>
        <w:t xml:space="preserve"> en 2017</w:t>
      </w:r>
      <w:r w:rsidR="00D33A31">
        <w:rPr>
          <w:bCs/>
          <w:lang w:val="fr-FR"/>
        </w:rPr>
        <w:t xml:space="preserve">, le Comité a examiné les résultats des activités menées par le Secrétariat </w:t>
      </w:r>
      <w:r w:rsidR="004D7C4E" w:rsidRPr="006C139B">
        <w:rPr>
          <w:bCs/>
          <w:lang w:val="fr-FR"/>
        </w:rPr>
        <w:t>dans</w:t>
      </w:r>
      <w:r w:rsidR="004D7C4E">
        <w:rPr>
          <w:bCs/>
          <w:lang w:val="fr-FR"/>
        </w:rPr>
        <w:t xml:space="preserve"> </w:t>
      </w:r>
      <w:r w:rsidR="006C139B">
        <w:rPr>
          <w:bCs/>
          <w:lang w:val="fr-FR"/>
        </w:rPr>
        <w:t xml:space="preserve">des </w:t>
      </w:r>
      <w:r w:rsidR="00D33A31">
        <w:rPr>
          <w:bCs/>
          <w:lang w:val="fr-FR"/>
        </w:rPr>
        <w:t xml:space="preserve">situations de </w:t>
      </w:r>
      <w:r w:rsidR="00AC6A73">
        <w:rPr>
          <w:bCs/>
          <w:lang w:val="fr-FR"/>
        </w:rPr>
        <w:t xml:space="preserve">conflits et de </w:t>
      </w:r>
      <w:r w:rsidR="00D33A31">
        <w:rPr>
          <w:bCs/>
          <w:lang w:val="fr-FR"/>
        </w:rPr>
        <w:t xml:space="preserve">catastrophes naturelles. Le Comité a </w:t>
      </w:r>
      <w:r w:rsidR="001A43CB">
        <w:rPr>
          <w:bCs/>
          <w:lang w:val="fr-FR"/>
        </w:rPr>
        <w:t>suggéré une orienta</w:t>
      </w:r>
      <w:r w:rsidR="00D33A31">
        <w:rPr>
          <w:bCs/>
          <w:lang w:val="fr-FR"/>
        </w:rPr>
        <w:t xml:space="preserve">tion future </w:t>
      </w:r>
      <w:r w:rsidR="006C139B">
        <w:rPr>
          <w:bCs/>
          <w:lang w:val="fr-FR"/>
        </w:rPr>
        <w:t xml:space="preserve">qui privilégie </w:t>
      </w:r>
      <w:r w:rsidR="00D33A31">
        <w:rPr>
          <w:bCs/>
          <w:lang w:val="fr-FR"/>
        </w:rPr>
        <w:t xml:space="preserve">une identification des besoins </w:t>
      </w:r>
      <w:r w:rsidR="000D7A0D">
        <w:rPr>
          <w:bCs/>
          <w:lang w:val="fr-FR"/>
        </w:rPr>
        <w:t>réalisée avec</w:t>
      </w:r>
      <w:r w:rsidR="006C139B">
        <w:rPr>
          <w:bCs/>
          <w:lang w:val="fr-FR"/>
        </w:rPr>
        <w:t xml:space="preserve"> </w:t>
      </w:r>
      <w:r w:rsidR="00D33A31">
        <w:rPr>
          <w:bCs/>
          <w:lang w:val="fr-FR"/>
        </w:rPr>
        <w:t xml:space="preserve">la participation des communautés et </w:t>
      </w:r>
      <w:r w:rsidR="002C7D56">
        <w:rPr>
          <w:bCs/>
          <w:lang w:val="fr-FR"/>
        </w:rPr>
        <w:t xml:space="preserve">a </w:t>
      </w:r>
      <w:r w:rsidR="00D33A31">
        <w:rPr>
          <w:bCs/>
          <w:lang w:val="fr-FR"/>
        </w:rPr>
        <w:t xml:space="preserve">demandé au Secrétariat de renforcer </w:t>
      </w:r>
      <w:r w:rsidR="00FD6250">
        <w:rPr>
          <w:bCs/>
          <w:lang w:val="fr-FR"/>
        </w:rPr>
        <w:t xml:space="preserve">la sensibilisation et le renforcement des capacités </w:t>
      </w:r>
      <w:r w:rsidR="00FD6250" w:rsidRPr="006C139B">
        <w:rPr>
          <w:bCs/>
          <w:lang w:val="fr-FR"/>
        </w:rPr>
        <w:t>à ce sujet</w:t>
      </w:r>
      <w:r w:rsidR="00FD6250">
        <w:rPr>
          <w:bCs/>
          <w:lang w:val="fr-FR"/>
        </w:rPr>
        <w:t xml:space="preserve"> ainsi que </w:t>
      </w:r>
      <w:r w:rsidR="00D33A31">
        <w:rPr>
          <w:bCs/>
          <w:lang w:val="fr-FR"/>
        </w:rPr>
        <w:t>la coopération avec les entités des Nations unies pertinentes (</w:t>
      </w:r>
      <w:hyperlink r:id="rId10" w:history="1">
        <w:r w:rsidR="00B57CB0">
          <w:rPr>
            <w:rStyle w:val="Hyperlink"/>
            <w:bCs/>
            <w:lang w:val="fr-FR"/>
          </w:rPr>
          <w:t>document </w:t>
        </w:r>
        <w:r w:rsidR="00D33A31" w:rsidRPr="00B57CB0">
          <w:rPr>
            <w:rStyle w:val="Hyperlink"/>
            <w:bCs/>
            <w:lang w:val="fr-FR"/>
          </w:rPr>
          <w:t>ITH/17/12.COM/15</w:t>
        </w:r>
      </w:hyperlink>
      <w:r w:rsidR="00D33A31">
        <w:rPr>
          <w:bCs/>
          <w:lang w:val="fr-FR"/>
        </w:rPr>
        <w:t xml:space="preserve"> ; </w:t>
      </w:r>
      <w:hyperlink r:id="rId11" w:history="1">
        <w:r w:rsidR="00011DCD">
          <w:rPr>
            <w:rStyle w:val="Hyperlink"/>
            <w:bCs/>
            <w:lang w:val="fr-FR"/>
          </w:rPr>
          <w:t>d</w:t>
        </w:r>
        <w:r w:rsidR="00D33A31" w:rsidRPr="00D33A31">
          <w:rPr>
            <w:rStyle w:val="Hyperlink"/>
            <w:bCs/>
            <w:lang w:val="fr-FR"/>
          </w:rPr>
          <w:t>écision</w:t>
        </w:r>
        <w:r w:rsidR="00B57CB0">
          <w:rPr>
            <w:rStyle w:val="Hyperlink"/>
            <w:bCs/>
            <w:lang w:val="fr-FR"/>
          </w:rPr>
          <w:t> </w:t>
        </w:r>
        <w:r w:rsidR="00D33A31" w:rsidRPr="00D33A31">
          <w:rPr>
            <w:rStyle w:val="Hyperlink"/>
            <w:bCs/>
            <w:lang w:val="fr-FR"/>
          </w:rPr>
          <w:t>12.COM 15</w:t>
        </w:r>
      </w:hyperlink>
      <w:r w:rsidR="00D33A31">
        <w:rPr>
          <w:bCs/>
          <w:lang w:val="fr-FR"/>
        </w:rPr>
        <w:t>) ;</w:t>
      </w:r>
    </w:p>
    <w:p w14:paraId="7C04B570" w14:textId="217B63A9" w:rsidR="009C4842" w:rsidRDefault="00124065" w:rsidP="00C551AA">
      <w:pPr>
        <w:pStyle w:val="COMPara"/>
        <w:numPr>
          <w:ilvl w:val="0"/>
          <w:numId w:val="6"/>
        </w:numPr>
        <w:ind w:left="1134" w:hanging="567"/>
        <w:jc w:val="both"/>
        <w:rPr>
          <w:lang w:val="fr-FR"/>
        </w:rPr>
      </w:pPr>
      <w:r>
        <w:rPr>
          <w:lang w:val="fr-FR"/>
        </w:rPr>
        <w:t>S</w:t>
      </w:r>
      <w:r w:rsidR="007A7E78" w:rsidRPr="007A7E78">
        <w:rPr>
          <w:lang w:val="fr-FR"/>
        </w:rPr>
        <w:t xml:space="preserve">ur la base de ce travail, à sa treizième session en 2018, le </w:t>
      </w:r>
      <w:r w:rsidR="007A7E78">
        <w:rPr>
          <w:lang w:val="fr-FR"/>
        </w:rPr>
        <w:t xml:space="preserve">Comité </w:t>
      </w:r>
      <w:r w:rsidR="00901DDE">
        <w:rPr>
          <w:lang w:val="fr-FR"/>
        </w:rPr>
        <w:t xml:space="preserve">a estimé que le temps était venu de définir des modalités opérationnelles pour la sauvegarde du patrimoine culturel immatériel dans les situations d’urgence. À cette fin, le Comité a demandé au Secrétariat </w:t>
      </w:r>
      <w:r w:rsidR="00185BA0">
        <w:rPr>
          <w:lang w:val="fr-FR"/>
        </w:rPr>
        <w:t xml:space="preserve">« d’organiser une réunion d’experts individuels au cours de l’année 2019 afin de conceptualiser les connaissances et expériences acquises et les transformer en orientations méthodologiques pour les États parties ou pour toute autre partie prenante pertinente nationale ou internationale » </w:t>
      </w:r>
      <w:r w:rsidR="00A86CD1">
        <w:rPr>
          <w:lang w:val="fr-FR"/>
        </w:rPr>
        <w:t>(</w:t>
      </w:r>
      <w:hyperlink r:id="rId12" w:history="1">
        <w:r w:rsidR="00B57CB0" w:rsidRPr="00B57CB0">
          <w:rPr>
            <w:rStyle w:val="Hyperlink"/>
            <w:lang w:val="fr-FR"/>
          </w:rPr>
          <w:t>document</w:t>
        </w:r>
        <w:r w:rsidR="00265694">
          <w:rPr>
            <w:rStyle w:val="Hyperlink"/>
            <w:lang w:val="fr-FR"/>
          </w:rPr>
          <w:t> </w:t>
        </w:r>
        <w:r w:rsidR="00A86CD1" w:rsidRPr="00B57CB0">
          <w:rPr>
            <w:rStyle w:val="Hyperlink"/>
            <w:lang w:val="fr-FR"/>
          </w:rPr>
          <w:t>ITH/18/13.COM/11 </w:t>
        </w:r>
      </w:hyperlink>
      <w:r w:rsidR="00B121C0">
        <w:rPr>
          <w:lang w:val="fr-FR"/>
        </w:rPr>
        <w:t xml:space="preserve">; </w:t>
      </w:r>
      <w:hyperlink r:id="rId13" w:history="1">
        <w:r w:rsidR="00011DCD">
          <w:rPr>
            <w:rStyle w:val="Hyperlink"/>
            <w:lang w:val="fr-FR"/>
          </w:rPr>
          <w:t>d</w:t>
        </w:r>
        <w:r w:rsidR="00A86CD1" w:rsidRPr="004A6E07">
          <w:rPr>
            <w:rStyle w:val="Hyperlink"/>
            <w:lang w:val="fr-FR"/>
          </w:rPr>
          <w:t>écision</w:t>
        </w:r>
        <w:r w:rsidR="00B121C0" w:rsidRPr="00B121C0">
          <w:rPr>
            <w:rStyle w:val="Hyperlink"/>
            <w:lang w:val="fr-FR"/>
          </w:rPr>
          <w:t> </w:t>
        </w:r>
        <w:r w:rsidR="00A86CD1" w:rsidRPr="004A6E07">
          <w:rPr>
            <w:rStyle w:val="Hyperlink"/>
            <w:lang w:val="fr-FR"/>
          </w:rPr>
          <w:t>13.COM 11</w:t>
        </w:r>
      </w:hyperlink>
      <w:r w:rsidR="00A86CD1">
        <w:rPr>
          <w:lang w:val="fr-FR"/>
        </w:rPr>
        <w:t>).</w:t>
      </w:r>
    </w:p>
    <w:p w14:paraId="5BB1829F" w14:textId="6A587A1A" w:rsidR="0084059E" w:rsidRPr="00115F73" w:rsidRDefault="00115F73" w:rsidP="00750A9B">
      <w:pPr>
        <w:pStyle w:val="COMPara"/>
        <w:ind w:left="567" w:hanging="567"/>
        <w:jc w:val="both"/>
        <w:rPr>
          <w:lang w:val="fr-FR"/>
        </w:rPr>
      </w:pPr>
      <w:r w:rsidRPr="00115F73">
        <w:rPr>
          <w:lang w:val="fr-FR"/>
        </w:rPr>
        <w:t>Le présent document fait état des ré</w:t>
      </w:r>
      <w:r>
        <w:rPr>
          <w:lang w:val="fr-FR"/>
        </w:rPr>
        <w:t xml:space="preserve">sultats de </w:t>
      </w:r>
      <w:r w:rsidR="006275ED">
        <w:rPr>
          <w:lang w:val="fr-FR"/>
        </w:rPr>
        <w:t xml:space="preserve">cette </w:t>
      </w:r>
      <w:r>
        <w:rPr>
          <w:lang w:val="fr-FR"/>
        </w:rPr>
        <w:t>réunion d’experts et soumet à l’examen du Comité un ensemble de principes et modalités opérationnels pour la sauvegarde du patrimoine culturel immatériel dans les situations d’urgence.</w:t>
      </w:r>
      <w:r w:rsidR="00490C41">
        <w:rPr>
          <w:lang w:val="fr-FR"/>
        </w:rPr>
        <w:t xml:space="preserve"> </w:t>
      </w:r>
      <w:r w:rsidR="00AF22B4">
        <w:rPr>
          <w:lang w:val="fr-FR"/>
        </w:rPr>
        <w:t>Il</w:t>
      </w:r>
      <w:r w:rsidR="00030C70">
        <w:rPr>
          <w:lang w:val="fr-FR"/>
        </w:rPr>
        <w:t xml:space="preserve"> rend également compte d’autres activités menées par le Secrétariat depuis la dernière session du Comité, en lien avec les activités opérationnelles, la coopération interinstitutionnelle, le renforcement des capacités et la sensibilisation. </w:t>
      </w:r>
      <w:r w:rsidR="006275ED">
        <w:rPr>
          <w:lang w:val="fr-FR"/>
        </w:rPr>
        <w:t xml:space="preserve">Le document </w:t>
      </w:r>
      <w:r w:rsidR="00030C70">
        <w:rPr>
          <w:lang w:val="fr-FR"/>
        </w:rPr>
        <w:t xml:space="preserve">conclut en suggérant </w:t>
      </w:r>
      <w:r w:rsidR="00030C70" w:rsidRPr="006C139B">
        <w:rPr>
          <w:lang w:val="fr-FR"/>
        </w:rPr>
        <w:t>quelques moyens possibles</w:t>
      </w:r>
      <w:r w:rsidR="00030C70">
        <w:rPr>
          <w:lang w:val="fr-FR"/>
        </w:rPr>
        <w:t xml:space="preserve"> de rendre opérationnels les principes et modalités proposés dans un large éventail de contextes d’urgence.</w:t>
      </w:r>
    </w:p>
    <w:p w14:paraId="43ECEE32" w14:textId="77777777" w:rsidR="00610FB3" w:rsidRPr="00471CDE" w:rsidRDefault="00471CDE" w:rsidP="00750A9B">
      <w:pPr>
        <w:pStyle w:val="Heading4"/>
        <w:spacing w:before="240"/>
        <w:ind w:left="567" w:hanging="567"/>
        <w:jc w:val="both"/>
        <w:rPr>
          <w:lang w:val="fr-FR"/>
        </w:rPr>
      </w:pPr>
      <w:r w:rsidRPr="00471CDE">
        <w:rPr>
          <w:lang w:val="fr-FR"/>
        </w:rPr>
        <w:t>Résultats de la réunion d’experts</w:t>
      </w:r>
    </w:p>
    <w:p w14:paraId="737AC53C" w14:textId="1502F9C4" w:rsidR="0070014C" w:rsidRPr="00523CEF" w:rsidRDefault="00523CEF" w:rsidP="00750A9B">
      <w:pPr>
        <w:pStyle w:val="COMPara"/>
        <w:ind w:left="567" w:hanging="567"/>
        <w:jc w:val="both"/>
        <w:rPr>
          <w:lang w:val="fr-FR"/>
        </w:rPr>
      </w:pPr>
      <w:r>
        <w:rPr>
          <w:lang w:val="fr-FR"/>
        </w:rPr>
        <w:t>La réunion d’experts mentionnée ci-dessus a eu lieu les 21</w:t>
      </w:r>
      <w:r w:rsidR="00407544">
        <w:rPr>
          <w:lang w:val="fr-FR"/>
        </w:rPr>
        <w:t> </w:t>
      </w:r>
      <w:r>
        <w:rPr>
          <w:lang w:val="fr-FR"/>
        </w:rPr>
        <w:t>et</w:t>
      </w:r>
      <w:r w:rsidR="00407544">
        <w:rPr>
          <w:lang w:val="fr-FR"/>
        </w:rPr>
        <w:t> </w:t>
      </w:r>
      <w:r>
        <w:rPr>
          <w:lang w:val="fr-FR"/>
        </w:rPr>
        <w:t>22</w:t>
      </w:r>
      <w:r w:rsidR="00407544">
        <w:rPr>
          <w:lang w:val="fr-FR"/>
        </w:rPr>
        <w:t> </w:t>
      </w:r>
      <w:r>
        <w:rPr>
          <w:lang w:val="fr-FR"/>
        </w:rPr>
        <w:t>mai</w:t>
      </w:r>
      <w:r w:rsidR="00407544">
        <w:rPr>
          <w:lang w:val="fr-FR"/>
        </w:rPr>
        <w:t> </w:t>
      </w:r>
      <w:r>
        <w:rPr>
          <w:lang w:val="fr-FR"/>
        </w:rPr>
        <w:t>2019 au siège</w:t>
      </w:r>
      <w:r w:rsidR="00490C41">
        <w:rPr>
          <w:lang w:val="fr-FR"/>
        </w:rPr>
        <w:t xml:space="preserve"> </w:t>
      </w:r>
      <w:r>
        <w:rPr>
          <w:lang w:val="fr-FR"/>
        </w:rPr>
        <w:t xml:space="preserve">de l’UNESCO. </w:t>
      </w:r>
      <w:r w:rsidR="00432BA2">
        <w:rPr>
          <w:lang w:val="fr-FR"/>
        </w:rPr>
        <w:t>S</w:t>
      </w:r>
      <w:r>
        <w:rPr>
          <w:lang w:val="fr-FR"/>
        </w:rPr>
        <w:t xml:space="preserve">outenue par une généreuse contribution du gouvernement de la République populaire de Chine, </w:t>
      </w:r>
      <w:r w:rsidR="00432BA2">
        <w:rPr>
          <w:lang w:val="fr-FR"/>
        </w:rPr>
        <w:t xml:space="preserve">elle </w:t>
      </w:r>
      <w:r w:rsidR="003D534A">
        <w:rPr>
          <w:lang w:val="fr-FR"/>
        </w:rPr>
        <w:t>a réuni 21</w:t>
      </w:r>
      <w:r w:rsidR="00407544">
        <w:rPr>
          <w:lang w:val="fr-FR"/>
        </w:rPr>
        <w:t> </w:t>
      </w:r>
      <w:r w:rsidR="003D534A">
        <w:rPr>
          <w:lang w:val="fr-FR"/>
        </w:rPr>
        <w:t>experts (14</w:t>
      </w:r>
      <w:r w:rsidR="00407544">
        <w:rPr>
          <w:lang w:val="fr-FR"/>
        </w:rPr>
        <w:t> </w:t>
      </w:r>
      <w:r w:rsidR="003D534A">
        <w:rPr>
          <w:lang w:val="fr-FR"/>
        </w:rPr>
        <w:t>hommes</w:t>
      </w:r>
      <w:r w:rsidR="00725F00">
        <w:rPr>
          <w:lang w:val="fr-FR"/>
        </w:rPr>
        <w:t xml:space="preserve"> et</w:t>
      </w:r>
      <w:r w:rsidR="00490C41">
        <w:rPr>
          <w:lang w:val="fr-FR"/>
        </w:rPr>
        <w:t xml:space="preserve"> </w:t>
      </w:r>
      <w:r w:rsidR="00725F00">
        <w:rPr>
          <w:lang w:val="fr-FR"/>
        </w:rPr>
        <w:t>sept </w:t>
      </w:r>
      <w:r w:rsidR="003D534A">
        <w:rPr>
          <w:lang w:val="fr-FR"/>
        </w:rPr>
        <w:t>femmes) issus des six groupes électoraux de l’UNESCO.</w:t>
      </w:r>
      <w:r w:rsidR="00625B1A">
        <w:rPr>
          <w:lang w:val="fr-FR"/>
        </w:rPr>
        <w:t xml:space="preserve"> Les experts </w:t>
      </w:r>
      <w:r w:rsidR="00A12571">
        <w:rPr>
          <w:lang w:val="fr-FR"/>
        </w:rPr>
        <w:t xml:space="preserve">ont été sélectionnés sur la base de leur expertise et/ou de leur expérience spécifique(s) dans le domaine du patrimoine culturel immatériel et des situations d’urgence, y compris les </w:t>
      </w:r>
      <w:r w:rsidR="00432BA2">
        <w:rPr>
          <w:lang w:val="fr-FR"/>
        </w:rPr>
        <w:t xml:space="preserve">situations de </w:t>
      </w:r>
      <w:r w:rsidR="00A12571">
        <w:rPr>
          <w:lang w:val="fr-FR"/>
        </w:rPr>
        <w:t>conflits et les catastrophes naturelles.</w:t>
      </w:r>
      <w:r w:rsidR="006C661D">
        <w:rPr>
          <w:lang w:val="fr-FR"/>
        </w:rPr>
        <w:t xml:space="preserve"> Dans </w:t>
      </w:r>
      <w:r w:rsidR="006C661D">
        <w:rPr>
          <w:lang w:val="fr-FR"/>
        </w:rPr>
        <w:lastRenderedPageBreak/>
        <w:t>le cadre de la préparation de la réunion, le Secrétariat a élaboré un document de travail</w:t>
      </w:r>
      <w:r w:rsidR="000E7D80">
        <w:rPr>
          <w:lang w:val="fr-FR"/>
        </w:rPr>
        <w:t> </w:t>
      </w:r>
      <w:r w:rsidR="006C661D">
        <w:rPr>
          <w:lang w:val="fr-FR"/>
        </w:rPr>
        <w:t>(</w:t>
      </w:r>
      <w:hyperlink r:id="rId14" w:history="1">
        <w:r w:rsidR="00B57CB0" w:rsidRPr="00B57CB0">
          <w:rPr>
            <w:rStyle w:val="Hyperlink"/>
            <w:lang w:val="fr-FR"/>
          </w:rPr>
          <w:t>document</w:t>
        </w:r>
        <w:r w:rsidR="00265694">
          <w:rPr>
            <w:rStyle w:val="Hyperlink"/>
            <w:lang w:val="fr-FR"/>
          </w:rPr>
          <w:t> </w:t>
        </w:r>
        <w:r w:rsidR="006C661D" w:rsidRPr="00B57CB0">
          <w:rPr>
            <w:rStyle w:val="Hyperlink"/>
            <w:lang w:val="fr-FR"/>
          </w:rPr>
          <w:t>LHE/19/EXP/2</w:t>
        </w:r>
      </w:hyperlink>
      <w:r w:rsidR="006C661D">
        <w:rPr>
          <w:lang w:val="fr-FR"/>
        </w:rPr>
        <w:t>)</w:t>
      </w:r>
      <w:r w:rsidR="000731E2">
        <w:rPr>
          <w:lang w:val="fr-FR"/>
        </w:rPr>
        <w:t xml:space="preserve"> consacré à la définition des orientations méthodologiques pour la sauvegarde du patrimoine culturel immatériel dans les situations d’urgence. </w:t>
      </w:r>
      <w:r w:rsidR="002E22C8">
        <w:rPr>
          <w:lang w:val="fr-FR"/>
        </w:rPr>
        <w:t xml:space="preserve">Le document de travail a servi de base aux discussions organisées autour de quatre sessions. Des informations complémentaires concernant les discussions qui ont </w:t>
      </w:r>
      <w:r w:rsidR="00FD6250">
        <w:rPr>
          <w:lang w:val="fr-FR"/>
        </w:rPr>
        <w:t xml:space="preserve">eu </w:t>
      </w:r>
      <w:r w:rsidR="002E22C8">
        <w:rPr>
          <w:lang w:val="fr-FR"/>
        </w:rPr>
        <w:t xml:space="preserve">lieu lors de la </w:t>
      </w:r>
      <w:r w:rsidR="000D769C">
        <w:rPr>
          <w:lang w:val="fr-FR"/>
        </w:rPr>
        <w:t>réunion d’experts sont présentées dans le rapport de réunion</w:t>
      </w:r>
      <w:r w:rsidR="00FA7AEA">
        <w:rPr>
          <w:lang w:val="fr-FR"/>
        </w:rPr>
        <w:t xml:space="preserve"> (</w:t>
      </w:r>
      <w:hyperlink r:id="rId15" w:history="1">
        <w:r w:rsidR="00B57CB0" w:rsidRPr="00B57CB0">
          <w:rPr>
            <w:rStyle w:val="Hyperlink"/>
            <w:lang w:val="fr-FR"/>
          </w:rPr>
          <w:t>document</w:t>
        </w:r>
        <w:r w:rsidR="00265694">
          <w:rPr>
            <w:rStyle w:val="Hyperlink"/>
            <w:lang w:val="fr-FR"/>
          </w:rPr>
          <w:t> </w:t>
        </w:r>
        <w:r w:rsidR="00FA7AEA" w:rsidRPr="00B57CB0">
          <w:rPr>
            <w:rStyle w:val="Hyperlink"/>
            <w:lang w:val="fr-FR"/>
          </w:rPr>
          <w:t>LHE/19/EXP/5</w:t>
        </w:r>
      </w:hyperlink>
      <w:r w:rsidR="00FA7AEA">
        <w:rPr>
          <w:lang w:val="fr-FR"/>
        </w:rPr>
        <w:t>).</w:t>
      </w:r>
    </w:p>
    <w:p w14:paraId="47ED7D2B" w14:textId="25DE3567" w:rsidR="00DE414F" w:rsidRPr="00B07133" w:rsidRDefault="00B07133" w:rsidP="00750A9B">
      <w:pPr>
        <w:pStyle w:val="COMPara"/>
        <w:ind w:left="567" w:hanging="567"/>
        <w:jc w:val="both"/>
        <w:rPr>
          <w:lang w:val="fr-FR"/>
        </w:rPr>
      </w:pPr>
      <w:r w:rsidRPr="00B07133">
        <w:rPr>
          <w:lang w:val="fr-FR"/>
        </w:rPr>
        <w:t xml:space="preserve">Les experts ont convenu d’un ensemble de </w:t>
      </w:r>
      <w:r>
        <w:rPr>
          <w:b/>
          <w:lang w:val="fr-FR"/>
        </w:rPr>
        <w:t>principes et modalités opérationnels</w:t>
      </w:r>
      <w:r>
        <w:rPr>
          <w:lang w:val="fr-FR"/>
        </w:rPr>
        <w:t xml:space="preserve"> pour la sauvegarde du patrimoine culturel immatériel dans les situations d’urgence (voir Annexe). Dans ce contexte, les situations d’urgence </w:t>
      </w:r>
      <w:r w:rsidR="00FA4CAC">
        <w:rPr>
          <w:lang w:val="fr-FR"/>
        </w:rPr>
        <w:t xml:space="preserve">ont été comprises comme englobant </w:t>
      </w:r>
      <w:r w:rsidR="00FA4CAC">
        <w:rPr>
          <w:u w:val="single"/>
          <w:lang w:val="fr-FR"/>
        </w:rPr>
        <w:t>à la fois les conflits armés et les catastrophes naturelles</w:t>
      </w:r>
      <w:r w:rsidR="00FA4CAC">
        <w:rPr>
          <w:lang w:val="fr-FR"/>
        </w:rPr>
        <w:t xml:space="preserve">, conformément à la terminologie utilisée dans la </w:t>
      </w:r>
      <w:r w:rsidR="00407544" w:rsidRPr="00407544">
        <w:rPr>
          <w:i/>
          <w:lang w:val="fr-FR"/>
        </w:rPr>
        <w:t>Stratégie pour le renforcement de</w:t>
      </w:r>
      <w:r w:rsidR="00490C41">
        <w:rPr>
          <w:i/>
          <w:lang w:val="fr-FR"/>
        </w:rPr>
        <w:t xml:space="preserve"> </w:t>
      </w:r>
      <w:r w:rsidR="0041076E">
        <w:rPr>
          <w:i/>
          <w:lang w:val="fr-FR"/>
        </w:rPr>
        <w:t>l’</w:t>
      </w:r>
      <w:r w:rsidR="00407544" w:rsidRPr="00407544">
        <w:rPr>
          <w:i/>
          <w:lang w:val="fr-FR"/>
        </w:rPr>
        <w:t xml:space="preserve">action de </w:t>
      </w:r>
      <w:r w:rsidR="00FD6250" w:rsidRPr="00407544">
        <w:rPr>
          <w:i/>
          <w:lang w:val="fr-FR"/>
        </w:rPr>
        <w:t>l’</w:t>
      </w:r>
      <w:r w:rsidR="00FD6250">
        <w:rPr>
          <w:i/>
          <w:lang w:val="fr-FR"/>
        </w:rPr>
        <w:t>UNESCO</w:t>
      </w:r>
      <w:r w:rsidR="00490C41">
        <w:rPr>
          <w:i/>
          <w:lang w:val="fr-FR"/>
        </w:rPr>
        <w:t xml:space="preserve"> </w:t>
      </w:r>
      <w:r w:rsidR="00407544" w:rsidRPr="00407544">
        <w:rPr>
          <w:i/>
          <w:lang w:val="fr-FR"/>
        </w:rPr>
        <w:t>pour la protection de la culture et la promotion du pluralisme culturel en cas de conflit armé</w:t>
      </w:r>
      <w:r w:rsidR="00490C41">
        <w:rPr>
          <w:i/>
          <w:lang w:val="fr-FR"/>
        </w:rPr>
        <w:t xml:space="preserve"> </w:t>
      </w:r>
      <w:r w:rsidR="00FD6250">
        <w:rPr>
          <w:lang w:val="fr-FR"/>
        </w:rPr>
        <w:t xml:space="preserve">(ci-après, la « Stratégie de l’UNESCO ») </w:t>
      </w:r>
      <w:r w:rsidR="00D0076A">
        <w:rPr>
          <w:lang w:val="fr-FR"/>
        </w:rPr>
        <w:t>et son Adde</w:t>
      </w:r>
      <w:r w:rsidR="00DC2C30">
        <w:rPr>
          <w:lang w:val="fr-FR"/>
        </w:rPr>
        <w:t>nd</w:t>
      </w:r>
      <w:r w:rsidR="00D0076A">
        <w:rPr>
          <w:lang w:val="fr-FR"/>
        </w:rPr>
        <w:t>um.</w:t>
      </w:r>
      <w:r w:rsidR="005E589A">
        <w:rPr>
          <w:lang w:val="fr-FR"/>
        </w:rPr>
        <w:t xml:space="preserve"> Reconnaissant qu’il existe d’importantes différences entre ces deux formes de situations d’urgence, il a été demandé aux participants de réfléchir à des principes et </w:t>
      </w:r>
      <w:r w:rsidR="00252D16">
        <w:rPr>
          <w:lang w:val="fr-FR"/>
        </w:rPr>
        <w:t xml:space="preserve">des </w:t>
      </w:r>
      <w:r w:rsidR="005E589A">
        <w:rPr>
          <w:lang w:val="fr-FR"/>
        </w:rPr>
        <w:t xml:space="preserve">méthodologies de sauvegarde généraux qui pourraient être appliqués à autant de situations d’urgence que possible, en se concentrant sur les </w:t>
      </w:r>
      <w:r w:rsidR="0079753C">
        <w:rPr>
          <w:lang w:val="fr-FR"/>
        </w:rPr>
        <w:t>sujets de préoccupation</w:t>
      </w:r>
      <w:r w:rsidR="00432BA2">
        <w:rPr>
          <w:lang w:val="fr-FR"/>
        </w:rPr>
        <w:t xml:space="preserve"> </w:t>
      </w:r>
      <w:r w:rsidR="005E589A">
        <w:rPr>
          <w:lang w:val="fr-FR"/>
        </w:rPr>
        <w:t>qui se recoupent et qui sont essentiels à la sauvegarde du patrimoine culturel immatériel.</w:t>
      </w:r>
      <w:r w:rsidR="00364409">
        <w:rPr>
          <w:lang w:val="fr-FR"/>
        </w:rPr>
        <w:t xml:space="preserve"> L’objectif n’était pas d’établir une liste exhaustive d’actions à entreprendre, mais de parvenir à un accord sur des principes et modalités</w:t>
      </w:r>
      <w:r w:rsidR="00C60A2D">
        <w:rPr>
          <w:lang w:val="fr-FR"/>
        </w:rPr>
        <w:t>,</w:t>
      </w:r>
      <w:r w:rsidR="00364409">
        <w:rPr>
          <w:lang w:val="fr-FR"/>
        </w:rPr>
        <w:t xml:space="preserve"> sous-tendant les interventions liées à la sauvegarde du patrimoine culturel immatériel dans les situations d’urgence</w:t>
      </w:r>
      <w:r w:rsidR="00C60A2D">
        <w:rPr>
          <w:lang w:val="fr-FR"/>
        </w:rPr>
        <w:t>,</w:t>
      </w:r>
      <w:r w:rsidR="00364409">
        <w:rPr>
          <w:lang w:val="fr-FR"/>
        </w:rPr>
        <w:t xml:space="preserve"> qui pourraient être adaptés à divers contextes.</w:t>
      </w:r>
    </w:p>
    <w:p w14:paraId="7CE7A386" w14:textId="7656AAFD" w:rsidR="00610FB3" w:rsidRPr="00C60A2D" w:rsidRDefault="00887E8B" w:rsidP="00750A9B">
      <w:pPr>
        <w:pStyle w:val="COMPara"/>
        <w:ind w:left="567" w:hanging="567"/>
        <w:jc w:val="both"/>
        <w:rPr>
          <w:lang w:val="fr-FR"/>
        </w:rPr>
      </w:pPr>
      <w:r>
        <w:rPr>
          <w:lang w:val="fr-FR"/>
        </w:rPr>
        <w:t xml:space="preserve">Dans le droit fil de précédentes discussions du Comité, les experts ont insisté </w:t>
      </w:r>
      <w:r w:rsidR="00DC3A3F">
        <w:rPr>
          <w:lang w:val="fr-FR"/>
        </w:rPr>
        <w:t>sur le fait que le document dev</w:t>
      </w:r>
      <w:r>
        <w:rPr>
          <w:lang w:val="fr-FR"/>
        </w:rPr>
        <w:t xml:space="preserve">ait refléter la </w:t>
      </w:r>
      <w:r>
        <w:rPr>
          <w:u w:val="single"/>
          <w:lang w:val="fr-FR"/>
        </w:rPr>
        <w:t>dual</w:t>
      </w:r>
      <w:r w:rsidR="00252D16">
        <w:rPr>
          <w:u w:val="single"/>
          <w:lang w:val="fr-FR"/>
        </w:rPr>
        <w:t>ité</w:t>
      </w:r>
      <w:r>
        <w:rPr>
          <w:lang w:val="fr-FR"/>
        </w:rPr>
        <w:t xml:space="preserve"> du patrimoine culturel immatériel dans les situations d’urgence. </w:t>
      </w:r>
      <w:r w:rsidR="00DC3A3F">
        <w:rPr>
          <w:lang w:val="fr-FR"/>
        </w:rPr>
        <w:t>D’un côté, les situations d’urgence peuvent directement affecter et menacer la transmission et la viabilité du</w:t>
      </w:r>
      <w:r w:rsidR="00E0012E">
        <w:rPr>
          <w:lang w:val="fr-FR"/>
        </w:rPr>
        <w:t xml:space="preserve"> patrimoine culturel immatériel. D’un autre côté, il existe d’innombrables exemples montrant comment les communautés peuvent s’appuyer sur leur patrimoine culturel immatériel comme un puissant outil de résilience, de réconciliation et de </w:t>
      </w:r>
      <w:r w:rsidR="00084F6C">
        <w:rPr>
          <w:lang w:val="fr-FR"/>
        </w:rPr>
        <w:t>relèvement</w:t>
      </w:r>
      <w:r w:rsidR="00E0012E">
        <w:rPr>
          <w:lang w:val="fr-FR"/>
        </w:rPr>
        <w:t>.</w:t>
      </w:r>
      <w:r w:rsidR="008147A5">
        <w:rPr>
          <w:lang w:val="fr-FR"/>
        </w:rPr>
        <w:t xml:space="preserve"> Ainsi, les principes et modalités opérationnels </w:t>
      </w:r>
      <w:r w:rsidR="00500008">
        <w:rPr>
          <w:lang w:val="fr-FR"/>
        </w:rPr>
        <w:t>ne se préoccupent pas uniquement de la sauvegarde du patrimoine</w:t>
      </w:r>
      <w:r w:rsidR="00E5657B">
        <w:rPr>
          <w:lang w:val="fr-FR"/>
        </w:rPr>
        <w:t xml:space="preserve"> culturel immatériel en danger ; ils </w:t>
      </w:r>
      <w:r w:rsidR="00500008">
        <w:rPr>
          <w:lang w:val="fr-FR"/>
        </w:rPr>
        <w:t xml:space="preserve">s’intéressent également à la façon d’exploiter le patrimoine culturel immatériel pour soutenir les processus de préparation, de réponse et de </w:t>
      </w:r>
      <w:r w:rsidR="004837E6">
        <w:rPr>
          <w:lang w:val="fr-FR"/>
        </w:rPr>
        <w:t>relèvement</w:t>
      </w:r>
      <w:r w:rsidR="00500008">
        <w:rPr>
          <w:lang w:val="fr-FR"/>
        </w:rPr>
        <w:t>.</w:t>
      </w:r>
    </w:p>
    <w:p w14:paraId="5D7941C4" w14:textId="55E4A00B" w:rsidR="00610FB3" w:rsidRPr="00E80CA1" w:rsidRDefault="00E80CA1" w:rsidP="00750A9B">
      <w:pPr>
        <w:pStyle w:val="COMPara"/>
        <w:ind w:left="567" w:hanging="567"/>
        <w:jc w:val="both"/>
        <w:rPr>
          <w:lang w:val="fr-FR"/>
        </w:rPr>
      </w:pPr>
      <w:r w:rsidRPr="00E80CA1">
        <w:rPr>
          <w:lang w:val="fr-FR"/>
        </w:rPr>
        <w:t xml:space="preserve">Les experts ont convenu qu’il était important que les principes et modalités opérationnels correspondent aux modalités existantes dans </w:t>
      </w:r>
      <w:proofErr w:type="gramStart"/>
      <w:r w:rsidRPr="00E80CA1">
        <w:rPr>
          <w:lang w:val="fr-FR"/>
        </w:rPr>
        <w:t xml:space="preserve">les </w:t>
      </w:r>
      <w:r>
        <w:rPr>
          <w:u w:val="single"/>
          <w:lang w:val="fr-FR"/>
        </w:rPr>
        <w:t>domaines humanitaire</w:t>
      </w:r>
      <w:proofErr w:type="gramEnd"/>
      <w:r>
        <w:rPr>
          <w:u w:val="single"/>
          <w:lang w:val="fr-FR"/>
        </w:rPr>
        <w:t xml:space="preserve"> et de gestion des situations d’urgence</w:t>
      </w:r>
      <w:r>
        <w:rPr>
          <w:lang w:val="fr-FR"/>
        </w:rPr>
        <w:t xml:space="preserve">. Pour cette raison, les modalités proposées sont </w:t>
      </w:r>
      <w:r w:rsidR="00084F6C">
        <w:rPr>
          <w:lang w:val="fr-FR"/>
        </w:rPr>
        <w:t>articulées</w:t>
      </w:r>
      <w:r w:rsidR="00490C41">
        <w:rPr>
          <w:lang w:val="fr-FR"/>
        </w:rPr>
        <w:t xml:space="preserve"> </w:t>
      </w:r>
      <w:r w:rsidR="00084F6C">
        <w:rPr>
          <w:lang w:val="fr-FR"/>
        </w:rPr>
        <w:t>autour des trois grandes phases</w:t>
      </w:r>
      <w:r>
        <w:rPr>
          <w:lang w:val="fr-FR"/>
        </w:rPr>
        <w:t xml:space="preserve"> du cycle de gestion des situations d’urgence </w:t>
      </w:r>
      <w:r w:rsidR="00517343">
        <w:rPr>
          <w:lang w:val="fr-FR"/>
        </w:rPr>
        <w:t>décrit dans</w:t>
      </w:r>
      <w:r>
        <w:rPr>
          <w:lang w:val="fr-FR"/>
        </w:rPr>
        <w:t xml:space="preserve"> la Stratégie de l’UNESCO, qui </w:t>
      </w:r>
      <w:r w:rsidR="00A756CD">
        <w:rPr>
          <w:lang w:val="fr-FR"/>
        </w:rPr>
        <w:t>établit</w:t>
      </w:r>
      <w:r w:rsidR="00490C41">
        <w:rPr>
          <w:lang w:val="fr-FR"/>
        </w:rPr>
        <w:t xml:space="preserve"> </w:t>
      </w:r>
      <w:r w:rsidR="00A756CD">
        <w:rPr>
          <w:lang w:val="fr-FR"/>
        </w:rPr>
        <w:t xml:space="preserve">les </w:t>
      </w:r>
      <w:r>
        <w:rPr>
          <w:lang w:val="fr-FR"/>
        </w:rPr>
        <w:t xml:space="preserve">« trois étapes </w:t>
      </w:r>
      <w:r w:rsidR="00A756CD">
        <w:rPr>
          <w:lang w:val="fr-FR"/>
        </w:rPr>
        <w:t>du</w:t>
      </w:r>
      <w:r>
        <w:rPr>
          <w:lang w:val="fr-FR"/>
        </w:rPr>
        <w:t xml:space="preserve"> cycle de toute situation d’</w:t>
      </w:r>
      <w:r w:rsidR="00517343">
        <w:rPr>
          <w:lang w:val="fr-FR"/>
        </w:rPr>
        <w:t>urgence</w:t>
      </w:r>
      <w:r w:rsidR="00C161BE">
        <w:rPr>
          <w:lang w:val="fr-FR"/>
        </w:rPr>
        <w:t xml:space="preserve"> : </w:t>
      </w:r>
      <w:r w:rsidR="00517343">
        <w:rPr>
          <w:lang w:val="fr-FR"/>
        </w:rPr>
        <w:t xml:space="preserve">préparation, </w:t>
      </w:r>
      <w:r w:rsidR="006F2E96">
        <w:rPr>
          <w:lang w:val="fr-FR"/>
        </w:rPr>
        <w:t>intervention</w:t>
      </w:r>
      <w:r>
        <w:rPr>
          <w:lang w:val="fr-FR"/>
        </w:rPr>
        <w:t xml:space="preserve"> immédiat</w:t>
      </w:r>
      <w:r w:rsidR="00517343">
        <w:rPr>
          <w:lang w:val="fr-FR"/>
        </w:rPr>
        <w:t>e pendant un conflit et</w:t>
      </w:r>
      <w:r w:rsidR="00490C41">
        <w:rPr>
          <w:lang w:val="fr-FR"/>
        </w:rPr>
        <w:t xml:space="preserve"> </w:t>
      </w:r>
      <w:r w:rsidR="00084F6C">
        <w:rPr>
          <w:lang w:val="fr-FR"/>
        </w:rPr>
        <w:t>relèvement</w:t>
      </w:r>
      <w:r>
        <w:rPr>
          <w:lang w:val="fr-FR"/>
        </w:rPr>
        <w:t>/reconstruction à moyen et à long terme ».</w:t>
      </w:r>
      <w:r w:rsidR="004760E4">
        <w:rPr>
          <w:lang w:val="fr-FR"/>
        </w:rPr>
        <w:t xml:space="preserve"> Les experts ont insisté sur le rôle que </w:t>
      </w:r>
      <w:r w:rsidR="00490C41">
        <w:rPr>
          <w:lang w:val="fr-FR"/>
        </w:rPr>
        <w:t xml:space="preserve">peut </w:t>
      </w:r>
      <w:r w:rsidR="004760E4">
        <w:rPr>
          <w:lang w:val="fr-FR"/>
        </w:rPr>
        <w:t>jouer le patrimoine culturel immatériel dans chacune des étapes de ces phases, tout en reconnaissant que la durée de chaque phase peut varier et que les phases peuvent se chevaucher.</w:t>
      </w:r>
    </w:p>
    <w:p w14:paraId="0FDCE03C" w14:textId="5F0F8787" w:rsidR="00610FB3" w:rsidRPr="004067C9" w:rsidRDefault="004067C9" w:rsidP="00750A9B">
      <w:pPr>
        <w:pStyle w:val="COMPara"/>
        <w:ind w:left="567" w:hanging="567"/>
        <w:jc w:val="both"/>
        <w:rPr>
          <w:lang w:val="fr-FR"/>
        </w:rPr>
      </w:pPr>
      <w:r w:rsidRPr="004067C9">
        <w:rPr>
          <w:lang w:val="fr-FR"/>
        </w:rPr>
        <w:t xml:space="preserve">Le patrimoine culturel immatériel </w:t>
      </w:r>
      <w:r w:rsidRPr="00490C41">
        <w:rPr>
          <w:lang w:val="fr-FR"/>
        </w:rPr>
        <w:t>existe uniquement dans le cadre de sa mise en œuvre</w:t>
      </w:r>
      <w:r w:rsidRPr="004067C9">
        <w:rPr>
          <w:lang w:val="fr-FR"/>
        </w:rPr>
        <w:t xml:space="preserve"> par les communautés qui le pr</w:t>
      </w:r>
      <w:r>
        <w:rPr>
          <w:lang w:val="fr-FR"/>
        </w:rPr>
        <w:t>atiquent et le transmettent.</w:t>
      </w:r>
      <w:r w:rsidR="00490C41">
        <w:rPr>
          <w:lang w:val="fr-FR"/>
        </w:rPr>
        <w:t xml:space="preserve"> </w:t>
      </w:r>
      <w:r>
        <w:rPr>
          <w:lang w:val="fr-FR"/>
        </w:rPr>
        <w:t>Les experts ont insisté sur le fait que sa sauvegarde est</w:t>
      </w:r>
      <w:r w:rsidR="00FA749A">
        <w:rPr>
          <w:lang w:val="fr-FR"/>
        </w:rPr>
        <w:t xml:space="preserve"> par conséquent</w:t>
      </w:r>
      <w:r w:rsidR="00490C41">
        <w:rPr>
          <w:lang w:val="fr-FR"/>
        </w:rPr>
        <w:t xml:space="preserve"> </w:t>
      </w:r>
      <w:r w:rsidRPr="004067C9">
        <w:rPr>
          <w:u w:val="single"/>
          <w:lang w:val="fr-FR"/>
        </w:rPr>
        <w:t>intrinsèquement liée à la protection de la vie et du bien-être de ses détenteurs</w:t>
      </w:r>
      <w:r>
        <w:rPr>
          <w:lang w:val="fr-FR"/>
        </w:rPr>
        <w:t>.</w:t>
      </w:r>
      <w:r w:rsidR="00FA749A">
        <w:rPr>
          <w:lang w:val="fr-FR"/>
        </w:rPr>
        <w:t xml:space="preserve"> Il est important de rester conscient du caractère sensible des enjeux </w:t>
      </w:r>
      <w:r w:rsidR="00730E3B">
        <w:rPr>
          <w:lang w:val="fr-FR"/>
        </w:rPr>
        <w:t>liés aux</w:t>
      </w:r>
      <w:r w:rsidR="00FA749A">
        <w:rPr>
          <w:lang w:val="fr-FR"/>
        </w:rPr>
        <w:t xml:space="preserve"> situations d’urgence, </w:t>
      </w:r>
      <w:r w:rsidR="00730E3B">
        <w:rPr>
          <w:lang w:val="fr-FR"/>
        </w:rPr>
        <w:t>alors que bien souvent</w:t>
      </w:r>
      <w:r w:rsidR="00FA749A">
        <w:rPr>
          <w:lang w:val="fr-FR"/>
        </w:rPr>
        <w:t xml:space="preserve"> des vies sont en danger et qu</w:t>
      </w:r>
      <w:r w:rsidR="00730E3B">
        <w:rPr>
          <w:lang w:val="fr-FR"/>
        </w:rPr>
        <w:t>’il convient d’exercer</w:t>
      </w:r>
      <w:r w:rsidR="00FA749A">
        <w:rPr>
          <w:lang w:val="fr-FR"/>
        </w:rPr>
        <w:t xml:space="preserve"> la plus grande prudence au moment d’évoquer des mesures </w:t>
      </w:r>
      <w:r w:rsidR="00404092">
        <w:rPr>
          <w:lang w:val="fr-FR"/>
        </w:rPr>
        <w:t xml:space="preserve">générales </w:t>
      </w:r>
      <w:r w:rsidR="00FA749A">
        <w:rPr>
          <w:lang w:val="fr-FR"/>
        </w:rPr>
        <w:t>qui devraient toujours être adaptées aux circonstances et aux conditions locales.</w:t>
      </w:r>
      <w:r w:rsidR="00730E3B">
        <w:rPr>
          <w:lang w:val="fr-FR"/>
        </w:rPr>
        <w:t xml:space="preserve"> En tant que détenteurs et principaux acteurs de la sauvegarde, ce sont les communautés concernées qui déterminent la mesure dans laquelle leur patrimoine culturel immatériel est affecté par une situation d’urgence et la façon dont elles pourraient </w:t>
      </w:r>
      <w:r w:rsidR="00432BA2">
        <w:rPr>
          <w:lang w:val="fr-FR"/>
        </w:rPr>
        <w:t xml:space="preserve">le mobiliser </w:t>
      </w:r>
      <w:r w:rsidR="00730E3B">
        <w:rPr>
          <w:lang w:val="fr-FR"/>
        </w:rPr>
        <w:t>comme une ressource pour faire face aux multiples défis auxquels elles sont confrontées. Il est absolument nécessaire d’obtenir leur accord et leur consentement avant d’initier toute opération sur le terrain.</w:t>
      </w:r>
    </w:p>
    <w:p w14:paraId="27932415" w14:textId="77777777" w:rsidR="00592B27" w:rsidRPr="00592B27" w:rsidRDefault="00D616DD" w:rsidP="00750A9B">
      <w:pPr>
        <w:pStyle w:val="COMPara"/>
        <w:ind w:left="567" w:hanging="567"/>
        <w:jc w:val="both"/>
        <w:rPr>
          <w:lang w:val="fr-FR"/>
        </w:rPr>
      </w:pPr>
      <w:r w:rsidRPr="00663F4D">
        <w:rPr>
          <w:lang w:val="fr-FR"/>
        </w:rPr>
        <w:t xml:space="preserve">S’appuyant sur de précédents travaux du Secrétariat, les principes et modalités opérationnels soulignent </w:t>
      </w:r>
      <w:r w:rsidRPr="00663F4D">
        <w:rPr>
          <w:u w:val="single"/>
          <w:lang w:val="fr-FR"/>
        </w:rPr>
        <w:t xml:space="preserve">l'intérêt des approches et de l’identification des besoins basées sur la participation </w:t>
      </w:r>
      <w:r w:rsidRPr="00663F4D">
        <w:rPr>
          <w:u w:val="single"/>
          <w:lang w:val="fr-FR"/>
        </w:rPr>
        <w:lastRenderedPageBreak/>
        <w:t>des communautés</w:t>
      </w:r>
      <w:r w:rsidR="00571283" w:rsidRPr="00663F4D">
        <w:rPr>
          <w:lang w:val="fr-FR"/>
        </w:rPr>
        <w:t xml:space="preserve">. </w:t>
      </w:r>
      <w:r w:rsidR="00780417" w:rsidRPr="00663F4D">
        <w:rPr>
          <w:lang w:val="fr-FR"/>
        </w:rPr>
        <w:t xml:space="preserve">L’identification des besoins </w:t>
      </w:r>
      <w:r w:rsidR="00315D53">
        <w:rPr>
          <w:lang w:val="fr-FR"/>
        </w:rPr>
        <w:t>réalisée avec</w:t>
      </w:r>
      <w:r w:rsidR="00780417" w:rsidRPr="00663F4D">
        <w:rPr>
          <w:lang w:val="fr-FR"/>
        </w:rPr>
        <w:t xml:space="preserve"> la participation des communautés peut servir de point de départ au moment d’examiner l’impact de crises sur des traditions et pratiques spécifiques et pour comprendre comment leur sauvegarde peut aider les communautés à les surmonter. </w:t>
      </w:r>
      <w:r w:rsidR="00663F4D" w:rsidRPr="00663F4D">
        <w:rPr>
          <w:lang w:val="fr-FR"/>
        </w:rPr>
        <w:t xml:space="preserve">Une telle approche est déterminante pour l’élaboration </w:t>
      </w:r>
      <w:r w:rsidR="001D5A94">
        <w:rPr>
          <w:lang w:val="fr-FR"/>
        </w:rPr>
        <w:t>de mesures</w:t>
      </w:r>
      <w:r w:rsidR="00663F4D" w:rsidRPr="00663F4D">
        <w:rPr>
          <w:lang w:val="fr-FR"/>
        </w:rPr>
        <w:t xml:space="preserve"> de sauvegarde spécifiques au contexte qui répondent aux besoins concrets sur le terrain</w:t>
      </w:r>
      <w:r w:rsidR="00592B27">
        <w:rPr>
          <w:lang w:val="fr-FR"/>
        </w:rPr>
        <w:t>.</w:t>
      </w:r>
      <w:r w:rsidR="001D5A94">
        <w:rPr>
          <w:lang w:val="fr-FR"/>
        </w:rPr>
        <w:t xml:space="preserve"> Cette approche permet aux communautés de s’exprimer et reflète une approche centrée sur l’humain de la sauvegarde du patrimoine dans les situations d’urgence, conformément à la </w:t>
      </w:r>
      <w:r w:rsidR="00EE1D7A">
        <w:rPr>
          <w:lang w:val="fr-FR"/>
        </w:rPr>
        <w:t>Convention de 2003</w:t>
      </w:r>
      <w:r w:rsidR="001D5A94">
        <w:rPr>
          <w:lang w:val="fr-FR"/>
        </w:rPr>
        <w:t xml:space="preserve"> et à ses Principes éthiques pour la sauvegarde du patrimoine culturel immatériel.</w:t>
      </w:r>
    </w:p>
    <w:p w14:paraId="52DBFBA4" w14:textId="2DC0EE77" w:rsidR="00610FB3" w:rsidRPr="00AB3BE8" w:rsidRDefault="00E63F7B" w:rsidP="00750A9B">
      <w:pPr>
        <w:pStyle w:val="COMPara"/>
        <w:ind w:left="567" w:hanging="567"/>
        <w:jc w:val="both"/>
        <w:rPr>
          <w:lang w:val="fr-FR"/>
        </w:rPr>
      </w:pPr>
      <w:r w:rsidRPr="00E63F7B">
        <w:rPr>
          <w:lang w:val="fr-FR"/>
        </w:rPr>
        <w:t xml:space="preserve">Les experts ont souligné la nécessité de renforcer la </w:t>
      </w:r>
      <w:r>
        <w:rPr>
          <w:lang w:val="fr-FR"/>
        </w:rPr>
        <w:t>coopé</w:t>
      </w:r>
      <w:r w:rsidRPr="00E63F7B">
        <w:rPr>
          <w:lang w:val="fr-FR"/>
        </w:rPr>
        <w:t xml:space="preserve">ration avec les partenaires traditionnels et d’établir de nouvelles formes </w:t>
      </w:r>
      <w:r>
        <w:rPr>
          <w:lang w:val="fr-FR"/>
        </w:rPr>
        <w:t xml:space="preserve">de coopération avec des acteurs issus d’autres domaines que celui de la culture, tels que </w:t>
      </w:r>
      <w:proofErr w:type="gramStart"/>
      <w:r>
        <w:rPr>
          <w:lang w:val="fr-FR"/>
        </w:rPr>
        <w:t xml:space="preserve">les </w:t>
      </w:r>
      <w:r w:rsidRPr="00E63F7B">
        <w:rPr>
          <w:u w:val="single"/>
          <w:lang w:val="fr-FR"/>
        </w:rPr>
        <w:t>secteurs humanitaire</w:t>
      </w:r>
      <w:proofErr w:type="gramEnd"/>
      <w:r w:rsidRPr="00E63F7B">
        <w:rPr>
          <w:u w:val="single"/>
          <w:lang w:val="fr-FR"/>
        </w:rPr>
        <w:t xml:space="preserve"> et de la sécurité</w:t>
      </w:r>
      <w:r>
        <w:rPr>
          <w:lang w:val="fr-FR"/>
        </w:rPr>
        <w:t xml:space="preserve">. </w:t>
      </w:r>
      <w:r w:rsidR="00316936">
        <w:rPr>
          <w:lang w:val="fr-FR"/>
        </w:rPr>
        <w:t xml:space="preserve">Les principes et modalités opérationnels s’adressent ainsi à un </w:t>
      </w:r>
      <w:r w:rsidR="003A67F0">
        <w:rPr>
          <w:lang w:val="fr-FR"/>
        </w:rPr>
        <w:t xml:space="preserve">large </w:t>
      </w:r>
      <w:r w:rsidR="00316936">
        <w:rPr>
          <w:lang w:val="fr-FR"/>
        </w:rPr>
        <w:t>éventail de parties prenantes nationales et internationales issues de différents domaines professionnels et impliquées dans la gestion des situations d’</w:t>
      </w:r>
      <w:r w:rsidR="00BF5798">
        <w:rPr>
          <w:lang w:val="fr-FR"/>
        </w:rPr>
        <w:t>urgence, y compris l</w:t>
      </w:r>
      <w:r w:rsidR="00316936">
        <w:rPr>
          <w:lang w:val="fr-FR"/>
        </w:rPr>
        <w:t xml:space="preserve">es spécialistes de la préparation aux catastrophes et des interventions d’urgence, </w:t>
      </w:r>
      <w:r w:rsidR="00BF5798">
        <w:rPr>
          <w:lang w:val="fr-FR"/>
        </w:rPr>
        <w:t xml:space="preserve">les acteurs humanitaires, les organisations non gouvernementales et les forces armées. Les cadres existants au moyen desquels ces parties prenantes planifient et mettent en œuvre leurs programmes et projets sont généralement assez éloignés des normes de la </w:t>
      </w:r>
      <w:r w:rsidR="00EE1D7A">
        <w:rPr>
          <w:lang w:val="fr-FR"/>
        </w:rPr>
        <w:t>Convention de 2003</w:t>
      </w:r>
      <w:r w:rsidR="00BF5798">
        <w:rPr>
          <w:lang w:val="fr-FR"/>
        </w:rPr>
        <w:t>.</w:t>
      </w:r>
      <w:r w:rsidR="009A18CA">
        <w:rPr>
          <w:lang w:val="fr-FR"/>
        </w:rPr>
        <w:t xml:space="preserve"> Un renforcement des capacités et </w:t>
      </w:r>
      <w:proofErr w:type="gramStart"/>
      <w:r w:rsidR="009A18CA">
        <w:rPr>
          <w:lang w:val="fr-FR"/>
        </w:rPr>
        <w:t xml:space="preserve">une sensibilisation </w:t>
      </w:r>
      <w:r w:rsidR="005C41F2">
        <w:rPr>
          <w:lang w:val="fr-FR"/>
        </w:rPr>
        <w:t>adaptés</w:t>
      </w:r>
      <w:proofErr w:type="gramEnd"/>
      <w:r w:rsidR="009A18CA">
        <w:rPr>
          <w:lang w:val="fr-FR"/>
        </w:rPr>
        <w:t xml:space="preserve"> sont donc nécessaires </w:t>
      </w:r>
      <w:r w:rsidR="00EB081A">
        <w:rPr>
          <w:lang w:val="fr-FR"/>
        </w:rPr>
        <w:t xml:space="preserve">pour s’adresser spécifiquement à ces acteurs et améliorer leur compréhension des principes et modalités opérationnels. En ce sens, une </w:t>
      </w:r>
      <w:r w:rsidR="00490C41">
        <w:rPr>
          <w:lang w:val="fr-FR"/>
        </w:rPr>
        <w:t xml:space="preserve">coordination </w:t>
      </w:r>
      <w:r w:rsidR="00EB081A">
        <w:rPr>
          <w:lang w:val="fr-FR"/>
        </w:rPr>
        <w:t xml:space="preserve">et une mobilisation </w:t>
      </w:r>
      <w:proofErr w:type="spellStart"/>
      <w:r w:rsidR="00EB081A">
        <w:rPr>
          <w:lang w:val="fr-FR"/>
        </w:rPr>
        <w:t>interorganisations</w:t>
      </w:r>
      <w:proofErr w:type="spellEnd"/>
      <w:r w:rsidR="00EB081A">
        <w:rPr>
          <w:lang w:val="fr-FR"/>
        </w:rPr>
        <w:t xml:space="preserve"> demeure</w:t>
      </w:r>
      <w:r w:rsidR="00D81FD1">
        <w:rPr>
          <w:lang w:val="fr-FR"/>
        </w:rPr>
        <w:t>nt</w:t>
      </w:r>
      <w:r w:rsidR="00EB081A">
        <w:rPr>
          <w:lang w:val="fr-FR"/>
        </w:rPr>
        <w:t xml:space="preserve"> essentielle</w:t>
      </w:r>
      <w:r w:rsidR="00D81FD1">
        <w:rPr>
          <w:lang w:val="fr-FR"/>
        </w:rPr>
        <w:t>s</w:t>
      </w:r>
      <w:r w:rsidR="00EB081A">
        <w:rPr>
          <w:lang w:val="fr-FR"/>
        </w:rPr>
        <w:t xml:space="preserve"> pour </w:t>
      </w:r>
      <w:r w:rsidR="00AB3BE8">
        <w:rPr>
          <w:lang w:val="fr-FR"/>
        </w:rPr>
        <w:t>sensibiliser les acteurs d’un réseau plus large aux principes et modalités opérationnels.</w:t>
      </w:r>
    </w:p>
    <w:p w14:paraId="5C519D64" w14:textId="77777777" w:rsidR="00F7548D" w:rsidRPr="00405048" w:rsidRDefault="007B511B" w:rsidP="00750A9B">
      <w:pPr>
        <w:pStyle w:val="Heading4"/>
        <w:spacing w:before="240"/>
        <w:ind w:left="567" w:hanging="567"/>
        <w:jc w:val="both"/>
        <w:rPr>
          <w:lang w:val="fr-FR"/>
        </w:rPr>
      </w:pPr>
      <w:r w:rsidRPr="00405048">
        <w:rPr>
          <w:lang w:val="fr-FR"/>
        </w:rPr>
        <w:t>Considé</w:t>
      </w:r>
      <w:r w:rsidR="00F7548D" w:rsidRPr="00405048">
        <w:rPr>
          <w:lang w:val="fr-FR"/>
        </w:rPr>
        <w:t>rations</w:t>
      </w:r>
    </w:p>
    <w:p w14:paraId="420FE4DD" w14:textId="5D8906B9" w:rsidR="00405048" w:rsidRDefault="00405048" w:rsidP="00750A9B">
      <w:pPr>
        <w:pStyle w:val="COMPara"/>
        <w:ind w:left="567" w:hanging="567"/>
        <w:jc w:val="both"/>
        <w:rPr>
          <w:bCs/>
          <w:lang w:val="fr-FR"/>
        </w:rPr>
      </w:pPr>
      <w:r w:rsidRPr="00405048">
        <w:rPr>
          <w:bCs/>
          <w:lang w:val="fr-FR"/>
        </w:rPr>
        <w:t xml:space="preserve">Tous les efforts visant à sauvegarder le patrimoine culturel immatériel </w:t>
      </w:r>
      <w:r>
        <w:rPr>
          <w:bCs/>
          <w:lang w:val="fr-FR"/>
        </w:rPr>
        <w:t xml:space="preserve">dans les situations d’urgence </w:t>
      </w:r>
      <w:r w:rsidRPr="00405048">
        <w:rPr>
          <w:bCs/>
          <w:lang w:val="fr-FR"/>
        </w:rPr>
        <w:t>doivent satisfa</w:t>
      </w:r>
      <w:r>
        <w:rPr>
          <w:bCs/>
          <w:lang w:val="fr-FR"/>
        </w:rPr>
        <w:t>ire aux cadres, instruments et normes</w:t>
      </w:r>
      <w:r w:rsidR="00432BA2">
        <w:rPr>
          <w:bCs/>
          <w:lang w:val="fr-FR"/>
        </w:rPr>
        <w:t xml:space="preserve"> p</w:t>
      </w:r>
      <w:r w:rsidR="000D3844">
        <w:rPr>
          <w:bCs/>
          <w:lang w:val="fr-FR"/>
        </w:rPr>
        <w:t>ertinents qui</w:t>
      </w:r>
      <w:r>
        <w:rPr>
          <w:bCs/>
          <w:lang w:val="fr-FR"/>
        </w:rPr>
        <w:t xml:space="preserve"> </w:t>
      </w:r>
      <w:r w:rsidRPr="00405048">
        <w:rPr>
          <w:bCs/>
          <w:lang w:val="fr-FR"/>
        </w:rPr>
        <w:t>existant sur le plan international et s’y conformer</w:t>
      </w:r>
      <w:r>
        <w:rPr>
          <w:bCs/>
          <w:lang w:val="fr-FR"/>
        </w:rPr>
        <w:t xml:space="preserve">. </w:t>
      </w:r>
      <w:r w:rsidR="00BF7034">
        <w:rPr>
          <w:bCs/>
          <w:lang w:val="fr-FR"/>
        </w:rPr>
        <w:t>L’article</w:t>
      </w:r>
      <w:r w:rsidR="00D26A35">
        <w:rPr>
          <w:bCs/>
          <w:lang w:val="fr-FR"/>
        </w:rPr>
        <w:t> </w:t>
      </w:r>
      <w:r w:rsidR="00BF7034">
        <w:rPr>
          <w:bCs/>
          <w:lang w:val="fr-FR"/>
        </w:rPr>
        <w:t>2 de la Convention oblige les États parties à aligner leurs efforts de sauvegarde sur les instruments internationaux existants relatifs aux droits de l’homme.</w:t>
      </w:r>
      <w:r w:rsidR="00490C41">
        <w:rPr>
          <w:bCs/>
          <w:lang w:val="fr-FR"/>
        </w:rPr>
        <w:t xml:space="preserve"> </w:t>
      </w:r>
      <w:r w:rsidR="007E0C03">
        <w:rPr>
          <w:bCs/>
          <w:lang w:val="fr-FR"/>
        </w:rPr>
        <w:t xml:space="preserve">Il convient de mentionner en particulier la </w:t>
      </w:r>
      <w:r w:rsidR="009A04E0">
        <w:rPr>
          <w:bCs/>
          <w:lang w:val="fr-FR"/>
        </w:rPr>
        <w:t>r</w:t>
      </w:r>
      <w:r w:rsidR="007E0C03">
        <w:rPr>
          <w:bCs/>
          <w:lang w:val="fr-FR"/>
        </w:rPr>
        <w:t>ésolution</w:t>
      </w:r>
      <w:r w:rsidR="00D26A35">
        <w:rPr>
          <w:bCs/>
          <w:lang w:val="fr-FR"/>
        </w:rPr>
        <w:t> </w:t>
      </w:r>
      <w:r w:rsidR="007E0C03">
        <w:rPr>
          <w:bCs/>
          <w:lang w:val="fr-FR"/>
        </w:rPr>
        <w:t xml:space="preserve">2347 du Conseil de sécurité des Nations </w:t>
      </w:r>
      <w:r w:rsidR="003A67F0">
        <w:rPr>
          <w:bCs/>
          <w:lang w:val="fr-FR"/>
        </w:rPr>
        <w:t xml:space="preserve">Unies </w:t>
      </w:r>
      <w:r w:rsidR="007E0C03">
        <w:rPr>
          <w:bCs/>
          <w:lang w:val="fr-FR"/>
        </w:rPr>
        <w:t xml:space="preserve">(2017), </w:t>
      </w:r>
      <w:r w:rsidR="009A04E0">
        <w:rPr>
          <w:bCs/>
          <w:lang w:val="fr-FR"/>
        </w:rPr>
        <w:t xml:space="preserve">première résolution à traiter </w:t>
      </w:r>
      <w:r w:rsidR="007E0C03">
        <w:rPr>
          <w:bCs/>
          <w:lang w:val="fr-FR"/>
        </w:rPr>
        <w:t xml:space="preserve">exclusivement </w:t>
      </w:r>
      <w:r w:rsidR="009A04E0">
        <w:rPr>
          <w:bCs/>
          <w:lang w:val="fr-FR"/>
        </w:rPr>
        <w:t>du</w:t>
      </w:r>
      <w:r w:rsidR="007E0C03">
        <w:rPr>
          <w:bCs/>
          <w:lang w:val="fr-FR"/>
        </w:rPr>
        <w:t xml:space="preserve"> patrimoine culturel et </w:t>
      </w:r>
      <w:r w:rsidR="009A04E0">
        <w:rPr>
          <w:bCs/>
          <w:lang w:val="fr-FR"/>
        </w:rPr>
        <w:t>de</w:t>
      </w:r>
      <w:r w:rsidR="002E5356">
        <w:rPr>
          <w:bCs/>
          <w:lang w:val="fr-FR"/>
        </w:rPr>
        <w:t xml:space="preserve"> son</w:t>
      </w:r>
      <w:r w:rsidR="007E0C03">
        <w:rPr>
          <w:bCs/>
          <w:lang w:val="fr-FR"/>
        </w:rPr>
        <w:t xml:space="preserve"> rôle dans le maintien de la paix et de la sécurité. </w:t>
      </w:r>
      <w:r w:rsidR="009A04E0">
        <w:rPr>
          <w:bCs/>
          <w:lang w:val="fr-FR"/>
        </w:rPr>
        <w:t>Bien que la résolution ne fasse pas directement référence au patrimoine culturel immatériel, elle mentionne un ensemble de valeurs que les communautés accordent à leur patrimoine, ce qui en fait une ressource particulièrement pertinente dans le cadre de la sauvegarde du patrimoine culturel immatériel dans les situations d’urgence.</w:t>
      </w:r>
    </w:p>
    <w:p w14:paraId="76CBBC76" w14:textId="13E96C4B" w:rsidR="007C68B5" w:rsidRPr="00405048" w:rsidRDefault="004727D9" w:rsidP="00750A9B">
      <w:pPr>
        <w:pStyle w:val="COMPara"/>
        <w:ind w:left="567" w:hanging="567"/>
        <w:jc w:val="both"/>
        <w:rPr>
          <w:bCs/>
          <w:lang w:val="fr-FR"/>
        </w:rPr>
      </w:pPr>
      <w:r>
        <w:rPr>
          <w:bCs/>
          <w:lang w:val="fr-FR"/>
        </w:rPr>
        <w:t>Bien que les lois internationales aient eu tendance à prêter une attention particulière à la protection du patrimoine matériel en cas de conflits armés, à l’instar de la Convention</w:t>
      </w:r>
      <w:r w:rsidR="00D26A35">
        <w:rPr>
          <w:bCs/>
          <w:lang w:val="fr-FR"/>
        </w:rPr>
        <w:t> </w:t>
      </w:r>
      <w:r>
        <w:rPr>
          <w:bCs/>
          <w:lang w:val="fr-FR"/>
        </w:rPr>
        <w:t>de</w:t>
      </w:r>
      <w:r w:rsidR="00D26A35">
        <w:rPr>
          <w:bCs/>
          <w:lang w:val="fr-FR"/>
        </w:rPr>
        <w:t> </w:t>
      </w:r>
      <w:r>
        <w:rPr>
          <w:bCs/>
          <w:lang w:val="fr-FR"/>
        </w:rPr>
        <w:t>La</w:t>
      </w:r>
      <w:r w:rsidR="00D26A35">
        <w:rPr>
          <w:bCs/>
          <w:lang w:val="fr-FR"/>
        </w:rPr>
        <w:t> </w:t>
      </w:r>
      <w:r>
        <w:rPr>
          <w:bCs/>
          <w:lang w:val="fr-FR"/>
        </w:rPr>
        <w:t>Haye</w:t>
      </w:r>
      <w:r w:rsidR="00D26A35">
        <w:rPr>
          <w:bCs/>
          <w:lang w:val="fr-FR"/>
        </w:rPr>
        <w:t> </w:t>
      </w:r>
      <w:r>
        <w:rPr>
          <w:bCs/>
          <w:lang w:val="fr-FR"/>
        </w:rPr>
        <w:t>de</w:t>
      </w:r>
      <w:r w:rsidR="00D26A35">
        <w:rPr>
          <w:bCs/>
          <w:lang w:val="fr-FR"/>
        </w:rPr>
        <w:t> </w:t>
      </w:r>
      <w:r>
        <w:rPr>
          <w:bCs/>
          <w:lang w:val="fr-FR"/>
        </w:rPr>
        <w:t xml:space="preserve">1954 pour la protection des biens culturels en cas de conflit armé et </w:t>
      </w:r>
      <w:r w:rsidR="00BE5DDF">
        <w:rPr>
          <w:bCs/>
          <w:lang w:val="fr-FR"/>
        </w:rPr>
        <w:t xml:space="preserve">de </w:t>
      </w:r>
      <w:r>
        <w:rPr>
          <w:bCs/>
          <w:lang w:val="fr-FR"/>
        </w:rPr>
        <w:t xml:space="preserve">ses deux Protocoles, </w:t>
      </w:r>
      <w:r w:rsidR="00BE5DDF">
        <w:rPr>
          <w:bCs/>
          <w:lang w:val="fr-FR"/>
        </w:rPr>
        <w:t>dans les</w:t>
      </w:r>
      <w:r>
        <w:rPr>
          <w:bCs/>
          <w:lang w:val="fr-FR"/>
        </w:rPr>
        <w:t xml:space="preserve"> situations d’urgence, il existe </w:t>
      </w:r>
      <w:r w:rsidR="00BE5DDF">
        <w:rPr>
          <w:bCs/>
          <w:lang w:val="fr-FR"/>
        </w:rPr>
        <w:t>souvent un lien inextricable</w:t>
      </w:r>
      <w:r>
        <w:rPr>
          <w:bCs/>
          <w:lang w:val="fr-FR"/>
        </w:rPr>
        <w:t xml:space="preserve"> entre patrimoine culturel matériel et</w:t>
      </w:r>
      <w:r w:rsidR="00C36736">
        <w:rPr>
          <w:bCs/>
          <w:lang w:val="fr-FR"/>
        </w:rPr>
        <w:t xml:space="preserve"> patrimoine culturel</w:t>
      </w:r>
      <w:r>
        <w:rPr>
          <w:bCs/>
          <w:lang w:val="fr-FR"/>
        </w:rPr>
        <w:t xml:space="preserve"> immatériel</w:t>
      </w:r>
      <w:r w:rsidR="00AD3D16">
        <w:rPr>
          <w:bCs/>
          <w:lang w:val="fr-FR"/>
        </w:rPr>
        <w:t>.</w:t>
      </w:r>
      <w:r w:rsidR="00C36736">
        <w:rPr>
          <w:bCs/>
          <w:lang w:val="fr-FR"/>
        </w:rPr>
        <w:t xml:space="preserve"> La </w:t>
      </w:r>
      <w:r w:rsidR="00EE1D7A">
        <w:rPr>
          <w:bCs/>
          <w:lang w:val="fr-FR"/>
        </w:rPr>
        <w:t>Convention de 2003</w:t>
      </w:r>
      <w:r w:rsidR="001A660C">
        <w:rPr>
          <w:bCs/>
          <w:lang w:val="fr-FR"/>
        </w:rPr>
        <w:t xml:space="preserve"> reconnaît dans son article</w:t>
      </w:r>
      <w:r w:rsidR="00D26A35">
        <w:rPr>
          <w:bCs/>
          <w:lang w:val="fr-FR"/>
        </w:rPr>
        <w:t> </w:t>
      </w:r>
      <w:r w:rsidR="001A660C">
        <w:rPr>
          <w:bCs/>
          <w:lang w:val="fr-FR"/>
        </w:rPr>
        <w:t xml:space="preserve">2 que certains lieux, espaces et </w:t>
      </w:r>
      <w:r w:rsidR="00011DCD">
        <w:rPr>
          <w:bCs/>
          <w:lang w:val="fr-FR"/>
        </w:rPr>
        <w:t>artefacts</w:t>
      </w:r>
      <w:r w:rsidR="00490C41">
        <w:rPr>
          <w:bCs/>
          <w:lang w:val="fr-FR"/>
        </w:rPr>
        <w:t xml:space="preserve"> </w:t>
      </w:r>
      <w:r w:rsidR="001A660C">
        <w:rPr>
          <w:bCs/>
          <w:lang w:val="fr-FR"/>
        </w:rPr>
        <w:t xml:space="preserve">sont associés </w:t>
      </w:r>
      <w:r w:rsidR="00E509F6">
        <w:rPr>
          <w:bCs/>
          <w:lang w:val="fr-FR"/>
        </w:rPr>
        <w:t>aux expressions</w:t>
      </w:r>
      <w:r w:rsidR="00490C41">
        <w:rPr>
          <w:bCs/>
          <w:lang w:val="fr-FR"/>
        </w:rPr>
        <w:t xml:space="preserve"> </w:t>
      </w:r>
      <w:r w:rsidR="00E509F6">
        <w:rPr>
          <w:bCs/>
          <w:lang w:val="fr-FR"/>
        </w:rPr>
        <w:t xml:space="preserve">ou aux pratiques du patrimoine culturel immatériel, ou </w:t>
      </w:r>
      <w:r w:rsidR="008C7B66">
        <w:rPr>
          <w:bCs/>
          <w:lang w:val="fr-FR"/>
        </w:rPr>
        <w:t>constituent</w:t>
      </w:r>
      <w:r w:rsidR="00490C41">
        <w:rPr>
          <w:bCs/>
          <w:lang w:val="fr-FR"/>
        </w:rPr>
        <w:t xml:space="preserve"> </w:t>
      </w:r>
      <w:r w:rsidR="008C7B66">
        <w:rPr>
          <w:bCs/>
          <w:lang w:val="fr-FR"/>
        </w:rPr>
        <w:t xml:space="preserve">des </w:t>
      </w:r>
      <w:r w:rsidR="008C7B66" w:rsidRPr="008C239E">
        <w:rPr>
          <w:bCs/>
          <w:lang w:val="fr-FR"/>
        </w:rPr>
        <w:t>réservoirs</w:t>
      </w:r>
      <w:r w:rsidR="008C7B66">
        <w:rPr>
          <w:bCs/>
          <w:lang w:val="fr-FR"/>
        </w:rPr>
        <w:t xml:space="preserve"> de dossiers,</w:t>
      </w:r>
      <w:r w:rsidR="008C239E">
        <w:rPr>
          <w:bCs/>
          <w:lang w:val="fr-FR"/>
        </w:rPr>
        <w:t xml:space="preserve"> </w:t>
      </w:r>
      <w:r w:rsidR="008C7B66">
        <w:rPr>
          <w:bCs/>
          <w:lang w:val="fr-FR"/>
        </w:rPr>
        <w:t xml:space="preserve">d’archives, etc., en lien avec le patrimoine culturel immatériel. Conformément à la Stratégie de l’UNESCO, qui cherche à créer des synergies dans la mise en œuvre des </w:t>
      </w:r>
      <w:r w:rsidR="00D01415">
        <w:rPr>
          <w:bCs/>
          <w:lang w:val="fr-FR"/>
        </w:rPr>
        <w:t xml:space="preserve">conventions </w:t>
      </w:r>
      <w:r w:rsidR="008C7B66">
        <w:rPr>
          <w:bCs/>
          <w:lang w:val="fr-FR"/>
        </w:rPr>
        <w:t xml:space="preserve">relatives à la culture, les principes et modalités opérationnels renforceront </w:t>
      </w:r>
      <w:r w:rsidR="000C5347">
        <w:rPr>
          <w:bCs/>
          <w:lang w:val="fr-FR"/>
        </w:rPr>
        <w:t>davantage</w:t>
      </w:r>
      <w:r w:rsidR="008C7B66">
        <w:rPr>
          <w:bCs/>
          <w:lang w:val="fr-FR"/>
        </w:rPr>
        <w:t xml:space="preserve"> la protection du patrimoine culturel, sous toutes ses formes, en encourageant la coopération et la collaboration dans tous les domaines de la sauvegarde du patrimoine.</w:t>
      </w:r>
    </w:p>
    <w:p w14:paraId="0109F455" w14:textId="606107CE" w:rsidR="00F3460B" w:rsidRPr="00BE7AFA" w:rsidRDefault="00970EF6" w:rsidP="00750A9B">
      <w:pPr>
        <w:pStyle w:val="COMPara"/>
        <w:ind w:left="567" w:hanging="567"/>
        <w:jc w:val="both"/>
        <w:rPr>
          <w:bCs/>
          <w:lang w:val="fr-FR"/>
        </w:rPr>
      </w:pPr>
      <w:r>
        <w:rPr>
          <w:bCs/>
          <w:lang w:val="fr-FR"/>
        </w:rPr>
        <w:t xml:space="preserve">De plus, </w:t>
      </w:r>
      <w:r w:rsidR="00F3460B">
        <w:rPr>
          <w:bCs/>
          <w:lang w:val="fr-FR"/>
        </w:rPr>
        <w:t>certains des principaux traités en matière de droits de l’</w:t>
      </w:r>
      <w:r w:rsidR="008740AC">
        <w:rPr>
          <w:bCs/>
          <w:lang w:val="fr-FR"/>
        </w:rPr>
        <w:t>homme</w:t>
      </w:r>
      <w:r w:rsidR="00F3460B">
        <w:rPr>
          <w:bCs/>
          <w:lang w:val="fr-FR"/>
        </w:rPr>
        <w:t xml:space="preserve"> </w:t>
      </w:r>
      <w:r w:rsidR="00153917">
        <w:rPr>
          <w:bCs/>
          <w:lang w:val="fr-FR"/>
        </w:rPr>
        <w:t>et</w:t>
      </w:r>
      <w:r w:rsidR="00F3460B">
        <w:rPr>
          <w:bCs/>
          <w:lang w:val="fr-FR"/>
        </w:rPr>
        <w:t xml:space="preserve"> principales lois internationales concernant les réfugiés et les principes relatifs au déplacement de personnes à l’</w:t>
      </w:r>
      <w:r w:rsidR="008740AC">
        <w:rPr>
          <w:bCs/>
          <w:lang w:val="fr-FR"/>
        </w:rPr>
        <w:t>intérieur de leur propre pays</w:t>
      </w:r>
      <w:r w:rsidR="00F3460B">
        <w:rPr>
          <w:bCs/>
          <w:lang w:val="fr-FR"/>
        </w:rPr>
        <w:t xml:space="preserve"> sont pertinents au regard de l’obligation des États parties de sauvegarder le patrimoine culturel immatériel sur leur territoire.</w:t>
      </w:r>
      <w:r w:rsidR="002362A2">
        <w:rPr>
          <w:bCs/>
          <w:lang w:val="fr-FR"/>
        </w:rPr>
        <w:t xml:space="preserve"> La Stratégie de l’UNESCO </w:t>
      </w:r>
      <w:r w:rsidR="00E94802">
        <w:rPr>
          <w:bCs/>
          <w:lang w:val="fr-FR"/>
        </w:rPr>
        <w:t xml:space="preserve">mentionne spécifiquement la privation de leurs droits culturels subie par </w:t>
      </w:r>
      <w:r w:rsidR="000D3844">
        <w:rPr>
          <w:bCs/>
          <w:lang w:val="fr-FR"/>
        </w:rPr>
        <w:t xml:space="preserve">un </w:t>
      </w:r>
      <w:r w:rsidR="00E94802">
        <w:rPr>
          <w:bCs/>
          <w:lang w:val="fr-FR"/>
        </w:rPr>
        <w:t xml:space="preserve">nombre croissant de réfugiés et de personnes déplacées au sein de leur propre pays. Qu’ils fassent suite à des </w:t>
      </w:r>
      <w:r w:rsidR="00E94802">
        <w:rPr>
          <w:bCs/>
          <w:lang w:val="fr-FR"/>
        </w:rPr>
        <w:lastRenderedPageBreak/>
        <w:t xml:space="preserve">conflits, à des catastrophes naturelles ou aux conséquences du changement climatique, les déplacements résultent souvent en la perte de références culturelles et peuvent </w:t>
      </w:r>
      <w:r w:rsidR="00712DFF">
        <w:rPr>
          <w:bCs/>
          <w:lang w:val="fr-FR"/>
        </w:rPr>
        <w:t>priver</w:t>
      </w:r>
      <w:r w:rsidR="00E94802">
        <w:rPr>
          <w:bCs/>
          <w:lang w:val="fr-FR"/>
        </w:rPr>
        <w:t xml:space="preserve"> les personnes </w:t>
      </w:r>
      <w:r w:rsidR="00712DFF">
        <w:rPr>
          <w:bCs/>
          <w:lang w:val="fr-FR"/>
        </w:rPr>
        <w:t xml:space="preserve">de la possibilité </w:t>
      </w:r>
      <w:r w:rsidR="00E94802">
        <w:rPr>
          <w:bCs/>
          <w:lang w:val="fr-FR"/>
        </w:rPr>
        <w:t xml:space="preserve">d’observer leurs pratiques et expressions, </w:t>
      </w:r>
      <w:r w:rsidR="00712DFF">
        <w:rPr>
          <w:bCs/>
          <w:lang w:val="fr-FR"/>
        </w:rPr>
        <w:t>les empêchant ainsi de jouir</w:t>
      </w:r>
      <w:r w:rsidR="00E94802">
        <w:rPr>
          <w:bCs/>
          <w:lang w:val="fr-FR"/>
        </w:rPr>
        <w:t xml:space="preserve"> de leurs droits culturels.</w:t>
      </w:r>
      <w:r w:rsidR="008C239E">
        <w:rPr>
          <w:bCs/>
          <w:lang w:val="fr-FR"/>
        </w:rPr>
        <w:t xml:space="preserve"> </w:t>
      </w:r>
      <w:r w:rsidR="003164D8">
        <w:rPr>
          <w:bCs/>
          <w:lang w:val="fr-FR"/>
        </w:rPr>
        <w:t xml:space="preserve">L’interruption ou l’abandon de la pratique et de la transmission du patrimoine culturel immatériel dans les situations d’urgence peuvent avoir de sérieuses et </w:t>
      </w:r>
      <w:r w:rsidR="00A40297">
        <w:rPr>
          <w:bCs/>
          <w:lang w:val="fr-FR"/>
        </w:rPr>
        <w:t xml:space="preserve">de larges </w:t>
      </w:r>
      <w:r w:rsidR="003164D8">
        <w:rPr>
          <w:bCs/>
          <w:lang w:val="fr-FR"/>
        </w:rPr>
        <w:t xml:space="preserve">conséquences pour les communautés, </w:t>
      </w:r>
      <w:r w:rsidR="00231221">
        <w:rPr>
          <w:bCs/>
          <w:lang w:val="fr-FR"/>
        </w:rPr>
        <w:t>notamment</w:t>
      </w:r>
      <w:r w:rsidR="003164D8">
        <w:rPr>
          <w:bCs/>
          <w:lang w:val="fr-FR"/>
        </w:rPr>
        <w:t xml:space="preserve"> en les </w:t>
      </w:r>
      <w:r w:rsidR="008740AC">
        <w:rPr>
          <w:bCs/>
          <w:lang w:val="fr-FR"/>
        </w:rPr>
        <w:t>dépossédant</w:t>
      </w:r>
      <w:r w:rsidR="003164D8">
        <w:rPr>
          <w:bCs/>
          <w:lang w:val="fr-FR"/>
        </w:rPr>
        <w:t xml:space="preserve"> de leur </w:t>
      </w:r>
      <w:r w:rsidR="00C45A7B">
        <w:rPr>
          <w:bCs/>
          <w:lang w:val="fr-FR"/>
        </w:rPr>
        <w:t>sentiment de</w:t>
      </w:r>
      <w:r w:rsidR="003164D8">
        <w:rPr>
          <w:bCs/>
          <w:lang w:val="fr-FR"/>
        </w:rPr>
        <w:t xml:space="preserve"> continuité et </w:t>
      </w:r>
      <w:r w:rsidR="00C45A7B">
        <w:rPr>
          <w:bCs/>
          <w:lang w:val="fr-FR"/>
        </w:rPr>
        <w:t>d</w:t>
      </w:r>
      <w:r w:rsidR="003164D8">
        <w:rPr>
          <w:bCs/>
          <w:lang w:val="fr-FR"/>
        </w:rPr>
        <w:t xml:space="preserve">’identité ainsi que </w:t>
      </w:r>
      <w:r w:rsidR="0079753C">
        <w:rPr>
          <w:bCs/>
          <w:lang w:val="fr-FR"/>
        </w:rPr>
        <w:t>de moyens</w:t>
      </w:r>
      <w:r w:rsidR="00707679">
        <w:rPr>
          <w:bCs/>
          <w:lang w:val="fr-FR"/>
        </w:rPr>
        <w:t xml:space="preserve"> de subsistance essentiel</w:t>
      </w:r>
      <w:r w:rsidR="0079753C">
        <w:rPr>
          <w:bCs/>
          <w:lang w:val="fr-FR"/>
        </w:rPr>
        <w:t>s</w:t>
      </w:r>
      <w:r w:rsidR="003164D8">
        <w:rPr>
          <w:bCs/>
          <w:lang w:val="fr-FR"/>
        </w:rPr>
        <w:t>.</w:t>
      </w:r>
    </w:p>
    <w:p w14:paraId="75EEFEEC" w14:textId="77777777" w:rsidR="00F05C52" w:rsidRPr="00877912" w:rsidRDefault="00877912" w:rsidP="00750A9B">
      <w:pPr>
        <w:pStyle w:val="Heading4"/>
        <w:spacing w:before="240"/>
        <w:ind w:left="567" w:hanging="567"/>
        <w:jc w:val="both"/>
        <w:rPr>
          <w:lang w:val="fr-FR"/>
        </w:rPr>
      </w:pPr>
      <w:r w:rsidRPr="00877912">
        <w:rPr>
          <w:lang w:val="fr-FR"/>
        </w:rPr>
        <w:t xml:space="preserve">Activités récentes menées par le </w:t>
      </w:r>
      <w:r>
        <w:rPr>
          <w:lang w:val="fr-FR"/>
        </w:rPr>
        <w:t>Secrétariat</w:t>
      </w:r>
    </w:p>
    <w:p w14:paraId="6CB69DB7" w14:textId="01E550AA" w:rsidR="006C2F55" w:rsidRDefault="00E64FAD" w:rsidP="00750A9B">
      <w:pPr>
        <w:pStyle w:val="COMPara"/>
        <w:ind w:left="567" w:hanging="567"/>
        <w:jc w:val="both"/>
        <w:rPr>
          <w:lang w:val="fr-FR"/>
        </w:rPr>
      </w:pPr>
      <w:r>
        <w:rPr>
          <w:lang w:val="fr-FR"/>
        </w:rPr>
        <w:t xml:space="preserve">En plus de la réunion d’experts, le Secrétariat a </w:t>
      </w:r>
      <w:r w:rsidR="00153917">
        <w:rPr>
          <w:lang w:val="fr-FR"/>
        </w:rPr>
        <w:t>poursuivi</w:t>
      </w:r>
      <w:r>
        <w:rPr>
          <w:lang w:val="fr-FR"/>
        </w:rPr>
        <w:t xml:space="preserve">, durant la période considérée, son travail visant à </w:t>
      </w:r>
      <w:r w:rsidR="00FA7403">
        <w:rPr>
          <w:lang w:val="fr-FR"/>
        </w:rPr>
        <w:t>acquérir de</w:t>
      </w:r>
      <w:r>
        <w:rPr>
          <w:lang w:val="fr-FR"/>
        </w:rPr>
        <w:t xml:space="preserve"> l’expérience et </w:t>
      </w:r>
      <w:r w:rsidR="00CC0A7A">
        <w:rPr>
          <w:lang w:val="fr-FR"/>
        </w:rPr>
        <w:t xml:space="preserve">à favoriser </w:t>
      </w:r>
      <w:r>
        <w:rPr>
          <w:lang w:val="fr-FR"/>
        </w:rPr>
        <w:t xml:space="preserve">la compréhension </w:t>
      </w:r>
      <w:r w:rsidR="00E40C22">
        <w:rPr>
          <w:lang w:val="fr-FR"/>
        </w:rPr>
        <w:t>du rôle</w:t>
      </w:r>
      <w:r>
        <w:rPr>
          <w:lang w:val="fr-FR"/>
        </w:rPr>
        <w:t xml:space="preserve"> du patrimoine culturel dans les situations d’urgence au moyen d’activités opérationnelles, de coopération interinstitutionnelle, de renforcement des capacités et de sensibilisation. </w:t>
      </w:r>
      <w:r w:rsidR="00C45A7B">
        <w:rPr>
          <w:lang w:val="fr-FR"/>
        </w:rPr>
        <w:t xml:space="preserve">Les activités ci-dessous </w:t>
      </w:r>
      <w:r w:rsidR="00B103FE">
        <w:rPr>
          <w:lang w:val="fr-FR"/>
        </w:rPr>
        <w:t>montrent</w:t>
      </w:r>
      <w:r w:rsidR="00EB21E6">
        <w:rPr>
          <w:lang w:val="fr-FR"/>
        </w:rPr>
        <w:t xml:space="preserve"> les diverses façons</w:t>
      </w:r>
      <w:r w:rsidR="00C45A7B">
        <w:rPr>
          <w:lang w:val="fr-FR"/>
        </w:rPr>
        <w:t xml:space="preserve"> dont le patrimoine culturel immatériel est affecté </w:t>
      </w:r>
      <w:r w:rsidR="00EB21E6">
        <w:rPr>
          <w:lang w:val="fr-FR"/>
        </w:rPr>
        <w:t>dans les situations de conflits et de catastrophe</w:t>
      </w:r>
      <w:r w:rsidR="00B16305">
        <w:rPr>
          <w:lang w:val="fr-FR"/>
        </w:rPr>
        <w:t>s</w:t>
      </w:r>
      <w:r w:rsidR="00EB21E6">
        <w:rPr>
          <w:lang w:val="fr-FR"/>
        </w:rPr>
        <w:t xml:space="preserve"> naturelles ainsi que</w:t>
      </w:r>
      <w:r w:rsidR="00796AB2">
        <w:rPr>
          <w:lang w:val="fr-FR"/>
        </w:rPr>
        <w:t xml:space="preserve"> </w:t>
      </w:r>
      <w:r w:rsidR="00EB21E6">
        <w:rPr>
          <w:lang w:val="fr-FR"/>
        </w:rPr>
        <w:t>la façon dont</w:t>
      </w:r>
      <w:r w:rsidR="00C45A7B">
        <w:rPr>
          <w:lang w:val="fr-FR"/>
        </w:rPr>
        <w:t xml:space="preserve"> les communautés </w:t>
      </w:r>
      <w:r w:rsidR="00EB21E6">
        <w:rPr>
          <w:lang w:val="fr-FR"/>
        </w:rPr>
        <w:t>s’appuie</w:t>
      </w:r>
      <w:r w:rsidR="00B16305">
        <w:rPr>
          <w:lang w:val="fr-FR"/>
        </w:rPr>
        <w:t>nt</w:t>
      </w:r>
      <w:r w:rsidR="00EB21E6">
        <w:rPr>
          <w:lang w:val="fr-FR"/>
        </w:rPr>
        <w:t xml:space="preserve"> sur celui-ci</w:t>
      </w:r>
      <w:r w:rsidR="00C45A7B">
        <w:rPr>
          <w:lang w:val="fr-FR"/>
        </w:rPr>
        <w:t xml:space="preserve"> pour </w:t>
      </w:r>
      <w:r w:rsidR="00B16305">
        <w:rPr>
          <w:lang w:val="fr-FR"/>
        </w:rPr>
        <w:t xml:space="preserve">retrouver </w:t>
      </w:r>
      <w:r w:rsidR="00C45A7B">
        <w:rPr>
          <w:lang w:val="fr-FR"/>
        </w:rPr>
        <w:t xml:space="preserve">un sentiment </w:t>
      </w:r>
      <w:r w:rsidR="00E074D5">
        <w:rPr>
          <w:lang w:val="fr-FR"/>
        </w:rPr>
        <w:t>d’identité</w:t>
      </w:r>
      <w:r w:rsidR="00C45A7B">
        <w:rPr>
          <w:lang w:val="fr-FR"/>
        </w:rPr>
        <w:t>, d’appartenance et de dignité</w:t>
      </w:r>
      <w:r w:rsidR="00E03F98">
        <w:rPr>
          <w:lang w:val="fr-FR"/>
        </w:rPr>
        <w:t xml:space="preserve"> lorsqu’elles y sont confrontées</w:t>
      </w:r>
      <w:r w:rsidR="001A3F74">
        <w:rPr>
          <w:lang w:val="fr-FR"/>
        </w:rPr>
        <w:t>.</w:t>
      </w:r>
    </w:p>
    <w:p w14:paraId="4939CB8B" w14:textId="77777777" w:rsidR="009222DD" w:rsidRPr="00501913" w:rsidRDefault="00501913" w:rsidP="00BD1CA7">
      <w:pPr>
        <w:pStyle w:val="COMPara"/>
        <w:numPr>
          <w:ilvl w:val="0"/>
          <w:numId w:val="0"/>
        </w:numPr>
        <w:spacing w:before="120"/>
        <w:jc w:val="both"/>
        <w:rPr>
          <w:lang w:val="fr-FR"/>
        </w:rPr>
      </w:pPr>
      <w:r w:rsidRPr="00501913">
        <w:rPr>
          <w:i/>
          <w:lang w:val="fr-FR"/>
        </w:rPr>
        <w:t xml:space="preserve">Patrimoine </w:t>
      </w:r>
      <w:r>
        <w:rPr>
          <w:i/>
          <w:lang w:val="fr-FR"/>
        </w:rPr>
        <w:t>culturel immatériel et conflits</w:t>
      </w:r>
    </w:p>
    <w:p w14:paraId="4942817E" w14:textId="127F9CCD" w:rsidR="001177DA" w:rsidRPr="00EE4FE0" w:rsidRDefault="00EE4FE0" w:rsidP="00750A9B">
      <w:pPr>
        <w:pStyle w:val="COMPara"/>
        <w:ind w:left="567" w:hanging="567"/>
        <w:jc w:val="both"/>
        <w:rPr>
          <w:lang w:val="fr-FR"/>
        </w:rPr>
      </w:pPr>
      <w:r>
        <w:rPr>
          <w:lang w:val="fr-FR"/>
        </w:rPr>
        <w:t>Dans les situations de confl</w:t>
      </w:r>
      <w:r w:rsidR="00321C3A">
        <w:rPr>
          <w:lang w:val="fr-FR"/>
        </w:rPr>
        <w:t>it et d’après-conflit</w:t>
      </w:r>
      <w:r>
        <w:rPr>
          <w:lang w:val="fr-FR"/>
        </w:rPr>
        <w:t xml:space="preserve">, les projets soutenus </w:t>
      </w:r>
      <w:r w:rsidR="00161EB6">
        <w:rPr>
          <w:lang w:val="fr-FR"/>
        </w:rPr>
        <w:t xml:space="preserve">au titre du Fonds pour le patrimoine culturel immatériel ont montré comment le patrimoine culturel immatériel pouvait contribuer à renforcer la résilience </w:t>
      </w:r>
      <w:r w:rsidR="00321C3A">
        <w:rPr>
          <w:lang w:val="fr-FR"/>
        </w:rPr>
        <w:t>des communautés</w:t>
      </w:r>
      <w:r w:rsidR="00161EB6">
        <w:rPr>
          <w:lang w:val="fr-FR"/>
        </w:rPr>
        <w:t xml:space="preserve"> et être utilisé comme moyen de parvenir à une paix durable, au dialogue et à la reconstruction sociale. </w:t>
      </w:r>
      <w:r w:rsidR="00E618B1">
        <w:rPr>
          <w:lang w:val="fr-FR"/>
        </w:rPr>
        <w:t xml:space="preserve">Un projet </w:t>
      </w:r>
      <w:r w:rsidR="000D61FE">
        <w:rPr>
          <w:lang w:val="fr-FR"/>
        </w:rPr>
        <w:t xml:space="preserve">d’assistance </w:t>
      </w:r>
      <w:r w:rsidR="00E618B1">
        <w:rPr>
          <w:lang w:val="fr-FR"/>
        </w:rPr>
        <w:t xml:space="preserve">internationale d’urgence en Colombie, qui s’appuyait sur le patrimoine vivant de la communauté pour promouvoir de nouvelles formes de coexistence entre anciens combattants, s’est achevé cette année. </w:t>
      </w:r>
      <w:r w:rsidR="00EF78D3">
        <w:rPr>
          <w:lang w:val="fr-FR"/>
        </w:rPr>
        <w:t>Le projet se basait sur une approche innovante de la sauvegarde du patrimoine vivant, basée sur la participation de la communauté, et encourageait la réparation symbolique</w:t>
      </w:r>
      <w:r w:rsidR="009B1D39">
        <w:rPr>
          <w:lang w:val="fr-FR"/>
        </w:rPr>
        <w:t xml:space="preserve"> et l’apaisement par la culture</w:t>
      </w:r>
      <w:r w:rsidR="00796AB2">
        <w:rPr>
          <w:lang w:val="fr-FR"/>
        </w:rPr>
        <w:t xml:space="preserve"> </w:t>
      </w:r>
      <w:r w:rsidR="009B1D39">
        <w:rPr>
          <w:lang w:val="fr-FR"/>
        </w:rPr>
        <w:t>au sein de</w:t>
      </w:r>
      <w:r w:rsidR="007870BE">
        <w:rPr>
          <w:lang w:val="fr-FR"/>
        </w:rPr>
        <w:t>s</w:t>
      </w:r>
      <w:r w:rsidR="009B1D39">
        <w:rPr>
          <w:lang w:val="fr-FR"/>
        </w:rPr>
        <w:t xml:space="preserve"> communautés touchées par le conflit armé. Au Niger, un projet visant à prévenir l’extrémisme violent grâce à la promotion du patrimoine culturel immatériel partag</w:t>
      </w:r>
      <w:r w:rsidR="007870BE">
        <w:rPr>
          <w:lang w:val="fr-FR"/>
        </w:rPr>
        <w:t>é entre différentes communautés</w:t>
      </w:r>
      <w:r w:rsidR="009B1D39">
        <w:rPr>
          <w:lang w:val="fr-FR"/>
        </w:rPr>
        <w:t xml:space="preserve"> a également </w:t>
      </w:r>
      <w:r w:rsidR="00D62DD9">
        <w:rPr>
          <w:lang w:val="fr-FR"/>
        </w:rPr>
        <w:t>enregistré des progrès</w:t>
      </w:r>
      <w:r w:rsidR="009B1D39">
        <w:rPr>
          <w:lang w:val="fr-FR"/>
        </w:rPr>
        <w:t>.</w:t>
      </w:r>
    </w:p>
    <w:p w14:paraId="176E8B21" w14:textId="2AF949C7" w:rsidR="002C1041" w:rsidRDefault="009C3852" w:rsidP="00750A9B">
      <w:pPr>
        <w:pStyle w:val="COMPara"/>
        <w:ind w:left="567" w:hanging="567"/>
        <w:jc w:val="both"/>
        <w:rPr>
          <w:lang w:val="fr-FR"/>
        </w:rPr>
      </w:pPr>
      <w:r>
        <w:rPr>
          <w:lang w:val="fr-FR"/>
        </w:rPr>
        <w:t xml:space="preserve">Le projet « Protection du patrimoine et de la diversité culturels dans les situations d’urgence complexes au service de la stabilité et de la paix », financé par l’Union européenne, a continué de soutenir des activités en lien avec le patrimoine culturel immatériel et, en particulier, la façon dont </w:t>
      </w:r>
      <w:r w:rsidR="00143413">
        <w:rPr>
          <w:lang w:val="fr-FR"/>
        </w:rPr>
        <w:t>celui-ci</w:t>
      </w:r>
      <w:r>
        <w:rPr>
          <w:lang w:val="fr-FR"/>
        </w:rPr>
        <w:t xml:space="preserve"> peut être mobilisé par les </w:t>
      </w:r>
      <w:r w:rsidR="00045776">
        <w:rPr>
          <w:lang w:val="fr-FR"/>
        </w:rPr>
        <w:t xml:space="preserve">communautés </w:t>
      </w:r>
      <w:r>
        <w:rPr>
          <w:lang w:val="fr-FR"/>
        </w:rPr>
        <w:t xml:space="preserve">déplacées </w:t>
      </w:r>
      <w:r w:rsidR="00045776">
        <w:rPr>
          <w:lang w:val="fr-FR"/>
        </w:rPr>
        <w:t xml:space="preserve">de force </w:t>
      </w:r>
      <w:r>
        <w:rPr>
          <w:lang w:val="fr-FR"/>
        </w:rPr>
        <w:t xml:space="preserve">au sein de leur propre pays pour renforcer la cohésion sociale et accroître la résilience. </w:t>
      </w:r>
      <w:r w:rsidR="00CA1324">
        <w:rPr>
          <w:lang w:val="fr-FR"/>
        </w:rPr>
        <w:t>Une réunion de deux jours</w:t>
      </w:r>
      <w:r w:rsidR="00A52842">
        <w:rPr>
          <w:lang w:val="fr-FR"/>
        </w:rPr>
        <w:t xml:space="preserve"> a été</w:t>
      </w:r>
      <w:r w:rsidR="00CA1324">
        <w:rPr>
          <w:lang w:val="fr-FR"/>
        </w:rPr>
        <w:t xml:space="preserve"> organisée à Beyrouth</w:t>
      </w:r>
      <w:r w:rsidR="00045776">
        <w:rPr>
          <w:lang w:val="fr-FR"/>
        </w:rPr>
        <w:t xml:space="preserve"> (</w:t>
      </w:r>
      <w:r w:rsidR="00CA1324">
        <w:rPr>
          <w:lang w:val="fr-FR"/>
        </w:rPr>
        <w:t>Liban</w:t>
      </w:r>
      <w:r w:rsidR="00045776">
        <w:rPr>
          <w:lang w:val="fr-FR"/>
        </w:rPr>
        <w:t xml:space="preserve">) </w:t>
      </w:r>
      <w:r w:rsidR="00A52842">
        <w:rPr>
          <w:lang w:val="fr-FR"/>
        </w:rPr>
        <w:t>du 24</w:t>
      </w:r>
      <w:r w:rsidR="00C63CF4">
        <w:rPr>
          <w:lang w:val="fr-FR"/>
        </w:rPr>
        <w:t> </w:t>
      </w:r>
      <w:r w:rsidR="00A52842">
        <w:rPr>
          <w:lang w:val="fr-FR"/>
        </w:rPr>
        <w:t>au</w:t>
      </w:r>
      <w:r w:rsidR="00C63CF4">
        <w:rPr>
          <w:lang w:val="fr-FR"/>
        </w:rPr>
        <w:t> </w:t>
      </w:r>
      <w:r w:rsidR="00A52842">
        <w:rPr>
          <w:lang w:val="fr-FR"/>
        </w:rPr>
        <w:t>26</w:t>
      </w:r>
      <w:r w:rsidR="00C63CF4">
        <w:rPr>
          <w:lang w:val="fr-FR"/>
        </w:rPr>
        <w:t> </w:t>
      </w:r>
      <w:r w:rsidR="00A52842">
        <w:rPr>
          <w:lang w:val="fr-FR"/>
        </w:rPr>
        <w:t>juin</w:t>
      </w:r>
      <w:r w:rsidR="00C63CF4">
        <w:rPr>
          <w:lang w:val="fr-FR"/>
        </w:rPr>
        <w:t> </w:t>
      </w:r>
      <w:r w:rsidR="00A52842">
        <w:rPr>
          <w:lang w:val="fr-FR"/>
        </w:rPr>
        <w:t xml:space="preserve">2019, en collaboration avec l’Unité de </w:t>
      </w:r>
      <w:r w:rsidR="00045776">
        <w:rPr>
          <w:lang w:val="fr-FR"/>
        </w:rPr>
        <w:t xml:space="preserve">la </w:t>
      </w:r>
      <w:r w:rsidR="00A52842">
        <w:rPr>
          <w:lang w:val="fr-FR"/>
        </w:rPr>
        <w:t xml:space="preserve">préparation et </w:t>
      </w:r>
      <w:r w:rsidR="00045776">
        <w:rPr>
          <w:lang w:val="fr-FR"/>
        </w:rPr>
        <w:t xml:space="preserve">des </w:t>
      </w:r>
      <w:r w:rsidR="00A52842">
        <w:rPr>
          <w:lang w:val="fr-FR"/>
        </w:rPr>
        <w:t>réponse</w:t>
      </w:r>
      <w:r w:rsidR="00045776">
        <w:rPr>
          <w:lang w:val="fr-FR"/>
        </w:rPr>
        <w:t>s</w:t>
      </w:r>
      <w:r w:rsidR="00A52842">
        <w:rPr>
          <w:lang w:val="fr-FR"/>
        </w:rPr>
        <w:t xml:space="preserve"> aux situations d’urgence de l’UNESCO</w:t>
      </w:r>
      <w:r w:rsidR="00045776">
        <w:rPr>
          <w:lang w:val="fr-FR"/>
        </w:rPr>
        <w:t xml:space="preserve"> et le bureau de l’UNESCO à Beyrouth</w:t>
      </w:r>
      <w:r w:rsidR="00A52842">
        <w:rPr>
          <w:lang w:val="fr-FR"/>
        </w:rPr>
        <w:t xml:space="preserve">. </w:t>
      </w:r>
      <w:r w:rsidR="00045776">
        <w:rPr>
          <w:lang w:val="fr-FR"/>
        </w:rPr>
        <w:t>Elle</w:t>
      </w:r>
      <w:r w:rsidR="00316F76">
        <w:rPr>
          <w:lang w:val="fr-FR"/>
        </w:rPr>
        <w:t xml:space="preserve"> a réuni des représentants de diverses agences des Nations unies, ainsi que des représentants d’organisations humanitaires non gouvernementales, </w:t>
      </w:r>
      <w:r w:rsidR="00A2544E">
        <w:rPr>
          <w:lang w:val="fr-FR"/>
        </w:rPr>
        <w:t>pour discuter sur la conception et l’expérimentation d’une</w:t>
      </w:r>
      <w:r w:rsidR="00316F76">
        <w:rPr>
          <w:lang w:val="fr-FR"/>
        </w:rPr>
        <w:t xml:space="preserve"> méthodologie permettant de cartographier les ressources culturelles des communautés déplacées au Liban. </w:t>
      </w:r>
      <w:r w:rsidR="00637180">
        <w:rPr>
          <w:lang w:val="fr-FR"/>
        </w:rPr>
        <w:t xml:space="preserve">Un projet de méthodologie a été élaboré, en collaboration avec le Haut-Commissariat des Nations </w:t>
      </w:r>
      <w:r w:rsidR="004D2900">
        <w:rPr>
          <w:lang w:val="fr-FR"/>
        </w:rPr>
        <w:t xml:space="preserve">Unies </w:t>
      </w:r>
      <w:r w:rsidR="00637180">
        <w:rPr>
          <w:lang w:val="fr-FR"/>
        </w:rPr>
        <w:t>pour les réfugiés</w:t>
      </w:r>
      <w:r w:rsidR="00A2544E">
        <w:rPr>
          <w:lang w:val="fr-FR"/>
        </w:rPr>
        <w:t xml:space="preserve"> (HCR)</w:t>
      </w:r>
      <w:r w:rsidR="00637180">
        <w:rPr>
          <w:lang w:val="fr-FR"/>
        </w:rPr>
        <w:t xml:space="preserve">, suivant l’approche d’identification des besoins </w:t>
      </w:r>
      <w:r w:rsidR="00AF4394">
        <w:rPr>
          <w:lang w:val="fr-FR"/>
        </w:rPr>
        <w:t>basée sur</w:t>
      </w:r>
      <w:r w:rsidR="00637180">
        <w:rPr>
          <w:lang w:val="fr-FR"/>
        </w:rPr>
        <w:t xml:space="preserve"> la participation des communautés </w:t>
      </w:r>
      <w:r w:rsidR="00A2544E">
        <w:rPr>
          <w:lang w:val="fr-FR"/>
        </w:rPr>
        <w:t xml:space="preserve">proposée </w:t>
      </w:r>
      <w:r w:rsidR="00637180">
        <w:rPr>
          <w:lang w:val="fr-FR"/>
        </w:rPr>
        <w:t xml:space="preserve">par le Secrétariat </w:t>
      </w:r>
      <w:r w:rsidR="00D54A86">
        <w:rPr>
          <w:lang w:val="fr-FR"/>
        </w:rPr>
        <w:t>c</w:t>
      </w:r>
      <w:r w:rsidR="00637180">
        <w:rPr>
          <w:lang w:val="fr-FR"/>
        </w:rPr>
        <w:t xml:space="preserve">es </w:t>
      </w:r>
      <w:r w:rsidR="00D54A86">
        <w:rPr>
          <w:lang w:val="fr-FR"/>
        </w:rPr>
        <w:t xml:space="preserve">dernières </w:t>
      </w:r>
      <w:r w:rsidR="00637180">
        <w:rPr>
          <w:lang w:val="fr-FR"/>
        </w:rPr>
        <w:t>années.</w:t>
      </w:r>
    </w:p>
    <w:p w14:paraId="06DC27FD" w14:textId="0ECEE7EE" w:rsidR="00D54A86" w:rsidRPr="007870BE" w:rsidRDefault="0079753C" w:rsidP="00750A9B">
      <w:pPr>
        <w:pStyle w:val="COMPara"/>
        <w:ind w:left="567" w:hanging="567"/>
        <w:jc w:val="both"/>
        <w:rPr>
          <w:lang w:val="fr-FR"/>
        </w:rPr>
      </w:pPr>
      <w:r>
        <w:rPr>
          <w:lang w:val="fr-FR"/>
        </w:rPr>
        <w:t>En 2019, l</w:t>
      </w:r>
      <w:r w:rsidR="00D54A86">
        <w:rPr>
          <w:lang w:val="fr-FR"/>
        </w:rPr>
        <w:t xml:space="preserve">e Fonds d’urgence pour le patrimoine du Secteur de la culture a soutenu plusieurs activités </w:t>
      </w:r>
      <w:r>
        <w:rPr>
          <w:lang w:val="fr-FR"/>
        </w:rPr>
        <w:t>en lien avec les e</w:t>
      </w:r>
      <w:r w:rsidR="00FF7D2E">
        <w:rPr>
          <w:lang w:val="fr-FR"/>
        </w:rPr>
        <w:t>fforts de</w:t>
      </w:r>
      <w:r w:rsidR="004D2900">
        <w:rPr>
          <w:lang w:val="fr-FR"/>
        </w:rPr>
        <w:t xml:space="preserve"> </w:t>
      </w:r>
      <w:r w:rsidR="00D54A86">
        <w:rPr>
          <w:lang w:val="fr-FR"/>
        </w:rPr>
        <w:t xml:space="preserve">préparation et </w:t>
      </w:r>
      <w:r w:rsidR="00FF7D2E">
        <w:rPr>
          <w:lang w:val="fr-FR"/>
        </w:rPr>
        <w:t>de</w:t>
      </w:r>
      <w:r w:rsidR="00D54A86">
        <w:rPr>
          <w:lang w:val="fr-FR"/>
        </w:rPr>
        <w:t xml:space="preserve"> réponse aux situations d’urgence pour la sauvegarde du patrimoine culturel </w:t>
      </w:r>
      <w:r w:rsidR="00FF7D2E">
        <w:rPr>
          <w:lang w:val="fr-FR"/>
        </w:rPr>
        <w:t>en contexte</w:t>
      </w:r>
      <w:r w:rsidR="00D54A86">
        <w:rPr>
          <w:lang w:val="fr-FR"/>
        </w:rPr>
        <w:t xml:space="preserve"> de conflit</w:t>
      </w:r>
      <w:r w:rsidR="00FF7D2E">
        <w:rPr>
          <w:lang w:val="fr-FR"/>
        </w:rPr>
        <w:t>s</w:t>
      </w:r>
      <w:r w:rsidR="00D54A86">
        <w:rPr>
          <w:lang w:val="fr-FR"/>
        </w:rPr>
        <w:t xml:space="preserve"> armé</w:t>
      </w:r>
      <w:r w:rsidR="00FF7D2E">
        <w:rPr>
          <w:lang w:val="fr-FR"/>
        </w:rPr>
        <w:t>s</w:t>
      </w:r>
      <w:r w:rsidR="00D54A86">
        <w:rPr>
          <w:lang w:val="fr-FR"/>
        </w:rPr>
        <w:t>.</w:t>
      </w:r>
      <w:r w:rsidR="00FF7D2E">
        <w:rPr>
          <w:lang w:val="fr-FR"/>
        </w:rPr>
        <w:t xml:space="preserve"> Au Mali, une mission sur le site du patrimoine mondial des Falaises de B</w:t>
      </w:r>
      <w:r w:rsidR="00DB4173">
        <w:rPr>
          <w:lang w:val="fr-FR"/>
        </w:rPr>
        <w:t>a</w:t>
      </w:r>
      <w:r w:rsidR="00FF7D2E">
        <w:rPr>
          <w:lang w:val="fr-FR"/>
        </w:rPr>
        <w:t xml:space="preserve">ndiagara a permis d’évaluer l’incidence des violences intercommunautaires dans la région sur la viabilité et la transmission du patrimoine culturel </w:t>
      </w:r>
      <w:r w:rsidR="001C2B79">
        <w:rPr>
          <w:lang w:val="fr-FR"/>
        </w:rPr>
        <w:t>im</w:t>
      </w:r>
      <w:r w:rsidR="00FF7D2E" w:rsidRPr="001C2B79">
        <w:rPr>
          <w:lang w:val="fr-FR"/>
        </w:rPr>
        <w:t>matériel</w:t>
      </w:r>
      <w:r w:rsidR="00FF7D2E">
        <w:rPr>
          <w:lang w:val="fr-FR"/>
        </w:rPr>
        <w:t xml:space="preserve"> des communautés.</w:t>
      </w:r>
      <w:r w:rsidR="001C2B79">
        <w:rPr>
          <w:lang w:val="fr-FR"/>
        </w:rPr>
        <w:t xml:space="preserve"> </w:t>
      </w:r>
      <w:r w:rsidR="00FF7D2E">
        <w:rPr>
          <w:lang w:val="fr-FR"/>
        </w:rPr>
        <w:t>Au Soudan, le remplacement d’équipements de bureau pillés dans le contexte de</w:t>
      </w:r>
      <w:r w:rsidR="00AC480C">
        <w:rPr>
          <w:lang w:val="fr-FR"/>
        </w:rPr>
        <w:t>s</w:t>
      </w:r>
      <w:r w:rsidR="00FF7D2E">
        <w:rPr>
          <w:lang w:val="fr-FR"/>
        </w:rPr>
        <w:t xml:space="preserve"> troubles civils</w:t>
      </w:r>
      <w:r w:rsidR="001C2B79">
        <w:rPr>
          <w:lang w:val="fr-FR"/>
        </w:rPr>
        <w:t xml:space="preserve"> </w:t>
      </w:r>
      <w:r w:rsidR="00FF7D2E">
        <w:rPr>
          <w:lang w:val="fr-FR"/>
        </w:rPr>
        <w:t xml:space="preserve">et la mise en place de mesures de sécurité à l’Institut d’études afro-asiatiques et au Département du folklore de l’Université de Khartoum, ont </w:t>
      </w:r>
      <w:r w:rsidR="00AC480C">
        <w:rPr>
          <w:lang w:val="fr-FR"/>
        </w:rPr>
        <w:lastRenderedPageBreak/>
        <w:t xml:space="preserve">contribué à améliorer la gestion des </w:t>
      </w:r>
      <w:r w:rsidR="00FF7D2E">
        <w:rPr>
          <w:lang w:val="fr-FR"/>
        </w:rPr>
        <w:t xml:space="preserve">archives </w:t>
      </w:r>
      <w:r w:rsidR="00AC480C">
        <w:rPr>
          <w:lang w:val="fr-FR"/>
        </w:rPr>
        <w:t>dont</w:t>
      </w:r>
      <w:r w:rsidR="00FF7D2E">
        <w:rPr>
          <w:lang w:val="fr-FR"/>
        </w:rPr>
        <w:t xml:space="preserve"> un matériel ethnographique considérable en lien avec le patrimoine culturel immatériel.</w:t>
      </w:r>
    </w:p>
    <w:p w14:paraId="46F6D4D3" w14:textId="77777777" w:rsidR="00585FA3" w:rsidRPr="00803188" w:rsidRDefault="00803188" w:rsidP="0033652E">
      <w:pPr>
        <w:pStyle w:val="COMPara"/>
        <w:numPr>
          <w:ilvl w:val="0"/>
          <w:numId w:val="0"/>
        </w:numPr>
        <w:jc w:val="both"/>
        <w:rPr>
          <w:i/>
          <w:lang w:val="fr-FR"/>
        </w:rPr>
      </w:pPr>
      <w:r w:rsidRPr="00803188">
        <w:rPr>
          <w:i/>
          <w:lang w:val="fr-FR"/>
        </w:rPr>
        <w:t>Patrimoine culturel immaté</w:t>
      </w:r>
      <w:r>
        <w:rPr>
          <w:i/>
          <w:lang w:val="fr-FR"/>
        </w:rPr>
        <w:t>riel et catastrophes naturelles</w:t>
      </w:r>
    </w:p>
    <w:p w14:paraId="064F7A2C" w14:textId="3A23ACCD" w:rsidR="00A604B1" w:rsidRPr="005E581E" w:rsidRDefault="005E581E" w:rsidP="00750A9B">
      <w:pPr>
        <w:pStyle w:val="COMPara"/>
        <w:ind w:left="567" w:hanging="567"/>
        <w:jc w:val="both"/>
        <w:rPr>
          <w:rFonts w:eastAsiaTheme="minorHAnsi"/>
          <w:lang w:val="fr-FR"/>
        </w:rPr>
      </w:pPr>
      <w:r w:rsidRPr="005E581E">
        <w:rPr>
          <w:rFonts w:eastAsiaTheme="minorHAnsi"/>
          <w:lang w:val="fr-FR"/>
        </w:rPr>
        <w:t xml:space="preserve">Des </w:t>
      </w:r>
      <w:r w:rsidR="0006125F">
        <w:rPr>
          <w:rFonts w:eastAsiaTheme="minorHAnsi"/>
          <w:lang w:val="fr-FR"/>
        </w:rPr>
        <w:t>matériels</w:t>
      </w:r>
      <w:r w:rsidR="001C2B79">
        <w:rPr>
          <w:rFonts w:eastAsiaTheme="minorHAnsi"/>
          <w:lang w:val="fr-FR"/>
        </w:rPr>
        <w:t xml:space="preserve"> </w:t>
      </w:r>
      <w:r w:rsidRPr="005E581E">
        <w:rPr>
          <w:rFonts w:eastAsiaTheme="minorHAnsi"/>
          <w:lang w:val="fr-FR"/>
        </w:rPr>
        <w:t>de renforcement des capacités</w:t>
      </w:r>
      <w:r>
        <w:rPr>
          <w:rFonts w:eastAsiaTheme="minorHAnsi"/>
          <w:lang w:val="fr-FR"/>
        </w:rPr>
        <w:t xml:space="preserve">, visant à </w:t>
      </w:r>
      <w:r w:rsidR="00362332">
        <w:rPr>
          <w:rFonts w:eastAsiaTheme="minorHAnsi"/>
          <w:lang w:val="fr-FR"/>
        </w:rPr>
        <w:t>mieux faire comprendre l</w:t>
      </w:r>
      <w:r>
        <w:rPr>
          <w:rFonts w:eastAsiaTheme="minorHAnsi"/>
          <w:lang w:val="fr-FR"/>
        </w:rPr>
        <w:t xml:space="preserve">es liens qui existent entre </w:t>
      </w:r>
      <w:r w:rsidR="00AC480C">
        <w:rPr>
          <w:rFonts w:eastAsiaTheme="minorHAnsi"/>
          <w:lang w:val="fr-FR"/>
        </w:rPr>
        <w:t xml:space="preserve">réduction </w:t>
      </w:r>
      <w:r>
        <w:rPr>
          <w:rFonts w:eastAsiaTheme="minorHAnsi"/>
          <w:lang w:val="fr-FR"/>
        </w:rPr>
        <w:t>des risques de catastrophe et inventaire</w:t>
      </w:r>
      <w:r w:rsidR="002B2F52">
        <w:rPr>
          <w:rFonts w:eastAsiaTheme="minorHAnsi"/>
          <w:lang w:val="fr-FR"/>
        </w:rPr>
        <w:t>s</w:t>
      </w:r>
      <w:r>
        <w:rPr>
          <w:rFonts w:eastAsiaTheme="minorHAnsi"/>
          <w:lang w:val="fr-FR"/>
        </w:rPr>
        <w:t xml:space="preserve"> du patrimoine culturel immatériel,</w:t>
      </w:r>
      <w:r w:rsidRPr="005E581E">
        <w:rPr>
          <w:rFonts w:eastAsiaTheme="minorHAnsi"/>
          <w:lang w:val="fr-FR"/>
        </w:rPr>
        <w:t xml:space="preserve"> sont en </w:t>
      </w:r>
      <w:r>
        <w:rPr>
          <w:rFonts w:eastAsiaTheme="minorHAnsi"/>
          <w:lang w:val="fr-FR"/>
        </w:rPr>
        <w:t>cours de finalisation.</w:t>
      </w:r>
      <w:r w:rsidR="001C2B79">
        <w:rPr>
          <w:rFonts w:eastAsiaTheme="minorHAnsi"/>
          <w:lang w:val="fr-FR"/>
        </w:rPr>
        <w:t xml:space="preserve"> </w:t>
      </w:r>
      <w:r w:rsidR="0006125F">
        <w:rPr>
          <w:rFonts w:eastAsiaTheme="minorHAnsi"/>
          <w:lang w:val="fr-FR"/>
        </w:rPr>
        <w:t xml:space="preserve">Ces matériels </w:t>
      </w:r>
      <w:r w:rsidR="002B2F52">
        <w:rPr>
          <w:rFonts w:eastAsiaTheme="minorHAnsi"/>
          <w:lang w:val="fr-FR"/>
        </w:rPr>
        <w:t xml:space="preserve">cherchent à fournir des connaissances de base sur l’impact des catastrophes </w:t>
      </w:r>
      <w:r w:rsidR="0006125F">
        <w:rPr>
          <w:rFonts w:eastAsiaTheme="minorHAnsi"/>
          <w:lang w:val="fr-FR"/>
        </w:rPr>
        <w:t xml:space="preserve">naturelles </w:t>
      </w:r>
      <w:r w:rsidR="002B2F52">
        <w:rPr>
          <w:rFonts w:eastAsiaTheme="minorHAnsi"/>
          <w:lang w:val="fr-FR"/>
        </w:rPr>
        <w:t xml:space="preserve">sur la pratique, la représentation, la transmission et la sauvegarde du patrimoine </w:t>
      </w:r>
      <w:r w:rsidR="000F2935">
        <w:rPr>
          <w:rFonts w:eastAsiaTheme="minorHAnsi"/>
          <w:lang w:val="fr-FR"/>
        </w:rPr>
        <w:t xml:space="preserve">culturel immatériel et sur le rôle que celui-ci peut jouer dans l’atténuation des </w:t>
      </w:r>
      <w:r w:rsidR="000F2935" w:rsidRPr="001C2B79">
        <w:rPr>
          <w:rFonts w:eastAsiaTheme="minorHAnsi"/>
          <w:lang w:val="fr-FR"/>
        </w:rPr>
        <w:t>conséquences</w:t>
      </w:r>
      <w:r w:rsidR="000F2935">
        <w:rPr>
          <w:rFonts w:eastAsiaTheme="minorHAnsi"/>
          <w:lang w:val="fr-FR"/>
        </w:rPr>
        <w:t xml:space="preserve"> des catastrophes. </w:t>
      </w:r>
      <w:r w:rsidR="00606273">
        <w:rPr>
          <w:rFonts w:eastAsiaTheme="minorHAnsi"/>
          <w:lang w:val="fr-FR"/>
        </w:rPr>
        <w:t>Par le biais</w:t>
      </w:r>
      <w:r w:rsidR="00B63BF6">
        <w:rPr>
          <w:rFonts w:eastAsiaTheme="minorHAnsi"/>
          <w:lang w:val="fr-FR"/>
        </w:rPr>
        <w:t xml:space="preserve"> d’études de cas et d’exercices pratiques guidés, les </w:t>
      </w:r>
      <w:r w:rsidR="0006125F">
        <w:rPr>
          <w:rFonts w:eastAsiaTheme="minorHAnsi"/>
          <w:lang w:val="fr-FR"/>
        </w:rPr>
        <w:t xml:space="preserve">matériels </w:t>
      </w:r>
      <w:r w:rsidR="00606273">
        <w:rPr>
          <w:rFonts w:eastAsiaTheme="minorHAnsi"/>
          <w:lang w:val="fr-FR"/>
        </w:rPr>
        <w:t>fournissent</w:t>
      </w:r>
      <w:r w:rsidR="001C2B79">
        <w:rPr>
          <w:rFonts w:eastAsiaTheme="minorHAnsi"/>
          <w:lang w:val="fr-FR"/>
        </w:rPr>
        <w:t xml:space="preserve"> </w:t>
      </w:r>
      <w:r w:rsidR="00B63BF6">
        <w:rPr>
          <w:rFonts w:eastAsiaTheme="minorHAnsi"/>
          <w:lang w:val="fr-FR"/>
        </w:rPr>
        <w:t xml:space="preserve">les connaissances nécessaires </w:t>
      </w:r>
      <w:r w:rsidR="00F614E0" w:rsidRPr="00056718">
        <w:rPr>
          <w:rFonts w:eastAsiaTheme="minorHAnsi"/>
          <w:lang w:val="fr-FR"/>
        </w:rPr>
        <w:t>pour intégrer</w:t>
      </w:r>
      <w:r w:rsidR="001C2B79">
        <w:rPr>
          <w:rFonts w:eastAsiaTheme="minorHAnsi"/>
          <w:lang w:val="fr-FR"/>
        </w:rPr>
        <w:t xml:space="preserve"> </w:t>
      </w:r>
      <w:r w:rsidR="003E44D4">
        <w:rPr>
          <w:rFonts w:eastAsiaTheme="minorHAnsi"/>
          <w:lang w:val="fr-FR"/>
        </w:rPr>
        <w:t xml:space="preserve">une stratégie de sensibilisation aux situations de catastrophe et de réduction des risques de catastrophe aux exercices </w:t>
      </w:r>
      <w:r w:rsidR="008842A6">
        <w:rPr>
          <w:rFonts w:eastAsiaTheme="minorHAnsi"/>
          <w:lang w:val="fr-FR"/>
        </w:rPr>
        <w:t xml:space="preserve">d’inventaire </w:t>
      </w:r>
      <w:r w:rsidR="003E44D4">
        <w:rPr>
          <w:rFonts w:eastAsiaTheme="minorHAnsi"/>
          <w:lang w:val="fr-FR"/>
        </w:rPr>
        <w:t xml:space="preserve">et de sauvegarde </w:t>
      </w:r>
      <w:r w:rsidR="0001397B">
        <w:rPr>
          <w:rFonts w:eastAsiaTheme="minorHAnsi"/>
          <w:lang w:val="fr-FR"/>
        </w:rPr>
        <w:t>réalisés avec</w:t>
      </w:r>
      <w:r w:rsidR="003E44D4">
        <w:rPr>
          <w:rFonts w:eastAsiaTheme="minorHAnsi"/>
          <w:lang w:val="fr-FR"/>
        </w:rPr>
        <w:t xml:space="preserve"> la participation des communautés. Par ailleurs, la note d’orientation relative à </w:t>
      </w:r>
      <w:r w:rsidR="00D23D5E">
        <w:rPr>
          <w:rFonts w:eastAsiaTheme="minorHAnsi"/>
          <w:lang w:val="fr-FR"/>
        </w:rPr>
        <w:t xml:space="preserve">l’inventaire </w:t>
      </w:r>
      <w:r w:rsidR="003E44D4">
        <w:rPr>
          <w:rFonts w:eastAsiaTheme="minorHAnsi"/>
          <w:lang w:val="fr-FR"/>
        </w:rPr>
        <w:t xml:space="preserve">du patrimoine culturel immatériel a été mise à jour </w:t>
      </w:r>
      <w:r w:rsidR="00887BA6">
        <w:rPr>
          <w:rFonts w:eastAsiaTheme="minorHAnsi"/>
          <w:lang w:val="fr-FR"/>
        </w:rPr>
        <w:t>pour permettre de mieux comprendre</w:t>
      </w:r>
      <w:r w:rsidR="003E44D4">
        <w:rPr>
          <w:rFonts w:eastAsiaTheme="minorHAnsi"/>
          <w:lang w:val="fr-FR"/>
        </w:rPr>
        <w:t xml:space="preserve"> les liens qui existent entre gestion des risques de catastrophe et </w:t>
      </w:r>
      <w:r w:rsidR="00D23D5E">
        <w:rPr>
          <w:rFonts w:eastAsiaTheme="minorHAnsi"/>
          <w:lang w:val="fr-FR"/>
        </w:rPr>
        <w:t xml:space="preserve">inventaire </w:t>
      </w:r>
      <w:r w:rsidR="003E44D4">
        <w:rPr>
          <w:rFonts w:eastAsiaTheme="minorHAnsi"/>
          <w:lang w:val="fr-FR"/>
        </w:rPr>
        <w:t>du patrimoine culturel immatériel</w:t>
      </w:r>
      <w:r w:rsidR="00DB4173" w:rsidRPr="00056718">
        <w:rPr>
          <w:rStyle w:val="FootnoteReference"/>
          <w:lang w:val="fr-FR"/>
        </w:rPr>
        <w:t xml:space="preserve"> </w:t>
      </w:r>
      <w:r w:rsidR="00DB4173">
        <w:rPr>
          <w:rStyle w:val="FootnoteReference"/>
        </w:rPr>
        <w:footnoteReference w:id="2"/>
      </w:r>
      <w:r w:rsidR="003E44D4">
        <w:rPr>
          <w:rFonts w:eastAsiaTheme="minorHAnsi"/>
          <w:lang w:val="fr-FR"/>
        </w:rPr>
        <w:t>.</w:t>
      </w:r>
    </w:p>
    <w:p w14:paraId="320EA375" w14:textId="081D635B" w:rsidR="007D4980" w:rsidRPr="00BD0747" w:rsidRDefault="00792FA5" w:rsidP="00750A9B">
      <w:pPr>
        <w:pStyle w:val="COMPara"/>
        <w:ind w:left="567" w:hanging="567"/>
        <w:jc w:val="both"/>
        <w:rPr>
          <w:rFonts w:eastAsiaTheme="minorHAnsi"/>
          <w:lang w:val="fr-FR"/>
        </w:rPr>
      </w:pPr>
      <w:r>
        <w:rPr>
          <w:rFonts w:eastAsiaTheme="minorHAnsi"/>
          <w:lang w:val="fr-FR"/>
        </w:rPr>
        <w:t>En 2019, l</w:t>
      </w:r>
      <w:r w:rsidRPr="00792FA5">
        <w:rPr>
          <w:rFonts w:eastAsiaTheme="minorHAnsi"/>
          <w:lang w:val="fr-FR"/>
        </w:rPr>
        <w:t xml:space="preserve">e Fonds d’urgence pour le patrimoine du </w:t>
      </w:r>
      <w:r>
        <w:rPr>
          <w:rFonts w:eastAsiaTheme="minorHAnsi"/>
          <w:lang w:val="fr-FR"/>
        </w:rPr>
        <w:t xml:space="preserve">Secteur de la culture a soutenu plusieurs activités en lien avec les efforts de préparation et de réponse aux situations d’urgence pour </w:t>
      </w:r>
      <w:r w:rsidR="00362332">
        <w:rPr>
          <w:rFonts w:eastAsiaTheme="minorHAnsi"/>
          <w:lang w:val="fr-FR"/>
        </w:rPr>
        <w:t xml:space="preserve">la </w:t>
      </w:r>
      <w:r>
        <w:rPr>
          <w:rFonts w:eastAsiaTheme="minorHAnsi"/>
          <w:lang w:val="fr-FR"/>
        </w:rPr>
        <w:t>sauvegarde</w:t>
      </w:r>
      <w:r w:rsidR="00887BA6">
        <w:rPr>
          <w:rFonts w:eastAsiaTheme="minorHAnsi"/>
          <w:lang w:val="fr-FR"/>
        </w:rPr>
        <w:t xml:space="preserve"> </w:t>
      </w:r>
      <w:r w:rsidR="00362332">
        <w:rPr>
          <w:rFonts w:eastAsiaTheme="minorHAnsi"/>
          <w:lang w:val="fr-FR"/>
        </w:rPr>
        <w:t xml:space="preserve">du </w:t>
      </w:r>
      <w:r>
        <w:rPr>
          <w:rFonts w:eastAsiaTheme="minorHAnsi"/>
          <w:lang w:val="fr-FR"/>
        </w:rPr>
        <w:t>patrimoine culturel immatériel en cas de catastrophe</w:t>
      </w:r>
      <w:r w:rsidR="00362332">
        <w:rPr>
          <w:rFonts w:eastAsiaTheme="minorHAnsi"/>
          <w:lang w:val="fr-FR"/>
        </w:rPr>
        <w:t xml:space="preserve"> (Inde, Indonésie, Iran, Mozambique et Vanuatu)</w:t>
      </w:r>
      <w:r>
        <w:rPr>
          <w:rFonts w:eastAsiaTheme="minorHAnsi"/>
          <w:lang w:val="fr-FR"/>
        </w:rPr>
        <w:t xml:space="preserve">. </w:t>
      </w:r>
      <w:r w:rsidR="00FE7663">
        <w:rPr>
          <w:rFonts w:eastAsiaTheme="minorHAnsi"/>
          <w:lang w:val="fr-FR"/>
        </w:rPr>
        <w:t xml:space="preserve">Certaines de ces activités ont été </w:t>
      </w:r>
      <w:r w:rsidR="00362332">
        <w:rPr>
          <w:rFonts w:eastAsiaTheme="minorHAnsi"/>
          <w:lang w:val="fr-FR"/>
        </w:rPr>
        <w:t xml:space="preserve">menées </w:t>
      </w:r>
      <w:r w:rsidR="00FE7663">
        <w:rPr>
          <w:rFonts w:eastAsiaTheme="minorHAnsi"/>
          <w:lang w:val="fr-FR"/>
        </w:rPr>
        <w:t xml:space="preserve">dans le cadre des Évaluations des besoins </w:t>
      </w:r>
      <w:r w:rsidR="00362332">
        <w:rPr>
          <w:rFonts w:eastAsiaTheme="minorHAnsi"/>
          <w:lang w:val="fr-FR"/>
        </w:rPr>
        <w:t>post</w:t>
      </w:r>
      <w:r w:rsidR="00FE7663">
        <w:rPr>
          <w:rFonts w:eastAsiaTheme="minorHAnsi"/>
          <w:lang w:val="fr-FR"/>
        </w:rPr>
        <w:t xml:space="preserve"> catastrophe (PDNA), </w:t>
      </w:r>
      <w:r w:rsidR="00943D3E">
        <w:rPr>
          <w:rFonts w:eastAsiaTheme="minorHAnsi"/>
          <w:lang w:val="fr-FR"/>
        </w:rPr>
        <w:t xml:space="preserve">notamment en Iran suite à une crue soudaine et au Mozambique </w:t>
      </w:r>
      <w:r w:rsidR="002D7E73">
        <w:rPr>
          <w:rFonts w:eastAsiaTheme="minorHAnsi"/>
          <w:lang w:val="fr-FR"/>
        </w:rPr>
        <w:t>après le</w:t>
      </w:r>
      <w:r w:rsidR="00943D3E">
        <w:rPr>
          <w:rFonts w:eastAsiaTheme="minorHAnsi"/>
          <w:lang w:val="fr-FR"/>
        </w:rPr>
        <w:t xml:space="preserve"> cyclone tropical </w:t>
      </w:r>
      <w:proofErr w:type="spellStart"/>
      <w:r w:rsidR="00943D3E">
        <w:rPr>
          <w:rFonts w:eastAsiaTheme="minorHAnsi"/>
          <w:lang w:val="fr-FR"/>
        </w:rPr>
        <w:t>Idai</w:t>
      </w:r>
      <w:proofErr w:type="spellEnd"/>
      <w:r w:rsidR="00943D3E">
        <w:rPr>
          <w:rFonts w:eastAsiaTheme="minorHAnsi"/>
          <w:lang w:val="fr-FR"/>
        </w:rPr>
        <w:t xml:space="preserve">. </w:t>
      </w:r>
      <w:r w:rsidR="00B54636">
        <w:rPr>
          <w:rFonts w:eastAsiaTheme="minorHAnsi"/>
          <w:lang w:val="fr-FR"/>
        </w:rPr>
        <w:t xml:space="preserve">Le processus PDNA </w:t>
      </w:r>
      <w:r w:rsidR="002D7E73">
        <w:rPr>
          <w:rFonts w:eastAsiaTheme="minorHAnsi"/>
          <w:lang w:val="fr-FR"/>
        </w:rPr>
        <w:t>a permis d’</w:t>
      </w:r>
      <w:r w:rsidR="00DC1DF8">
        <w:rPr>
          <w:rFonts w:eastAsiaTheme="minorHAnsi"/>
          <w:lang w:val="fr-FR"/>
        </w:rPr>
        <w:t xml:space="preserve">identifier et </w:t>
      </w:r>
      <w:r w:rsidR="002D7E73">
        <w:rPr>
          <w:rFonts w:eastAsiaTheme="minorHAnsi"/>
          <w:lang w:val="fr-FR"/>
        </w:rPr>
        <w:t xml:space="preserve">de </w:t>
      </w:r>
      <w:r w:rsidR="00DC1DF8">
        <w:rPr>
          <w:rFonts w:eastAsiaTheme="minorHAnsi"/>
          <w:lang w:val="fr-FR"/>
        </w:rPr>
        <w:t xml:space="preserve">décrire les dommages et les pertes subis par le patrimoine culturel immatériel lors de </w:t>
      </w:r>
      <w:r w:rsidR="002D7E73">
        <w:rPr>
          <w:rFonts w:eastAsiaTheme="minorHAnsi"/>
          <w:lang w:val="fr-FR"/>
        </w:rPr>
        <w:t xml:space="preserve">la survenue de </w:t>
      </w:r>
      <w:r w:rsidR="00DC1DF8">
        <w:rPr>
          <w:rFonts w:eastAsiaTheme="minorHAnsi"/>
          <w:lang w:val="fr-FR"/>
        </w:rPr>
        <w:t>catastrophes</w:t>
      </w:r>
      <w:r w:rsidR="000B4ADE">
        <w:rPr>
          <w:rFonts w:eastAsiaTheme="minorHAnsi"/>
          <w:lang w:val="fr-FR"/>
        </w:rPr>
        <w:t>,</w:t>
      </w:r>
      <w:r w:rsidR="00DC1DF8">
        <w:rPr>
          <w:rFonts w:eastAsiaTheme="minorHAnsi"/>
          <w:lang w:val="fr-FR"/>
        </w:rPr>
        <w:t xml:space="preserve"> </w:t>
      </w:r>
      <w:r w:rsidR="00922731">
        <w:rPr>
          <w:rFonts w:eastAsiaTheme="minorHAnsi"/>
          <w:lang w:val="fr-FR"/>
        </w:rPr>
        <w:t xml:space="preserve">ce qui </w:t>
      </w:r>
      <w:r w:rsidR="00DC1DF8">
        <w:rPr>
          <w:rFonts w:eastAsiaTheme="minorHAnsi"/>
          <w:lang w:val="fr-FR"/>
        </w:rPr>
        <w:t xml:space="preserve">peut servir de base </w:t>
      </w:r>
      <w:r w:rsidR="00922731">
        <w:rPr>
          <w:rFonts w:eastAsiaTheme="minorHAnsi"/>
          <w:lang w:val="fr-FR"/>
        </w:rPr>
        <w:t>à des évaluations</w:t>
      </w:r>
      <w:r w:rsidR="00DC1DF8">
        <w:rPr>
          <w:rFonts w:eastAsiaTheme="minorHAnsi"/>
          <w:lang w:val="fr-FR"/>
        </w:rPr>
        <w:t xml:space="preserve"> des besoins </w:t>
      </w:r>
      <w:r w:rsidR="00922731">
        <w:rPr>
          <w:rFonts w:eastAsiaTheme="minorHAnsi"/>
          <w:lang w:val="fr-FR"/>
        </w:rPr>
        <w:t xml:space="preserve">ultérieures </w:t>
      </w:r>
      <w:r w:rsidR="000B4ADE">
        <w:rPr>
          <w:rFonts w:eastAsiaTheme="minorHAnsi"/>
          <w:lang w:val="fr-FR"/>
        </w:rPr>
        <w:t>avec</w:t>
      </w:r>
      <w:r w:rsidR="00DC1DF8">
        <w:rPr>
          <w:rFonts w:eastAsiaTheme="minorHAnsi"/>
          <w:lang w:val="fr-FR"/>
        </w:rPr>
        <w:t xml:space="preserve"> la participation des communautés. </w:t>
      </w:r>
      <w:r w:rsidR="002D7E73">
        <w:rPr>
          <w:rFonts w:eastAsiaTheme="minorHAnsi"/>
          <w:lang w:val="fr-FR"/>
        </w:rPr>
        <w:t xml:space="preserve">En Inde et en Indonésie, le remplacement de biens et </w:t>
      </w:r>
      <w:r w:rsidR="00FD369E">
        <w:rPr>
          <w:rFonts w:eastAsiaTheme="minorHAnsi"/>
          <w:lang w:val="fr-FR"/>
        </w:rPr>
        <w:t>d’</w:t>
      </w:r>
      <w:r w:rsidR="002D7E73">
        <w:rPr>
          <w:rFonts w:eastAsiaTheme="minorHAnsi"/>
          <w:lang w:val="fr-FR"/>
        </w:rPr>
        <w:t>équipements endommagés</w:t>
      </w:r>
      <w:r w:rsidR="00922731">
        <w:rPr>
          <w:rFonts w:eastAsiaTheme="minorHAnsi"/>
          <w:lang w:val="fr-FR"/>
        </w:rPr>
        <w:t xml:space="preserve">, </w:t>
      </w:r>
      <w:r w:rsidR="002D7E73">
        <w:rPr>
          <w:rFonts w:eastAsiaTheme="minorHAnsi"/>
          <w:lang w:val="fr-FR"/>
        </w:rPr>
        <w:t>nécessaires à la pratique et à la transmission du patrimoine culturel immatériel tels que des instruments de musique</w:t>
      </w:r>
      <w:r w:rsidR="00FD369E">
        <w:rPr>
          <w:rFonts w:eastAsiaTheme="minorHAnsi"/>
          <w:lang w:val="fr-FR"/>
        </w:rPr>
        <w:t xml:space="preserve"> et un nouveau métier à tisser, </w:t>
      </w:r>
      <w:r w:rsidR="00C353AD">
        <w:rPr>
          <w:rFonts w:eastAsiaTheme="minorHAnsi"/>
          <w:lang w:val="fr-FR"/>
        </w:rPr>
        <w:t>a</w:t>
      </w:r>
      <w:r w:rsidR="00FD369E">
        <w:rPr>
          <w:rFonts w:eastAsiaTheme="minorHAnsi"/>
          <w:lang w:val="fr-FR"/>
        </w:rPr>
        <w:t xml:space="preserve"> permis de s’assurer de sa sauvegarde future.</w:t>
      </w:r>
    </w:p>
    <w:p w14:paraId="76A17F31" w14:textId="77777777" w:rsidR="00794F11" w:rsidRPr="0066753D" w:rsidRDefault="00700FCC" w:rsidP="00750A9B">
      <w:pPr>
        <w:pStyle w:val="Heading4"/>
        <w:spacing w:before="240" w:after="120"/>
        <w:ind w:left="567" w:hanging="567"/>
        <w:rPr>
          <w:lang w:val="fr-FR"/>
        </w:rPr>
      </w:pPr>
      <w:r w:rsidRPr="0066753D">
        <w:rPr>
          <w:lang w:val="fr-FR"/>
        </w:rPr>
        <w:t xml:space="preserve">Conclusions </w:t>
      </w:r>
      <w:r w:rsidR="007C224C" w:rsidRPr="0066753D">
        <w:rPr>
          <w:lang w:val="fr-FR"/>
        </w:rPr>
        <w:t>et perspectives</w:t>
      </w:r>
    </w:p>
    <w:p w14:paraId="2C9963C7" w14:textId="6A795866" w:rsidR="00461AFA" w:rsidRPr="0066753D" w:rsidRDefault="0066753D" w:rsidP="00750A9B">
      <w:pPr>
        <w:pStyle w:val="COMPara"/>
        <w:ind w:left="567" w:hanging="567"/>
        <w:jc w:val="both"/>
        <w:rPr>
          <w:lang w:val="fr-FR"/>
        </w:rPr>
      </w:pPr>
      <w:r w:rsidRPr="0066753D">
        <w:rPr>
          <w:lang w:val="fr-FR"/>
        </w:rPr>
        <w:t xml:space="preserve">Les principes et modalités opérationnels présentés dans le présent document ont été </w:t>
      </w:r>
      <w:r w:rsidR="00FD369E">
        <w:rPr>
          <w:lang w:val="fr-FR"/>
        </w:rPr>
        <w:t>élaborés</w:t>
      </w:r>
      <w:r w:rsidR="00922731">
        <w:rPr>
          <w:lang w:val="fr-FR"/>
        </w:rPr>
        <w:t xml:space="preserve"> </w:t>
      </w:r>
      <w:r w:rsidRPr="0066753D">
        <w:rPr>
          <w:lang w:val="fr-FR"/>
        </w:rPr>
        <w:t>en réponse au besoin</w:t>
      </w:r>
      <w:r w:rsidR="00CD3989">
        <w:rPr>
          <w:lang w:val="fr-FR"/>
        </w:rPr>
        <w:t> </w:t>
      </w:r>
      <w:r w:rsidRPr="0066753D">
        <w:rPr>
          <w:lang w:val="fr-FR"/>
        </w:rPr>
        <w:t>:</w:t>
      </w:r>
    </w:p>
    <w:p w14:paraId="13958F34" w14:textId="79698C95" w:rsidR="009C4842" w:rsidRDefault="00C353AD" w:rsidP="00750A9B">
      <w:pPr>
        <w:pStyle w:val="COMPara"/>
        <w:numPr>
          <w:ilvl w:val="0"/>
          <w:numId w:val="8"/>
        </w:numPr>
        <w:ind w:left="1134" w:hanging="567"/>
        <w:jc w:val="both"/>
        <w:rPr>
          <w:lang w:val="fr-FR"/>
        </w:rPr>
      </w:pPr>
      <w:proofErr w:type="gramStart"/>
      <w:r>
        <w:rPr>
          <w:lang w:val="fr-FR"/>
        </w:rPr>
        <w:t>de</w:t>
      </w:r>
      <w:proofErr w:type="gramEnd"/>
      <w:r>
        <w:rPr>
          <w:lang w:val="fr-FR"/>
        </w:rPr>
        <w:t xml:space="preserve"> </w:t>
      </w:r>
      <w:r w:rsidR="00CD3989" w:rsidRPr="00CD3989">
        <w:rPr>
          <w:lang w:val="fr-FR"/>
        </w:rPr>
        <w:t xml:space="preserve">fournir des orientations relatives à la façon d’atténuer les risques </w:t>
      </w:r>
      <w:r w:rsidR="00CD3989">
        <w:rPr>
          <w:lang w:val="fr-FR"/>
        </w:rPr>
        <w:t xml:space="preserve">auxquels est exposé le </w:t>
      </w:r>
      <w:r w:rsidR="00CD3989" w:rsidRPr="00CD3989">
        <w:rPr>
          <w:lang w:val="fr-FR"/>
        </w:rPr>
        <w:t>patrimoine</w:t>
      </w:r>
      <w:r w:rsidR="00CD3989">
        <w:rPr>
          <w:lang w:val="fr-FR"/>
        </w:rPr>
        <w:t xml:space="preserve"> culturel immatériel</w:t>
      </w:r>
      <w:r w:rsidR="00CD3989" w:rsidRPr="00CD3989">
        <w:rPr>
          <w:lang w:val="fr-FR"/>
        </w:rPr>
        <w:t xml:space="preserve"> et de prévenir les dommages </w:t>
      </w:r>
      <w:r w:rsidR="00CD3989">
        <w:rPr>
          <w:lang w:val="fr-FR"/>
        </w:rPr>
        <w:t>subis par celui-ci dans les situations d’urgence, et de renforcer son intégration à l’action humanitaire, aux stratégies sécuritaires et aux processus de consolidation de la paix ;</w:t>
      </w:r>
    </w:p>
    <w:p w14:paraId="6BA3836C" w14:textId="77777777" w:rsidR="009C4842" w:rsidRDefault="00831DD2" w:rsidP="00750A9B">
      <w:pPr>
        <w:pStyle w:val="COMPara"/>
        <w:numPr>
          <w:ilvl w:val="0"/>
          <w:numId w:val="8"/>
        </w:numPr>
        <w:ind w:left="1134" w:hanging="567"/>
        <w:jc w:val="both"/>
        <w:rPr>
          <w:lang w:val="fr-FR"/>
        </w:rPr>
      </w:pPr>
      <w:proofErr w:type="gramStart"/>
      <w:r>
        <w:rPr>
          <w:lang w:val="fr-FR"/>
        </w:rPr>
        <w:t>de</w:t>
      </w:r>
      <w:proofErr w:type="gramEnd"/>
      <w:r>
        <w:rPr>
          <w:lang w:val="fr-FR"/>
        </w:rPr>
        <w:t xml:space="preserve"> sensibiliser les É</w:t>
      </w:r>
      <w:r w:rsidR="003B236C">
        <w:rPr>
          <w:lang w:val="fr-FR"/>
        </w:rPr>
        <w:t xml:space="preserve">tats parties et </w:t>
      </w:r>
      <w:r>
        <w:rPr>
          <w:lang w:val="fr-FR"/>
        </w:rPr>
        <w:t xml:space="preserve">autres parties prenantes concernées au caractère dynamique du patrimoine culturel immatériel dans les situations d’urgence et à la façon dont celui-ci peut être exploité comme outil de résilience, de </w:t>
      </w:r>
      <w:r w:rsidR="00084F6C">
        <w:rPr>
          <w:lang w:val="fr-FR"/>
        </w:rPr>
        <w:t>relèvement</w:t>
      </w:r>
      <w:r>
        <w:rPr>
          <w:lang w:val="fr-FR"/>
        </w:rPr>
        <w:t xml:space="preserve"> et de réconciliation ; et</w:t>
      </w:r>
    </w:p>
    <w:p w14:paraId="7AF5B5A6" w14:textId="02A61E25" w:rsidR="009C4842" w:rsidRDefault="00831DD2" w:rsidP="00750A9B">
      <w:pPr>
        <w:pStyle w:val="COMPara"/>
        <w:numPr>
          <w:ilvl w:val="0"/>
          <w:numId w:val="8"/>
        </w:numPr>
        <w:ind w:left="1134" w:hanging="567"/>
        <w:jc w:val="both"/>
        <w:rPr>
          <w:lang w:val="fr-FR"/>
        </w:rPr>
      </w:pPr>
      <w:proofErr w:type="gramStart"/>
      <w:r>
        <w:rPr>
          <w:lang w:val="fr-FR"/>
        </w:rPr>
        <w:t>de</w:t>
      </w:r>
      <w:proofErr w:type="gramEnd"/>
      <w:r>
        <w:rPr>
          <w:lang w:val="fr-FR"/>
        </w:rPr>
        <w:t xml:space="preserve"> fournir une base théorique et méthodologique pour la mise en œuvre </w:t>
      </w:r>
      <w:r w:rsidR="00FD369E">
        <w:rPr>
          <w:lang w:val="fr-FR"/>
        </w:rPr>
        <w:t xml:space="preserve">de </w:t>
      </w:r>
      <w:r w:rsidR="005B13FF">
        <w:rPr>
          <w:lang w:val="fr-FR"/>
        </w:rPr>
        <w:t>divers</w:t>
      </w:r>
      <w:r>
        <w:rPr>
          <w:lang w:val="fr-FR"/>
        </w:rPr>
        <w:t xml:space="preserve"> projets pratiques </w:t>
      </w:r>
      <w:r w:rsidR="005B13FF">
        <w:rPr>
          <w:lang w:val="fr-FR"/>
        </w:rPr>
        <w:t>qui vont</w:t>
      </w:r>
      <w:r w:rsidR="00FD369E">
        <w:rPr>
          <w:lang w:val="fr-FR"/>
        </w:rPr>
        <w:t xml:space="preserve"> contribuer</w:t>
      </w:r>
      <w:r w:rsidR="00922731">
        <w:rPr>
          <w:lang w:val="fr-FR"/>
        </w:rPr>
        <w:t xml:space="preserve"> </w:t>
      </w:r>
      <w:r>
        <w:rPr>
          <w:lang w:val="fr-FR"/>
        </w:rPr>
        <w:t>à la mobilisation et à la sauvegarde continues du patrimoine</w:t>
      </w:r>
      <w:r w:rsidR="00F27DEA">
        <w:rPr>
          <w:lang w:val="fr-FR"/>
        </w:rPr>
        <w:t xml:space="preserve"> culturel immatériel dans les situations d’urgence.</w:t>
      </w:r>
    </w:p>
    <w:p w14:paraId="3F46A567" w14:textId="1CA036A5" w:rsidR="000A00D4" w:rsidRPr="000A00D4" w:rsidRDefault="000A00D4" w:rsidP="00750A9B">
      <w:pPr>
        <w:pStyle w:val="COMPara"/>
        <w:ind w:left="567" w:hanging="567"/>
        <w:jc w:val="both"/>
        <w:rPr>
          <w:rFonts w:eastAsiaTheme="minorHAnsi"/>
          <w:lang w:val="fr-FR"/>
        </w:rPr>
      </w:pPr>
      <w:r>
        <w:rPr>
          <w:rFonts w:eastAsiaTheme="minorHAnsi"/>
          <w:lang w:val="fr-FR"/>
        </w:rPr>
        <w:t xml:space="preserve">Sur la base des résultats de la réunion d’experts et des activités menées par le Secrétariat </w:t>
      </w:r>
      <w:r w:rsidR="00042D8C">
        <w:rPr>
          <w:rFonts w:eastAsiaTheme="minorHAnsi"/>
          <w:lang w:val="fr-FR"/>
        </w:rPr>
        <w:t>sur le</w:t>
      </w:r>
      <w:r>
        <w:rPr>
          <w:rFonts w:eastAsiaTheme="minorHAnsi"/>
          <w:lang w:val="fr-FR"/>
        </w:rPr>
        <w:t xml:space="preserve"> patrimoine culturel immatériel dans les situations d’urgence, les experts ont recommandé que les principes et modalités opérationnels soient approuvés par le Comité en vue de soutenir la mise en œuvre de la </w:t>
      </w:r>
      <w:r w:rsidR="00EE1D7A">
        <w:rPr>
          <w:rFonts w:eastAsiaTheme="minorHAnsi"/>
          <w:lang w:val="fr-FR"/>
        </w:rPr>
        <w:t>Convention de 2003</w:t>
      </w:r>
      <w:r>
        <w:rPr>
          <w:rFonts w:eastAsiaTheme="minorHAnsi"/>
          <w:lang w:val="fr-FR"/>
        </w:rPr>
        <w:t xml:space="preserve"> dans un</w:t>
      </w:r>
      <w:r w:rsidR="00042D8C">
        <w:rPr>
          <w:rFonts w:eastAsiaTheme="minorHAnsi"/>
          <w:lang w:val="fr-FR"/>
        </w:rPr>
        <w:t xml:space="preserve"> large éventail </w:t>
      </w:r>
      <w:r>
        <w:rPr>
          <w:rFonts w:eastAsiaTheme="minorHAnsi"/>
          <w:lang w:val="fr-FR"/>
        </w:rPr>
        <w:t>de contextes d’urgence</w:t>
      </w:r>
      <w:r w:rsidR="00042D8C">
        <w:rPr>
          <w:rFonts w:eastAsiaTheme="minorHAnsi"/>
          <w:lang w:val="fr-FR"/>
        </w:rPr>
        <w:t>,</w:t>
      </w:r>
      <w:r>
        <w:rPr>
          <w:rFonts w:eastAsiaTheme="minorHAnsi"/>
          <w:lang w:val="fr-FR"/>
        </w:rPr>
        <w:t xml:space="preserve"> et </w:t>
      </w:r>
      <w:r w:rsidR="00042D8C">
        <w:rPr>
          <w:rFonts w:eastAsiaTheme="minorHAnsi"/>
          <w:lang w:val="fr-FR"/>
        </w:rPr>
        <w:t xml:space="preserve">qu’ils soient </w:t>
      </w:r>
      <w:r>
        <w:rPr>
          <w:rFonts w:eastAsiaTheme="minorHAnsi"/>
          <w:lang w:val="fr-FR"/>
        </w:rPr>
        <w:t>communiqués à la huitième session de l’Assemblée générale</w:t>
      </w:r>
      <w:r w:rsidR="00042D8C">
        <w:rPr>
          <w:rFonts w:eastAsiaTheme="minorHAnsi"/>
          <w:lang w:val="fr-FR"/>
        </w:rPr>
        <w:t xml:space="preserve"> pour examen</w:t>
      </w:r>
      <w:r>
        <w:rPr>
          <w:rFonts w:eastAsiaTheme="minorHAnsi"/>
          <w:lang w:val="fr-FR"/>
        </w:rPr>
        <w:t xml:space="preserve"> en </w:t>
      </w:r>
      <w:r w:rsidR="00042D8C">
        <w:rPr>
          <w:rFonts w:eastAsiaTheme="minorHAnsi"/>
          <w:lang w:val="fr-FR"/>
        </w:rPr>
        <w:t xml:space="preserve">juin </w:t>
      </w:r>
      <w:r>
        <w:rPr>
          <w:rFonts w:eastAsiaTheme="minorHAnsi"/>
          <w:lang w:val="fr-FR"/>
        </w:rPr>
        <w:t>2020.</w:t>
      </w:r>
    </w:p>
    <w:p w14:paraId="14444340" w14:textId="495D14B5" w:rsidR="006C62B3" w:rsidRPr="00D50260" w:rsidRDefault="00D50260" w:rsidP="00750A9B">
      <w:pPr>
        <w:pStyle w:val="COMPara"/>
        <w:ind w:left="567" w:hanging="567"/>
        <w:jc w:val="both"/>
        <w:rPr>
          <w:rFonts w:eastAsiaTheme="minorHAnsi"/>
          <w:lang w:val="fr-FR"/>
        </w:rPr>
      </w:pPr>
      <w:r>
        <w:rPr>
          <w:rFonts w:eastAsiaTheme="minorHAnsi"/>
          <w:lang w:val="fr-FR"/>
        </w:rPr>
        <w:lastRenderedPageBreak/>
        <w:t>L</w:t>
      </w:r>
      <w:r w:rsidR="00042D8C">
        <w:rPr>
          <w:rFonts w:eastAsiaTheme="minorHAnsi"/>
          <w:lang w:val="fr-FR"/>
        </w:rPr>
        <w:t xml:space="preserve">’élaboration </w:t>
      </w:r>
      <w:r>
        <w:rPr>
          <w:rFonts w:eastAsiaTheme="minorHAnsi"/>
          <w:lang w:val="fr-FR"/>
        </w:rPr>
        <w:t>des principes et modalités opérationnels marque la transition vers une nouvelle phase sur le sujet du patrimoine culturel immatériel dans les situations d’urgence.</w:t>
      </w:r>
      <w:r w:rsidR="00806DC4">
        <w:rPr>
          <w:rFonts w:eastAsiaTheme="minorHAnsi"/>
          <w:lang w:val="fr-FR"/>
        </w:rPr>
        <w:t xml:space="preserve"> Que ce soit pour les conflits ou pour les catastrophes naturelles, les interventions futures pourront prendre la forme d’activités opérationnelles, de coopération interinstitutionnelle, de renforcement des capacités et de sensibilisation. Les principes et modalités opérationnels n’ont pas vocation à constituer une liste exhaustive, mais doivent </w:t>
      </w:r>
      <w:r w:rsidR="00C41991">
        <w:rPr>
          <w:rFonts w:eastAsiaTheme="minorHAnsi"/>
          <w:lang w:val="fr-FR"/>
        </w:rPr>
        <w:t>s’entendre</w:t>
      </w:r>
      <w:r w:rsidR="00806DC4">
        <w:rPr>
          <w:rFonts w:eastAsiaTheme="minorHAnsi"/>
          <w:lang w:val="fr-FR"/>
        </w:rPr>
        <w:t xml:space="preserve"> comme des principes généraux pouvant servir de base sur laquelle </w:t>
      </w:r>
      <w:r w:rsidR="00373D99">
        <w:rPr>
          <w:rFonts w:eastAsiaTheme="minorHAnsi"/>
          <w:lang w:val="fr-FR"/>
        </w:rPr>
        <w:t>élaborer</w:t>
      </w:r>
      <w:r w:rsidR="00806DC4">
        <w:rPr>
          <w:rFonts w:eastAsiaTheme="minorHAnsi"/>
          <w:lang w:val="fr-FR"/>
        </w:rPr>
        <w:t xml:space="preserve"> des modalités plus spécifiques.</w:t>
      </w:r>
      <w:r w:rsidR="00922731">
        <w:rPr>
          <w:rFonts w:eastAsiaTheme="minorHAnsi"/>
          <w:lang w:val="fr-FR"/>
        </w:rPr>
        <w:t xml:space="preserve"> </w:t>
      </w:r>
      <w:r w:rsidR="00F92032">
        <w:rPr>
          <w:rFonts w:eastAsiaTheme="minorHAnsi"/>
          <w:lang w:val="fr-FR"/>
        </w:rPr>
        <w:t>Dans le cadre de leur opérationnalisation, il sera bien sûr important de prendre en compte les besoins spécifiques d</w:t>
      </w:r>
      <w:r w:rsidR="008373A6">
        <w:rPr>
          <w:rFonts w:eastAsiaTheme="minorHAnsi"/>
          <w:lang w:val="fr-FR"/>
        </w:rPr>
        <w:t xml:space="preserve">es communautés sur le terrain, étant entendu que la sauvegarde du patrimoine culturel immatériel doit toujours être considérée dans son contexte </w:t>
      </w:r>
      <w:r w:rsidR="00011DCD">
        <w:rPr>
          <w:rFonts w:eastAsiaTheme="minorHAnsi"/>
          <w:lang w:val="fr-FR"/>
        </w:rPr>
        <w:t>socioculturel</w:t>
      </w:r>
      <w:r w:rsidR="008373A6">
        <w:rPr>
          <w:rFonts w:eastAsiaTheme="minorHAnsi"/>
          <w:lang w:val="fr-FR"/>
        </w:rPr>
        <w:t xml:space="preserve"> plus large.</w:t>
      </w:r>
    </w:p>
    <w:p w14:paraId="19D4B822" w14:textId="2740CD54" w:rsidR="007A2957" w:rsidRPr="003167D6" w:rsidRDefault="003167D6" w:rsidP="00936837">
      <w:pPr>
        <w:pStyle w:val="COMPara"/>
        <w:ind w:left="567" w:hanging="567"/>
        <w:jc w:val="both"/>
        <w:rPr>
          <w:rFonts w:eastAsiaTheme="minorEastAsia"/>
          <w:lang w:val="fr-FR"/>
        </w:rPr>
      </w:pPr>
      <w:r w:rsidRPr="003167D6">
        <w:rPr>
          <w:rFonts w:eastAsiaTheme="minorEastAsia"/>
          <w:lang w:val="fr-FR"/>
        </w:rPr>
        <w:t>Les activités menées par le S</w:t>
      </w:r>
      <w:r>
        <w:rPr>
          <w:rFonts w:eastAsiaTheme="minorEastAsia"/>
          <w:lang w:val="fr-FR"/>
        </w:rPr>
        <w:t xml:space="preserve">ecrétariat jusqu’à présent ont montré le rôle que pouvait jouer le patrimoine culturel immatériel à chaque étape du cycle de l’urgence ; </w:t>
      </w:r>
      <w:r w:rsidR="00042D8C">
        <w:rPr>
          <w:rFonts w:eastAsiaTheme="minorEastAsia"/>
          <w:lang w:val="fr-FR"/>
        </w:rPr>
        <w:t xml:space="preserve">néanmoins,  </w:t>
      </w:r>
      <w:r>
        <w:rPr>
          <w:rFonts w:eastAsiaTheme="minorEastAsia"/>
          <w:lang w:val="fr-FR"/>
        </w:rPr>
        <w:t>davantage de cas concrets sont nécessaires, en particulier au niveau de la phase de préparation, afin de garantir que les inventaires du patrimoine culturel immatériel et les plans de sauvegarde relatifs à des éléments spécifiques contiennent des informations quant à leur vulnérabilité aux situations d’urgence potentielles. Une meilleure compréhension</w:t>
      </w:r>
      <w:r w:rsidR="00922731">
        <w:rPr>
          <w:rFonts w:eastAsiaTheme="minorEastAsia"/>
          <w:lang w:val="fr-FR"/>
        </w:rPr>
        <w:t xml:space="preserve"> </w:t>
      </w:r>
      <w:r>
        <w:rPr>
          <w:rFonts w:eastAsiaTheme="minorEastAsia"/>
          <w:lang w:val="fr-FR"/>
        </w:rPr>
        <w:t xml:space="preserve">des menaces pesant sur la transmission et la pratique du patrimoine culturel immatériel </w:t>
      </w:r>
      <w:r w:rsidR="006D652D">
        <w:rPr>
          <w:rFonts w:eastAsiaTheme="minorEastAsia"/>
          <w:lang w:val="fr-FR"/>
        </w:rPr>
        <w:t xml:space="preserve">sur le </w:t>
      </w:r>
      <w:r>
        <w:rPr>
          <w:rFonts w:eastAsiaTheme="minorEastAsia"/>
          <w:lang w:val="fr-FR"/>
        </w:rPr>
        <w:t>long terme, basée sur la recherche et la documentation, sera également importante à l’avenir.</w:t>
      </w:r>
    </w:p>
    <w:p w14:paraId="10A8A794" w14:textId="51284647" w:rsidR="0015313A" w:rsidRPr="00FA0106" w:rsidRDefault="00EA015B" w:rsidP="00B51A51">
      <w:pPr>
        <w:pStyle w:val="COMPara"/>
        <w:ind w:left="567" w:hanging="567"/>
        <w:jc w:val="both"/>
        <w:rPr>
          <w:rFonts w:eastAsiaTheme="minorEastAsia"/>
          <w:lang w:val="fr-FR"/>
        </w:rPr>
      </w:pPr>
      <w:r>
        <w:rPr>
          <w:rFonts w:eastAsiaTheme="minorEastAsia"/>
          <w:lang w:val="fr-FR"/>
        </w:rPr>
        <w:t>En matière de</w:t>
      </w:r>
      <w:r w:rsidRPr="00EA015B">
        <w:rPr>
          <w:rFonts w:eastAsiaTheme="minorEastAsia"/>
          <w:lang w:val="fr-FR"/>
        </w:rPr>
        <w:t xml:space="preserve"> catastrophes</w:t>
      </w:r>
      <w:r w:rsidR="006D652D">
        <w:rPr>
          <w:rFonts w:eastAsiaTheme="minorEastAsia"/>
          <w:lang w:val="fr-FR"/>
        </w:rPr>
        <w:t xml:space="preserve"> naturelles</w:t>
      </w:r>
      <w:r w:rsidRPr="00EA015B">
        <w:rPr>
          <w:rFonts w:eastAsiaTheme="minorEastAsia"/>
          <w:lang w:val="fr-FR"/>
        </w:rPr>
        <w:t xml:space="preserve">, </w:t>
      </w:r>
      <w:r>
        <w:rPr>
          <w:rFonts w:eastAsiaTheme="minorEastAsia"/>
          <w:lang w:val="fr-FR"/>
        </w:rPr>
        <w:t xml:space="preserve">il existe </w:t>
      </w:r>
      <w:r w:rsidRPr="00922731">
        <w:rPr>
          <w:rFonts w:eastAsiaTheme="minorEastAsia"/>
          <w:lang w:val="fr-FR"/>
        </w:rPr>
        <w:t>une marge considérable pour un engagement plus durable</w:t>
      </w:r>
      <w:r>
        <w:rPr>
          <w:rFonts w:eastAsiaTheme="minorEastAsia"/>
          <w:lang w:val="fr-FR"/>
        </w:rPr>
        <w:t xml:space="preserve"> entre patrimoine culturel immatériel et pratiques de gestion des catastrophes et de réduction du risque de catastrophe. L’</w:t>
      </w:r>
      <w:r w:rsidR="00FA0106">
        <w:rPr>
          <w:rFonts w:eastAsiaTheme="minorEastAsia"/>
          <w:lang w:val="fr-FR"/>
        </w:rPr>
        <w:t>évaluation de l’</w:t>
      </w:r>
      <w:r>
        <w:rPr>
          <w:rFonts w:eastAsiaTheme="minorEastAsia"/>
          <w:lang w:val="fr-FR"/>
        </w:rPr>
        <w:t xml:space="preserve">impact des catastrophes </w:t>
      </w:r>
      <w:r w:rsidR="006D652D">
        <w:rPr>
          <w:rFonts w:eastAsiaTheme="minorEastAsia"/>
          <w:lang w:val="fr-FR"/>
        </w:rPr>
        <w:t xml:space="preserve">naturelles </w:t>
      </w:r>
      <w:r>
        <w:rPr>
          <w:rFonts w:eastAsiaTheme="minorEastAsia"/>
          <w:lang w:val="fr-FR"/>
        </w:rPr>
        <w:t xml:space="preserve">sur </w:t>
      </w:r>
      <w:r w:rsidR="006D652D">
        <w:rPr>
          <w:rFonts w:eastAsiaTheme="minorEastAsia"/>
          <w:lang w:val="fr-FR"/>
        </w:rPr>
        <w:t xml:space="preserve">les </w:t>
      </w:r>
      <w:r>
        <w:rPr>
          <w:rFonts w:eastAsiaTheme="minorEastAsia"/>
          <w:lang w:val="fr-FR"/>
        </w:rPr>
        <w:t xml:space="preserve">éléments du patrimoine culturel immatériel demeure </w:t>
      </w:r>
      <w:r w:rsidR="00FA0106">
        <w:rPr>
          <w:rFonts w:eastAsiaTheme="minorEastAsia"/>
          <w:lang w:val="fr-FR"/>
        </w:rPr>
        <w:t xml:space="preserve">elle-même </w:t>
      </w:r>
      <w:r>
        <w:rPr>
          <w:rFonts w:eastAsiaTheme="minorEastAsia"/>
          <w:lang w:val="fr-FR"/>
        </w:rPr>
        <w:t>limité</w:t>
      </w:r>
      <w:r w:rsidR="00FA0106">
        <w:rPr>
          <w:rFonts w:eastAsiaTheme="minorEastAsia"/>
          <w:lang w:val="fr-FR"/>
        </w:rPr>
        <w:t>e</w:t>
      </w:r>
      <w:r>
        <w:rPr>
          <w:rFonts w:eastAsiaTheme="minorEastAsia"/>
          <w:lang w:val="fr-FR"/>
        </w:rPr>
        <w:t xml:space="preserve">, reflétant un manque de données adéquates clairement axées sur le patrimoine culturel immatériel. </w:t>
      </w:r>
      <w:r w:rsidR="00FA0106">
        <w:rPr>
          <w:rFonts w:eastAsiaTheme="minorEastAsia"/>
          <w:lang w:val="fr-FR"/>
        </w:rPr>
        <w:t>En ce qui concerne les</w:t>
      </w:r>
      <w:r>
        <w:rPr>
          <w:rFonts w:eastAsiaTheme="minorEastAsia"/>
          <w:lang w:val="fr-FR"/>
        </w:rPr>
        <w:t xml:space="preserve"> situations de conflit, une attention particulière </w:t>
      </w:r>
      <w:r w:rsidR="00FA0106">
        <w:rPr>
          <w:rFonts w:eastAsiaTheme="minorEastAsia"/>
          <w:lang w:val="fr-FR"/>
        </w:rPr>
        <w:t>devrait</w:t>
      </w:r>
      <w:r>
        <w:rPr>
          <w:rFonts w:eastAsiaTheme="minorEastAsia"/>
          <w:lang w:val="fr-FR"/>
        </w:rPr>
        <w:t xml:space="preserve"> être portée aux problèmes rencontrés par les réfugiés et les </w:t>
      </w:r>
      <w:r w:rsidR="006D652D" w:rsidRPr="00922731">
        <w:rPr>
          <w:rFonts w:eastAsiaTheme="minorEastAsia"/>
          <w:lang w:val="fr-FR"/>
        </w:rPr>
        <w:t>personnes</w:t>
      </w:r>
      <w:r w:rsidR="006D652D">
        <w:rPr>
          <w:rFonts w:eastAsiaTheme="minorEastAsia"/>
          <w:lang w:val="fr-FR"/>
        </w:rPr>
        <w:t xml:space="preserve"> </w:t>
      </w:r>
      <w:r>
        <w:rPr>
          <w:rFonts w:eastAsiaTheme="minorEastAsia"/>
          <w:lang w:val="fr-FR"/>
        </w:rPr>
        <w:t xml:space="preserve">déplacées au sein de leur propre pays. À cet égard, il serait important de développer une approche de gestion intégrée pour la sauvegarde du patrimoine culturel immatériel en collaboration avec des organisations humanitaires. </w:t>
      </w:r>
      <w:r w:rsidR="00FA0106">
        <w:rPr>
          <w:rFonts w:eastAsiaTheme="minorEastAsia"/>
          <w:lang w:val="fr-FR"/>
        </w:rPr>
        <w:t>Il va sans dire qu’</w:t>
      </w:r>
      <w:r w:rsidR="00D20DE6">
        <w:rPr>
          <w:rFonts w:eastAsiaTheme="minorEastAsia"/>
          <w:lang w:val="fr-FR"/>
        </w:rPr>
        <w:t xml:space="preserve">un soutien financier durable </w:t>
      </w:r>
      <w:r w:rsidR="006D652D">
        <w:rPr>
          <w:rFonts w:eastAsiaTheme="minorEastAsia"/>
          <w:lang w:val="fr-FR"/>
        </w:rPr>
        <w:t xml:space="preserve">sera </w:t>
      </w:r>
      <w:r w:rsidR="00D20DE6">
        <w:rPr>
          <w:rFonts w:eastAsiaTheme="minorEastAsia"/>
          <w:lang w:val="fr-FR"/>
        </w:rPr>
        <w:t>nécessaire pour mettre en pratique les principes et modalités opérationnels au travers de projets et activités concrets.</w:t>
      </w:r>
      <w:r w:rsidR="006D652D">
        <w:rPr>
          <w:rFonts w:eastAsiaTheme="minorEastAsia"/>
          <w:lang w:val="fr-FR"/>
        </w:rPr>
        <w:t xml:space="preserve"> A cet égard, </w:t>
      </w:r>
      <w:r w:rsidR="00840FD1">
        <w:rPr>
          <w:rFonts w:eastAsiaTheme="minorEastAsia"/>
          <w:lang w:val="fr-FR"/>
        </w:rPr>
        <w:t>il est encourageant de noter que deux États parties ont manifesté par écrit</w:t>
      </w:r>
      <w:r w:rsidR="00B51A51">
        <w:rPr>
          <w:rFonts w:eastAsiaTheme="minorEastAsia"/>
          <w:lang w:val="fr-FR"/>
        </w:rPr>
        <w:t xml:space="preserve"> en octobre/novembre 2019</w:t>
      </w:r>
      <w:r w:rsidR="00840FD1">
        <w:rPr>
          <w:rFonts w:eastAsiaTheme="minorEastAsia"/>
          <w:lang w:val="fr-FR"/>
        </w:rPr>
        <w:t xml:space="preserve"> leur intention de fournir un soutien financier aux initiatives de renforcement des capacités prises par le Secrétariat à ce sujet : la Suisse propose d’aider à développer des activités axées sur les catastrophes naturelles, tandis que l’Azerbaïdjan compte soutenir des activités dédiées à la sauvegarde du patrimoine vivant dans les situations de conflit, y compris les déplacements forcés. Compte tenu de la forte demande et de la complexité </w:t>
      </w:r>
      <w:r w:rsidR="00B51A51">
        <w:rPr>
          <w:rFonts w:eastAsiaTheme="minorEastAsia"/>
          <w:lang w:val="fr-FR"/>
        </w:rPr>
        <w:t>de la question</w:t>
      </w:r>
      <w:r w:rsidR="00840FD1">
        <w:rPr>
          <w:rFonts w:eastAsiaTheme="minorEastAsia"/>
          <w:lang w:val="fr-FR"/>
        </w:rPr>
        <w:t xml:space="preserve">, </w:t>
      </w:r>
      <w:r w:rsidR="006D652D">
        <w:rPr>
          <w:rFonts w:eastAsiaTheme="minorEastAsia"/>
          <w:lang w:val="fr-FR"/>
        </w:rPr>
        <w:t>le Secrétariat sollicite d</w:t>
      </w:r>
      <w:r w:rsidR="001328AA">
        <w:rPr>
          <w:rFonts w:eastAsiaTheme="minorEastAsia"/>
          <w:lang w:val="fr-FR"/>
        </w:rPr>
        <w:t>’autr</w:t>
      </w:r>
      <w:r w:rsidR="006D652D">
        <w:rPr>
          <w:rFonts w:eastAsiaTheme="minorEastAsia"/>
          <w:lang w:val="fr-FR"/>
        </w:rPr>
        <w:t>es contributions volontaires supplémentaires</w:t>
      </w:r>
      <w:r w:rsidR="00785F45">
        <w:rPr>
          <w:rFonts w:eastAsiaTheme="minorEastAsia"/>
          <w:lang w:val="fr-FR"/>
        </w:rPr>
        <w:t xml:space="preserve"> </w:t>
      </w:r>
      <w:r w:rsidR="006D652D">
        <w:rPr>
          <w:rFonts w:eastAsiaTheme="minorEastAsia"/>
          <w:lang w:val="fr-FR"/>
        </w:rPr>
        <w:t xml:space="preserve">au Fonds du patrimoine culturel immatériel afin de soutenir la sauvegarde et la mobilisation </w:t>
      </w:r>
      <w:r w:rsidR="006D425B">
        <w:rPr>
          <w:rFonts w:eastAsiaTheme="minorEastAsia"/>
          <w:lang w:val="fr-FR"/>
        </w:rPr>
        <w:t xml:space="preserve">déjà en cours </w:t>
      </w:r>
      <w:r w:rsidR="006D652D">
        <w:rPr>
          <w:rFonts w:eastAsiaTheme="minorEastAsia"/>
          <w:lang w:val="fr-FR"/>
        </w:rPr>
        <w:t>du patrimoine culturel immatériel dans les situations d’urgence.</w:t>
      </w:r>
    </w:p>
    <w:p w14:paraId="31318739" w14:textId="694970B0" w:rsidR="000574A6" w:rsidRPr="00FA0106" w:rsidRDefault="00FA0106" w:rsidP="00936837">
      <w:pPr>
        <w:pStyle w:val="COMPara"/>
        <w:ind w:left="567" w:hanging="567"/>
        <w:jc w:val="both"/>
        <w:rPr>
          <w:lang w:val="fr-FR"/>
        </w:rPr>
      </w:pPr>
      <w:r w:rsidRPr="00FA0106">
        <w:rPr>
          <w:lang w:val="fr-FR"/>
        </w:rPr>
        <w:t xml:space="preserve">Le Comité </w:t>
      </w:r>
      <w:r w:rsidRPr="00785F45">
        <w:rPr>
          <w:lang w:val="fr-FR"/>
        </w:rPr>
        <w:t>souhaite</w:t>
      </w:r>
      <w:r w:rsidR="0047114D" w:rsidRPr="00785F45">
        <w:rPr>
          <w:lang w:val="fr-FR"/>
        </w:rPr>
        <w:t>ra peut-être</w:t>
      </w:r>
      <w:r w:rsidRPr="00FA0106">
        <w:rPr>
          <w:lang w:val="fr-FR"/>
        </w:rPr>
        <w:t xml:space="preserve"> adopter la décision suivante :</w:t>
      </w:r>
    </w:p>
    <w:p w14:paraId="541D60DC" w14:textId="6DF677BD" w:rsidR="00D95C4C" w:rsidRPr="00325983" w:rsidRDefault="0033063D" w:rsidP="001D14FE">
      <w:pPr>
        <w:pStyle w:val="COMTitleDecision"/>
        <w:rPr>
          <w:rFonts w:eastAsia="SimSun"/>
          <w:lang w:val="fr-FR"/>
        </w:rPr>
      </w:pPr>
      <w:r w:rsidRPr="00325983">
        <w:rPr>
          <w:lang w:val="fr-FR"/>
        </w:rPr>
        <w:t>PROJET DE</w:t>
      </w:r>
      <w:r w:rsidR="004242B9">
        <w:rPr>
          <w:lang w:val="fr-FR"/>
        </w:rPr>
        <w:t xml:space="preserve"> </w:t>
      </w:r>
      <w:r w:rsidRPr="00325983">
        <w:rPr>
          <w:lang w:val="fr-FR"/>
        </w:rPr>
        <w:t>DÉ</w:t>
      </w:r>
      <w:r w:rsidR="00CB0542" w:rsidRPr="00325983">
        <w:rPr>
          <w:lang w:val="fr-FR"/>
        </w:rPr>
        <w:t>CISION 1</w:t>
      </w:r>
      <w:r w:rsidR="00C5776D" w:rsidRPr="00325983">
        <w:rPr>
          <w:lang w:val="fr-FR"/>
        </w:rPr>
        <w:t>4</w:t>
      </w:r>
      <w:r w:rsidR="00EC6F8D" w:rsidRPr="00325983">
        <w:rPr>
          <w:lang w:val="fr-FR"/>
        </w:rPr>
        <w:t>.COM</w:t>
      </w:r>
      <w:r w:rsidR="004242B9">
        <w:rPr>
          <w:lang w:val="fr-FR"/>
        </w:rPr>
        <w:t xml:space="preserve"> </w:t>
      </w:r>
      <w:r w:rsidR="00D33A7A" w:rsidRPr="00325983">
        <w:rPr>
          <w:lang w:val="fr-FR"/>
        </w:rPr>
        <w:t>13</w:t>
      </w:r>
    </w:p>
    <w:p w14:paraId="0619B8E2" w14:textId="77777777" w:rsidR="00D95C4C" w:rsidRPr="00325983" w:rsidRDefault="0033063D" w:rsidP="00285BB4">
      <w:pPr>
        <w:pStyle w:val="COMPreambulaDecisions"/>
        <w:rPr>
          <w:rFonts w:eastAsia="SimSun"/>
          <w:lang w:val="fr-FR"/>
        </w:rPr>
      </w:pPr>
      <w:r w:rsidRPr="00325983">
        <w:rPr>
          <w:lang w:val="fr-FR"/>
        </w:rPr>
        <w:t>Le Comité</w:t>
      </w:r>
      <w:r w:rsidR="00285BB4" w:rsidRPr="00325983">
        <w:rPr>
          <w:lang w:val="fr-FR"/>
        </w:rPr>
        <w:t>,</w:t>
      </w:r>
    </w:p>
    <w:p w14:paraId="23D66B3A" w14:textId="46DF9E97" w:rsidR="00325983" w:rsidRPr="00325983" w:rsidRDefault="00F97CDF" w:rsidP="0041076E">
      <w:pPr>
        <w:pStyle w:val="COMParaDecision"/>
        <w:jc w:val="left"/>
        <w:rPr>
          <w:lang w:val="fr-FR"/>
        </w:rPr>
      </w:pPr>
      <w:r>
        <w:rPr>
          <w:lang w:val="fr-FR"/>
        </w:rPr>
        <w:t>A</w:t>
      </w:r>
      <w:r w:rsidR="00325983">
        <w:rPr>
          <w:lang w:val="fr-FR"/>
        </w:rPr>
        <w:t>yant examiné</w:t>
      </w:r>
      <w:r w:rsidR="00325983">
        <w:rPr>
          <w:u w:val="none"/>
          <w:lang w:val="fr-FR"/>
        </w:rPr>
        <w:t xml:space="preserve"> le document LHE/19/14.COM/13 </w:t>
      </w:r>
      <w:proofErr w:type="spellStart"/>
      <w:r w:rsidR="00BE2EA0">
        <w:rPr>
          <w:u w:val="none"/>
          <w:lang w:val="fr-FR"/>
        </w:rPr>
        <w:t>Rev</w:t>
      </w:r>
      <w:proofErr w:type="spellEnd"/>
      <w:r w:rsidR="00BE2EA0">
        <w:rPr>
          <w:u w:val="none"/>
          <w:lang w:val="fr-FR"/>
        </w:rPr>
        <w:t xml:space="preserve">. </w:t>
      </w:r>
      <w:bookmarkStart w:id="1" w:name="_GoBack"/>
      <w:bookmarkEnd w:id="1"/>
      <w:r w:rsidR="00325983">
        <w:rPr>
          <w:u w:val="none"/>
          <w:lang w:val="fr-FR"/>
        </w:rPr>
        <w:t xml:space="preserve">et </w:t>
      </w:r>
      <w:r w:rsidR="0041076E">
        <w:rPr>
          <w:u w:val="none"/>
          <w:lang w:val="fr-FR"/>
        </w:rPr>
        <w:t>son</w:t>
      </w:r>
      <w:r w:rsidR="00922731">
        <w:rPr>
          <w:u w:val="none"/>
          <w:lang w:val="fr-FR"/>
        </w:rPr>
        <w:t xml:space="preserve"> </w:t>
      </w:r>
      <w:r w:rsidR="00325983">
        <w:rPr>
          <w:u w:val="none"/>
          <w:lang w:val="fr-FR"/>
        </w:rPr>
        <w:t>Annexe,</w:t>
      </w:r>
    </w:p>
    <w:p w14:paraId="73DC6197" w14:textId="19494CA7" w:rsidR="00325983" w:rsidRPr="00325983" w:rsidRDefault="00F97CDF" w:rsidP="001A4177">
      <w:pPr>
        <w:pStyle w:val="COMParaDecision"/>
        <w:rPr>
          <w:lang w:val="fr-FR"/>
        </w:rPr>
      </w:pPr>
      <w:r>
        <w:rPr>
          <w:lang w:val="fr-FR"/>
        </w:rPr>
        <w:t>R</w:t>
      </w:r>
      <w:r w:rsidR="00325983">
        <w:rPr>
          <w:lang w:val="fr-FR"/>
        </w:rPr>
        <w:t>appelant</w:t>
      </w:r>
      <w:r w:rsidR="00325983">
        <w:rPr>
          <w:u w:val="none"/>
          <w:lang w:val="fr-FR"/>
        </w:rPr>
        <w:t xml:space="preserve"> l’article 11 de la Convention, les chapitres VI.3 et VI.4 des Directives opérationnelles, le cinquième point des Principes éthiques pour la sauvegarde du patrimoine culturel immatériel</w:t>
      </w:r>
      <w:r w:rsidR="00215C8A">
        <w:rPr>
          <w:u w:val="none"/>
          <w:lang w:val="fr-FR"/>
        </w:rPr>
        <w:t xml:space="preserve"> de même que</w:t>
      </w:r>
      <w:r w:rsidR="00325983">
        <w:rPr>
          <w:u w:val="none"/>
          <w:lang w:val="fr-FR"/>
        </w:rPr>
        <w:t xml:space="preserve"> les résolutions 38C/48 et 39C/35 de la Conférence générale sur la </w:t>
      </w:r>
      <w:r w:rsidR="007971B8" w:rsidRPr="007971B8">
        <w:rPr>
          <w:u w:val="none"/>
          <w:lang w:val="fr-FR"/>
        </w:rPr>
        <w:t>Stratégie pour le renforcement de</w:t>
      </w:r>
      <w:r w:rsidR="00785F45">
        <w:rPr>
          <w:u w:val="none"/>
          <w:lang w:val="fr-FR"/>
        </w:rPr>
        <w:t xml:space="preserve"> </w:t>
      </w:r>
      <w:r w:rsidR="0041076E">
        <w:rPr>
          <w:u w:val="none"/>
          <w:lang w:val="fr-FR"/>
        </w:rPr>
        <w:t>l’</w:t>
      </w:r>
      <w:r w:rsidR="007971B8" w:rsidRPr="007971B8">
        <w:rPr>
          <w:u w:val="none"/>
          <w:lang w:val="fr-FR"/>
        </w:rPr>
        <w:t xml:space="preserve">action de </w:t>
      </w:r>
      <w:r w:rsidR="0041076E" w:rsidRPr="007971B8">
        <w:rPr>
          <w:u w:val="none"/>
          <w:lang w:val="fr-FR"/>
        </w:rPr>
        <w:t>l’</w:t>
      </w:r>
      <w:r w:rsidR="0041076E">
        <w:rPr>
          <w:u w:val="none"/>
          <w:lang w:val="fr-FR"/>
        </w:rPr>
        <w:t>UNESCO</w:t>
      </w:r>
      <w:r w:rsidR="00785F45">
        <w:rPr>
          <w:u w:val="none"/>
          <w:lang w:val="fr-FR"/>
        </w:rPr>
        <w:t xml:space="preserve"> </w:t>
      </w:r>
      <w:r w:rsidR="007971B8" w:rsidRPr="007971B8">
        <w:rPr>
          <w:u w:val="none"/>
          <w:lang w:val="fr-FR"/>
        </w:rPr>
        <w:t>pour la protection de la culture et la promotion du pluralisme culturel en cas de conflit armé</w:t>
      </w:r>
      <w:r w:rsidR="00325983">
        <w:rPr>
          <w:u w:val="none"/>
          <w:lang w:val="fr-FR"/>
        </w:rPr>
        <w:t xml:space="preserve">, son Plan d’action et son Addendum </w:t>
      </w:r>
      <w:r w:rsidR="00215C8A">
        <w:rPr>
          <w:u w:val="none"/>
          <w:lang w:val="fr-FR"/>
        </w:rPr>
        <w:t>relatif aux</w:t>
      </w:r>
      <w:r w:rsidR="00325983">
        <w:rPr>
          <w:u w:val="none"/>
          <w:lang w:val="fr-FR"/>
        </w:rPr>
        <w:t xml:space="preserve"> situations d’urgence </w:t>
      </w:r>
      <w:r w:rsidR="00215C8A">
        <w:rPr>
          <w:u w:val="none"/>
          <w:lang w:val="fr-FR"/>
        </w:rPr>
        <w:t>liées à des</w:t>
      </w:r>
      <w:r w:rsidR="00325983">
        <w:rPr>
          <w:u w:val="none"/>
          <w:lang w:val="fr-FR"/>
        </w:rPr>
        <w:t xml:space="preserve"> catastrophes dues à des risques naturels et d’origine humaine</w:t>
      </w:r>
      <w:r w:rsidR="00215C8A">
        <w:rPr>
          <w:u w:val="none"/>
          <w:lang w:val="fr-FR"/>
        </w:rPr>
        <w:t>,</w:t>
      </w:r>
      <w:r w:rsidR="00325983">
        <w:rPr>
          <w:u w:val="none"/>
          <w:lang w:val="fr-FR"/>
        </w:rPr>
        <w:t xml:space="preserve"> ainsi que la </w:t>
      </w:r>
      <w:r w:rsidR="00325983" w:rsidRPr="00785F45">
        <w:rPr>
          <w:u w:val="none"/>
          <w:lang w:val="fr-FR"/>
        </w:rPr>
        <w:t>r</w:t>
      </w:r>
      <w:r w:rsidR="00325983">
        <w:rPr>
          <w:u w:val="none"/>
          <w:lang w:val="fr-FR"/>
        </w:rPr>
        <w:t>ésolution</w:t>
      </w:r>
      <w:r w:rsidR="00BB46CD">
        <w:rPr>
          <w:u w:val="none"/>
          <w:lang w:val="fr-FR"/>
        </w:rPr>
        <w:t> </w:t>
      </w:r>
      <w:r w:rsidR="00325983">
        <w:rPr>
          <w:u w:val="none"/>
          <w:lang w:val="fr-FR"/>
        </w:rPr>
        <w:t>2347 du Conseil de sécurité des Nations unies (2017),</w:t>
      </w:r>
    </w:p>
    <w:p w14:paraId="6898CFAB" w14:textId="1EF00B50" w:rsidR="0057439C" w:rsidRPr="00325983" w:rsidRDefault="00F97CDF" w:rsidP="00F97CDF">
      <w:pPr>
        <w:pStyle w:val="COMParaDecision"/>
        <w:rPr>
          <w:lang w:val="fr-FR"/>
        </w:rPr>
      </w:pPr>
      <w:r>
        <w:rPr>
          <w:lang w:val="fr-FR"/>
        </w:rPr>
        <w:t>R</w:t>
      </w:r>
      <w:r w:rsidR="00325983">
        <w:rPr>
          <w:lang w:val="fr-FR"/>
        </w:rPr>
        <w:t xml:space="preserve">appelant en outre </w:t>
      </w:r>
      <w:r w:rsidR="00325983">
        <w:rPr>
          <w:u w:val="none"/>
          <w:lang w:val="fr-FR"/>
        </w:rPr>
        <w:t xml:space="preserve">les </w:t>
      </w:r>
      <w:r w:rsidR="00011DCD" w:rsidRPr="00F97CDF">
        <w:rPr>
          <w:u w:val="none"/>
          <w:lang w:val="fr-FR"/>
        </w:rPr>
        <w:t>d</w:t>
      </w:r>
      <w:r w:rsidR="00325983" w:rsidRPr="00F97CDF">
        <w:rPr>
          <w:u w:val="none"/>
          <w:lang w:val="fr-FR"/>
        </w:rPr>
        <w:t>écision</w:t>
      </w:r>
      <w:r w:rsidRPr="00F97CDF">
        <w:rPr>
          <w:u w:val="none"/>
          <w:lang w:val="fr-FR"/>
        </w:rPr>
        <w:t>s</w:t>
      </w:r>
      <w:r w:rsidR="00325983" w:rsidRPr="00F97CDF">
        <w:rPr>
          <w:u w:val="none"/>
          <w:lang w:val="fr-FR"/>
        </w:rPr>
        <w:t xml:space="preserve"> </w:t>
      </w:r>
      <w:hyperlink r:id="rId16" w:history="1">
        <w:r w:rsidR="00325983" w:rsidRPr="00F97CDF">
          <w:rPr>
            <w:rStyle w:val="Hyperlink"/>
            <w:lang w:val="fr-FR"/>
          </w:rPr>
          <w:t>11.COM</w:t>
        </w:r>
        <w:r w:rsidR="00265694">
          <w:rPr>
            <w:rStyle w:val="Hyperlink"/>
            <w:lang w:val="fr-FR"/>
          </w:rPr>
          <w:t> </w:t>
        </w:r>
        <w:r w:rsidR="00325983" w:rsidRPr="00F97CDF">
          <w:rPr>
            <w:rStyle w:val="Hyperlink"/>
            <w:lang w:val="fr-FR"/>
          </w:rPr>
          <w:t>15</w:t>
        </w:r>
      </w:hyperlink>
      <w:r w:rsidR="00325983">
        <w:rPr>
          <w:u w:val="none"/>
          <w:lang w:val="fr-FR"/>
        </w:rPr>
        <w:t xml:space="preserve">, </w:t>
      </w:r>
      <w:hyperlink r:id="rId17" w:history="1">
        <w:r w:rsidR="00325983" w:rsidRPr="00C41C04">
          <w:rPr>
            <w:rStyle w:val="Hyperlink"/>
            <w:lang w:val="fr-FR"/>
          </w:rPr>
          <w:t>12.COM</w:t>
        </w:r>
        <w:r w:rsidR="00265694">
          <w:rPr>
            <w:rStyle w:val="Hyperlink"/>
            <w:lang w:val="fr-FR"/>
          </w:rPr>
          <w:t> </w:t>
        </w:r>
        <w:r w:rsidR="00325983" w:rsidRPr="00C41C04">
          <w:rPr>
            <w:rStyle w:val="Hyperlink"/>
            <w:lang w:val="fr-FR"/>
          </w:rPr>
          <w:t>15</w:t>
        </w:r>
      </w:hyperlink>
      <w:r w:rsidR="00325983">
        <w:rPr>
          <w:u w:val="none"/>
          <w:lang w:val="fr-FR"/>
        </w:rPr>
        <w:t xml:space="preserve"> et </w:t>
      </w:r>
      <w:hyperlink r:id="rId18" w:history="1">
        <w:r w:rsidR="00325983" w:rsidRPr="00F97CDF">
          <w:rPr>
            <w:rStyle w:val="Hyperlink"/>
            <w:lang w:val="fr-FR"/>
          </w:rPr>
          <w:t>1</w:t>
        </w:r>
        <w:r w:rsidR="00325983" w:rsidRPr="00C41C04">
          <w:rPr>
            <w:rStyle w:val="Hyperlink"/>
            <w:lang w:val="fr-FR"/>
          </w:rPr>
          <w:t>3.CO</w:t>
        </w:r>
        <w:r w:rsidR="00325983" w:rsidRPr="00F97CDF">
          <w:rPr>
            <w:rStyle w:val="Hyperlink"/>
            <w:lang w:val="fr-FR"/>
          </w:rPr>
          <w:t>M</w:t>
        </w:r>
        <w:r w:rsidRPr="00F97CDF">
          <w:rPr>
            <w:lang w:val="fr-FR"/>
          </w:rPr>
          <w:t> </w:t>
        </w:r>
        <w:r w:rsidR="00325983" w:rsidRPr="00F97CDF">
          <w:rPr>
            <w:rStyle w:val="Hyperlink"/>
            <w:lang w:val="fr-FR"/>
          </w:rPr>
          <w:t>1</w:t>
        </w:r>
        <w:r w:rsidR="00325983" w:rsidRPr="00C41C04">
          <w:rPr>
            <w:rStyle w:val="Hyperlink"/>
            <w:lang w:val="fr-FR"/>
          </w:rPr>
          <w:t>1</w:t>
        </w:r>
      </w:hyperlink>
      <w:r w:rsidR="00325983">
        <w:rPr>
          <w:u w:val="none"/>
          <w:lang w:val="fr-FR"/>
        </w:rPr>
        <w:t>,</w:t>
      </w:r>
    </w:p>
    <w:p w14:paraId="4963D007" w14:textId="23B13BBF" w:rsidR="00D33A7A" w:rsidRDefault="00F97CDF" w:rsidP="00215C8A">
      <w:pPr>
        <w:pStyle w:val="COMParaDecision"/>
        <w:rPr>
          <w:u w:val="none"/>
          <w:lang w:val="fr-FR"/>
        </w:rPr>
      </w:pPr>
      <w:r>
        <w:rPr>
          <w:lang w:val="fr-FR"/>
        </w:rPr>
        <w:lastRenderedPageBreak/>
        <w:t>E</w:t>
      </w:r>
      <w:r w:rsidR="00215C8A">
        <w:rPr>
          <w:lang w:val="fr-FR"/>
        </w:rPr>
        <w:t>xprime</w:t>
      </w:r>
      <w:r w:rsidR="00215C8A">
        <w:rPr>
          <w:u w:val="none"/>
          <w:lang w:val="fr-FR"/>
        </w:rPr>
        <w:t xml:space="preserve"> son soutien plein et entier aux individus, groupes et communautés </w:t>
      </w:r>
      <w:r w:rsidR="00215C8A" w:rsidRPr="00785F45">
        <w:rPr>
          <w:u w:val="none"/>
          <w:lang w:val="fr-FR"/>
        </w:rPr>
        <w:t>en</w:t>
      </w:r>
      <w:r w:rsidR="00215C8A">
        <w:rPr>
          <w:u w:val="none"/>
          <w:lang w:val="fr-FR"/>
        </w:rPr>
        <w:t xml:space="preserve"> situation</w:t>
      </w:r>
      <w:r w:rsidR="001A4177">
        <w:rPr>
          <w:u w:val="none"/>
          <w:lang w:val="fr-FR"/>
        </w:rPr>
        <w:t>s</w:t>
      </w:r>
      <w:r w:rsidR="00215C8A">
        <w:rPr>
          <w:u w:val="none"/>
          <w:lang w:val="fr-FR"/>
        </w:rPr>
        <w:t xml:space="preserve"> d’urgence et </w:t>
      </w:r>
      <w:r w:rsidR="00F614E0" w:rsidRPr="00056718">
        <w:rPr>
          <w:lang w:val="fr-FR"/>
        </w:rPr>
        <w:t>reconnaît</w:t>
      </w:r>
      <w:r w:rsidR="00215C8A">
        <w:rPr>
          <w:u w:val="none"/>
          <w:lang w:val="fr-FR"/>
        </w:rPr>
        <w:t xml:space="preserve"> le courage et la bravoure extraordinaires dont ils font preuve en envisageant des solutions créatives pour maintenir la pratique et la transmission de leur patrimoine vivant en dépit de</w:t>
      </w:r>
      <w:r w:rsidR="001A4177">
        <w:rPr>
          <w:u w:val="none"/>
          <w:lang w:val="fr-FR"/>
        </w:rPr>
        <w:t>s</w:t>
      </w:r>
      <w:r w:rsidR="00215C8A">
        <w:rPr>
          <w:u w:val="none"/>
          <w:lang w:val="fr-FR"/>
        </w:rPr>
        <w:t xml:space="preserve"> contextes difficiles</w:t>
      </w:r>
      <w:r w:rsidR="001A4177">
        <w:rPr>
          <w:u w:val="none"/>
          <w:lang w:val="fr-FR"/>
        </w:rPr>
        <w:t xml:space="preserve"> auxquels ils font face</w:t>
      </w:r>
      <w:r w:rsidR="00215C8A">
        <w:rPr>
          <w:u w:val="none"/>
          <w:lang w:val="fr-FR"/>
        </w:rPr>
        <w:t> ;</w:t>
      </w:r>
    </w:p>
    <w:p w14:paraId="15306E84" w14:textId="50016613" w:rsidR="00215C8A" w:rsidRPr="00215C8A" w:rsidRDefault="00F97CDF" w:rsidP="00AD1F18">
      <w:pPr>
        <w:pStyle w:val="COMParaDecision"/>
        <w:rPr>
          <w:u w:val="none"/>
          <w:lang w:val="fr-FR"/>
        </w:rPr>
      </w:pPr>
      <w:r>
        <w:rPr>
          <w:lang w:val="fr-FR"/>
        </w:rPr>
        <w:t>R</w:t>
      </w:r>
      <w:r w:rsidR="003C189C">
        <w:rPr>
          <w:lang w:val="fr-FR"/>
        </w:rPr>
        <w:t>éaffirme</w:t>
      </w:r>
      <w:r w:rsidR="00785F45">
        <w:rPr>
          <w:lang w:val="fr-FR"/>
        </w:rPr>
        <w:t xml:space="preserve"> </w:t>
      </w:r>
      <w:r w:rsidR="001A4177">
        <w:rPr>
          <w:u w:val="none"/>
          <w:lang w:val="fr-FR"/>
        </w:rPr>
        <w:t>le</w:t>
      </w:r>
      <w:r w:rsidR="00785F45">
        <w:rPr>
          <w:u w:val="none"/>
          <w:lang w:val="fr-FR"/>
        </w:rPr>
        <w:t xml:space="preserve"> </w:t>
      </w:r>
      <w:r w:rsidR="003C189C">
        <w:rPr>
          <w:u w:val="none"/>
          <w:lang w:val="fr-FR"/>
        </w:rPr>
        <w:t xml:space="preserve">double </w:t>
      </w:r>
      <w:r w:rsidR="001A4177">
        <w:rPr>
          <w:u w:val="none"/>
          <w:lang w:val="fr-FR"/>
        </w:rPr>
        <w:t>rôle</w:t>
      </w:r>
      <w:r w:rsidR="00785F45">
        <w:rPr>
          <w:u w:val="none"/>
          <w:lang w:val="fr-FR"/>
        </w:rPr>
        <w:t xml:space="preserve"> que peut </w:t>
      </w:r>
      <w:r w:rsidR="00B459F8">
        <w:rPr>
          <w:u w:val="none"/>
          <w:lang w:val="fr-FR"/>
        </w:rPr>
        <w:t>avoir</w:t>
      </w:r>
      <w:r w:rsidR="00785F45">
        <w:rPr>
          <w:u w:val="none"/>
          <w:lang w:val="fr-FR"/>
        </w:rPr>
        <w:t xml:space="preserve"> </w:t>
      </w:r>
      <w:r w:rsidR="00AC1A8F">
        <w:rPr>
          <w:u w:val="none"/>
          <w:lang w:val="fr-FR"/>
        </w:rPr>
        <w:t>la sauvegarde du</w:t>
      </w:r>
      <w:r w:rsidR="003C189C">
        <w:rPr>
          <w:u w:val="none"/>
          <w:lang w:val="fr-FR"/>
        </w:rPr>
        <w:t xml:space="preserve"> patrimoine culturel immatériel dans les situations d’urgence</w:t>
      </w:r>
      <w:r w:rsidR="001A4177">
        <w:rPr>
          <w:u w:val="none"/>
          <w:lang w:val="fr-FR"/>
        </w:rPr>
        <w:t xml:space="preserve">, à la fois pour atténuer les menaces qui pèsent sur le patrimoine culturel immatériel lui-même et </w:t>
      </w:r>
      <w:r w:rsidR="000B4ADE">
        <w:rPr>
          <w:u w:val="none"/>
          <w:lang w:val="fr-FR"/>
        </w:rPr>
        <w:t xml:space="preserve">servir </w:t>
      </w:r>
      <w:r w:rsidR="001A4177">
        <w:rPr>
          <w:u w:val="none"/>
          <w:lang w:val="fr-FR"/>
        </w:rPr>
        <w:t xml:space="preserve">comme </w:t>
      </w:r>
      <w:r w:rsidR="00F749D3">
        <w:rPr>
          <w:u w:val="none"/>
          <w:lang w:val="fr-FR"/>
        </w:rPr>
        <w:t>instrument</w:t>
      </w:r>
      <w:r w:rsidR="001A4177">
        <w:rPr>
          <w:u w:val="none"/>
          <w:lang w:val="fr-FR"/>
        </w:rPr>
        <w:t xml:space="preserve"> puissant </w:t>
      </w:r>
      <w:r w:rsidR="00B459F8">
        <w:rPr>
          <w:u w:val="none"/>
          <w:lang w:val="fr-FR"/>
        </w:rPr>
        <w:t>pour aider l</w:t>
      </w:r>
      <w:r w:rsidR="001A4177">
        <w:rPr>
          <w:u w:val="none"/>
          <w:lang w:val="fr-FR"/>
        </w:rPr>
        <w:t xml:space="preserve">es communautés </w:t>
      </w:r>
      <w:r w:rsidR="00AD1F18">
        <w:rPr>
          <w:u w:val="none"/>
          <w:lang w:val="fr-FR"/>
        </w:rPr>
        <w:t>à</w:t>
      </w:r>
      <w:r w:rsidR="001A4177">
        <w:rPr>
          <w:u w:val="none"/>
          <w:lang w:val="fr-FR"/>
        </w:rPr>
        <w:t xml:space="preserve"> </w:t>
      </w:r>
      <w:r w:rsidR="00B459F8">
        <w:rPr>
          <w:u w:val="none"/>
          <w:lang w:val="fr-FR"/>
        </w:rPr>
        <w:t>se préparer aux situations d’urgence, y faire face et s’en relever</w:t>
      </w:r>
      <w:r w:rsidR="00F749D3">
        <w:rPr>
          <w:u w:val="none"/>
          <w:lang w:val="fr-FR"/>
        </w:rPr>
        <w:t xml:space="preserve"> </w:t>
      </w:r>
      <w:r w:rsidR="003C189C">
        <w:rPr>
          <w:u w:val="none"/>
          <w:lang w:val="fr-FR"/>
        </w:rPr>
        <w:t>;</w:t>
      </w:r>
    </w:p>
    <w:p w14:paraId="7E0C8CD9" w14:textId="32801F51" w:rsidR="0018673C" w:rsidRPr="003C189C" w:rsidRDefault="00F97CDF" w:rsidP="00915A9F">
      <w:pPr>
        <w:pStyle w:val="COMParaDecision"/>
        <w:rPr>
          <w:lang w:val="fr-FR"/>
        </w:rPr>
      </w:pPr>
      <w:r>
        <w:rPr>
          <w:lang w:val="fr-FR"/>
        </w:rPr>
        <w:t>S</w:t>
      </w:r>
      <w:r w:rsidR="009E669B">
        <w:rPr>
          <w:lang w:val="fr-FR"/>
        </w:rPr>
        <w:t>alue</w:t>
      </w:r>
      <w:r w:rsidR="009E669B">
        <w:rPr>
          <w:u w:val="none"/>
          <w:lang w:val="fr-FR"/>
        </w:rPr>
        <w:t xml:space="preserve"> les résultats de la réunion d’experts sur le patrimoine culturel immatériel dans les situations</w:t>
      </w:r>
      <w:r w:rsidR="00BF767E">
        <w:rPr>
          <w:u w:val="none"/>
          <w:lang w:val="fr-FR"/>
        </w:rPr>
        <w:t xml:space="preserve"> d’urgence qui a eu lieu au siège de l’UNESCO les 21</w:t>
      </w:r>
      <w:r w:rsidR="006E0E67">
        <w:rPr>
          <w:u w:val="none"/>
          <w:lang w:val="fr-FR"/>
        </w:rPr>
        <w:t> </w:t>
      </w:r>
      <w:r w:rsidR="00BF767E">
        <w:rPr>
          <w:u w:val="none"/>
          <w:lang w:val="fr-FR"/>
        </w:rPr>
        <w:t>et</w:t>
      </w:r>
      <w:r w:rsidR="006E0E67">
        <w:rPr>
          <w:u w:val="none"/>
          <w:lang w:val="fr-FR"/>
        </w:rPr>
        <w:t> </w:t>
      </w:r>
      <w:r w:rsidR="00BF767E">
        <w:rPr>
          <w:u w:val="none"/>
          <w:lang w:val="fr-FR"/>
        </w:rPr>
        <w:t>22</w:t>
      </w:r>
      <w:r w:rsidR="006E0E67">
        <w:rPr>
          <w:u w:val="none"/>
          <w:lang w:val="fr-FR"/>
        </w:rPr>
        <w:t> </w:t>
      </w:r>
      <w:r w:rsidR="00BF767E">
        <w:rPr>
          <w:u w:val="none"/>
          <w:lang w:val="fr-FR"/>
        </w:rPr>
        <w:t>mai</w:t>
      </w:r>
      <w:r w:rsidR="006E0E67">
        <w:rPr>
          <w:u w:val="none"/>
          <w:lang w:val="fr-FR"/>
        </w:rPr>
        <w:t> </w:t>
      </w:r>
      <w:r w:rsidR="00BF767E">
        <w:rPr>
          <w:u w:val="none"/>
          <w:lang w:val="fr-FR"/>
        </w:rPr>
        <w:t xml:space="preserve">2019, </w:t>
      </w:r>
      <w:r w:rsidR="00BF767E">
        <w:rPr>
          <w:lang w:val="fr-FR"/>
        </w:rPr>
        <w:t>remercie</w:t>
      </w:r>
      <w:r w:rsidR="00BF767E">
        <w:rPr>
          <w:u w:val="none"/>
          <w:lang w:val="fr-FR"/>
        </w:rPr>
        <w:t xml:space="preserve"> les experts pour leurs </w:t>
      </w:r>
      <w:r w:rsidR="000F0748">
        <w:rPr>
          <w:u w:val="none"/>
          <w:lang w:val="fr-FR"/>
        </w:rPr>
        <w:t xml:space="preserve">efforts et contributions et </w:t>
      </w:r>
      <w:r w:rsidR="000F0748">
        <w:rPr>
          <w:lang w:val="fr-FR"/>
        </w:rPr>
        <w:t>remercie en outre</w:t>
      </w:r>
      <w:r w:rsidR="000F0748">
        <w:rPr>
          <w:u w:val="none"/>
          <w:lang w:val="fr-FR"/>
        </w:rPr>
        <w:t xml:space="preserve"> la République populaire de C</w:t>
      </w:r>
      <w:r w:rsidR="0098547C">
        <w:rPr>
          <w:u w:val="none"/>
          <w:lang w:val="fr-FR"/>
        </w:rPr>
        <w:t>hine pour sa généreuse</w:t>
      </w:r>
      <w:r w:rsidR="000F0748">
        <w:rPr>
          <w:u w:val="none"/>
          <w:lang w:val="fr-FR"/>
        </w:rPr>
        <w:t xml:space="preserve"> contribution à cette fin ;</w:t>
      </w:r>
    </w:p>
    <w:p w14:paraId="42846B4D" w14:textId="6FFD8FCF" w:rsidR="0018673C" w:rsidRDefault="00F97CDF" w:rsidP="0018673C">
      <w:pPr>
        <w:pStyle w:val="COMParaDecision"/>
        <w:rPr>
          <w:u w:val="none"/>
          <w:lang w:val="fr-FR"/>
        </w:rPr>
      </w:pPr>
      <w:r>
        <w:rPr>
          <w:lang w:val="fr-FR"/>
        </w:rPr>
        <w:t>A</w:t>
      </w:r>
      <w:r w:rsidR="00E7605D">
        <w:rPr>
          <w:lang w:val="fr-FR"/>
        </w:rPr>
        <w:t>pprouve</w:t>
      </w:r>
      <w:r w:rsidR="00E7605D">
        <w:rPr>
          <w:u w:val="none"/>
          <w:lang w:val="fr-FR"/>
        </w:rPr>
        <w:t xml:space="preserve"> les principes et modalités opérationnels pour la sauvegarde du patrimoine culturel immatériel dans les situations d’urgence annexés à la présente décision, et </w:t>
      </w:r>
      <w:r w:rsidR="00E7605D" w:rsidRPr="00056718">
        <w:rPr>
          <w:lang w:val="fr-FR"/>
        </w:rPr>
        <w:t>demande</w:t>
      </w:r>
      <w:r w:rsidR="00E7605D">
        <w:rPr>
          <w:u w:val="none"/>
          <w:lang w:val="fr-FR"/>
        </w:rPr>
        <w:t xml:space="preserve"> au Secrétariat de les présenter pour examen par l’Assemblée générale à sa huitième session en juin 2020 ;</w:t>
      </w:r>
    </w:p>
    <w:p w14:paraId="6D153639" w14:textId="3CB9246E" w:rsidR="00E7605D" w:rsidRDefault="00F97CDF" w:rsidP="00C13D8A">
      <w:pPr>
        <w:pStyle w:val="COMParaDecision"/>
        <w:rPr>
          <w:u w:val="none"/>
          <w:lang w:val="fr-FR"/>
        </w:rPr>
      </w:pPr>
      <w:r>
        <w:rPr>
          <w:lang w:val="fr-FR"/>
        </w:rPr>
        <w:t>E</w:t>
      </w:r>
      <w:r w:rsidR="00556AC5">
        <w:rPr>
          <w:lang w:val="fr-FR"/>
        </w:rPr>
        <w:t>ncourage</w:t>
      </w:r>
      <w:r w:rsidR="00556AC5">
        <w:rPr>
          <w:u w:val="none"/>
          <w:lang w:val="fr-FR"/>
        </w:rPr>
        <w:t xml:space="preserve"> les États parties, et toute autre partie prenante nationale ou internationale pertinente, à prendre des mesures pour mettre en œuvre</w:t>
      </w:r>
      <w:r w:rsidR="001C3602">
        <w:rPr>
          <w:u w:val="none"/>
          <w:lang w:val="fr-FR"/>
        </w:rPr>
        <w:t xml:space="preserve"> les principes et modalités opérationnels</w:t>
      </w:r>
      <w:r w:rsidR="00556AC5">
        <w:rPr>
          <w:u w:val="none"/>
          <w:lang w:val="fr-FR"/>
        </w:rPr>
        <w:t xml:space="preserve"> et </w:t>
      </w:r>
      <w:r w:rsidR="001C3602">
        <w:rPr>
          <w:u w:val="none"/>
          <w:lang w:val="fr-FR"/>
        </w:rPr>
        <w:t xml:space="preserve">les </w:t>
      </w:r>
      <w:r w:rsidR="00556AC5">
        <w:rPr>
          <w:u w:val="none"/>
          <w:lang w:val="fr-FR"/>
        </w:rPr>
        <w:t xml:space="preserve">adapter </w:t>
      </w:r>
      <w:r w:rsidR="00C13D8A">
        <w:rPr>
          <w:u w:val="none"/>
          <w:lang w:val="fr-FR"/>
        </w:rPr>
        <w:t>à leurs</w:t>
      </w:r>
      <w:r w:rsidR="00AD1F18">
        <w:rPr>
          <w:u w:val="none"/>
          <w:lang w:val="fr-FR"/>
        </w:rPr>
        <w:t xml:space="preserve"> </w:t>
      </w:r>
      <w:r w:rsidR="00556AC5">
        <w:rPr>
          <w:u w:val="none"/>
          <w:lang w:val="fr-FR"/>
        </w:rPr>
        <w:t xml:space="preserve">contextes </w:t>
      </w:r>
      <w:r w:rsidR="001C3602">
        <w:rPr>
          <w:u w:val="none"/>
          <w:lang w:val="fr-FR"/>
        </w:rPr>
        <w:t>spécifiques</w:t>
      </w:r>
      <w:r w:rsidR="00265694">
        <w:rPr>
          <w:u w:val="none"/>
          <w:lang w:val="fr-FR"/>
        </w:rPr>
        <w:t> </w:t>
      </w:r>
      <w:r w:rsidR="001C3602">
        <w:rPr>
          <w:u w:val="none"/>
          <w:lang w:val="fr-FR"/>
        </w:rPr>
        <w:t>;</w:t>
      </w:r>
    </w:p>
    <w:p w14:paraId="61CE0CF6" w14:textId="1BFB97F8" w:rsidR="009D580D" w:rsidRDefault="00F97CDF" w:rsidP="00AD1F18">
      <w:pPr>
        <w:pStyle w:val="COMParaDecision"/>
        <w:rPr>
          <w:u w:val="none"/>
          <w:lang w:val="fr-FR"/>
        </w:rPr>
      </w:pPr>
      <w:r>
        <w:rPr>
          <w:lang w:val="fr-FR"/>
        </w:rPr>
        <w:t>D</w:t>
      </w:r>
      <w:r w:rsidR="009D580D">
        <w:rPr>
          <w:lang w:val="fr-FR"/>
        </w:rPr>
        <w:t>emande</w:t>
      </w:r>
      <w:r w:rsidR="009D580D">
        <w:rPr>
          <w:u w:val="none"/>
          <w:lang w:val="fr-FR"/>
        </w:rPr>
        <w:t xml:space="preserve"> au Secrétariat de poursuivre ses efforts tendant</w:t>
      </w:r>
      <w:r w:rsidR="00C13D8A">
        <w:rPr>
          <w:u w:val="none"/>
          <w:lang w:val="fr-FR"/>
        </w:rPr>
        <w:t xml:space="preserve"> à développer une approche de renforcement des capacités pour</w:t>
      </w:r>
      <w:r w:rsidR="00AD1F18">
        <w:rPr>
          <w:u w:val="none"/>
          <w:lang w:val="fr-FR"/>
        </w:rPr>
        <w:t xml:space="preserve"> </w:t>
      </w:r>
      <w:r w:rsidR="009D580D">
        <w:rPr>
          <w:u w:val="none"/>
          <w:lang w:val="fr-FR"/>
        </w:rPr>
        <w:t>opérationnaliser les principes et modalités proposés et à sensibiliser les acteurs du domaine de la sauvegarde du patrimoine et d’autres domaines liés à la gestion des situations d’urgence à leur importance</w:t>
      </w:r>
      <w:r w:rsidR="00265694">
        <w:rPr>
          <w:u w:val="none"/>
          <w:lang w:val="fr-FR"/>
        </w:rPr>
        <w:t> </w:t>
      </w:r>
      <w:r w:rsidR="009D580D">
        <w:rPr>
          <w:u w:val="none"/>
          <w:lang w:val="fr-FR"/>
        </w:rPr>
        <w:t>;</w:t>
      </w:r>
    </w:p>
    <w:p w14:paraId="5B5533F2" w14:textId="77777777" w:rsidR="004D5AA4" w:rsidRPr="004D5AA4" w:rsidRDefault="00F97CDF" w:rsidP="004D5AA4">
      <w:pPr>
        <w:pStyle w:val="COMParaDecision"/>
        <w:rPr>
          <w:u w:val="none"/>
          <w:lang w:val="fr-FR"/>
        </w:rPr>
      </w:pPr>
      <w:r>
        <w:rPr>
          <w:lang w:val="fr-FR"/>
        </w:rPr>
        <w:t>S</w:t>
      </w:r>
      <w:r w:rsidR="00D053DE">
        <w:rPr>
          <w:lang w:val="fr-FR"/>
        </w:rPr>
        <w:t>ollicite</w:t>
      </w:r>
      <w:r w:rsidR="00D053DE">
        <w:rPr>
          <w:u w:val="none"/>
          <w:lang w:val="fr-FR"/>
        </w:rPr>
        <w:t xml:space="preserve"> des contributions des États parties pour la mise en œuvre de divers projets pratiques</w:t>
      </w:r>
      <w:r w:rsidR="00AD1F18">
        <w:rPr>
          <w:u w:val="none"/>
          <w:lang w:val="fr-FR"/>
        </w:rPr>
        <w:t xml:space="preserve"> </w:t>
      </w:r>
      <w:r w:rsidR="00D053DE">
        <w:rPr>
          <w:u w:val="none"/>
          <w:lang w:val="fr-FR"/>
        </w:rPr>
        <w:t xml:space="preserve">qui </w:t>
      </w:r>
      <w:r w:rsidR="005B13FF">
        <w:rPr>
          <w:u w:val="none"/>
          <w:lang w:val="fr-FR"/>
        </w:rPr>
        <w:t xml:space="preserve">vont </w:t>
      </w:r>
      <w:r w:rsidR="00D053DE">
        <w:rPr>
          <w:u w:val="none"/>
          <w:lang w:val="fr-FR"/>
        </w:rPr>
        <w:t>contribuer</w:t>
      </w:r>
      <w:r w:rsidR="00AD1F18">
        <w:rPr>
          <w:u w:val="none"/>
          <w:lang w:val="fr-FR"/>
        </w:rPr>
        <w:t xml:space="preserve"> </w:t>
      </w:r>
      <w:r w:rsidR="00D053DE">
        <w:rPr>
          <w:u w:val="none"/>
          <w:lang w:val="fr-FR"/>
        </w:rPr>
        <w:t>à la sauvegarde continue du patrimoine culturel immatériel dans les situations d’urgence</w:t>
      </w:r>
      <w:r w:rsidR="000B4ADE">
        <w:rPr>
          <w:u w:val="none"/>
          <w:lang w:val="fr-FR"/>
        </w:rPr>
        <w:t xml:space="preserve"> au sens des modalités et principes opérationnels</w:t>
      </w:r>
      <w:r w:rsidR="00A8140C">
        <w:rPr>
          <w:u w:val="none"/>
          <w:lang w:val="fr-FR"/>
        </w:rPr>
        <w:t> ;</w:t>
      </w:r>
    </w:p>
    <w:p w14:paraId="0F4298AC" w14:textId="573849E0" w:rsidR="00B51A51" w:rsidRPr="00EA1054" w:rsidRDefault="00B51A51" w:rsidP="00B51A51">
      <w:pPr>
        <w:pStyle w:val="COMParaDecision"/>
        <w:rPr>
          <w:u w:val="none"/>
          <w:lang w:val="fr-FR"/>
        </w:rPr>
      </w:pPr>
      <w:r w:rsidRPr="001328AA">
        <w:rPr>
          <w:lang w:val="fr-FR"/>
        </w:rPr>
        <w:t>Remercie</w:t>
      </w:r>
      <w:r w:rsidRPr="00EA1054">
        <w:rPr>
          <w:u w:val="none"/>
          <w:lang w:val="fr-FR"/>
        </w:rPr>
        <w:t xml:space="preserve"> l’Azerbaïdjan et la Suisse d’avoir exprimé leur intention de soutenir les activités de renforcement des capacités pour la sauvegarde du patrimoine culturel immatériel dans les situations d’urgence et </w:t>
      </w:r>
      <w:r w:rsidRPr="001328AA">
        <w:rPr>
          <w:lang w:val="fr-FR"/>
        </w:rPr>
        <w:t>demande</w:t>
      </w:r>
      <w:r w:rsidRPr="00EA1054">
        <w:rPr>
          <w:u w:val="none"/>
          <w:lang w:val="fr-FR"/>
        </w:rPr>
        <w:t xml:space="preserve"> au Secrétariat d’en assurer la planification et la mise en œuvre appropriées une fois reçues ces contributions</w:t>
      </w:r>
      <w:r w:rsidRPr="00721625">
        <w:rPr>
          <w:u w:val="none"/>
          <w:lang w:val="fr-FR"/>
        </w:rPr>
        <w:t> ;</w:t>
      </w:r>
    </w:p>
    <w:p w14:paraId="33F847B1" w14:textId="5900D044" w:rsidR="00D01A1A" w:rsidRPr="00B57CB0" w:rsidRDefault="00F97CDF" w:rsidP="004D5AA4">
      <w:pPr>
        <w:pStyle w:val="COMParaDecision"/>
        <w:rPr>
          <w:u w:val="none"/>
          <w:lang w:val="fr-FR"/>
        </w:rPr>
      </w:pPr>
      <w:r w:rsidRPr="00B57CB0">
        <w:rPr>
          <w:lang w:val="fr-FR"/>
        </w:rPr>
        <w:t>E</w:t>
      </w:r>
      <w:r w:rsidR="00D053DE" w:rsidRPr="00B57CB0">
        <w:rPr>
          <w:lang w:val="fr-FR"/>
        </w:rPr>
        <w:t>ncourage en outre</w:t>
      </w:r>
      <w:r w:rsidR="00D053DE" w:rsidRPr="00B57CB0">
        <w:rPr>
          <w:u w:val="none"/>
          <w:lang w:val="fr-FR"/>
        </w:rPr>
        <w:t xml:space="preserve"> les États à envisager la possibilité de soutenir </w:t>
      </w:r>
      <w:r w:rsidR="00C13D8A" w:rsidRPr="00B57CB0">
        <w:rPr>
          <w:u w:val="none"/>
          <w:lang w:val="fr-FR"/>
        </w:rPr>
        <w:t xml:space="preserve">financièrement </w:t>
      </w:r>
      <w:r w:rsidR="00D053DE" w:rsidRPr="00B57CB0">
        <w:rPr>
          <w:u w:val="none"/>
          <w:lang w:val="fr-FR"/>
        </w:rPr>
        <w:t>de futurs travaux sur la sauvegarde du patrimoine culturel immatériel dans les situations d’urgence selon les modalités de leur choix.</w:t>
      </w:r>
    </w:p>
    <w:p w14:paraId="56E32359" w14:textId="77777777" w:rsidR="00D01A1A" w:rsidRPr="00194EF9" w:rsidRDefault="00D01A1A" w:rsidP="00B57CB0">
      <w:pPr>
        <w:pageBreakBefore/>
        <w:spacing w:before="120" w:after="120"/>
        <w:jc w:val="center"/>
        <w:rPr>
          <w:rFonts w:ascii="Arial" w:hAnsi="Arial" w:cs="Arial"/>
          <w:b/>
          <w:bCs/>
          <w:color w:val="000000" w:themeColor="text1"/>
          <w:sz w:val="22"/>
          <w:szCs w:val="22"/>
          <w:u w:val="single"/>
        </w:rPr>
      </w:pPr>
      <w:r w:rsidRPr="00194EF9">
        <w:rPr>
          <w:rFonts w:ascii="Arial" w:hAnsi="Arial" w:cs="Arial"/>
          <w:b/>
          <w:bCs/>
          <w:color w:val="000000" w:themeColor="text1"/>
          <w:sz w:val="22"/>
          <w:szCs w:val="22"/>
          <w:u w:val="single"/>
        </w:rPr>
        <w:lastRenderedPageBreak/>
        <w:t>ANNEX</w:t>
      </w:r>
      <w:r w:rsidR="00EC25B8" w:rsidRPr="00194EF9">
        <w:rPr>
          <w:rFonts w:ascii="Arial" w:hAnsi="Arial" w:cs="Arial"/>
          <w:b/>
          <w:bCs/>
          <w:color w:val="000000" w:themeColor="text1"/>
          <w:sz w:val="22"/>
          <w:szCs w:val="22"/>
          <w:u w:val="single"/>
        </w:rPr>
        <w:t>E</w:t>
      </w:r>
    </w:p>
    <w:p w14:paraId="62CFEEB3" w14:textId="0518D475" w:rsidR="005B13FF" w:rsidRPr="00BD45B1" w:rsidRDefault="005B13FF" w:rsidP="005B13FF">
      <w:pPr>
        <w:tabs>
          <w:tab w:val="left" w:pos="567"/>
        </w:tabs>
        <w:spacing w:before="480" w:after="240"/>
        <w:jc w:val="center"/>
        <w:rPr>
          <w:rFonts w:asciiTheme="minorBidi" w:hAnsiTheme="minorBidi" w:cstheme="minorBidi"/>
          <w:b/>
        </w:rPr>
      </w:pPr>
      <w:r w:rsidRPr="006074F4">
        <w:rPr>
          <w:rFonts w:asciiTheme="minorBidi" w:hAnsiTheme="minorBidi" w:cstheme="minorBidi"/>
          <w:b/>
        </w:rPr>
        <w:t xml:space="preserve">Principes et </w:t>
      </w:r>
      <w:r w:rsidRPr="000E1E9B">
        <w:rPr>
          <w:rFonts w:asciiTheme="minorBidi" w:hAnsiTheme="minorBidi" w:cstheme="minorBidi"/>
          <w:b/>
        </w:rPr>
        <w:t>modalités</w:t>
      </w:r>
      <w:r w:rsidRPr="006074F4">
        <w:rPr>
          <w:rFonts w:asciiTheme="minorBidi" w:hAnsiTheme="minorBidi" w:cstheme="minorBidi"/>
          <w:b/>
        </w:rPr>
        <w:t xml:space="preserve"> opérationnels</w:t>
      </w:r>
      <w:r w:rsidR="002D4A26">
        <w:rPr>
          <w:rFonts w:asciiTheme="minorBidi" w:hAnsiTheme="minorBidi" w:cstheme="minorBidi"/>
          <w:b/>
        </w:rPr>
        <w:t xml:space="preserve"> </w:t>
      </w:r>
      <w:r w:rsidRPr="006074F4">
        <w:rPr>
          <w:rFonts w:asciiTheme="minorBidi" w:hAnsiTheme="minorBidi" w:cstheme="minorBidi"/>
          <w:b/>
        </w:rPr>
        <w:t>pour la</w:t>
      </w:r>
      <w:r w:rsidRPr="006074F4">
        <w:rPr>
          <w:rFonts w:asciiTheme="minorBidi" w:hAnsiTheme="minorBidi" w:cstheme="minorBidi"/>
          <w:b/>
        </w:rPr>
        <w:br/>
        <w:t xml:space="preserve"> sauvegarde du patrimoine culturel immatériel dans les situations d</w:t>
      </w:r>
      <w:r>
        <w:rPr>
          <w:rFonts w:asciiTheme="minorBidi" w:hAnsiTheme="minorBidi" w:cstheme="minorBidi"/>
          <w:b/>
        </w:rPr>
        <w:t>’</w:t>
      </w:r>
      <w:r w:rsidRPr="006074F4">
        <w:rPr>
          <w:rFonts w:asciiTheme="minorBidi" w:hAnsiTheme="minorBidi" w:cstheme="minorBidi"/>
          <w:b/>
        </w:rPr>
        <w:t>urgence</w:t>
      </w:r>
    </w:p>
    <w:p w14:paraId="5E05379F" w14:textId="73C2DAE5" w:rsidR="005B13FF" w:rsidRPr="00BD45B1" w:rsidRDefault="005B13FF" w:rsidP="005B13FF">
      <w:pPr>
        <w:spacing w:before="120" w:after="240"/>
        <w:jc w:val="both"/>
        <w:rPr>
          <w:rFonts w:ascii="Arial" w:hAnsi="Arial" w:cs="Arial"/>
          <w:sz w:val="22"/>
          <w:szCs w:val="22"/>
        </w:rPr>
      </w:pPr>
      <w:r>
        <w:rPr>
          <w:rFonts w:ascii="Arial" w:hAnsi="Arial" w:cs="Arial"/>
          <w:sz w:val="22"/>
          <w:szCs w:val="22"/>
        </w:rPr>
        <w:t>Partout dans le monde, le patrimoine culturel est de plus en plus touché par les situations d’urgence, qu’il s’agisse de</w:t>
      </w:r>
      <w:r w:rsidRPr="00195636">
        <w:rPr>
          <w:rFonts w:ascii="Arial" w:hAnsi="Arial" w:cs="Arial"/>
          <w:sz w:val="22"/>
          <w:szCs w:val="22"/>
        </w:rPr>
        <w:t xml:space="preserve"> situations de conflits </w:t>
      </w:r>
      <w:r>
        <w:rPr>
          <w:rFonts w:ascii="Arial" w:hAnsi="Arial" w:cs="Arial"/>
          <w:sz w:val="22"/>
          <w:szCs w:val="22"/>
        </w:rPr>
        <w:t>ou de</w:t>
      </w:r>
      <w:r w:rsidRPr="00195636">
        <w:rPr>
          <w:rFonts w:ascii="Arial" w:hAnsi="Arial" w:cs="Arial"/>
          <w:sz w:val="22"/>
          <w:szCs w:val="22"/>
        </w:rPr>
        <w:t xml:space="preserve"> catastrophes dues à des risques naturels et d</w:t>
      </w:r>
      <w:r>
        <w:rPr>
          <w:rFonts w:ascii="Arial" w:hAnsi="Arial" w:cs="Arial"/>
          <w:sz w:val="22"/>
          <w:szCs w:val="22"/>
        </w:rPr>
        <w:t>’</w:t>
      </w:r>
      <w:r w:rsidRPr="00195636">
        <w:rPr>
          <w:rFonts w:ascii="Arial" w:hAnsi="Arial" w:cs="Arial"/>
          <w:sz w:val="22"/>
          <w:szCs w:val="22"/>
        </w:rPr>
        <w:t>origine humaine (</w:t>
      </w:r>
      <w:r>
        <w:rPr>
          <w:rFonts w:ascii="Arial" w:hAnsi="Arial" w:cs="Arial"/>
          <w:sz w:val="22"/>
          <w:szCs w:val="22"/>
        </w:rPr>
        <w:t>« </w:t>
      </w:r>
      <w:r w:rsidRPr="00195636">
        <w:rPr>
          <w:rFonts w:ascii="Arial" w:hAnsi="Arial" w:cs="Arial"/>
          <w:sz w:val="22"/>
          <w:szCs w:val="22"/>
        </w:rPr>
        <w:t>catastrophes naturelles</w:t>
      </w:r>
      <w:r>
        <w:rPr>
          <w:rFonts w:ascii="Arial" w:hAnsi="Arial" w:cs="Arial"/>
          <w:sz w:val="22"/>
          <w:szCs w:val="22"/>
        </w:rPr>
        <w:t> »</w:t>
      </w:r>
      <w:r w:rsidRPr="00195636">
        <w:rPr>
          <w:rFonts w:ascii="Arial" w:hAnsi="Arial" w:cs="Arial"/>
          <w:sz w:val="22"/>
          <w:szCs w:val="22"/>
        </w:rPr>
        <w:t xml:space="preserve">). </w:t>
      </w:r>
      <w:r w:rsidRPr="006E1790">
        <w:rPr>
          <w:rFonts w:ascii="Arial" w:hAnsi="Arial" w:cs="Arial"/>
          <w:sz w:val="22"/>
          <w:szCs w:val="22"/>
        </w:rPr>
        <w:t xml:space="preserve">Ces situations représentent des menaces </w:t>
      </w:r>
      <w:r>
        <w:rPr>
          <w:rFonts w:ascii="Arial" w:hAnsi="Arial" w:cs="Arial"/>
          <w:sz w:val="22"/>
          <w:szCs w:val="22"/>
        </w:rPr>
        <w:t>sur</w:t>
      </w:r>
      <w:r w:rsidRPr="006E1790">
        <w:rPr>
          <w:rFonts w:ascii="Arial" w:hAnsi="Arial" w:cs="Arial"/>
          <w:sz w:val="22"/>
          <w:szCs w:val="22"/>
        </w:rPr>
        <w:t xml:space="preserve"> la transmission et la viabilité du patrimoine culturel immatériel,</w:t>
      </w:r>
      <w:r>
        <w:rPr>
          <w:rFonts w:ascii="Arial" w:hAnsi="Arial" w:cs="Arial"/>
          <w:sz w:val="22"/>
          <w:szCs w:val="22"/>
        </w:rPr>
        <w:t xml:space="preserve"> qui constitue</w:t>
      </w:r>
      <w:r w:rsidR="00785F45">
        <w:rPr>
          <w:rFonts w:ascii="Arial" w:hAnsi="Arial" w:cs="Arial"/>
          <w:sz w:val="22"/>
          <w:szCs w:val="22"/>
        </w:rPr>
        <w:t xml:space="preserve"> </w:t>
      </w:r>
      <w:r>
        <w:rPr>
          <w:rFonts w:ascii="Arial" w:hAnsi="Arial" w:cs="Arial"/>
          <w:sz w:val="22"/>
          <w:szCs w:val="22"/>
        </w:rPr>
        <w:t>un fondement</w:t>
      </w:r>
      <w:r w:rsidR="00785F45">
        <w:rPr>
          <w:rFonts w:ascii="Arial" w:hAnsi="Arial" w:cs="Arial"/>
          <w:sz w:val="22"/>
          <w:szCs w:val="22"/>
        </w:rPr>
        <w:t xml:space="preserve"> </w:t>
      </w:r>
      <w:r>
        <w:rPr>
          <w:rFonts w:ascii="Arial" w:hAnsi="Arial" w:cs="Arial"/>
          <w:sz w:val="22"/>
          <w:szCs w:val="22"/>
        </w:rPr>
        <w:t xml:space="preserve">de </w:t>
      </w:r>
      <w:r w:rsidRPr="00195636">
        <w:rPr>
          <w:rFonts w:ascii="Arial" w:hAnsi="Arial" w:cs="Arial"/>
          <w:sz w:val="22"/>
          <w:szCs w:val="22"/>
        </w:rPr>
        <w:t>l</w:t>
      </w:r>
      <w:r>
        <w:rPr>
          <w:rFonts w:ascii="Arial" w:hAnsi="Arial" w:cs="Arial"/>
          <w:sz w:val="22"/>
          <w:szCs w:val="22"/>
        </w:rPr>
        <w:t>’</w:t>
      </w:r>
      <w:r w:rsidRPr="00195636">
        <w:rPr>
          <w:rFonts w:ascii="Arial" w:hAnsi="Arial" w:cs="Arial"/>
          <w:sz w:val="22"/>
          <w:szCs w:val="22"/>
        </w:rPr>
        <w:t>identité</w:t>
      </w:r>
      <w:r>
        <w:rPr>
          <w:rFonts w:ascii="Arial" w:hAnsi="Arial" w:cs="Arial"/>
          <w:sz w:val="22"/>
          <w:szCs w:val="22"/>
        </w:rPr>
        <w:t xml:space="preserve"> et</w:t>
      </w:r>
      <w:r w:rsidR="00785F45">
        <w:rPr>
          <w:rFonts w:ascii="Arial" w:hAnsi="Arial" w:cs="Arial"/>
          <w:sz w:val="22"/>
          <w:szCs w:val="22"/>
        </w:rPr>
        <w:t xml:space="preserve"> </w:t>
      </w:r>
      <w:r>
        <w:rPr>
          <w:rFonts w:ascii="Arial" w:hAnsi="Arial" w:cs="Arial"/>
          <w:sz w:val="22"/>
          <w:szCs w:val="22"/>
        </w:rPr>
        <w:t>du</w:t>
      </w:r>
      <w:r w:rsidRPr="00195636">
        <w:rPr>
          <w:rFonts w:ascii="Arial" w:hAnsi="Arial" w:cs="Arial"/>
          <w:sz w:val="22"/>
          <w:szCs w:val="22"/>
        </w:rPr>
        <w:t xml:space="preserve"> bien-être des communautés, groupes et individus</w:t>
      </w:r>
      <w:r w:rsidR="00785F45">
        <w:rPr>
          <w:rFonts w:ascii="Arial" w:hAnsi="Arial" w:cs="Arial"/>
          <w:sz w:val="22"/>
          <w:szCs w:val="22"/>
        </w:rPr>
        <w:t xml:space="preserve"> </w:t>
      </w:r>
      <w:r w:rsidRPr="00195636">
        <w:rPr>
          <w:rFonts w:ascii="Arial" w:hAnsi="Arial" w:cs="Arial"/>
          <w:sz w:val="22"/>
          <w:szCs w:val="22"/>
        </w:rPr>
        <w:t xml:space="preserve">[ci-après dénommés </w:t>
      </w:r>
      <w:r>
        <w:rPr>
          <w:rFonts w:ascii="Arial" w:hAnsi="Arial" w:cs="Arial"/>
          <w:sz w:val="22"/>
          <w:szCs w:val="22"/>
        </w:rPr>
        <w:t>« </w:t>
      </w:r>
      <w:r w:rsidRPr="00195636">
        <w:rPr>
          <w:rFonts w:ascii="Arial" w:hAnsi="Arial" w:cs="Arial"/>
          <w:sz w:val="22"/>
          <w:szCs w:val="22"/>
        </w:rPr>
        <w:t>communautés</w:t>
      </w:r>
      <w:r>
        <w:rPr>
          <w:rFonts w:ascii="Arial" w:hAnsi="Arial" w:cs="Arial"/>
          <w:sz w:val="22"/>
          <w:szCs w:val="22"/>
        </w:rPr>
        <w:t> »</w:t>
      </w:r>
      <w:r w:rsidRPr="00195636">
        <w:rPr>
          <w:rFonts w:ascii="Arial" w:hAnsi="Arial" w:cs="Arial"/>
          <w:sz w:val="22"/>
          <w:szCs w:val="22"/>
        </w:rPr>
        <w:t xml:space="preserve">]. </w:t>
      </w:r>
      <w:r>
        <w:rPr>
          <w:rFonts w:ascii="Arial" w:hAnsi="Arial" w:cs="Arial"/>
          <w:sz w:val="22"/>
          <w:szCs w:val="22"/>
        </w:rPr>
        <w:t>La sauvegarde du</w:t>
      </w:r>
      <w:r w:rsidRPr="00195636">
        <w:rPr>
          <w:rFonts w:ascii="Arial" w:hAnsi="Arial" w:cs="Arial"/>
          <w:sz w:val="22"/>
          <w:szCs w:val="22"/>
        </w:rPr>
        <w:t xml:space="preserve"> patrimoine culturel immatériel</w:t>
      </w:r>
      <w:r>
        <w:rPr>
          <w:rFonts w:ascii="Arial" w:hAnsi="Arial" w:cs="Arial"/>
          <w:sz w:val="22"/>
          <w:szCs w:val="22"/>
        </w:rPr>
        <w:t xml:space="preserve"> a un double rôle à jouer dans les </w:t>
      </w:r>
      <w:r w:rsidRPr="00195636">
        <w:rPr>
          <w:rFonts w:ascii="Arial" w:hAnsi="Arial" w:cs="Arial"/>
          <w:sz w:val="22"/>
          <w:szCs w:val="22"/>
        </w:rPr>
        <w:t>contextes d</w:t>
      </w:r>
      <w:r>
        <w:rPr>
          <w:rFonts w:ascii="Arial" w:hAnsi="Arial" w:cs="Arial"/>
          <w:sz w:val="22"/>
          <w:szCs w:val="22"/>
        </w:rPr>
        <w:t>’</w:t>
      </w:r>
      <w:r w:rsidRPr="00195636">
        <w:rPr>
          <w:rFonts w:ascii="Arial" w:hAnsi="Arial" w:cs="Arial"/>
          <w:sz w:val="22"/>
          <w:szCs w:val="22"/>
        </w:rPr>
        <w:t>urgence</w:t>
      </w:r>
      <w:r>
        <w:rPr>
          <w:rFonts w:ascii="Arial" w:hAnsi="Arial" w:cs="Arial"/>
          <w:sz w:val="22"/>
          <w:szCs w:val="22"/>
        </w:rPr>
        <w:t> : d’une part, le patrimoine culturel immatériel peut</w:t>
      </w:r>
      <w:r w:rsidRPr="00195636">
        <w:rPr>
          <w:rFonts w:ascii="Arial" w:hAnsi="Arial" w:cs="Arial"/>
          <w:sz w:val="22"/>
          <w:szCs w:val="22"/>
        </w:rPr>
        <w:t xml:space="preserve"> être directement menacé</w:t>
      </w:r>
      <w:r>
        <w:rPr>
          <w:rFonts w:ascii="Arial" w:hAnsi="Arial" w:cs="Arial"/>
          <w:sz w:val="22"/>
          <w:szCs w:val="22"/>
        </w:rPr>
        <w:t xml:space="preserve"> par des situations d’urgence et, d’autre part, </w:t>
      </w:r>
      <w:r w:rsidRPr="00195636">
        <w:rPr>
          <w:rFonts w:ascii="Arial" w:hAnsi="Arial" w:cs="Arial"/>
          <w:sz w:val="22"/>
          <w:szCs w:val="22"/>
        </w:rPr>
        <w:t xml:space="preserve">il peut </w:t>
      </w:r>
      <w:r>
        <w:rPr>
          <w:rFonts w:ascii="Arial" w:hAnsi="Arial" w:cs="Arial"/>
          <w:sz w:val="22"/>
          <w:szCs w:val="22"/>
        </w:rPr>
        <w:t>être crucial pour aider les communautés à se préparer aux urgences, à y faire face et à s’en relever.</w:t>
      </w:r>
    </w:p>
    <w:p w14:paraId="0933AC80" w14:textId="7934C212" w:rsidR="005B13FF" w:rsidRPr="00BD45B1" w:rsidRDefault="005B13FF" w:rsidP="005B13FF">
      <w:pPr>
        <w:spacing w:before="120" w:after="240"/>
        <w:jc w:val="both"/>
        <w:rPr>
          <w:rFonts w:ascii="Arial" w:hAnsi="Arial" w:cs="Arial"/>
          <w:sz w:val="22"/>
          <w:szCs w:val="22"/>
        </w:rPr>
      </w:pPr>
      <w:r>
        <w:rPr>
          <w:rFonts w:ascii="Arial" w:hAnsi="Arial" w:cs="Arial"/>
          <w:sz w:val="22"/>
          <w:szCs w:val="22"/>
        </w:rPr>
        <w:t xml:space="preserve">Face à la nature diversifiée et à l’ampleur variable des </w:t>
      </w:r>
      <w:r w:rsidRPr="00195636">
        <w:rPr>
          <w:rFonts w:ascii="Arial" w:hAnsi="Arial" w:cs="Arial"/>
          <w:sz w:val="22"/>
          <w:szCs w:val="22"/>
        </w:rPr>
        <w:t xml:space="preserve">conflits armés et </w:t>
      </w:r>
      <w:r>
        <w:rPr>
          <w:rFonts w:ascii="Arial" w:hAnsi="Arial" w:cs="Arial"/>
          <w:sz w:val="22"/>
          <w:szCs w:val="22"/>
        </w:rPr>
        <w:t xml:space="preserve">des </w:t>
      </w:r>
      <w:r w:rsidRPr="00195636">
        <w:rPr>
          <w:rFonts w:ascii="Arial" w:hAnsi="Arial" w:cs="Arial"/>
          <w:sz w:val="22"/>
          <w:szCs w:val="22"/>
        </w:rPr>
        <w:t xml:space="preserve">catastrophes </w:t>
      </w:r>
      <w:r>
        <w:rPr>
          <w:rFonts w:ascii="Arial" w:hAnsi="Arial" w:cs="Arial"/>
          <w:sz w:val="22"/>
          <w:szCs w:val="22"/>
        </w:rPr>
        <w:t>naturelles, l</w:t>
      </w:r>
      <w:r w:rsidRPr="00195636">
        <w:rPr>
          <w:rFonts w:ascii="Arial" w:hAnsi="Arial" w:cs="Arial"/>
          <w:sz w:val="22"/>
          <w:szCs w:val="22"/>
        </w:rPr>
        <w:t>es situations d</w:t>
      </w:r>
      <w:r>
        <w:rPr>
          <w:rFonts w:ascii="Arial" w:hAnsi="Arial" w:cs="Arial"/>
          <w:sz w:val="22"/>
          <w:szCs w:val="22"/>
        </w:rPr>
        <w:t>’</w:t>
      </w:r>
      <w:r w:rsidRPr="00195636">
        <w:rPr>
          <w:rFonts w:ascii="Arial" w:hAnsi="Arial" w:cs="Arial"/>
          <w:sz w:val="22"/>
          <w:szCs w:val="22"/>
        </w:rPr>
        <w:t>urgence constituent un champ d</w:t>
      </w:r>
      <w:r>
        <w:rPr>
          <w:rFonts w:ascii="Arial" w:hAnsi="Arial" w:cs="Arial"/>
          <w:sz w:val="22"/>
          <w:szCs w:val="22"/>
        </w:rPr>
        <w:t>’</w:t>
      </w:r>
      <w:r w:rsidRPr="00195636">
        <w:rPr>
          <w:rFonts w:ascii="Arial" w:hAnsi="Arial" w:cs="Arial"/>
          <w:sz w:val="22"/>
          <w:szCs w:val="22"/>
        </w:rPr>
        <w:t>opération complexe</w:t>
      </w:r>
      <w:r>
        <w:rPr>
          <w:rFonts w:ascii="Arial" w:hAnsi="Arial" w:cs="Arial"/>
          <w:sz w:val="22"/>
          <w:szCs w:val="22"/>
        </w:rPr>
        <w:t>, marqué par la diversité des</w:t>
      </w:r>
      <w:r w:rsidRPr="00195636">
        <w:rPr>
          <w:rFonts w:ascii="Arial" w:hAnsi="Arial" w:cs="Arial"/>
          <w:sz w:val="22"/>
          <w:szCs w:val="22"/>
        </w:rPr>
        <w:t xml:space="preserve"> parties prenantes impliquée</w:t>
      </w:r>
      <w:r>
        <w:rPr>
          <w:rFonts w:ascii="Arial" w:hAnsi="Arial" w:cs="Arial"/>
          <w:sz w:val="22"/>
          <w:szCs w:val="22"/>
        </w:rPr>
        <w:t>s.</w:t>
      </w:r>
      <w:r w:rsidRPr="00195636">
        <w:rPr>
          <w:rFonts w:ascii="Arial" w:hAnsi="Arial" w:cs="Arial"/>
          <w:sz w:val="22"/>
          <w:szCs w:val="22"/>
        </w:rPr>
        <w:t xml:space="preserve"> Formulés à l</w:t>
      </w:r>
      <w:r>
        <w:rPr>
          <w:rFonts w:ascii="Arial" w:hAnsi="Arial" w:cs="Arial"/>
          <w:sz w:val="22"/>
          <w:szCs w:val="22"/>
        </w:rPr>
        <w:t>’</w:t>
      </w:r>
      <w:r w:rsidRPr="00195636">
        <w:rPr>
          <w:rFonts w:ascii="Arial" w:hAnsi="Arial" w:cs="Arial"/>
          <w:sz w:val="22"/>
          <w:szCs w:val="22"/>
        </w:rPr>
        <w:t xml:space="preserve">intention des États </w:t>
      </w:r>
      <w:r>
        <w:rPr>
          <w:rFonts w:ascii="Arial" w:hAnsi="Arial" w:cs="Arial"/>
          <w:sz w:val="22"/>
          <w:szCs w:val="22"/>
        </w:rPr>
        <w:t>p</w:t>
      </w:r>
      <w:r w:rsidRPr="00195636">
        <w:rPr>
          <w:rFonts w:ascii="Arial" w:hAnsi="Arial" w:cs="Arial"/>
          <w:sz w:val="22"/>
          <w:szCs w:val="22"/>
        </w:rPr>
        <w:t>arties et de toute autre</w:t>
      </w:r>
      <w:r w:rsidR="00785F45">
        <w:rPr>
          <w:rFonts w:ascii="Arial" w:hAnsi="Arial" w:cs="Arial"/>
          <w:sz w:val="22"/>
          <w:szCs w:val="22"/>
        </w:rPr>
        <w:t xml:space="preserve"> </w:t>
      </w:r>
      <w:r w:rsidRPr="00195636">
        <w:rPr>
          <w:rFonts w:ascii="Arial" w:hAnsi="Arial" w:cs="Arial"/>
          <w:sz w:val="22"/>
          <w:szCs w:val="22"/>
        </w:rPr>
        <w:t>partie prenante nationale ou internationale concernée, les principes et modalités opérationnels suivants indiqu</w:t>
      </w:r>
      <w:r>
        <w:rPr>
          <w:rFonts w:ascii="Arial" w:hAnsi="Arial" w:cs="Arial"/>
          <w:sz w:val="22"/>
          <w:szCs w:val="22"/>
        </w:rPr>
        <w:t>e</w:t>
      </w:r>
      <w:r w:rsidRPr="00195636">
        <w:rPr>
          <w:rFonts w:ascii="Arial" w:hAnsi="Arial" w:cs="Arial"/>
          <w:sz w:val="22"/>
          <w:szCs w:val="22"/>
        </w:rPr>
        <w:t>nt la meilleure façon de mobiliser et sauvegarder efficacement le patrimoine culturel immatériel dans diverses situations d</w:t>
      </w:r>
      <w:r>
        <w:rPr>
          <w:rFonts w:ascii="Arial" w:hAnsi="Arial" w:cs="Arial"/>
          <w:sz w:val="22"/>
          <w:szCs w:val="22"/>
        </w:rPr>
        <w:t>’</w:t>
      </w:r>
      <w:r w:rsidRPr="00195636">
        <w:rPr>
          <w:rFonts w:ascii="Arial" w:hAnsi="Arial" w:cs="Arial"/>
          <w:sz w:val="22"/>
          <w:szCs w:val="22"/>
        </w:rPr>
        <w:t>urgence.</w:t>
      </w:r>
    </w:p>
    <w:p w14:paraId="1E6D66E5" w14:textId="06A34E28" w:rsidR="005B13FF" w:rsidRPr="00BD45B1" w:rsidRDefault="005B13FF" w:rsidP="005B13FF">
      <w:pPr>
        <w:spacing w:after="240"/>
        <w:jc w:val="both"/>
        <w:rPr>
          <w:rFonts w:ascii="Arial" w:hAnsi="Arial" w:cs="Arial"/>
          <w:sz w:val="22"/>
          <w:szCs w:val="22"/>
        </w:rPr>
      </w:pPr>
      <w:r w:rsidRPr="00195636">
        <w:rPr>
          <w:rFonts w:ascii="Arial" w:hAnsi="Arial" w:cs="Arial"/>
          <w:sz w:val="22"/>
          <w:szCs w:val="22"/>
        </w:rPr>
        <w:t>Les principes et modalités opérationnels exposés ci-dessous s</w:t>
      </w:r>
      <w:r>
        <w:rPr>
          <w:rFonts w:ascii="Arial" w:hAnsi="Arial" w:cs="Arial"/>
          <w:sz w:val="22"/>
          <w:szCs w:val="22"/>
        </w:rPr>
        <w:t>’</w:t>
      </w:r>
      <w:r w:rsidRPr="00195636">
        <w:rPr>
          <w:rFonts w:ascii="Arial" w:hAnsi="Arial" w:cs="Arial"/>
          <w:sz w:val="22"/>
          <w:szCs w:val="22"/>
        </w:rPr>
        <w:t xml:space="preserve">appuient sur la </w:t>
      </w:r>
      <w:hyperlink r:id="rId19" w:history="1">
        <w:r w:rsidRPr="00195636">
          <w:rPr>
            <w:rFonts w:ascii="Arial" w:hAnsi="Arial" w:cs="Arial"/>
            <w:sz w:val="22"/>
            <w:szCs w:val="22"/>
          </w:rPr>
          <w:t>Stratégie de renforcement de l</w:t>
        </w:r>
        <w:r>
          <w:rPr>
            <w:rFonts w:ascii="Arial" w:hAnsi="Arial" w:cs="Arial"/>
            <w:sz w:val="22"/>
            <w:szCs w:val="22"/>
          </w:rPr>
          <w:t>’</w:t>
        </w:r>
        <w:r w:rsidRPr="00195636">
          <w:rPr>
            <w:rFonts w:ascii="Arial" w:hAnsi="Arial" w:cs="Arial"/>
            <w:sz w:val="22"/>
            <w:szCs w:val="22"/>
          </w:rPr>
          <w:t>action de l</w:t>
        </w:r>
        <w:r>
          <w:rPr>
            <w:rFonts w:ascii="Arial" w:hAnsi="Arial" w:cs="Arial"/>
            <w:sz w:val="22"/>
            <w:szCs w:val="22"/>
          </w:rPr>
          <w:t>’</w:t>
        </w:r>
        <w:r w:rsidRPr="00195636">
          <w:rPr>
            <w:rFonts w:ascii="Arial" w:hAnsi="Arial" w:cs="Arial"/>
            <w:sz w:val="22"/>
            <w:szCs w:val="22"/>
          </w:rPr>
          <w:t>UNESCO pour la protection de la culture et la promotion du pluralisme culturel en cas de conflit armé</w:t>
        </w:r>
      </w:hyperlink>
      <w:r>
        <w:rPr>
          <w:rStyle w:val="FootnoteReference"/>
          <w:rFonts w:ascii="Arial" w:eastAsia="MS Mincho" w:hAnsi="Arial" w:cs="Arial"/>
          <w:sz w:val="22"/>
          <w:szCs w:val="22"/>
          <w:lang w:val="en-GB"/>
        </w:rPr>
        <w:footnoteReference w:id="3"/>
      </w:r>
      <w:r w:rsidR="00785F45">
        <w:rPr>
          <w:rFonts w:ascii="Arial" w:hAnsi="Arial" w:cs="Arial"/>
          <w:sz w:val="22"/>
          <w:szCs w:val="22"/>
        </w:rPr>
        <w:t xml:space="preserve"> </w:t>
      </w:r>
      <w:r w:rsidRPr="00195636">
        <w:rPr>
          <w:rFonts w:ascii="Arial" w:hAnsi="Arial" w:cs="Arial"/>
          <w:sz w:val="22"/>
          <w:szCs w:val="22"/>
        </w:rPr>
        <w:t xml:space="preserve">et </w:t>
      </w:r>
      <w:r>
        <w:rPr>
          <w:rFonts w:ascii="Arial" w:hAnsi="Arial" w:cs="Arial"/>
          <w:sz w:val="22"/>
          <w:szCs w:val="22"/>
        </w:rPr>
        <w:t xml:space="preserve">sur </w:t>
      </w:r>
      <w:r w:rsidRPr="00195636">
        <w:rPr>
          <w:rFonts w:ascii="Arial" w:hAnsi="Arial" w:cs="Arial"/>
          <w:sz w:val="22"/>
          <w:szCs w:val="22"/>
        </w:rPr>
        <w:t xml:space="preserve">son </w:t>
      </w:r>
      <w:hyperlink r:id="rId20" w:history="1">
        <w:r>
          <w:rPr>
            <w:rFonts w:ascii="Arial" w:hAnsi="Arial" w:cs="Arial"/>
            <w:sz w:val="22"/>
            <w:szCs w:val="22"/>
          </w:rPr>
          <w:t>a</w:t>
        </w:r>
        <w:r w:rsidRPr="00195636">
          <w:rPr>
            <w:rFonts w:ascii="Arial" w:hAnsi="Arial" w:cs="Arial"/>
            <w:sz w:val="22"/>
            <w:szCs w:val="22"/>
          </w:rPr>
          <w:t>ddendum relatif aux situations d</w:t>
        </w:r>
        <w:r>
          <w:rPr>
            <w:rFonts w:ascii="Arial" w:hAnsi="Arial" w:cs="Arial"/>
            <w:sz w:val="22"/>
            <w:szCs w:val="22"/>
          </w:rPr>
          <w:t>’</w:t>
        </w:r>
        <w:r w:rsidRPr="00195636">
          <w:rPr>
            <w:rFonts w:ascii="Arial" w:hAnsi="Arial" w:cs="Arial"/>
            <w:sz w:val="22"/>
            <w:szCs w:val="22"/>
          </w:rPr>
          <w:t>urgence liées à des catastrophes dues à des risques naturels et d</w:t>
        </w:r>
        <w:r>
          <w:rPr>
            <w:rFonts w:ascii="Arial" w:hAnsi="Arial" w:cs="Arial"/>
            <w:sz w:val="22"/>
            <w:szCs w:val="22"/>
          </w:rPr>
          <w:t>’</w:t>
        </w:r>
        <w:r w:rsidRPr="00195636">
          <w:rPr>
            <w:rFonts w:ascii="Arial" w:hAnsi="Arial" w:cs="Arial"/>
            <w:sz w:val="22"/>
            <w:szCs w:val="22"/>
          </w:rPr>
          <w:t>origine humaine</w:t>
        </w:r>
      </w:hyperlink>
      <w:r>
        <w:rPr>
          <w:rStyle w:val="FootnoteReference"/>
          <w:rFonts w:ascii="Arial" w:eastAsia="MS Mincho" w:hAnsi="Arial" w:cs="Arial"/>
          <w:sz w:val="22"/>
          <w:szCs w:val="22"/>
          <w:lang w:val="en-GB"/>
        </w:rPr>
        <w:footnoteReference w:id="4"/>
      </w:r>
      <w:r w:rsidRPr="00195636">
        <w:rPr>
          <w:rFonts w:ascii="Arial" w:hAnsi="Arial" w:cs="Arial"/>
          <w:sz w:val="22"/>
          <w:szCs w:val="22"/>
        </w:rPr>
        <w:t xml:space="preserve">, ainsi que sur la résolution 2347 du Conseil de sécurité des Nations Unies (2017). Ils doivent en outre être </w:t>
      </w:r>
      <w:r>
        <w:rPr>
          <w:rFonts w:ascii="Arial" w:hAnsi="Arial" w:cs="Arial"/>
          <w:sz w:val="22"/>
          <w:szCs w:val="22"/>
        </w:rPr>
        <w:t>examinés conjointement aux</w:t>
      </w:r>
      <w:r w:rsidRPr="00195636">
        <w:rPr>
          <w:rFonts w:ascii="Arial" w:hAnsi="Arial" w:cs="Arial"/>
          <w:sz w:val="22"/>
          <w:szCs w:val="22"/>
        </w:rPr>
        <w:t xml:space="preserve"> dispositions pertinentes de la Convention de 2003pour la sauvegarde du patrimoine culturel immatériel et </w:t>
      </w:r>
      <w:r>
        <w:rPr>
          <w:rFonts w:ascii="Arial" w:hAnsi="Arial" w:cs="Arial"/>
          <w:sz w:val="22"/>
          <w:szCs w:val="22"/>
        </w:rPr>
        <w:t xml:space="preserve">de </w:t>
      </w:r>
      <w:r w:rsidRPr="00195636">
        <w:rPr>
          <w:rFonts w:ascii="Arial" w:hAnsi="Arial" w:cs="Arial"/>
          <w:sz w:val="22"/>
          <w:szCs w:val="22"/>
        </w:rPr>
        <w:t xml:space="preserve">ses Directives opérationnelles, en particulier </w:t>
      </w:r>
      <w:r>
        <w:rPr>
          <w:rFonts w:ascii="Arial" w:hAnsi="Arial" w:cs="Arial"/>
          <w:sz w:val="22"/>
          <w:szCs w:val="22"/>
        </w:rPr>
        <w:t>le</w:t>
      </w:r>
      <w:r w:rsidR="00785F45">
        <w:rPr>
          <w:rFonts w:ascii="Arial" w:hAnsi="Arial" w:cs="Arial"/>
          <w:sz w:val="22"/>
          <w:szCs w:val="22"/>
        </w:rPr>
        <w:t xml:space="preserve"> </w:t>
      </w:r>
      <w:hyperlink r:id="rId21" w:history="1">
        <w:r w:rsidRPr="00195636">
          <w:rPr>
            <w:rFonts w:ascii="Arial" w:hAnsi="Arial" w:cs="Arial"/>
            <w:sz w:val="22"/>
            <w:szCs w:val="22"/>
          </w:rPr>
          <w:t>Chapitre VI</w:t>
        </w:r>
        <w:r>
          <w:rPr>
            <w:rStyle w:val="FootnoteReference"/>
            <w:rFonts w:ascii="Arial" w:eastAsia="MS Mincho" w:hAnsi="Arial" w:cs="Arial"/>
            <w:sz w:val="22"/>
            <w:szCs w:val="22"/>
            <w:lang w:val="en-GB"/>
          </w:rPr>
          <w:footnoteReference w:id="5"/>
        </w:r>
        <w:r w:rsidRPr="00195636">
          <w:rPr>
            <w:rFonts w:ascii="Arial" w:hAnsi="Arial" w:cs="Arial"/>
            <w:sz w:val="22"/>
            <w:szCs w:val="22"/>
          </w:rPr>
          <w:t xml:space="preserve"> relatif à la sauvegarde du patrimoine culturel immatériel et au développement durable à l</w:t>
        </w:r>
        <w:r>
          <w:rPr>
            <w:rFonts w:ascii="Arial" w:hAnsi="Arial" w:cs="Arial"/>
            <w:sz w:val="22"/>
            <w:szCs w:val="22"/>
          </w:rPr>
          <w:t>’</w:t>
        </w:r>
        <w:r w:rsidRPr="00195636">
          <w:rPr>
            <w:rFonts w:ascii="Arial" w:hAnsi="Arial" w:cs="Arial"/>
            <w:sz w:val="22"/>
            <w:szCs w:val="22"/>
          </w:rPr>
          <w:t>échelle nationale</w:t>
        </w:r>
      </w:hyperlink>
      <w:r w:rsidRPr="00195636">
        <w:rPr>
          <w:rFonts w:ascii="Arial" w:hAnsi="Arial" w:cs="Arial"/>
          <w:sz w:val="22"/>
          <w:szCs w:val="22"/>
        </w:rPr>
        <w:t>, ainsi</w:t>
      </w:r>
      <w:r>
        <w:rPr>
          <w:rFonts w:ascii="Arial" w:hAnsi="Arial" w:cs="Arial"/>
          <w:sz w:val="22"/>
          <w:szCs w:val="22"/>
        </w:rPr>
        <w:t xml:space="preserve"> qu’aux</w:t>
      </w:r>
      <w:r w:rsidR="00785F45">
        <w:rPr>
          <w:rFonts w:ascii="Arial" w:hAnsi="Arial" w:cs="Arial"/>
          <w:sz w:val="22"/>
          <w:szCs w:val="22"/>
        </w:rPr>
        <w:t xml:space="preserve"> </w:t>
      </w:r>
      <w:r>
        <w:rPr>
          <w:rFonts w:ascii="Arial" w:hAnsi="Arial" w:cs="Arial"/>
          <w:sz w:val="22"/>
          <w:szCs w:val="22"/>
        </w:rPr>
        <w:t>p</w:t>
      </w:r>
      <w:r w:rsidRPr="00195636">
        <w:rPr>
          <w:rFonts w:ascii="Arial" w:hAnsi="Arial" w:cs="Arial"/>
          <w:sz w:val="22"/>
          <w:szCs w:val="22"/>
        </w:rPr>
        <w:t>rincipes éthiques pour la sauvegarde du patrimoine culturel immatériel.</w:t>
      </w:r>
    </w:p>
    <w:p w14:paraId="6611221A" w14:textId="77777777" w:rsidR="005B13FF" w:rsidRPr="00BD45B1" w:rsidRDefault="005B13FF" w:rsidP="005B13FF">
      <w:pPr>
        <w:spacing w:before="240"/>
        <w:jc w:val="both"/>
        <w:rPr>
          <w:rFonts w:asciiTheme="minorBidi" w:hAnsiTheme="minorBidi" w:cstheme="minorBidi"/>
          <w:b/>
          <w:bCs/>
          <w:color w:val="000000"/>
          <w:sz w:val="22"/>
          <w:szCs w:val="22"/>
          <w:u w:val="single"/>
        </w:rPr>
      </w:pPr>
      <w:r w:rsidRPr="00195636">
        <w:rPr>
          <w:rFonts w:asciiTheme="minorBidi" w:hAnsiTheme="minorBidi" w:cstheme="minorBidi"/>
          <w:b/>
          <w:bCs/>
          <w:color w:val="000000"/>
          <w:sz w:val="22"/>
          <w:szCs w:val="22"/>
          <w:u w:val="single"/>
        </w:rPr>
        <w:t>Principes</w:t>
      </w:r>
    </w:p>
    <w:p w14:paraId="3A562127" w14:textId="77777777" w:rsidR="005B13FF" w:rsidRPr="00BD45B1" w:rsidRDefault="005B13FF" w:rsidP="005B13FF">
      <w:pPr>
        <w:pStyle w:val="NormalWeb"/>
        <w:spacing w:before="240" w:beforeAutospacing="0" w:after="240" w:afterAutospacing="0"/>
        <w:jc w:val="both"/>
        <w:rPr>
          <w:rFonts w:asciiTheme="minorBidi" w:hAnsiTheme="minorBidi" w:cstheme="minorBidi"/>
          <w:sz w:val="22"/>
          <w:szCs w:val="22"/>
        </w:rPr>
      </w:pPr>
      <w:r>
        <w:rPr>
          <w:rFonts w:asciiTheme="minorBidi" w:hAnsiTheme="minorBidi" w:cstheme="minorBidi"/>
          <w:color w:val="000000"/>
          <w:sz w:val="22"/>
          <w:szCs w:val="22"/>
        </w:rPr>
        <w:t>T</w:t>
      </w:r>
      <w:r w:rsidRPr="00195636">
        <w:rPr>
          <w:rFonts w:asciiTheme="minorBidi" w:hAnsiTheme="minorBidi" w:cstheme="minorBidi"/>
          <w:color w:val="000000"/>
          <w:sz w:val="22"/>
          <w:szCs w:val="22"/>
        </w:rPr>
        <w:t>oute</w:t>
      </w:r>
      <w:r>
        <w:rPr>
          <w:rFonts w:asciiTheme="minorBidi" w:hAnsiTheme="minorBidi" w:cstheme="minorBidi"/>
          <w:color w:val="000000"/>
          <w:sz w:val="22"/>
          <w:szCs w:val="22"/>
        </w:rPr>
        <w:t>s les</w:t>
      </w:r>
      <w:r w:rsidRPr="00195636">
        <w:rPr>
          <w:rFonts w:asciiTheme="minorBidi" w:hAnsiTheme="minorBidi" w:cstheme="minorBidi"/>
          <w:color w:val="000000"/>
          <w:sz w:val="22"/>
          <w:szCs w:val="22"/>
        </w:rPr>
        <w:t xml:space="preserve"> intervention</w:t>
      </w:r>
      <w:r>
        <w:rPr>
          <w:rFonts w:asciiTheme="minorBidi" w:hAnsiTheme="minorBidi" w:cstheme="minorBidi"/>
          <w:color w:val="000000"/>
          <w:sz w:val="22"/>
          <w:szCs w:val="22"/>
        </w:rPr>
        <w:t xml:space="preserve">s </w:t>
      </w:r>
      <w:r w:rsidRPr="00195636">
        <w:rPr>
          <w:rFonts w:asciiTheme="minorBidi" w:hAnsiTheme="minorBidi" w:cstheme="minorBidi"/>
          <w:color w:val="000000"/>
          <w:sz w:val="22"/>
          <w:szCs w:val="22"/>
        </w:rPr>
        <w:t xml:space="preserve">visant </w:t>
      </w:r>
      <w:r>
        <w:rPr>
          <w:rFonts w:asciiTheme="minorBidi" w:hAnsiTheme="minorBidi" w:cstheme="minorBidi"/>
          <w:color w:val="000000"/>
          <w:sz w:val="22"/>
          <w:szCs w:val="22"/>
        </w:rPr>
        <w:t>à</w:t>
      </w:r>
      <w:r w:rsidRPr="00195636">
        <w:rPr>
          <w:rFonts w:asciiTheme="minorBidi" w:hAnsiTheme="minorBidi" w:cstheme="minorBidi"/>
          <w:color w:val="000000"/>
          <w:sz w:val="22"/>
          <w:szCs w:val="22"/>
        </w:rPr>
        <w:t xml:space="preserve"> sauvegarde</w:t>
      </w:r>
      <w:r>
        <w:rPr>
          <w:rFonts w:asciiTheme="minorBidi" w:hAnsiTheme="minorBidi" w:cstheme="minorBidi"/>
          <w:color w:val="000000"/>
          <w:sz w:val="22"/>
          <w:szCs w:val="22"/>
        </w:rPr>
        <w:t>r</w:t>
      </w:r>
      <w:r w:rsidRPr="00195636">
        <w:rPr>
          <w:rFonts w:asciiTheme="minorBidi" w:hAnsiTheme="minorBidi" w:cstheme="minorBidi"/>
          <w:color w:val="000000"/>
          <w:sz w:val="22"/>
          <w:szCs w:val="22"/>
        </w:rPr>
        <w:t xml:space="preserve"> et/ou mobilis</w:t>
      </w:r>
      <w:r>
        <w:rPr>
          <w:rFonts w:asciiTheme="minorBidi" w:hAnsiTheme="minorBidi" w:cstheme="minorBidi"/>
          <w:color w:val="000000"/>
          <w:sz w:val="22"/>
          <w:szCs w:val="22"/>
        </w:rPr>
        <w:t>er le</w:t>
      </w:r>
      <w:r w:rsidRPr="00195636">
        <w:rPr>
          <w:rFonts w:asciiTheme="minorBidi" w:hAnsiTheme="minorBidi" w:cstheme="minorBidi"/>
          <w:color w:val="000000"/>
          <w:sz w:val="22"/>
          <w:szCs w:val="22"/>
        </w:rPr>
        <w:t xml:space="preserve"> patrimoine culturel immatériel dans les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urgence </w:t>
      </w:r>
      <w:r>
        <w:rPr>
          <w:rFonts w:asciiTheme="minorBidi" w:hAnsiTheme="minorBidi" w:cstheme="minorBidi"/>
          <w:color w:val="000000"/>
          <w:sz w:val="22"/>
          <w:szCs w:val="22"/>
        </w:rPr>
        <w:t xml:space="preserve">doivent s’appuyer sur </w:t>
      </w:r>
      <w:r w:rsidRPr="00195636">
        <w:rPr>
          <w:rFonts w:asciiTheme="minorBidi" w:hAnsiTheme="minorBidi" w:cstheme="minorBidi"/>
          <w:color w:val="000000"/>
          <w:sz w:val="22"/>
          <w:szCs w:val="22"/>
        </w:rPr>
        <w:t>les principes suivants.</w:t>
      </w:r>
    </w:p>
    <w:p w14:paraId="1542A99D" w14:textId="77777777" w:rsidR="009C4842" w:rsidRDefault="005B13FF" w:rsidP="00BD0188">
      <w:pPr>
        <w:pStyle w:val="NormalWeb"/>
        <w:numPr>
          <w:ilvl w:val="0"/>
          <w:numId w:val="7"/>
        </w:numPr>
        <w:spacing w:before="240" w:beforeAutospacing="0" w:after="240" w:afterAutospacing="0"/>
        <w:ind w:left="567" w:hanging="567"/>
        <w:jc w:val="both"/>
        <w:rPr>
          <w:rFonts w:asciiTheme="minorBidi" w:hAnsiTheme="minorBidi" w:cstheme="minorBidi"/>
          <w:sz w:val="22"/>
          <w:szCs w:val="22"/>
        </w:rPr>
      </w:pPr>
      <w:r w:rsidRPr="00195636">
        <w:rPr>
          <w:rFonts w:asciiTheme="minorBidi" w:hAnsiTheme="minorBidi" w:cstheme="minorBidi"/>
          <w:sz w:val="22"/>
          <w:szCs w:val="22"/>
        </w:rPr>
        <w:t xml:space="preserve">Le patrimoine culturel immatériel existe </w:t>
      </w:r>
      <w:r>
        <w:rPr>
          <w:rFonts w:asciiTheme="minorBidi" w:hAnsiTheme="minorBidi" w:cstheme="minorBidi"/>
          <w:sz w:val="22"/>
          <w:szCs w:val="22"/>
        </w:rPr>
        <w:t xml:space="preserve">uniquement </w:t>
      </w:r>
      <w:r w:rsidRPr="00195636">
        <w:rPr>
          <w:rFonts w:asciiTheme="minorBidi" w:hAnsiTheme="minorBidi" w:cstheme="minorBidi"/>
          <w:sz w:val="22"/>
          <w:szCs w:val="22"/>
        </w:rPr>
        <w:t xml:space="preserve">dans </w:t>
      </w:r>
      <w:r>
        <w:rPr>
          <w:rFonts w:asciiTheme="minorBidi" w:hAnsiTheme="minorBidi" w:cstheme="minorBidi"/>
          <w:sz w:val="22"/>
          <w:szCs w:val="22"/>
        </w:rPr>
        <w:t xml:space="preserve">le cadre de </w:t>
      </w:r>
      <w:r w:rsidRPr="00195636">
        <w:rPr>
          <w:rFonts w:asciiTheme="minorBidi" w:hAnsiTheme="minorBidi" w:cstheme="minorBidi"/>
          <w:sz w:val="22"/>
          <w:szCs w:val="22"/>
        </w:rPr>
        <w:t xml:space="preserve">sa mise en œuvre par les communautés qui le pratiquent et le transmettent, et il est indissociable de leur vie sociale, culturelle et économique. Par conséquent, </w:t>
      </w:r>
      <w:r>
        <w:rPr>
          <w:rFonts w:asciiTheme="minorBidi" w:hAnsiTheme="minorBidi" w:cstheme="minorBidi"/>
          <w:sz w:val="22"/>
          <w:szCs w:val="22"/>
        </w:rPr>
        <w:t xml:space="preserve">sa sauvegarde </w:t>
      </w:r>
      <w:r w:rsidRPr="00195636">
        <w:rPr>
          <w:rFonts w:asciiTheme="minorBidi" w:hAnsiTheme="minorBidi" w:cstheme="minorBidi"/>
          <w:sz w:val="22"/>
          <w:szCs w:val="22"/>
        </w:rPr>
        <w:t>est intrinsèquement liée</w:t>
      </w:r>
      <w:r>
        <w:rPr>
          <w:rFonts w:asciiTheme="minorBidi" w:hAnsiTheme="minorBidi" w:cstheme="minorBidi"/>
          <w:sz w:val="22"/>
          <w:szCs w:val="22"/>
        </w:rPr>
        <w:t xml:space="preserve"> à </w:t>
      </w:r>
      <w:r w:rsidRPr="00195636">
        <w:rPr>
          <w:rFonts w:asciiTheme="minorBidi" w:hAnsiTheme="minorBidi" w:cstheme="minorBidi"/>
          <w:sz w:val="22"/>
          <w:szCs w:val="22"/>
        </w:rPr>
        <w:t xml:space="preserve">la protection </w:t>
      </w:r>
      <w:r>
        <w:rPr>
          <w:rFonts w:asciiTheme="minorBidi" w:hAnsiTheme="minorBidi" w:cstheme="minorBidi"/>
          <w:sz w:val="22"/>
          <w:szCs w:val="22"/>
        </w:rPr>
        <w:t>de la vie</w:t>
      </w:r>
      <w:r w:rsidRPr="00195636">
        <w:rPr>
          <w:rFonts w:asciiTheme="minorBidi" w:hAnsiTheme="minorBidi" w:cstheme="minorBidi"/>
          <w:sz w:val="22"/>
          <w:szCs w:val="22"/>
        </w:rPr>
        <w:t xml:space="preserve"> et du bien-être de ses détenteurs.</w:t>
      </w:r>
    </w:p>
    <w:p w14:paraId="3971BAB6" w14:textId="4E00FD8D" w:rsidR="009C4842" w:rsidRDefault="005B13FF" w:rsidP="00BD0188">
      <w:pPr>
        <w:pStyle w:val="ListParagraph"/>
        <w:numPr>
          <w:ilvl w:val="0"/>
          <w:numId w:val="7"/>
        </w:numPr>
        <w:spacing w:before="240" w:after="240"/>
        <w:ind w:left="567" w:hanging="567"/>
        <w:contextualSpacing w:val="0"/>
        <w:jc w:val="both"/>
        <w:rPr>
          <w:rFonts w:asciiTheme="minorBidi" w:hAnsiTheme="minorBidi" w:cstheme="minorBidi"/>
          <w:color w:val="000000"/>
          <w:sz w:val="22"/>
          <w:szCs w:val="22"/>
        </w:rPr>
      </w:pPr>
      <w:r>
        <w:rPr>
          <w:rFonts w:asciiTheme="minorBidi" w:hAnsiTheme="minorBidi" w:cstheme="minorBidi"/>
          <w:color w:val="000000"/>
          <w:sz w:val="22"/>
          <w:szCs w:val="22"/>
        </w:rPr>
        <w:t>Les communautés dont le</w:t>
      </w:r>
      <w:r w:rsidRPr="00195636">
        <w:rPr>
          <w:rFonts w:asciiTheme="minorBidi" w:hAnsiTheme="minorBidi" w:cstheme="minorBidi"/>
          <w:color w:val="000000"/>
          <w:sz w:val="22"/>
          <w:szCs w:val="22"/>
        </w:rPr>
        <w:t xml:space="preserve"> patrimoine culturel immatériel </w:t>
      </w:r>
      <w:r>
        <w:rPr>
          <w:rFonts w:asciiTheme="minorBidi" w:hAnsiTheme="minorBidi" w:cstheme="minorBidi"/>
          <w:color w:val="000000"/>
          <w:sz w:val="22"/>
          <w:szCs w:val="22"/>
        </w:rPr>
        <w:t>peut être touché par une situation d’urgence comprennent l</w:t>
      </w:r>
      <w:r w:rsidRPr="00195636">
        <w:rPr>
          <w:rFonts w:asciiTheme="minorBidi" w:hAnsiTheme="minorBidi" w:cstheme="minorBidi"/>
          <w:color w:val="000000"/>
          <w:sz w:val="22"/>
          <w:szCs w:val="22"/>
        </w:rPr>
        <w:t xml:space="preserve">es </w:t>
      </w:r>
      <w:r>
        <w:rPr>
          <w:rFonts w:asciiTheme="minorBidi" w:hAnsiTheme="minorBidi" w:cstheme="minorBidi"/>
          <w:color w:val="000000"/>
          <w:sz w:val="22"/>
          <w:szCs w:val="22"/>
        </w:rPr>
        <w:t>individus</w:t>
      </w:r>
      <w:r w:rsidR="00785F45">
        <w:rPr>
          <w:rFonts w:asciiTheme="minorBidi" w:hAnsiTheme="minorBidi" w:cstheme="minorBidi"/>
          <w:color w:val="000000"/>
          <w:sz w:val="22"/>
          <w:szCs w:val="22"/>
        </w:rPr>
        <w:t xml:space="preserve"> </w:t>
      </w:r>
      <w:r>
        <w:rPr>
          <w:rFonts w:asciiTheme="minorBidi" w:hAnsiTheme="minorBidi" w:cstheme="minorBidi"/>
          <w:color w:val="000000"/>
          <w:sz w:val="22"/>
          <w:szCs w:val="22"/>
        </w:rPr>
        <w:t>résidant</w:t>
      </w:r>
      <w:r w:rsidRPr="00195636">
        <w:rPr>
          <w:rFonts w:asciiTheme="minorBidi" w:hAnsiTheme="minorBidi" w:cstheme="minorBidi"/>
          <w:color w:val="000000"/>
          <w:sz w:val="22"/>
          <w:szCs w:val="22"/>
        </w:rPr>
        <w:t xml:space="preserve"> dans la zone </w:t>
      </w:r>
      <w:r>
        <w:rPr>
          <w:rFonts w:asciiTheme="minorBidi" w:hAnsiTheme="minorBidi" w:cstheme="minorBidi"/>
          <w:color w:val="000000"/>
          <w:sz w:val="22"/>
          <w:szCs w:val="22"/>
        </w:rPr>
        <w:t>touchée</w:t>
      </w:r>
      <w:r w:rsidRPr="00195636">
        <w:rPr>
          <w:rFonts w:asciiTheme="minorBidi" w:hAnsiTheme="minorBidi" w:cstheme="minorBidi"/>
          <w:color w:val="000000"/>
          <w:sz w:val="22"/>
          <w:szCs w:val="22"/>
        </w:rPr>
        <w:t xml:space="preserve"> par l</w:t>
      </w:r>
      <w:r>
        <w:rPr>
          <w:rFonts w:asciiTheme="minorBidi" w:hAnsiTheme="minorBidi" w:cstheme="minorBidi"/>
          <w:color w:val="000000"/>
          <w:sz w:val="22"/>
          <w:szCs w:val="22"/>
        </w:rPr>
        <w:t>a</w:t>
      </w:r>
      <w:r w:rsidRPr="00195636">
        <w:rPr>
          <w:rFonts w:asciiTheme="minorBidi" w:hAnsiTheme="minorBidi" w:cstheme="minorBidi"/>
          <w:color w:val="000000"/>
          <w:sz w:val="22"/>
          <w:szCs w:val="22"/>
        </w:rPr>
        <w:t xml:space="preserve"> catastrophe </w:t>
      </w:r>
      <w:r>
        <w:rPr>
          <w:rFonts w:asciiTheme="minorBidi" w:hAnsiTheme="minorBidi" w:cstheme="minorBidi"/>
          <w:color w:val="000000"/>
          <w:sz w:val="22"/>
          <w:szCs w:val="22"/>
        </w:rPr>
        <w:t xml:space="preserve">naturelle </w:t>
      </w:r>
      <w:r w:rsidRPr="00195636">
        <w:rPr>
          <w:rFonts w:asciiTheme="minorBidi" w:hAnsiTheme="minorBidi" w:cstheme="minorBidi"/>
          <w:color w:val="000000"/>
          <w:sz w:val="22"/>
          <w:szCs w:val="22"/>
        </w:rPr>
        <w:t>ou le conflit</w:t>
      </w:r>
      <w:r>
        <w:rPr>
          <w:rFonts w:asciiTheme="minorBidi" w:hAnsiTheme="minorBidi" w:cstheme="minorBidi"/>
          <w:color w:val="000000"/>
          <w:sz w:val="22"/>
          <w:szCs w:val="22"/>
        </w:rPr>
        <w:t xml:space="preserve"> armé</w:t>
      </w:r>
      <w:r w:rsidRPr="00195636">
        <w:rPr>
          <w:rFonts w:asciiTheme="minorBidi" w:hAnsiTheme="minorBidi" w:cstheme="minorBidi"/>
          <w:color w:val="000000"/>
          <w:sz w:val="22"/>
          <w:szCs w:val="22"/>
        </w:rPr>
        <w:t xml:space="preserve">, les personnes déplacées et leurs communautés </w:t>
      </w:r>
      <w:r>
        <w:rPr>
          <w:rFonts w:asciiTheme="minorBidi" w:hAnsiTheme="minorBidi" w:cstheme="minorBidi"/>
          <w:color w:val="000000"/>
          <w:sz w:val="22"/>
          <w:szCs w:val="22"/>
        </w:rPr>
        <w:t>d’accueil</w:t>
      </w:r>
      <w:r w:rsidRPr="00195636">
        <w:rPr>
          <w:rFonts w:asciiTheme="minorBidi" w:hAnsiTheme="minorBidi" w:cstheme="minorBidi"/>
          <w:color w:val="000000"/>
          <w:sz w:val="22"/>
          <w:szCs w:val="22"/>
        </w:rPr>
        <w:t xml:space="preserve">, ainsi que tout autre </w:t>
      </w:r>
      <w:r>
        <w:rPr>
          <w:rFonts w:asciiTheme="minorBidi" w:hAnsiTheme="minorBidi" w:cstheme="minorBidi"/>
          <w:sz w:val="22"/>
          <w:szCs w:val="22"/>
        </w:rPr>
        <w:t xml:space="preserve">individu ou groupe ayant un lien avec le </w:t>
      </w:r>
      <w:r w:rsidRPr="00195636">
        <w:rPr>
          <w:rFonts w:asciiTheme="minorBidi" w:hAnsiTheme="minorBidi" w:cstheme="minorBidi"/>
          <w:color w:val="000000"/>
          <w:sz w:val="22"/>
          <w:szCs w:val="22"/>
        </w:rPr>
        <w:t>patrimoine culturel immatériel en question.</w:t>
      </w:r>
    </w:p>
    <w:p w14:paraId="5B14A751" w14:textId="5351784A" w:rsidR="009C4842" w:rsidRDefault="005B13FF" w:rsidP="00BD0188">
      <w:pPr>
        <w:pStyle w:val="ListParagraph"/>
        <w:numPr>
          <w:ilvl w:val="0"/>
          <w:numId w:val="7"/>
        </w:numPr>
        <w:spacing w:before="240" w:after="240"/>
        <w:ind w:left="567" w:hanging="567"/>
        <w:contextualSpacing w:val="0"/>
        <w:jc w:val="both"/>
        <w:rPr>
          <w:rFonts w:asciiTheme="minorBidi" w:hAnsiTheme="minorBidi" w:cstheme="minorBidi"/>
          <w:sz w:val="22"/>
          <w:szCs w:val="22"/>
        </w:rPr>
      </w:pPr>
      <w:r w:rsidRPr="00195636">
        <w:rPr>
          <w:rFonts w:asciiTheme="minorBidi" w:hAnsiTheme="minorBidi" w:cstheme="minorBidi"/>
          <w:color w:val="000000"/>
          <w:sz w:val="22"/>
          <w:szCs w:val="22"/>
        </w:rPr>
        <w:t xml:space="preserve">Les </w:t>
      </w:r>
      <w:r w:rsidRPr="00195636">
        <w:rPr>
          <w:rFonts w:asciiTheme="minorBidi" w:hAnsiTheme="minorBidi" w:cstheme="minorBidi"/>
          <w:sz w:val="22"/>
          <w:szCs w:val="22"/>
        </w:rPr>
        <w:t>communautés</w:t>
      </w:r>
      <w:r w:rsidR="00785F45">
        <w:rPr>
          <w:rFonts w:asciiTheme="minorBidi" w:hAnsiTheme="minorBidi" w:cstheme="minorBidi"/>
          <w:sz w:val="22"/>
          <w:szCs w:val="22"/>
        </w:rPr>
        <w:t xml:space="preserve"> </w:t>
      </w:r>
      <w:r>
        <w:rPr>
          <w:rFonts w:asciiTheme="minorBidi" w:hAnsiTheme="minorBidi" w:cstheme="minorBidi"/>
          <w:color w:val="000000"/>
          <w:sz w:val="22"/>
          <w:szCs w:val="22"/>
        </w:rPr>
        <w:t>doivent être prioritairement</w:t>
      </w:r>
      <w:r w:rsidRPr="00195636">
        <w:rPr>
          <w:rFonts w:asciiTheme="minorBidi" w:hAnsiTheme="minorBidi" w:cstheme="minorBidi"/>
          <w:color w:val="000000"/>
          <w:sz w:val="22"/>
          <w:szCs w:val="22"/>
        </w:rPr>
        <w:t xml:space="preserve"> impliquées dans l</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identification de leur patrimoine culturel immatériel </w:t>
      </w:r>
      <w:r>
        <w:rPr>
          <w:rFonts w:asciiTheme="minorBidi" w:hAnsiTheme="minorBidi" w:cstheme="minorBidi"/>
          <w:color w:val="000000"/>
          <w:sz w:val="22"/>
          <w:szCs w:val="22"/>
        </w:rPr>
        <w:t xml:space="preserve">tout au long de chaque phase </w:t>
      </w:r>
      <w:r w:rsidRPr="00195636">
        <w:rPr>
          <w:rFonts w:asciiTheme="minorBidi" w:hAnsiTheme="minorBidi" w:cstheme="minorBidi"/>
          <w:color w:val="000000"/>
          <w:sz w:val="22"/>
          <w:szCs w:val="22"/>
        </w:rPr>
        <w:t>de la situation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w:t>
      </w:r>
      <w:r>
        <w:rPr>
          <w:rFonts w:asciiTheme="minorBidi" w:hAnsiTheme="minorBidi" w:cstheme="minorBidi"/>
          <w:color w:val="000000"/>
          <w:sz w:val="22"/>
          <w:szCs w:val="22"/>
        </w:rPr>
        <w:t xml:space="preserve">. Cela suppose que les communautés soient directement associées à l’évaluation de </w:t>
      </w:r>
      <w:r w:rsidRPr="00195636">
        <w:rPr>
          <w:rFonts w:asciiTheme="minorBidi" w:hAnsiTheme="minorBidi" w:cstheme="minorBidi"/>
          <w:color w:val="000000"/>
          <w:sz w:val="22"/>
          <w:szCs w:val="22"/>
        </w:rPr>
        <w:t>l</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impact de la situation </w:t>
      </w:r>
      <w:r>
        <w:rPr>
          <w:rFonts w:asciiTheme="minorBidi" w:hAnsiTheme="minorBidi" w:cstheme="minorBidi"/>
          <w:color w:val="000000"/>
          <w:sz w:val="22"/>
          <w:szCs w:val="22"/>
        </w:rPr>
        <w:t xml:space="preserve">d’urgence </w:t>
      </w:r>
      <w:r w:rsidRPr="00195636">
        <w:rPr>
          <w:rFonts w:asciiTheme="minorBidi" w:hAnsiTheme="minorBidi" w:cstheme="minorBidi"/>
          <w:color w:val="000000"/>
          <w:sz w:val="22"/>
          <w:szCs w:val="22"/>
        </w:rPr>
        <w:t xml:space="preserve">sur leur patrimoine culturel immatériel </w:t>
      </w:r>
      <w:r>
        <w:rPr>
          <w:rFonts w:asciiTheme="minorBidi" w:hAnsiTheme="minorBidi" w:cstheme="minorBidi"/>
          <w:color w:val="000000"/>
          <w:sz w:val="22"/>
          <w:szCs w:val="22"/>
        </w:rPr>
        <w:t xml:space="preserve">au choix des </w:t>
      </w:r>
      <w:r w:rsidRPr="00195636">
        <w:rPr>
          <w:rFonts w:asciiTheme="minorBidi" w:hAnsiTheme="minorBidi" w:cstheme="minorBidi"/>
          <w:color w:val="000000"/>
          <w:sz w:val="22"/>
          <w:szCs w:val="22"/>
        </w:rPr>
        <w:t xml:space="preserve">mesures à prendre </w:t>
      </w:r>
      <w:r w:rsidRPr="00195636">
        <w:rPr>
          <w:rFonts w:asciiTheme="minorBidi" w:hAnsiTheme="minorBidi" w:cstheme="minorBidi"/>
          <w:color w:val="000000"/>
          <w:sz w:val="22"/>
          <w:szCs w:val="22"/>
        </w:rPr>
        <w:lastRenderedPageBreak/>
        <w:t>pour le sauvegarder</w:t>
      </w:r>
      <w:r>
        <w:rPr>
          <w:rFonts w:asciiTheme="minorBidi" w:hAnsiTheme="minorBidi" w:cstheme="minorBidi"/>
          <w:color w:val="000000"/>
          <w:sz w:val="22"/>
          <w:szCs w:val="22"/>
        </w:rPr>
        <w:t xml:space="preserve"> ainsi qu’à l’</w:t>
      </w:r>
      <w:r w:rsidR="00D20016">
        <w:rPr>
          <w:rFonts w:asciiTheme="minorBidi" w:hAnsiTheme="minorBidi" w:cstheme="minorBidi"/>
          <w:color w:val="000000"/>
          <w:sz w:val="22"/>
          <w:szCs w:val="22"/>
        </w:rPr>
        <w:t>identification</w:t>
      </w:r>
      <w:r>
        <w:rPr>
          <w:rFonts w:asciiTheme="minorBidi" w:hAnsiTheme="minorBidi" w:cstheme="minorBidi"/>
          <w:color w:val="000000"/>
          <w:sz w:val="22"/>
          <w:szCs w:val="22"/>
        </w:rPr>
        <w:t xml:space="preserve"> des moyens de l’utiliser en tant que ressource </w:t>
      </w:r>
      <w:r w:rsidRPr="00195636">
        <w:rPr>
          <w:rFonts w:asciiTheme="minorBidi" w:hAnsiTheme="minorBidi" w:cstheme="minorBidi"/>
          <w:color w:val="000000"/>
          <w:sz w:val="22"/>
          <w:szCs w:val="22"/>
        </w:rPr>
        <w:t xml:space="preserve">pour renforcer leur </w:t>
      </w:r>
      <w:r w:rsidRPr="00195636">
        <w:rPr>
          <w:rFonts w:asciiTheme="minorBidi" w:hAnsiTheme="minorBidi" w:cstheme="minorBidi"/>
          <w:sz w:val="22"/>
          <w:szCs w:val="22"/>
        </w:rPr>
        <w:t>résilience, faciliter le</w:t>
      </w:r>
      <w:r>
        <w:rPr>
          <w:rFonts w:asciiTheme="minorBidi" w:hAnsiTheme="minorBidi" w:cstheme="minorBidi"/>
          <w:sz w:val="22"/>
          <w:szCs w:val="22"/>
        </w:rPr>
        <w:t xml:space="preserve">ur </w:t>
      </w:r>
      <w:r w:rsidRPr="0076161E">
        <w:rPr>
          <w:rFonts w:asciiTheme="minorBidi" w:hAnsiTheme="minorBidi" w:cstheme="minorBidi"/>
          <w:sz w:val="22"/>
          <w:szCs w:val="22"/>
        </w:rPr>
        <w:t>relèvement</w:t>
      </w:r>
      <w:r w:rsidR="00785F45">
        <w:rPr>
          <w:rFonts w:asciiTheme="minorBidi" w:hAnsiTheme="minorBidi" w:cstheme="minorBidi"/>
          <w:sz w:val="22"/>
          <w:szCs w:val="22"/>
        </w:rPr>
        <w:t xml:space="preserve"> </w:t>
      </w:r>
      <w:r w:rsidRPr="00195636">
        <w:rPr>
          <w:rFonts w:asciiTheme="minorBidi" w:hAnsiTheme="minorBidi" w:cstheme="minorBidi"/>
          <w:sz w:val="22"/>
          <w:szCs w:val="22"/>
        </w:rPr>
        <w:t xml:space="preserve">et rétablir </w:t>
      </w:r>
      <w:r>
        <w:rPr>
          <w:rFonts w:asciiTheme="minorBidi" w:hAnsiTheme="minorBidi" w:cstheme="minorBidi"/>
          <w:sz w:val="22"/>
          <w:szCs w:val="22"/>
        </w:rPr>
        <w:t xml:space="preserve">la </w:t>
      </w:r>
      <w:r w:rsidRPr="00195636">
        <w:rPr>
          <w:rFonts w:asciiTheme="minorBidi" w:hAnsiTheme="minorBidi" w:cstheme="minorBidi"/>
          <w:sz w:val="22"/>
          <w:szCs w:val="22"/>
        </w:rPr>
        <w:t xml:space="preserve">confiance et </w:t>
      </w:r>
      <w:r>
        <w:rPr>
          <w:rFonts w:asciiTheme="minorBidi" w:hAnsiTheme="minorBidi" w:cstheme="minorBidi"/>
          <w:sz w:val="22"/>
          <w:szCs w:val="22"/>
        </w:rPr>
        <w:t>une coexistence harmonieuse</w:t>
      </w:r>
      <w:r w:rsidRPr="00195636">
        <w:rPr>
          <w:rFonts w:asciiTheme="minorBidi" w:hAnsiTheme="minorBidi" w:cstheme="minorBidi"/>
          <w:sz w:val="22"/>
          <w:szCs w:val="22"/>
        </w:rPr>
        <w:t xml:space="preserve"> au sein des communautés, et entre elles</w:t>
      </w:r>
      <w:r w:rsidRPr="00195636">
        <w:rPr>
          <w:rFonts w:asciiTheme="minorBidi" w:hAnsiTheme="minorBidi" w:cstheme="minorBidi"/>
          <w:color w:val="000000"/>
          <w:sz w:val="22"/>
          <w:szCs w:val="22"/>
        </w:rPr>
        <w:t>.</w:t>
      </w:r>
    </w:p>
    <w:p w14:paraId="4263A80A" w14:textId="77777777" w:rsidR="009C4842" w:rsidRDefault="005B13FF" w:rsidP="00BD0188">
      <w:pPr>
        <w:pStyle w:val="ListParagraph"/>
        <w:numPr>
          <w:ilvl w:val="0"/>
          <w:numId w:val="7"/>
        </w:numPr>
        <w:spacing w:before="240" w:after="240"/>
        <w:ind w:left="567" w:hanging="567"/>
        <w:contextualSpacing w:val="0"/>
        <w:jc w:val="both"/>
        <w:rPr>
          <w:rFonts w:ascii="Arial" w:hAnsi="Arial" w:cs="Arial"/>
          <w:color w:val="000000"/>
          <w:sz w:val="22"/>
          <w:szCs w:val="22"/>
        </w:rPr>
      </w:pPr>
      <w:r w:rsidRPr="000A3735">
        <w:rPr>
          <w:rFonts w:asciiTheme="minorBidi" w:hAnsiTheme="minorBidi" w:cstheme="minorBidi"/>
          <w:color w:val="000000"/>
          <w:sz w:val="22"/>
          <w:szCs w:val="22"/>
        </w:rPr>
        <w:t>Conformément à l</w:t>
      </w:r>
      <w:r>
        <w:rPr>
          <w:rFonts w:asciiTheme="minorBidi" w:hAnsiTheme="minorBidi" w:cstheme="minorBidi"/>
          <w:color w:val="000000"/>
          <w:sz w:val="22"/>
          <w:szCs w:val="22"/>
        </w:rPr>
        <w:t>’</w:t>
      </w:r>
      <w:r w:rsidRPr="000A3735">
        <w:rPr>
          <w:rFonts w:asciiTheme="minorBidi" w:hAnsiTheme="minorBidi" w:cstheme="minorBidi"/>
          <w:color w:val="000000"/>
          <w:sz w:val="22"/>
          <w:szCs w:val="22"/>
        </w:rPr>
        <w:t xml:space="preserve">article 11 de la Convention, les États </w:t>
      </w:r>
      <w:r>
        <w:rPr>
          <w:rFonts w:asciiTheme="minorBidi" w:hAnsiTheme="minorBidi" w:cstheme="minorBidi"/>
          <w:color w:val="000000"/>
          <w:sz w:val="22"/>
          <w:szCs w:val="22"/>
        </w:rPr>
        <w:t>p</w:t>
      </w:r>
      <w:r w:rsidRPr="000A3735">
        <w:rPr>
          <w:rFonts w:asciiTheme="minorBidi" w:hAnsiTheme="minorBidi" w:cstheme="minorBidi"/>
          <w:color w:val="000000"/>
          <w:sz w:val="22"/>
          <w:szCs w:val="22"/>
        </w:rPr>
        <w:t xml:space="preserve">arties </w:t>
      </w:r>
      <w:r>
        <w:rPr>
          <w:rFonts w:asciiTheme="minorBidi" w:hAnsiTheme="minorBidi" w:cstheme="minorBidi"/>
          <w:color w:val="000000"/>
          <w:sz w:val="22"/>
          <w:szCs w:val="22"/>
        </w:rPr>
        <w:t>doivent</w:t>
      </w:r>
      <w:r w:rsidRPr="000A3735">
        <w:rPr>
          <w:rFonts w:asciiTheme="minorBidi" w:hAnsiTheme="minorBidi" w:cstheme="minorBidi"/>
          <w:color w:val="000000"/>
          <w:sz w:val="22"/>
          <w:szCs w:val="22"/>
        </w:rPr>
        <w:t xml:space="preserve"> prendre toutes les mesures nécessaires pour assurer la sauvegarde du patrimoine culturel immatériel présent sur leur territoire. Cette disposition s</w:t>
      </w:r>
      <w:r>
        <w:rPr>
          <w:rFonts w:asciiTheme="minorBidi" w:hAnsiTheme="minorBidi" w:cstheme="minorBidi"/>
          <w:color w:val="000000"/>
          <w:sz w:val="22"/>
          <w:szCs w:val="22"/>
        </w:rPr>
        <w:t>’</w:t>
      </w:r>
      <w:r w:rsidRPr="000A3735">
        <w:rPr>
          <w:rFonts w:asciiTheme="minorBidi" w:hAnsiTheme="minorBidi" w:cstheme="minorBidi"/>
          <w:color w:val="000000"/>
          <w:sz w:val="22"/>
          <w:szCs w:val="22"/>
        </w:rPr>
        <w:t>applique dans tous les contextes, y compris lorsqu</w:t>
      </w:r>
      <w:r>
        <w:rPr>
          <w:rFonts w:asciiTheme="minorBidi" w:hAnsiTheme="minorBidi" w:cstheme="minorBidi"/>
          <w:color w:val="000000"/>
          <w:sz w:val="22"/>
          <w:szCs w:val="22"/>
        </w:rPr>
        <w:t>e le</w:t>
      </w:r>
      <w:r w:rsidRPr="000A3735">
        <w:rPr>
          <w:rFonts w:asciiTheme="minorBidi" w:hAnsiTheme="minorBidi" w:cstheme="minorBidi"/>
          <w:color w:val="000000"/>
          <w:sz w:val="22"/>
          <w:szCs w:val="22"/>
        </w:rPr>
        <w:t xml:space="preserve"> patrimoine culturel immatériel est </w:t>
      </w:r>
      <w:r>
        <w:rPr>
          <w:rFonts w:asciiTheme="minorBidi" w:hAnsiTheme="minorBidi" w:cstheme="minorBidi"/>
          <w:color w:val="000000"/>
          <w:sz w:val="22"/>
          <w:szCs w:val="22"/>
        </w:rPr>
        <w:t>touché</w:t>
      </w:r>
      <w:r w:rsidRPr="000A3735">
        <w:rPr>
          <w:rFonts w:asciiTheme="minorBidi" w:hAnsiTheme="minorBidi" w:cstheme="minorBidi"/>
          <w:color w:val="000000"/>
          <w:sz w:val="22"/>
          <w:szCs w:val="22"/>
        </w:rPr>
        <w:t xml:space="preserve"> par une situation </w:t>
      </w:r>
      <w:r>
        <w:rPr>
          <w:rFonts w:asciiTheme="minorBidi" w:hAnsiTheme="minorBidi" w:cstheme="minorBidi"/>
          <w:color w:val="000000"/>
          <w:sz w:val="22"/>
          <w:szCs w:val="22"/>
        </w:rPr>
        <w:t>d’</w:t>
      </w:r>
      <w:r w:rsidRPr="000A3735">
        <w:rPr>
          <w:rFonts w:asciiTheme="minorBidi" w:hAnsiTheme="minorBidi" w:cstheme="minorBidi"/>
          <w:color w:val="000000"/>
          <w:sz w:val="22"/>
          <w:szCs w:val="22"/>
        </w:rPr>
        <w:t xml:space="preserve">urgence. </w:t>
      </w:r>
      <w:r w:rsidRPr="000A3735">
        <w:rPr>
          <w:rFonts w:ascii="Arial" w:hAnsi="Arial" w:cs="Arial"/>
          <w:sz w:val="22"/>
          <w:szCs w:val="22"/>
        </w:rPr>
        <w:t xml:space="preserve">Ce faisant, les États </w:t>
      </w:r>
      <w:r>
        <w:rPr>
          <w:rFonts w:ascii="Arial" w:hAnsi="Arial" w:cs="Arial"/>
          <w:sz w:val="22"/>
          <w:szCs w:val="22"/>
        </w:rPr>
        <w:t>p</w:t>
      </w:r>
      <w:r w:rsidRPr="000A3735">
        <w:rPr>
          <w:rFonts w:ascii="Arial" w:hAnsi="Arial" w:cs="Arial"/>
          <w:sz w:val="22"/>
          <w:szCs w:val="22"/>
        </w:rPr>
        <w:t>arti</w:t>
      </w:r>
      <w:r>
        <w:rPr>
          <w:rFonts w:ascii="Arial" w:hAnsi="Arial" w:cs="Arial"/>
          <w:sz w:val="22"/>
          <w:szCs w:val="22"/>
        </w:rPr>
        <w:t>e</w:t>
      </w:r>
      <w:r w:rsidRPr="000A3735">
        <w:rPr>
          <w:rFonts w:ascii="Arial" w:hAnsi="Arial" w:cs="Arial"/>
          <w:sz w:val="22"/>
          <w:szCs w:val="22"/>
        </w:rPr>
        <w:t xml:space="preserve">s </w:t>
      </w:r>
      <w:r>
        <w:rPr>
          <w:rFonts w:ascii="Arial" w:hAnsi="Arial" w:cs="Arial"/>
          <w:sz w:val="22"/>
          <w:szCs w:val="22"/>
        </w:rPr>
        <w:t>doivent</w:t>
      </w:r>
      <w:r w:rsidRPr="000A3735">
        <w:rPr>
          <w:rFonts w:ascii="Arial" w:hAnsi="Arial" w:cs="Arial"/>
          <w:sz w:val="22"/>
          <w:szCs w:val="22"/>
        </w:rPr>
        <w:t xml:space="preserve"> s</w:t>
      </w:r>
      <w:r>
        <w:rPr>
          <w:rFonts w:ascii="Arial" w:hAnsi="Arial" w:cs="Arial"/>
          <w:sz w:val="22"/>
          <w:szCs w:val="22"/>
        </w:rPr>
        <w:t>’</w:t>
      </w:r>
      <w:r w:rsidRPr="000A3735">
        <w:rPr>
          <w:rFonts w:ascii="Arial" w:hAnsi="Arial" w:cs="Arial"/>
          <w:sz w:val="22"/>
          <w:szCs w:val="22"/>
        </w:rPr>
        <w:t>efforcer d</w:t>
      </w:r>
      <w:r>
        <w:rPr>
          <w:rFonts w:ascii="Arial" w:hAnsi="Arial" w:cs="Arial"/>
          <w:sz w:val="22"/>
          <w:szCs w:val="22"/>
        </w:rPr>
        <w:t>’</w:t>
      </w:r>
      <w:r w:rsidRPr="000A3735">
        <w:rPr>
          <w:rFonts w:ascii="Arial" w:hAnsi="Arial" w:cs="Arial"/>
          <w:sz w:val="22"/>
          <w:szCs w:val="22"/>
        </w:rPr>
        <w:t>assurer la plus large participation possible des communautés</w:t>
      </w:r>
      <w:r>
        <w:rPr>
          <w:rFonts w:ascii="Arial" w:hAnsi="Arial" w:cs="Arial"/>
          <w:sz w:val="22"/>
          <w:szCs w:val="22"/>
        </w:rPr>
        <w:t xml:space="preserve"> dans les actions de sauvegarde</w:t>
      </w:r>
      <w:r w:rsidRPr="000A3735">
        <w:rPr>
          <w:rFonts w:ascii="Arial" w:hAnsi="Arial" w:cs="Arial"/>
          <w:sz w:val="22"/>
          <w:szCs w:val="22"/>
        </w:rPr>
        <w:t xml:space="preserve">, y compris des </w:t>
      </w:r>
      <w:r w:rsidRPr="000A3735">
        <w:rPr>
          <w:rFonts w:asciiTheme="minorBidi" w:hAnsiTheme="minorBidi" w:cstheme="minorBidi"/>
          <w:color w:val="000000"/>
          <w:sz w:val="22"/>
          <w:szCs w:val="22"/>
        </w:rPr>
        <w:t>réfugiés, des personnes déplacées</w:t>
      </w:r>
      <w:r>
        <w:rPr>
          <w:rFonts w:asciiTheme="minorBidi" w:hAnsiTheme="minorBidi" w:cstheme="minorBidi"/>
          <w:color w:val="000000"/>
          <w:sz w:val="22"/>
          <w:szCs w:val="22"/>
        </w:rPr>
        <w:t xml:space="preserve"> dans leur propre pays</w:t>
      </w:r>
      <w:r w:rsidRPr="000A3735">
        <w:rPr>
          <w:rFonts w:asciiTheme="minorBidi" w:hAnsiTheme="minorBidi" w:cstheme="minorBidi"/>
          <w:color w:val="000000"/>
          <w:sz w:val="22"/>
          <w:szCs w:val="22"/>
        </w:rPr>
        <w:t xml:space="preserve"> et des migrants présents sur leur territoire</w:t>
      </w:r>
      <w:r w:rsidRPr="000A3735">
        <w:rPr>
          <w:rFonts w:ascii="Arial" w:hAnsi="Arial" w:cs="Arial"/>
          <w:sz w:val="22"/>
          <w:szCs w:val="22"/>
        </w:rPr>
        <w:t>.</w:t>
      </w:r>
    </w:p>
    <w:p w14:paraId="04326AC4" w14:textId="0F2AA945" w:rsidR="009C4842" w:rsidRDefault="005B13FF" w:rsidP="00BD0188">
      <w:pPr>
        <w:pStyle w:val="ListParagraph"/>
        <w:numPr>
          <w:ilvl w:val="0"/>
          <w:numId w:val="7"/>
        </w:numPr>
        <w:spacing w:before="240" w:after="240"/>
        <w:ind w:left="567" w:hanging="567"/>
        <w:contextualSpacing w:val="0"/>
        <w:jc w:val="both"/>
        <w:rPr>
          <w:rFonts w:asciiTheme="minorBidi" w:hAnsiTheme="minorBidi" w:cstheme="minorBidi"/>
          <w:color w:val="000000"/>
          <w:sz w:val="22"/>
          <w:szCs w:val="22"/>
        </w:rPr>
      </w:pPr>
      <w:r w:rsidRPr="00195636">
        <w:rPr>
          <w:rFonts w:asciiTheme="minorBidi" w:hAnsiTheme="minorBidi" w:cstheme="minorBidi"/>
          <w:color w:val="000000"/>
          <w:sz w:val="22"/>
          <w:szCs w:val="22"/>
        </w:rPr>
        <w:t xml:space="preserve">Les parties prenantes nationales et internationales </w:t>
      </w:r>
      <w:r>
        <w:rPr>
          <w:rFonts w:asciiTheme="minorBidi" w:hAnsiTheme="minorBidi" w:cstheme="minorBidi"/>
          <w:color w:val="000000"/>
          <w:sz w:val="22"/>
          <w:szCs w:val="22"/>
        </w:rPr>
        <w:t xml:space="preserve">impliquées dans </w:t>
      </w:r>
      <w:r w:rsidRPr="00195636">
        <w:rPr>
          <w:rFonts w:asciiTheme="minorBidi" w:hAnsiTheme="minorBidi" w:cstheme="minorBidi"/>
          <w:color w:val="000000"/>
          <w:sz w:val="22"/>
          <w:szCs w:val="22"/>
        </w:rPr>
        <w:t>la gestion des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 (y compris les spécialistes de la préparation aux catastrophes et des interventions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 les acteurs humanitaires, les organisations non</w:t>
      </w:r>
      <w:r w:rsidR="00785F45">
        <w:rPr>
          <w:rFonts w:asciiTheme="minorBidi" w:hAnsiTheme="minorBidi" w:cstheme="minorBidi"/>
          <w:color w:val="000000"/>
          <w:sz w:val="22"/>
          <w:szCs w:val="22"/>
        </w:rPr>
        <w:t xml:space="preserve"> </w:t>
      </w:r>
      <w:r w:rsidRPr="00195636">
        <w:rPr>
          <w:rFonts w:asciiTheme="minorBidi" w:hAnsiTheme="minorBidi" w:cstheme="minorBidi"/>
          <w:color w:val="000000"/>
          <w:sz w:val="22"/>
          <w:szCs w:val="22"/>
        </w:rPr>
        <w:t>gouvernementales et les forces armées) ont un rôle</w:t>
      </w:r>
      <w:r>
        <w:rPr>
          <w:rFonts w:asciiTheme="minorBidi" w:hAnsiTheme="minorBidi" w:cstheme="minorBidi"/>
          <w:color w:val="000000"/>
          <w:sz w:val="22"/>
          <w:szCs w:val="22"/>
        </w:rPr>
        <w:t xml:space="preserve"> important</w:t>
      </w:r>
      <w:r w:rsidRPr="00195636">
        <w:rPr>
          <w:rFonts w:asciiTheme="minorBidi" w:hAnsiTheme="minorBidi" w:cstheme="minorBidi"/>
          <w:color w:val="000000"/>
          <w:sz w:val="22"/>
          <w:szCs w:val="22"/>
        </w:rPr>
        <w:t xml:space="preserve"> à jouer dans la sauvegarde du patrimoine culturel immatériel </w:t>
      </w:r>
      <w:r>
        <w:rPr>
          <w:rFonts w:asciiTheme="minorBidi" w:hAnsiTheme="minorBidi" w:cstheme="minorBidi"/>
          <w:color w:val="000000"/>
          <w:sz w:val="22"/>
          <w:szCs w:val="22"/>
        </w:rPr>
        <w:t xml:space="preserve">touché et pour soutenir les </w:t>
      </w:r>
      <w:r w:rsidRPr="00195636">
        <w:rPr>
          <w:rFonts w:asciiTheme="minorBidi" w:hAnsiTheme="minorBidi" w:cstheme="minorBidi"/>
          <w:color w:val="000000"/>
          <w:sz w:val="22"/>
          <w:szCs w:val="22"/>
        </w:rPr>
        <w:t xml:space="preserve">communautés concernées </w:t>
      </w:r>
      <w:r>
        <w:rPr>
          <w:rFonts w:asciiTheme="minorBidi" w:hAnsiTheme="minorBidi" w:cstheme="minorBidi"/>
          <w:color w:val="000000"/>
          <w:sz w:val="22"/>
          <w:szCs w:val="22"/>
        </w:rPr>
        <w:t>afin qu’elles s’appuient sur</w:t>
      </w:r>
      <w:r w:rsidR="003F5351">
        <w:rPr>
          <w:rFonts w:asciiTheme="minorBidi" w:hAnsiTheme="minorBidi" w:cstheme="minorBidi"/>
          <w:color w:val="000000"/>
          <w:sz w:val="22"/>
          <w:szCs w:val="22"/>
        </w:rPr>
        <w:t xml:space="preserve"> </w:t>
      </w:r>
      <w:r>
        <w:rPr>
          <w:rFonts w:asciiTheme="minorBidi" w:hAnsiTheme="minorBidi" w:cstheme="minorBidi"/>
          <w:color w:val="000000"/>
          <w:sz w:val="22"/>
          <w:szCs w:val="22"/>
        </w:rPr>
        <w:t xml:space="preserve">ce </w:t>
      </w:r>
      <w:r w:rsidRPr="00195636">
        <w:rPr>
          <w:rFonts w:asciiTheme="minorBidi" w:hAnsiTheme="minorBidi" w:cstheme="minorBidi"/>
          <w:color w:val="000000"/>
          <w:sz w:val="22"/>
          <w:szCs w:val="22"/>
        </w:rPr>
        <w:t>patrimoine</w:t>
      </w:r>
      <w:r>
        <w:rPr>
          <w:rFonts w:asciiTheme="minorBidi" w:hAnsiTheme="minorBidi" w:cstheme="minorBidi"/>
          <w:color w:val="000000"/>
          <w:sz w:val="22"/>
          <w:szCs w:val="22"/>
        </w:rPr>
        <w:t xml:space="preserve"> pour se préparer aux situations d’urgence et y faire face.</w:t>
      </w:r>
    </w:p>
    <w:p w14:paraId="1D36A098" w14:textId="253C17BF" w:rsidR="009C4842" w:rsidRDefault="005B13FF" w:rsidP="00BD0188">
      <w:pPr>
        <w:pStyle w:val="ListParagraph"/>
        <w:numPr>
          <w:ilvl w:val="0"/>
          <w:numId w:val="7"/>
        </w:numPr>
        <w:spacing w:before="240" w:after="240"/>
        <w:ind w:left="567" w:hanging="567"/>
        <w:contextualSpacing w:val="0"/>
        <w:jc w:val="both"/>
        <w:rPr>
          <w:rFonts w:asciiTheme="minorBidi" w:hAnsiTheme="minorBidi" w:cstheme="minorBidi"/>
          <w:sz w:val="22"/>
          <w:szCs w:val="22"/>
        </w:rPr>
      </w:pPr>
      <w:r>
        <w:rPr>
          <w:rFonts w:asciiTheme="minorBidi" w:hAnsiTheme="minorBidi" w:cstheme="minorBidi"/>
          <w:color w:val="000000"/>
          <w:sz w:val="22"/>
          <w:szCs w:val="22"/>
        </w:rPr>
        <w:t>Le</w:t>
      </w:r>
      <w:r w:rsidRPr="00BF3028">
        <w:rPr>
          <w:rFonts w:asciiTheme="minorBidi" w:hAnsiTheme="minorBidi" w:cstheme="minorBidi"/>
          <w:color w:val="000000"/>
          <w:sz w:val="22"/>
          <w:szCs w:val="22"/>
        </w:rPr>
        <w:t xml:space="preserve"> patrimoine culturel immatériel </w:t>
      </w:r>
      <w:r>
        <w:rPr>
          <w:rFonts w:asciiTheme="minorBidi" w:hAnsiTheme="minorBidi" w:cstheme="minorBidi"/>
          <w:color w:val="000000"/>
          <w:sz w:val="22"/>
          <w:szCs w:val="22"/>
        </w:rPr>
        <w:t xml:space="preserve">est de nature </w:t>
      </w:r>
      <w:r w:rsidRPr="00BF3028">
        <w:rPr>
          <w:rFonts w:asciiTheme="minorBidi" w:hAnsiTheme="minorBidi" w:cstheme="minorBidi"/>
          <w:color w:val="000000"/>
          <w:sz w:val="22"/>
          <w:szCs w:val="22"/>
        </w:rPr>
        <w:t>dynamique</w:t>
      </w:r>
      <w:r>
        <w:rPr>
          <w:rFonts w:asciiTheme="minorBidi" w:hAnsiTheme="minorBidi" w:cstheme="minorBidi"/>
          <w:color w:val="000000"/>
          <w:sz w:val="22"/>
          <w:szCs w:val="22"/>
        </w:rPr>
        <w:t xml:space="preserve"> et polyvalente</w:t>
      </w:r>
      <w:r w:rsidRPr="00BF3028">
        <w:rPr>
          <w:rFonts w:asciiTheme="minorBidi" w:hAnsiTheme="minorBidi" w:cstheme="minorBidi"/>
          <w:color w:val="000000"/>
          <w:sz w:val="22"/>
          <w:szCs w:val="22"/>
        </w:rPr>
        <w:t xml:space="preserve">, </w:t>
      </w:r>
      <w:r>
        <w:rPr>
          <w:rFonts w:asciiTheme="minorBidi" w:hAnsiTheme="minorBidi" w:cstheme="minorBidi"/>
          <w:color w:val="000000"/>
          <w:sz w:val="22"/>
          <w:szCs w:val="22"/>
        </w:rPr>
        <w:t>et est</w:t>
      </w:r>
      <w:r w:rsidRPr="00BF3028">
        <w:rPr>
          <w:rFonts w:asciiTheme="minorBidi" w:hAnsiTheme="minorBidi" w:cstheme="minorBidi"/>
          <w:color w:val="000000"/>
          <w:sz w:val="22"/>
          <w:szCs w:val="22"/>
        </w:rPr>
        <w:t xml:space="preserve"> constamment recréé par ses communautés en réponse à leur environnement, leur interaction avec la nature et leur histoire, y compris les situations d’urgence. Les efforts de sauvegarde ou de mobilisation du patrimoine culturel immatériel</w:t>
      </w:r>
      <w:r w:rsidRPr="006513BE">
        <w:rPr>
          <w:rFonts w:asciiTheme="minorBidi" w:hAnsiTheme="minorBidi" w:cstheme="minorBidi"/>
          <w:sz w:val="22"/>
          <w:szCs w:val="22"/>
        </w:rPr>
        <w:t xml:space="preserve"> doivent </w:t>
      </w:r>
      <w:r>
        <w:rPr>
          <w:rFonts w:asciiTheme="minorBidi" w:hAnsiTheme="minorBidi" w:cstheme="minorBidi"/>
          <w:sz w:val="22"/>
          <w:szCs w:val="22"/>
        </w:rPr>
        <w:t>toujours</w:t>
      </w:r>
      <w:r w:rsidR="00785F45">
        <w:rPr>
          <w:rFonts w:asciiTheme="minorBidi" w:hAnsiTheme="minorBidi" w:cstheme="minorBidi"/>
          <w:sz w:val="22"/>
          <w:szCs w:val="22"/>
        </w:rPr>
        <w:t xml:space="preserve"> </w:t>
      </w:r>
      <w:r>
        <w:rPr>
          <w:rFonts w:asciiTheme="minorBidi" w:hAnsiTheme="minorBidi" w:cstheme="minorBidi"/>
          <w:sz w:val="22"/>
          <w:szCs w:val="22"/>
        </w:rPr>
        <w:t xml:space="preserve">prendre en </w:t>
      </w:r>
      <w:r w:rsidRPr="006513BE">
        <w:rPr>
          <w:rFonts w:asciiTheme="minorBidi" w:hAnsiTheme="minorBidi" w:cstheme="minorBidi"/>
          <w:sz w:val="22"/>
          <w:szCs w:val="22"/>
        </w:rPr>
        <w:t xml:space="preserve">compte </w:t>
      </w:r>
      <w:r>
        <w:rPr>
          <w:rFonts w:asciiTheme="minorBidi" w:hAnsiTheme="minorBidi" w:cstheme="minorBidi"/>
          <w:sz w:val="22"/>
          <w:szCs w:val="22"/>
        </w:rPr>
        <w:t>et respecter cette</w:t>
      </w:r>
      <w:r w:rsidRPr="006513BE">
        <w:rPr>
          <w:rFonts w:asciiTheme="minorBidi" w:hAnsiTheme="minorBidi" w:cstheme="minorBidi"/>
          <w:sz w:val="22"/>
          <w:szCs w:val="22"/>
        </w:rPr>
        <w:t xml:space="preserve"> nature dynamique et </w:t>
      </w:r>
      <w:r>
        <w:rPr>
          <w:rFonts w:asciiTheme="minorBidi" w:hAnsiTheme="minorBidi" w:cstheme="minorBidi"/>
          <w:sz w:val="22"/>
          <w:szCs w:val="22"/>
        </w:rPr>
        <w:t>polyvalente</w:t>
      </w:r>
      <w:r w:rsidRPr="006513BE">
        <w:rPr>
          <w:rFonts w:asciiTheme="minorBidi" w:hAnsiTheme="minorBidi" w:cstheme="minorBidi"/>
          <w:sz w:val="22"/>
          <w:szCs w:val="22"/>
        </w:rPr>
        <w:t>.</w:t>
      </w:r>
    </w:p>
    <w:p w14:paraId="53BBB452" w14:textId="77777777" w:rsidR="005B13FF" w:rsidRPr="00BD45B1" w:rsidRDefault="005B13FF" w:rsidP="005B13FF">
      <w:pPr>
        <w:jc w:val="both"/>
        <w:rPr>
          <w:rFonts w:asciiTheme="minorBidi" w:hAnsiTheme="minorBidi" w:cstheme="minorBidi"/>
          <w:color w:val="000000"/>
          <w:sz w:val="22"/>
          <w:szCs w:val="22"/>
        </w:rPr>
      </w:pPr>
      <w:r w:rsidRPr="00195636">
        <w:rPr>
          <w:rFonts w:asciiTheme="minorBidi" w:hAnsiTheme="minorBidi" w:cstheme="minorBidi"/>
          <w:b/>
          <w:bCs/>
          <w:color w:val="000000"/>
          <w:sz w:val="22"/>
          <w:szCs w:val="22"/>
          <w:u w:val="single"/>
        </w:rPr>
        <w:t>Modalités</w:t>
      </w:r>
    </w:p>
    <w:p w14:paraId="6301841B" w14:textId="569CD177" w:rsidR="005B13FF" w:rsidRPr="00BD45B1" w:rsidRDefault="005B13FF" w:rsidP="005B13FF">
      <w:pPr>
        <w:spacing w:before="240"/>
        <w:jc w:val="both"/>
        <w:rPr>
          <w:rFonts w:asciiTheme="minorBidi" w:hAnsiTheme="minorBidi" w:cstheme="minorBidi"/>
          <w:color w:val="000000"/>
          <w:sz w:val="22"/>
          <w:szCs w:val="22"/>
        </w:rPr>
      </w:pPr>
      <w:r w:rsidRPr="00195636">
        <w:rPr>
          <w:rFonts w:asciiTheme="minorBidi" w:hAnsiTheme="minorBidi" w:cstheme="minorBidi"/>
          <w:color w:val="000000"/>
          <w:sz w:val="22"/>
          <w:szCs w:val="22"/>
        </w:rPr>
        <w:t xml:space="preserve">Les modalités suivantes </w:t>
      </w:r>
      <w:r>
        <w:rPr>
          <w:rFonts w:asciiTheme="minorBidi" w:hAnsiTheme="minorBidi" w:cstheme="minorBidi"/>
          <w:color w:val="000000"/>
          <w:sz w:val="22"/>
          <w:szCs w:val="22"/>
        </w:rPr>
        <w:t>intègrent</w:t>
      </w:r>
      <w:r w:rsidRPr="00195636">
        <w:rPr>
          <w:rFonts w:asciiTheme="minorBidi" w:hAnsiTheme="minorBidi" w:cstheme="minorBidi"/>
          <w:color w:val="000000"/>
          <w:sz w:val="22"/>
          <w:szCs w:val="22"/>
        </w:rPr>
        <w:t xml:space="preserve"> les principes énoncés ci-dessus et identifient les mesures </w:t>
      </w:r>
      <w:r>
        <w:rPr>
          <w:rFonts w:asciiTheme="minorBidi" w:hAnsiTheme="minorBidi" w:cstheme="minorBidi"/>
          <w:color w:val="000000"/>
          <w:sz w:val="22"/>
          <w:szCs w:val="22"/>
        </w:rPr>
        <w:t xml:space="preserve">adaptées à chacune des </w:t>
      </w:r>
      <w:r w:rsidRPr="00195636">
        <w:rPr>
          <w:rFonts w:asciiTheme="minorBidi" w:hAnsiTheme="minorBidi" w:cstheme="minorBidi"/>
          <w:color w:val="000000"/>
          <w:sz w:val="22"/>
          <w:szCs w:val="22"/>
        </w:rPr>
        <w:t xml:space="preserve">trois </w:t>
      </w:r>
      <w:r>
        <w:rPr>
          <w:rFonts w:asciiTheme="minorBidi" w:hAnsiTheme="minorBidi" w:cstheme="minorBidi"/>
          <w:color w:val="000000"/>
          <w:sz w:val="22"/>
          <w:szCs w:val="22"/>
        </w:rPr>
        <w:t>phases principales</w:t>
      </w:r>
      <w:r w:rsidR="00785F45">
        <w:rPr>
          <w:rFonts w:asciiTheme="minorBidi" w:hAnsiTheme="minorBidi" w:cstheme="minorBidi"/>
          <w:color w:val="000000"/>
          <w:sz w:val="22"/>
          <w:szCs w:val="22"/>
        </w:rPr>
        <w:t xml:space="preserve"> </w:t>
      </w:r>
      <w:r>
        <w:rPr>
          <w:rFonts w:asciiTheme="minorBidi" w:hAnsiTheme="minorBidi" w:cstheme="minorBidi"/>
          <w:color w:val="000000"/>
          <w:sz w:val="22"/>
          <w:szCs w:val="22"/>
        </w:rPr>
        <w:t xml:space="preserve">du </w:t>
      </w:r>
      <w:r w:rsidRPr="00195636">
        <w:rPr>
          <w:rFonts w:asciiTheme="minorBidi" w:hAnsiTheme="minorBidi" w:cstheme="minorBidi"/>
          <w:color w:val="000000"/>
          <w:sz w:val="22"/>
          <w:szCs w:val="22"/>
        </w:rPr>
        <w:t>cycle de gestion des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 c</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est-à-dire la préparation, la réponse et </w:t>
      </w:r>
      <w:r w:rsidRPr="0076161E">
        <w:rPr>
          <w:rFonts w:asciiTheme="minorBidi" w:hAnsiTheme="minorBidi" w:cstheme="minorBidi"/>
          <w:color w:val="000000"/>
          <w:sz w:val="22"/>
          <w:szCs w:val="22"/>
        </w:rPr>
        <w:t>le relèvement</w:t>
      </w:r>
      <w:r>
        <w:rPr>
          <w:rFonts w:asciiTheme="minorBidi" w:hAnsiTheme="minorBidi" w:cstheme="minorBidi"/>
          <w:color w:val="000000"/>
          <w:sz w:val="22"/>
          <w:szCs w:val="22"/>
        </w:rPr>
        <w:t>, tout en reconnaissant que la durée de chaque phase puisse varier et que les phases puissent se chevaucher. Les circonstances et conditions locales détermineront lesquelles de ces actions sont les plus pertinentes et appropriées pour un élément particulier du patrimoine culturel immatériel ou une situation spécifique.</w:t>
      </w:r>
    </w:p>
    <w:p w14:paraId="4C35E33D" w14:textId="16DA510E" w:rsidR="005B13FF" w:rsidRPr="00BD45B1" w:rsidRDefault="005B13FF" w:rsidP="00984373">
      <w:pPr>
        <w:spacing w:before="240" w:after="120"/>
        <w:jc w:val="both"/>
        <w:rPr>
          <w:rFonts w:asciiTheme="minorBidi" w:hAnsiTheme="minorBidi" w:cstheme="minorBidi"/>
          <w:color w:val="000000"/>
          <w:sz w:val="22"/>
          <w:szCs w:val="22"/>
        </w:rPr>
      </w:pPr>
      <w:r>
        <w:rPr>
          <w:rFonts w:asciiTheme="minorBidi" w:hAnsiTheme="minorBidi" w:cstheme="minorBidi"/>
          <w:b/>
          <w:bCs/>
          <w:color w:val="000000"/>
          <w:sz w:val="22"/>
          <w:szCs w:val="22"/>
        </w:rPr>
        <w:t>PRÉPARATION</w:t>
      </w:r>
    </w:p>
    <w:p w14:paraId="4A5B766C" w14:textId="77777777" w:rsidR="009C4842" w:rsidRDefault="005B13FF" w:rsidP="001D671D">
      <w:pPr>
        <w:pStyle w:val="ListParagraph"/>
        <w:numPr>
          <w:ilvl w:val="0"/>
          <w:numId w:val="9"/>
        </w:numPr>
        <w:spacing w:after="120"/>
        <w:ind w:left="567" w:hanging="567"/>
        <w:contextualSpacing w:val="0"/>
        <w:jc w:val="both"/>
        <w:rPr>
          <w:rFonts w:asciiTheme="minorBidi" w:hAnsiTheme="minorBidi" w:cstheme="minorBidi"/>
          <w:color w:val="000000"/>
          <w:sz w:val="22"/>
          <w:szCs w:val="22"/>
        </w:rPr>
      </w:pPr>
      <w:r>
        <w:rPr>
          <w:rFonts w:asciiTheme="minorBidi" w:hAnsiTheme="minorBidi" w:cstheme="minorBidi"/>
          <w:bCs/>
          <w:color w:val="000000" w:themeColor="text1"/>
          <w:sz w:val="22"/>
          <w:szCs w:val="22"/>
        </w:rPr>
        <w:t>Sensibiliser les</w:t>
      </w:r>
      <w:r w:rsidRPr="00195636">
        <w:rPr>
          <w:rFonts w:asciiTheme="minorBidi" w:hAnsiTheme="minorBidi" w:cstheme="minorBidi"/>
          <w:bCs/>
          <w:color w:val="000000" w:themeColor="text1"/>
          <w:sz w:val="22"/>
          <w:szCs w:val="22"/>
        </w:rPr>
        <w:t xml:space="preserve"> parties prenantes </w:t>
      </w:r>
      <w:r>
        <w:rPr>
          <w:rFonts w:asciiTheme="minorBidi" w:hAnsiTheme="minorBidi" w:cstheme="minorBidi"/>
          <w:bCs/>
          <w:color w:val="000000" w:themeColor="text1"/>
          <w:sz w:val="22"/>
          <w:szCs w:val="22"/>
        </w:rPr>
        <w:t xml:space="preserve">à la dualité du </w:t>
      </w:r>
      <w:r w:rsidRPr="00195636">
        <w:rPr>
          <w:rFonts w:asciiTheme="minorBidi" w:hAnsiTheme="minorBidi" w:cstheme="minorBidi"/>
          <w:bCs/>
          <w:color w:val="000000" w:themeColor="text1"/>
          <w:sz w:val="22"/>
          <w:szCs w:val="22"/>
        </w:rPr>
        <w:t>patrimoine culturel immatériel dans les situations d</w:t>
      </w:r>
      <w:r>
        <w:rPr>
          <w:rFonts w:asciiTheme="minorBidi" w:hAnsiTheme="minorBidi" w:cstheme="minorBidi"/>
          <w:bCs/>
          <w:color w:val="000000" w:themeColor="text1"/>
          <w:sz w:val="22"/>
          <w:szCs w:val="22"/>
        </w:rPr>
        <w:t>’</w:t>
      </w:r>
      <w:r w:rsidRPr="00195636">
        <w:rPr>
          <w:rFonts w:asciiTheme="minorBidi" w:hAnsiTheme="minorBidi" w:cstheme="minorBidi"/>
          <w:bCs/>
          <w:color w:val="000000" w:themeColor="text1"/>
          <w:sz w:val="22"/>
          <w:szCs w:val="22"/>
        </w:rPr>
        <w:t>urgence ainsi qu</w:t>
      </w:r>
      <w:r>
        <w:rPr>
          <w:rFonts w:asciiTheme="minorBidi" w:hAnsiTheme="minorBidi" w:cstheme="minorBidi"/>
          <w:bCs/>
          <w:color w:val="000000" w:themeColor="text1"/>
          <w:sz w:val="22"/>
          <w:szCs w:val="22"/>
        </w:rPr>
        <w:t xml:space="preserve">’aux </w:t>
      </w:r>
      <w:r w:rsidRPr="00195636">
        <w:rPr>
          <w:rFonts w:asciiTheme="minorBidi" w:hAnsiTheme="minorBidi" w:cstheme="minorBidi"/>
          <w:bCs/>
          <w:color w:val="000000" w:themeColor="text1"/>
          <w:sz w:val="22"/>
          <w:szCs w:val="22"/>
        </w:rPr>
        <w:t>présents principes et modalités</w:t>
      </w:r>
      <w:r>
        <w:rPr>
          <w:rFonts w:asciiTheme="minorBidi" w:hAnsiTheme="minorBidi" w:cstheme="minorBidi"/>
          <w:bCs/>
          <w:color w:val="000000" w:themeColor="text1"/>
          <w:sz w:val="22"/>
          <w:szCs w:val="22"/>
        </w:rPr>
        <w:t>, et renforcer leurs capacités à cet égard.</w:t>
      </w:r>
    </w:p>
    <w:p w14:paraId="31DAF037" w14:textId="77777777" w:rsidR="009C4842" w:rsidRDefault="005B13FF" w:rsidP="001D671D">
      <w:pPr>
        <w:pStyle w:val="ListParagraph"/>
        <w:numPr>
          <w:ilvl w:val="0"/>
          <w:numId w:val="9"/>
        </w:numPr>
        <w:spacing w:after="120"/>
        <w:ind w:left="567" w:hanging="567"/>
        <w:contextualSpacing w:val="0"/>
        <w:jc w:val="both"/>
        <w:rPr>
          <w:rFonts w:asciiTheme="minorBidi" w:hAnsiTheme="minorBidi" w:cstheme="minorBidi"/>
          <w:color w:val="000000"/>
          <w:sz w:val="22"/>
          <w:szCs w:val="22"/>
        </w:rPr>
      </w:pPr>
      <w:r>
        <w:rPr>
          <w:rFonts w:asciiTheme="minorBidi" w:hAnsiTheme="minorBidi" w:cstheme="minorBidi"/>
          <w:color w:val="000000"/>
          <w:sz w:val="22"/>
          <w:szCs w:val="22"/>
        </w:rPr>
        <w:t>En consultation avec d’autres parties prenantes, f</w:t>
      </w:r>
      <w:r w:rsidRPr="00195636">
        <w:rPr>
          <w:rFonts w:asciiTheme="minorBidi" w:hAnsiTheme="minorBidi" w:cstheme="minorBidi"/>
          <w:color w:val="000000"/>
          <w:sz w:val="22"/>
          <w:szCs w:val="22"/>
        </w:rPr>
        <w:t xml:space="preserve">ournir </w:t>
      </w:r>
      <w:r>
        <w:rPr>
          <w:rFonts w:asciiTheme="minorBidi" w:hAnsiTheme="minorBidi" w:cstheme="minorBidi"/>
          <w:color w:val="000000"/>
          <w:sz w:val="22"/>
          <w:szCs w:val="22"/>
        </w:rPr>
        <w:t>l</w:t>
      </w:r>
      <w:r w:rsidRPr="00195636">
        <w:rPr>
          <w:rFonts w:asciiTheme="minorBidi" w:hAnsiTheme="minorBidi" w:cstheme="minorBidi"/>
          <w:color w:val="000000"/>
          <w:sz w:val="22"/>
          <w:szCs w:val="22"/>
        </w:rPr>
        <w:t xml:space="preserve">es ressources et </w:t>
      </w:r>
      <w:r>
        <w:rPr>
          <w:rFonts w:asciiTheme="minorBidi" w:hAnsiTheme="minorBidi" w:cstheme="minorBidi"/>
          <w:color w:val="000000"/>
          <w:sz w:val="22"/>
          <w:szCs w:val="22"/>
        </w:rPr>
        <w:t xml:space="preserve">le soutien nécessaires </w:t>
      </w:r>
      <w:r w:rsidRPr="00195636">
        <w:rPr>
          <w:rFonts w:asciiTheme="minorBidi" w:hAnsiTheme="minorBidi" w:cstheme="minorBidi"/>
          <w:color w:val="000000"/>
          <w:sz w:val="22"/>
          <w:szCs w:val="22"/>
        </w:rPr>
        <w:t xml:space="preserve">pour </w:t>
      </w:r>
      <w:r>
        <w:rPr>
          <w:rFonts w:asciiTheme="minorBidi" w:hAnsiTheme="minorBidi" w:cstheme="minorBidi"/>
          <w:color w:val="000000"/>
          <w:sz w:val="22"/>
          <w:szCs w:val="22"/>
        </w:rPr>
        <w:t xml:space="preserve">renforcer la capacité </w:t>
      </w:r>
      <w:r w:rsidRPr="00195636">
        <w:rPr>
          <w:rFonts w:asciiTheme="minorBidi" w:hAnsiTheme="minorBidi" w:cstheme="minorBidi"/>
          <w:color w:val="000000"/>
          <w:sz w:val="22"/>
          <w:szCs w:val="22"/>
        </w:rPr>
        <w:t xml:space="preserve">des communautés </w:t>
      </w:r>
      <w:r>
        <w:rPr>
          <w:rFonts w:asciiTheme="minorBidi" w:hAnsiTheme="minorBidi" w:cstheme="minorBidi"/>
          <w:color w:val="000000"/>
          <w:sz w:val="22"/>
          <w:szCs w:val="22"/>
        </w:rPr>
        <w:t xml:space="preserve">à s’impliquer </w:t>
      </w:r>
      <w:r w:rsidRPr="00195636">
        <w:rPr>
          <w:rFonts w:asciiTheme="minorBidi" w:hAnsiTheme="minorBidi" w:cstheme="minorBidi"/>
          <w:color w:val="000000"/>
          <w:sz w:val="22"/>
          <w:szCs w:val="22"/>
        </w:rPr>
        <w:t>dans</w:t>
      </w:r>
      <w:r>
        <w:rPr>
          <w:rFonts w:asciiTheme="minorBidi" w:hAnsiTheme="minorBidi" w:cstheme="minorBidi"/>
          <w:color w:val="000000"/>
          <w:sz w:val="22"/>
          <w:szCs w:val="22"/>
        </w:rPr>
        <w:t xml:space="preserve"> tous les aspects de</w:t>
      </w:r>
      <w:r w:rsidRPr="00195636">
        <w:rPr>
          <w:rFonts w:asciiTheme="minorBidi" w:hAnsiTheme="minorBidi" w:cstheme="minorBidi"/>
          <w:color w:val="000000"/>
          <w:sz w:val="22"/>
          <w:szCs w:val="22"/>
        </w:rPr>
        <w:t xml:space="preserve"> la préparation aux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urgence, en particulier dans les régions et pays </w:t>
      </w:r>
      <w:r>
        <w:rPr>
          <w:rFonts w:asciiTheme="minorBidi" w:hAnsiTheme="minorBidi" w:cstheme="minorBidi"/>
          <w:color w:val="000000"/>
          <w:sz w:val="22"/>
          <w:szCs w:val="22"/>
        </w:rPr>
        <w:t>à risque</w:t>
      </w:r>
      <w:r w:rsidRPr="00195636">
        <w:rPr>
          <w:rFonts w:asciiTheme="minorBidi" w:hAnsiTheme="minorBidi" w:cstheme="minorBidi"/>
          <w:color w:val="000000"/>
          <w:sz w:val="22"/>
          <w:szCs w:val="22"/>
        </w:rPr>
        <w:t>.</w:t>
      </w:r>
    </w:p>
    <w:p w14:paraId="373E45CC" w14:textId="5F03D097" w:rsidR="009C4842" w:rsidRDefault="005B13FF" w:rsidP="001D671D">
      <w:pPr>
        <w:pStyle w:val="ListParagraph"/>
        <w:numPr>
          <w:ilvl w:val="0"/>
          <w:numId w:val="9"/>
        </w:numPr>
        <w:spacing w:after="120"/>
        <w:ind w:left="567" w:hanging="567"/>
        <w:contextualSpacing w:val="0"/>
        <w:jc w:val="both"/>
        <w:rPr>
          <w:rFonts w:asciiTheme="minorBidi" w:hAnsiTheme="minorBidi" w:cstheme="minorBidi"/>
          <w:color w:val="000000"/>
          <w:sz w:val="22"/>
          <w:szCs w:val="22"/>
        </w:rPr>
      </w:pPr>
      <w:r>
        <w:rPr>
          <w:rFonts w:asciiTheme="minorBidi" w:hAnsiTheme="minorBidi" w:cstheme="minorBidi"/>
          <w:color w:val="000000"/>
          <w:sz w:val="22"/>
          <w:szCs w:val="22"/>
        </w:rPr>
        <w:t>Inclure</w:t>
      </w:r>
      <w:r w:rsidR="00785F45">
        <w:rPr>
          <w:rFonts w:asciiTheme="minorBidi" w:hAnsiTheme="minorBidi" w:cstheme="minorBidi"/>
          <w:color w:val="000000"/>
          <w:sz w:val="22"/>
          <w:szCs w:val="22"/>
        </w:rPr>
        <w:t xml:space="preserve"> </w:t>
      </w:r>
      <w:r>
        <w:rPr>
          <w:rFonts w:asciiTheme="minorBidi" w:hAnsiTheme="minorBidi" w:cstheme="minorBidi"/>
          <w:color w:val="000000"/>
          <w:sz w:val="22"/>
          <w:szCs w:val="22"/>
        </w:rPr>
        <w:t>l</w:t>
      </w:r>
      <w:r w:rsidRPr="00195636">
        <w:rPr>
          <w:rFonts w:asciiTheme="minorBidi" w:hAnsiTheme="minorBidi" w:cstheme="minorBidi"/>
          <w:color w:val="000000"/>
          <w:sz w:val="22"/>
          <w:szCs w:val="22"/>
        </w:rPr>
        <w:t xml:space="preserve">es informations relatives à la vulnérabilité des éléments </w:t>
      </w:r>
      <w:r>
        <w:rPr>
          <w:rFonts w:asciiTheme="minorBidi" w:hAnsiTheme="minorBidi" w:cstheme="minorBidi"/>
          <w:color w:val="000000"/>
          <w:sz w:val="22"/>
          <w:szCs w:val="22"/>
        </w:rPr>
        <w:t xml:space="preserve">aux </w:t>
      </w:r>
      <w:r w:rsidRPr="00195636">
        <w:rPr>
          <w:rFonts w:asciiTheme="minorBidi" w:hAnsiTheme="minorBidi" w:cstheme="minorBidi"/>
          <w:color w:val="000000"/>
          <w:sz w:val="22"/>
          <w:szCs w:val="22"/>
        </w:rPr>
        <w:t>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 potentielles dans les inventaires du patrimoine culturel immatériel</w:t>
      </w:r>
      <w:r>
        <w:rPr>
          <w:rFonts w:asciiTheme="minorBidi" w:hAnsiTheme="minorBidi" w:cstheme="minorBidi"/>
          <w:color w:val="000000"/>
          <w:sz w:val="22"/>
          <w:szCs w:val="22"/>
        </w:rPr>
        <w:t xml:space="preserve">, </w:t>
      </w:r>
      <w:r w:rsidRPr="00195636">
        <w:rPr>
          <w:rFonts w:asciiTheme="minorBidi" w:hAnsiTheme="minorBidi" w:cstheme="minorBidi"/>
          <w:color w:val="000000"/>
          <w:sz w:val="22"/>
          <w:szCs w:val="22"/>
        </w:rPr>
        <w:t xml:space="preserve">tel que prévu dans la Convention de 2003. </w:t>
      </w:r>
      <w:r>
        <w:rPr>
          <w:rFonts w:asciiTheme="minorBidi" w:hAnsiTheme="minorBidi" w:cstheme="minorBidi"/>
          <w:color w:val="000000"/>
          <w:sz w:val="22"/>
          <w:szCs w:val="22"/>
        </w:rPr>
        <w:t>Les inventaires</w:t>
      </w:r>
      <w:r w:rsidRPr="00195636">
        <w:rPr>
          <w:rFonts w:asciiTheme="minorBidi" w:hAnsiTheme="minorBidi" w:cstheme="minorBidi"/>
          <w:color w:val="000000"/>
          <w:sz w:val="22"/>
          <w:szCs w:val="22"/>
        </w:rPr>
        <w:t xml:space="preserve"> doivent </w:t>
      </w:r>
      <w:r>
        <w:rPr>
          <w:rFonts w:asciiTheme="minorBidi" w:hAnsiTheme="minorBidi" w:cstheme="minorBidi"/>
          <w:color w:val="000000"/>
          <w:sz w:val="22"/>
          <w:szCs w:val="22"/>
        </w:rPr>
        <w:t xml:space="preserve">mentionner </w:t>
      </w:r>
      <w:r w:rsidRPr="000148A1">
        <w:rPr>
          <w:rFonts w:asciiTheme="minorBidi" w:hAnsiTheme="minorBidi" w:cstheme="minorBidi"/>
          <w:color w:val="000000"/>
          <w:sz w:val="22"/>
          <w:szCs w:val="22"/>
        </w:rPr>
        <w:t xml:space="preserve">les capacités </w:t>
      </w:r>
      <w:r>
        <w:rPr>
          <w:rFonts w:asciiTheme="minorBidi" w:hAnsiTheme="minorBidi" w:cstheme="minorBidi"/>
          <w:color w:val="000000"/>
          <w:sz w:val="22"/>
          <w:szCs w:val="22"/>
        </w:rPr>
        <w:t xml:space="preserve">qu’ont </w:t>
      </w:r>
      <w:r w:rsidRPr="00D42C35">
        <w:rPr>
          <w:rFonts w:asciiTheme="minorBidi" w:hAnsiTheme="minorBidi" w:cstheme="minorBidi"/>
          <w:color w:val="000000"/>
          <w:sz w:val="22"/>
          <w:szCs w:val="22"/>
        </w:rPr>
        <w:t xml:space="preserve">ces éléments </w:t>
      </w:r>
      <w:r>
        <w:rPr>
          <w:rFonts w:asciiTheme="minorBidi" w:hAnsiTheme="minorBidi" w:cstheme="minorBidi"/>
          <w:color w:val="000000"/>
          <w:sz w:val="22"/>
          <w:szCs w:val="22"/>
        </w:rPr>
        <w:t xml:space="preserve">d’atténuer les effets des urgences et fournir </w:t>
      </w:r>
      <w:r w:rsidRPr="00195636">
        <w:rPr>
          <w:rFonts w:asciiTheme="minorBidi" w:hAnsiTheme="minorBidi" w:cstheme="minorBidi"/>
          <w:color w:val="000000"/>
          <w:sz w:val="22"/>
          <w:szCs w:val="22"/>
        </w:rPr>
        <w:t xml:space="preserve">des informations détaillées sur les lieux et les communautés </w:t>
      </w:r>
      <w:r>
        <w:rPr>
          <w:rFonts w:asciiTheme="minorBidi" w:hAnsiTheme="minorBidi" w:cstheme="minorBidi"/>
          <w:color w:val="000000"/>
          <w:sz w:val="22"/>
          <w:szCs w:val="22"/>
        </w:rPr>
        <w:t xml:space="preserve">concernés afin de permettre de les identifier et d’y avoir accès </w:t>
      </w:r>
      <w:r w:rsidRPr="00195636">
        <w:rPr>
          <w:rFonts w:asciiTheme="minorBidi" w:hAnsiTheme="minorBidi" w:cstheme="minorBidi"/>
          <w:color w:val="000000"/>
          <w:sz w:val="22"/>
          <w:szCs w:val="22"/>
        </w:rPr>
        <w:t xml:space="preserve">lors de </w:t>
      </w:r>
      <w:r>
        <w:rPr>
          <w:rFonts w:asciiTheme="minorBidi" w:hAnsiTheme="minorBidi" w:cstheme="minorBidi"/>
          <w:color w:val="000000"/>
          <w:sz w:val="22"/>
          <w:szCs w:val="22"/>
        </w:rPr>
        <w:t xml:space="preserve">la phase de réponse à une </w:t>
      </w:r>
      <w:r w:rsidRPr="00195636">
        <w:rPr>
          <w:rFonts w:asciiTheme="minorBidi" w:hAnsiTheme="minorBidi" w:cstheme="minorBidi"/>
          <w:color w:val="000000"/>
          <w:sz w:val="22"/>
          <w:szCs w:val="22"/>
        </w:rPr>
        <w:t>urgence.</w:t>
      </w:r>
    </w:p>
    <w:p w14:paraId="6B087873" w14:textId="77777777" w:rsidR="009C4842" w:rsidRDefault="005B13FF" w:rsidP="001D671D">
      <w:pPr>
        <w:pStyle w:val="ListParagraph"/>
        <w:numPr>
          <w:ilvl w:val="0"/>
          <w:numId w:val="9"/>
        </w:numPr>
        <w:spacing w:after="120"/>
        <w:ind w:left="567" w:hanging="567"/>
        <w:contextualSpacing w:val="0"/>
        <w:jc w:val="both"/>
        <w:rPr>
          <w:rFonts w:asciiTheme="minorBidi" w:hAnsiTheme="minorBidi" w:cstheme="minorBidi"/>
          <w:color w:val="000000"/>
          <w:sz w:val="22"/>
          <w:szCs w:val="22"/>
        </w:rPr>
      </w:pPr>
      <w:r w:rsidRPr="00195636">
        <w:rPr>
          <w:rFonts w:asciiTheme="minorBidi" w:hAnsiTheme="minorBidi" w:cstheme="minorBidi"/>
          <w:color w:val="000000"/>
          <w:sz w:val="22"/>
          <w:szCs w:val="22"/>
        </w:rPr>
        <w:t xml:space="preserve">Inclure </w:t>
      </w:r>
      <w:r>
        <w:rPr>
          <w:rFonts w:asciiTheme="minorBidi" w:hAnsiTheme="minorBidi" w:cstheme="minorBidi"/>
          <w:color w:val="000000"/>
          <w:sz w:val="22"/>
          <w:szCs w:val="22"/>
        </w:rPr>
        <w:t>des</w:t>
      </w:r>
      <w:r w:rsidRPr="00195636">
        <w:rPr>
          <w:rFonts w:asciiTheme="minorBidi" w:hAnsiTheme="minorBidi" w:cstheme="minorBidi"/>
          <w:color w:val="000000"/>
          <w:sz w:val="22"/>
          <w:szCs w:val="22"/>
        </w:rPr>
        <w:t xml:space="preserve"> mesures de préparation aux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urgence dans les </w:t>
      </w:r>
      <w:r>
        <w:rPr>
          <w:rFonts w:asciiTheme="minorBidi" w:hAnsiTheme="minorBidi" w:cstheme="minorBidi"/>
          <w:color w:val="000000"/>
          <w:sz w:val="22"/>
          <w:szCs w:val="22"/>
        </w:rPr>
        <w:t>plans</w:t>
      </w:r>
      <w:r w:rsidRPr="00195636">
        <w:rPr>
          <w:rFonts w:asciiTheme="minorBidi" w:hAnsiTheme="minorBidi" w:cstheme="minorBidi"/>
          <w:color w:val="000000"/>
          <w:sz w:val="22"/>
          <w:szCs w:val="22"/>
        </w:rPr>
        <w:t xml:space="preserve"> de sauvegarde des éléments spécifiques</w:t>
      </w:r>
      <w:r>
        <w:rPr>
          <w:rFonts w:asciiTheme="minorBidi" w:hAnsiTheme="minorBidi" w:cstheme="minorBidi"/>
          <w:color w:val="000000"/>
          <w:sz w:val="22"/>
          <w:szCs w:val="22"/>
        </w:rPr>
        <w:t xml:space="preserve">, ce qui peut comprendre : </w:t>
      </w:r>
      <w:r w:rsidRPr="00195636">
        <w:rPr>
          <w:rFonts w:asciiTheme="minorBidi" w:hAnsiTheme="minorBidi" w:cstheme="minorBidi"/>
          <w:color w:val="000000"/>
          <w:sz w:val="22"/>
          <w:szCs w:val="22"/>
        </w:rPr>
        <w:t xml:space="preserve">des mesures préventives </w:t>
      </w:r>
      <w:r>
        <w:rPr>
          <w:rFonts w:asciiTheme="minorBidi" w:hAnsiTheme="minorBidi" w:cstheme="minorBidi"/>
          <w:color w:val="000000"/>
          <w:sz w:val="22"/>
          <w:szCs w:val="22"/>
        </w:rPr>
        <w:t xml:space="preserve">visant à remédier à </w:t>
      </w:r>
      <w:r w:rsidRPr="00195636">
        <w:rPr>
          <w:rFonts w:asciiTheme="minorBidi" w:hAnsiTheme="minorBidi" w:cstheme="minorBidi"/>
          <w:color w:val="000000"/>
          <w:sz w:val="22"/>
          <w:szCs w:val="22"/>
        </w:rPr>
        <w:t xml:space="preserve">leur vulnérabilité potentielle </w:t>
      </w:r>
      <w:r>
        <w:rPr>
          <w:rFonts w:asciiTheme="minorBidi" w:hAnsiTheme="minorBidi" w:cstheme="minorBidi"/>
          <w:color w:val="000000"/>
          <w:sz w:val="22"/>
          <w:szCs w:val="22"/>
        </w:rPr>
        <w:t>face aux urgences</w:t>
      </w:r>
      <w:r w:rsidRPr="00195636">
        <w:rPr>
          <w:rFonts w:asciiTheme="minorBidi" w:hAnsiTheme="minorBidi" w:cstheme="minorBidi"/>
          <w:color w:val="000000"/>
          <w:sz w:val="22"/>
          <w:szCs w:val="22"/>
        </w:rPr>
        <w:t xml:space="preserve">, des </w:t>
      </w:r>
      <w:r>
        <w:rPr>
          <w:rFonts w:asciiTheme="minorBidi" w:hAnsiTheme="minorBidi" w:cstheme="minorBidi"/>
          <w:color w:val="000000"/>
          <w:sz w:val="22"/>
          <w:szCs w:val="22"/>
        </w:rPr>
        <w:t xml:space="preserve">mesures préparatoires </w:t>
      </w:r>
      <w:r w:rsidRPr="00195636">
        <w:rPr>
          <w:rFonts w:asciiTheme="minorBidi" w:hAnsiTheme="minorBidi" w:cstheme="minorBidi"/>
          <w:color w:val="000000"/>
          <w:sz w:val="22"/>
          <w:szCs w:val="22"/>
        </w:rPr>
        <w:t xml:space="preserve">visant à </w:t>
      </w:r>
      <w:r>
        <w:rPr>
          <w:rFonts w:asciiTheme="minorBidi" w:hAnsiTheme="minorBidi" w:cstheme="minorBidi"/>
          <w:color w:val="000000"/>
          <w:sz w:val="22"/>
          <w:szCs w:val="22"/>
        </w:rPr>
        <w:t xml:space="preserve">renforcer et mobiliser </w:t>
      </w:r>
      <w:r w:rsidRPr="00195636">
        <w:rPr>
          <w:rFonts w:asciiTheme="minorBidi" w:hAnsiTheme="minorBidi" w:cstheme="minorBidi"/>
          <w:color w:val="000000"/>
          <w:sz w:val="22"/>
          <w:szCs w:val="22"/>
        </w:rPr>
        <w:t>leurs capacités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atténuation ou encore une méthodologie permett</w:t>
      </w:r>
      <w:r>
        <w:rPr>
          <w:rFonts w:asciiTheme="minorBidi" w:hAnsiTheme="minorBidi" w:cstheme="minorBidi"/>
          <w:color w:val="000000"/>
          <w:sz w:val="22"/>
          <w:szCs w:val="22"/>
        </w:rPr>
        <w:t>a</w:t>
      </w:r>
      <w:r w:rsidRPr="00195636">
        <w:rPr>
          <w:rFonts w:asciiTheme="minorBidi" w:hAnsiTheme="minorBidi" w:cstheme="minorBidi"/>
          <w:color w:val="000000"/>
          <w:sz w:val="22"/>
          <w:szCs w:val="22"/>
        </w:rPr>
        <w:t>nt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évaluer la situation de l</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élément </w:t>
      </w:r>
      <w:r>
        <w:rPr>
          <w:rFonts w:asciiTheme="minorBidi" w:eastAsiaTheme="minorHAnsi" w:hAnsiTheme="minorBidi" w:cstheme="minorBidi"/>
          <w:sz w:val="22"/>
          <w:szCs w:val="22"/>
          <w:lang w:eastAsia="en-US"/>
        </w:rPr>
        <w:t>lors</w:t>
      </w:r>
      <w:r w:rsidRPr="00195636">
        <w:rPr>
          <w:rFonts w:asciiTheme="minorBidi" w:eastAsiaTheme="minorHAnsi" w:hAnsiTheme="minorBidi" w:cstheme="minorBidi"/>
          <w:sz w:val="22"/>
          <w:szCs w:val="22"/>
          <w:lang w:eastAsia="en-US"/>
        </w:rPr>
        <w:t xml:space="preserve"> de la phase de réponse à </w:t>
      </w:r>
      <w:r>
        <w:rPr>
          <w:rFonts w:asciiTheme="minorBidi" w:eastAsiaTheme="minorHAnsi" w:hAnsiTheme="minorBidi" w:cstheme="minorBidi"/>
          <w:sz w:val="22"/>
          <w:szCs w:val="22"/>
          <w:lang w:eastAsia="en-US"/>
        </w:rPr>
        <w:t xml:space="preserve">une </w:t>
      </w:r>
      <w:r w:rsidRPr="00195636">
        <w:rPr>
          <w:rFonts w:asciiTheme="minorBidi" w:eastAsiaTheme="minorHAnsi" w:hAnsiTheme="minorBidi" w:cstheme="minorBidi"/>
          <w:sz w:val="22"/>
          <w:szCs w:val="22"/>
          <w:lang w:eastAsia="en-US"/>
        </w:rPr>
        <w:t>urgence.</w:t>
      </w:r>
    </w:p>
    <w:p w14:paraId="3F01CFB6" w14:textId="56222F71" w:rsidR="009C4842" w:rsidRDefault="005B13FF" w:rsidP="001D671D">
      <w:pPr>
        <w:pStyle w:val="ListParagraph"/>
        <w:numPr>
          <w:ilvl w:val="0"/>
          <w:numId w:val="9"/>
        </w:numPr>
        <w:spacing w:after="120"/>
        <w:ind w:left="567" w:hanging="567"/>
        <w:contextualSpacing w:val="0"/>
        <w:jc w:val="both"/>
        <w:rPr>
          <w:rFonts w:asciiTheme="minorBidi" w:eastAsiaTheme="minorHAnsi" w:hAnsiTheme="minorBidi" w:cstheme="minorBidi"/>
          <w:sz w:val="22"/>
          <w:szCs w:val="22"/>
          <w:lang w:eastAsia="en-US"/>
        </w:rPr>
      </w:pPr>
      <w:r w:rsidRPr="00195636">
        <w:rPr>
          <w:rFonts w:asciiTheme="minorBidi" w:hAnsiTheme="minorBidi" w:cstheme="minorBidi"/>
          <w:color w:val="000000"/>
          <w:sz w:val="22"/>
          <w:szCs w:val="22"/>
        </w:rPr>
        <w:t xml:space="preserve">Intégrer le patrimoine culturel immatériel concerné </w:t>
      </w:r>
      <w:r>
        <w:rPr>
          <w:rFonts w:asciiTheme="minorBidi" w:hAnsiTheme="minorBidi" w:cstheme="minorBidi"/>
          <w:color w:val="000000"/>
          <w:sz w:val="22"/>
          <w:szCs w:val="22"/>
        </w:rPr>
        <w:t xml:space="preserve">aux </w:t>
      </w:r>
      <w:r w:rsidRPr="00195636">
        <w:rPr>
          <w:rFonts w:asciiTheme="minorBidi" w:hAnsiTheme="minorBidi" w:cstheme="minorBidi"/>
          <w:color w:val="000000"/>
          <w:sz w:val="22"/>
          <w:szCs w:val="22"/>
        </w:rPr>
        <w:t>programmes locaux, nationaux, sous-région</w:t>
      </w:r>
      <w:r w:rsidR="00785F45">
        <w:rPr>
          <w:rFonts w:asciiTheme="minorBidi" w:hAnsiTheme="minorBidi" w:cstheme="minorBidi"/>
          <w:color w:val="000000"/>
          <w:sz w:val="22"/>
          <w:szCs w:val="22"/>
        </w:rPr>
        <w:t xml:space="preserve"> </w:t>
      </w:r>
      <w:r w:rsidRPr="00195636">
        <w:rPr>
          <w:rFonts w:asciiTheme="minorBidi" w:hAnsiTheme="minorBidi" w:cstheme="minorBidi"/>
          <w:color w:val="000000"/>
          <w:sz w:val="22"/>
          <w:szCs w:val="22"/>
        </w:rPr>
        <w:t>aux et régionaux de préparation aux situations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urgence.</w:t>
      </w:r>
    </w:p>
    <w:p w14:paraId="438A3D61" w14:textId="77777777" w:rsidR="009C4842" w:rsidRDefault="005B13FF" w:rsidP="001D671D">
      <w:pPr>
        <w:pStyle w:val="ListParagraph"/>
        <w:numPr>
          <w:ilvl w:val="0"/>
          <w:numId w:val="9"/>
        </w:numPr>
        <w:spacing w:after="120"/>
        <w:ind w:left="567" w:hanging="567"/>
        <w:contextualSpacing w:val="0"/>
        <w:jc w:val="both"/>
        <w:rPr>
          <w:rFonts w:asciiTheme="minorBidi" w:eastAsiaTheme="minorHAnsi" w:hAnsiTheme="minorBidi" w:cstheme="minorBidi"/>
          <w:sz w:val="22"/>
          <w:szCs w:val="22"/>
          <w:lang w:eastAsia="en-US"/>
        </w:rPr>
      </w:pPr>
      <w:r w:rsidRPr="00803915">
        <w:rPr>
          <w:rFonts w:asciiTheme="minorBidi" w:hAnsiTheme="minorBidi" w:cstheme="minorBidi"/>
          <w:color w:val="000000"/>
          <w:sz w:val="22"/>
          <w:szCs w:val="22"/>
        </w:rPr>
        <w:lastRenderedPageBreak/>
        <w:t>Mettre en relation les organismes de sauvegarde du patrimoine culturel immatériel et les intervenants responsables de la préparation aux urgence</w:t>
      </w:r>
      <w:r>
        <w:rPr>
          <w:rFonts w:asciiTheme="minorBidi" w:hAnsiTheme="minorBidi" w:cstheme="minorBidi"/>
          <w:color w:val="000000"/>
          <w:sz w:val="22"/>
          <w:szCs w:val="22"/>
        </w:rPr>
        <w:t>s</w:t>
      </w:r>
      <w:r w:rsidRPr="00803915">
        <w:rPr>
          <w:rFonts w:asciiTheme="minorBidi" w:hAnsiTheme="minorBidi" w:cstheme="minorBidi"/>
          <w:color w:val="000000"/>
          <w:sz w:val="22"/>
          <w:szCs w:val="22"/>
        </w:rPr>
        <w:t>.</w:t>
      </w:r>
    </w:p>
    <w:p w14:paraId="296177EC" w14:textId="77777777" w:rsidR="005B13FF" w:rsidRPr="00BD45B1" w:rsidRDefault="005B13FF" w:rsidP="00984373">
      <w:pPr>
        <w:pStyle w:val="ListParagraph"/>
        <w:spacing w:before="240" w:after="120"/>
        <w:ind w:left="0"/>
        <w:contextualSpacing w:val="0"/>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RÉPONSE </w:t>
      </w:r>
    </w:p>
    <w:p w14:paraId="1B426FBB" w14:textId="308D3144" w:rsidR="009C4842" w:rsidRDefault="005B13FF" w:rsidP="001D671D">
      <w:pPr>
        <w:pStyle w:val="ListParagraph"/>
        <w:numPr>
          <w:ilvl w:val="0"/>
          <w:numId w:val="10"/>
        </w:numPr>
        <w:spacing w:after="120"/>
        <w:ind w:left="567" w:hanging="567"/>
        <w:contextualSpacing w:val="0"/>
        <w:jc w:val="both"/>
        <w:rPr>
          <w:rFonts w:asciiTheme="minorBidi" w:eastAsiaTheme="minorHAnsi" w:hAnsiTheme="minorBidi" w:cstheme="minorBidi"/>
          <w:sz w:val="22"/>
          <w:szCs w:val="22"/>
          <w:lang w:eastAsia="en-US"/>
        </w:rPr>
      </w:pPr>
      <w:r w:rsidRPr="00195636">
        <w:rPr>
          <w:rFonts w:asciiTheme="minorBidi" w:hAnsiTheme="minorBidi" w:cstheme="minorBidi"/>
          <w:color w:val="000000"/>
          <w:sz w:val="22"/>
          <w:szCs w:val="22"/>
        </w:rPr>
        <w:t xml:space="preserve">Identifier, localiser et contacter les communautés dont le patrimoine culturel immatériel est </w:t>
      </w:r>
      <w:r>
        <w:rPr>
          <w:rFonts w:asciiTheme="minorBidi" w:hAnsiTheme="minorBidi" w:cstheme="minorBidi"/>
          <w:color w:val="000000"/>
          <w:sz w:val="22"/>
          <w:szCs w:val="22"/>
        </w:rPr>
        <w:t xml:space="preserve">touché </w:t>
      </w:r>
      <w:r w:rsidRPr="00195636">
        <w:rPr>
          <w:rFonts w:asciiTheme="minorBidi" w:eastAsiaTheme="minorHAnsi" w:hAnsiTheme="minorBidi" w:cstheme="minorBidi"/>
          <w:sz w:val="22"/>
          <w:szCs w:val="22"/>
          <w:lang w:eastAsia="en-US"/>
        </w:rPr>
        <w:t>par la situation d</w:t>
      </w:r>
      <w:r>
        <w:rPr>
          <w:rFonts w:asciiTheme="minorBidi" w:eastAsiaTheme="minorHAnsi" w:hAnsiTheme="minorBidi" w:cstheme="minorBidi"/>
          <w:sz w:val="22"/>
          <w:szCs w:val="22"/>
          <w:lang w:eastAsia="en-US"/>
        </w:rPr>
        <w:t>’</w:t>
      </w:r>
      <w:r w:rsidRPr="00195636">
        <w:rPr>
          <w:rFonts w:asciiTheme="minorBidi" w:eastAsiaTheme="minorHAnsi" w:hAnsiTheme="minorBidi" w:cstheme="minorBidi"/>
          <w:sz w:val="22"/>
          <w:szCs w:val="22"/>
          <w:lang w:eastAsia="en-US"/>
        </w:rPr>
        <w:t>urgence</w:t>
      </w:r>
      <w:r w:rsidR="00785F45">
        <w:rPr>
          <w:rFonts w:asciiTheme="minorBidi" w:eastAsiaTheme="minorHAnsi" w:hAnsiTheme="minorBidi" w:cstheme="minorBidi"/>
          <w:sz w:val="22"/>
          <w:szCs w:val="22"/>
          <w:lang w:eastAsia="en-US"/>
        </w:rPr>
        <w:t xml:space="preserve"> </w:t>
      </w:r>
      <w:r>
        <w:rPr>
          <w:rFonts w:asciiTheme="minorBidi" w:hAnsiTheme="minorBidi" w:cstheme="minorBidi"/>
          <w:color w:val="000000"/>
          <w:sz w:val="22"/>
          <w:szCs w:val="22"/>
        </w:rPr>
        <w:t xml:space="preserve">ou </w:t>
      </w:r>
      <w:r w:rsidRPr="00195636">
        <w:rPr>
          <w:rFonts w:asciiTheme="minorBidi" w:eastAsiaTheme="minorHAnsi" w:hAnsiTheme="minorBidi" w:cstheme="minorBidi"/>
          <w:sz w:val="22"/>
          <w:szCs w:val="22"/>
          <w:lang w:eastAsia="en-US"/>
        </w:rPr>
        <w:t xml:space="preserve">susceptible </w:t>
      </w:r>
      <w:r>
        <w:rPr>
          <w:rFonts w:asciiTheme="minorBidi" w:eastAsiaTheme="minorHAnsi" w:hAnsiTheme="minorBidi" w:cstheme="minorBidi"/>
          <w:sz w:val="22"/>
          <w:szCs w:val="22"/>
          <w:lang w:eastAsia="en-US"/>
        </w:rPr>
        <w:t>de l’être.</w:t>
      </w:r>
    </w:p>
    <w:p w14:paraId="5EC507FD" w14:textId="1224C935" w:rsidR="009C4842" w:rsidRDefault="005B13FF" w:rsidP="001D671D">
      <w:pPr>
        <w:pStyle w:val="ListParagraph"/>
        <w:numPr>
          <w:ilvl w:val="0"/>
          <w:numId w:val="10"/>
        </w:numPr>
        <w:spacing w:after="120"/>
        <w:ind w:left="567" w:hanging="567"/>
        <w:contextualSpacing w:val="0"/>
        <w:jc w:val="both"/>
        <w:rPr>
          <w:rFonts w:asciiTheme="minorBidi" w:eastAsiaTheme="minorHAnsi" w:hAnsiTheme="minorBidi" w:cstheme="minorBidi"/>
          <w:sz w:val="22"/>
          <w:szCs w:val="22"/>
          <w:lang w:eastAsia="en-US"/>
        </w:rPr>
      </w:pPr>
      <w:r w:rsidRPr="00DD120E">
        <w:rPr>
          <w:rFonts w:asciiTheme="minorBidi" w:hAnsiTheme="minorBidi" w:cstheme="minorBidi"/>
          <w:color w:val="000000"/>
          <w:sz w:val="22"/>
          <w:szCs w:val="22"/>
        </w:rPr>
        <w:t>Privilégier l’octroi de ressources</w:t>
      </w:r>
      <w:r w:rsidRPr="00195636">
        <w:rPr>
          <w:rFonts w:asciiTheme="minorBidi" w:hAnsiTheme="minorBidi" w:cstheme="minorBidi"/>
          <w:color w:val="000000"/>
          <w:sz w:val="22"/>
          <w:szCs w:val="22"/>
        </w:rPr>
        <w:t xml:space="preserve"> et l</w:t>
      </w:r>
      <w:r>
        <w:rPr>
          <w:rFonts w:asciiTheme="minorBidi" w:hAnsiTheme="minorBidi" w:cstheme="minorBidi"/>
          <w:color w:val="000000"/>
          <w:sz w:val="22"/>
          <w:szCs w:val="22"/>
        </w:rPr>
        <w:t>’appui aux</w:t>
      </w:r>
      <w:r w:rsidRPr="00195636">
        <w:rPr>
          <w:rFonts w:asciiTheme="minorBidi" w:hAnsiTheme="minorBidi" w:cstheme="minorBidi"/>
          <w:color w:val="000000"/>
          <w:sz w:val="22"/>
          <w:szCs w:val="22"/>
        </w:rPr>
        <w:t xml:space="preserve"> capacités des </w:t>
      </w:r>
      <w:r w:rsidRPr="00195636">
        <w:rPr>
          <w:rFonts w:asciiTheme="minorBidi" w:hAnsiTheme="minorBidi" w:cstheme="minorBidi"/>
          <w:sz w:val="22"/>
          <w:szCs w:val="22"/>
        </w:rPr>
        <w:t>communautés concernées</w:t>
      </w:r>
      <w:r w:rsidR="00785F45">
        <w:rPr>
          <w:rFonts w:asciiTheme="minorBidi" w:hAnsiTheme="minorBidi" w:cstheme="minorBidi"/>
          <w:sz w:val="22"/>
          <w:szCs w:val="22"/>
        </w:rPr>
        <w:t xml:space="preserve"> </w:t>
      </w:r>
      <w:r>
        <w:rPr>
          <w:rFonts w:asciiTheme="minorBidi" w:hAnsiTheme="minorBidi" w:cstheme="minorBidi"/>
          <w:color w:val="000000"/>
          <w:sz w:val="22"/>
          <w:szCs w:val="22"/>
        </w:rPr>
        <w:t>afin qu’elles se chargent elles-mêmes d’</w:t>
      </w:r>
      <w:r w:rsidRPr="00195636">
        <w:rPr>
          <w:rFonts w:asciiTheme="minorBidi" w:hAnsiTheme="minorBidi" w:cstheme="minorBidi"/>
          <w:color w:val="000000"/>
          <w:sz w:val="22"/>
          <w:szCs w:val="22"/>
        </w:rPr>
        <w:t>identifie</w:t>
      </w:r>
      <w:r>
        <w:rPr>
          <w:rFonts w:asciiTheme="minorBidi" w:hAnsiTheme="minorBidi" w:cstheme="minorBidi"/>
          <w:color w:val="000000"/>
          <w:sz w:val="22"/>
          <w:szCs w:val="22"/>
        </w:rPr>
        <w:t>r</w:t>
      </w:r>
      <w:r w:rsidR="00785F45">
        <w:rPr>
          <w:rFonts w:asciiTheme="minorBidi" w:hAnsiTheme="minorBidi" w:cstheme="minorBidi"/>
          <w:color w:val="000000"/>
          <w:sz w:val="22"/>
          <w:szCs w:val="22"/>
        </w:rPr>
        <w:t xml:space="preserve"> </w:t>
      </w:r>
      <w:r>
        <w:rPr>
          <w:rFonts w:asciiTheme="minorBidi" w:hAnsiTheme="minorBidi" w:cstheme="minorBidi"/>
          <w:color w:val="000000"/>
          <w:sz w:val="22"/>
          <w:szCs w:val="22"/>
        </w:rPr>
        <w:t>l</w:t>
      </w:r>
      <w:r w:rsidRPr="00195636">
        <w:rPr>
          <w:rFonts w:asciiTheme="minorBidi" w:hAnsiTheme="minorBidi" w:cstheme="minorBidi"/>
          <w:color w:val="000000"/>
          <w:sz w:val="22"/>
          <w:szCs w:val="22"/>
        </w:rPr>
        <w:t>eurs besoins de sauvegarde immédiats</w:t>
      </w:r>
      <w:r>
        <w:rPr>
          <w:rFonts w:asciiTheme="minorBidi" w:hAnsiTheme="minorBidi" w:cstheme="minorBidi"/>
          <w:color w:val="000000"/>
          <w:sz w:val="22"/>
          <w:szCs w:val="22"/>
        </w:rPr>
        <w:t xml:space="preserve">, d’y répondre </w:t>
      </w:r>
      <w:r w:rsidRPr="00195636">
        <w:rPr>
          <w:rFonts w:asciiTheme="minorBidi" w:hAnsiTheme="minorBidi" w:cstheme="minorBidi"/>
          <w:color w:val="000000"/>
          <w:sz w:val="22"/>
          <w:szCs w:val="22"/>
        </w:rPr>
        <w:t xml:space="preserve">et </w:t>
      </w:r>
      <w:r>
        <w:rPr>
          <w:rFonts w:asciiTheme="minorBidi" w:hAnsiTheme="minorBidi" w:cstheme="minorBidi"/>
          <w:color w:val="000000"/>
          <w:sz w:val="22"/>
          <w:szCs w:val="22"/>
        </w:rPr>
        <w:t xml:space="preserve">de tirer parti de </w:t>
      </w:r>
      <w:r w:rsidRPr="00195636">
        <w:rPr>
          <w:rFonts w:asciiTheme="minorBidi" w:hAnsiTheme="minorBidi" w:cstheme="minorBidi"/>
          <w:color w:val="000000"/>
          <w:sz w:val="22"/>
          <w:szCs w:val="22"/>
        </w:rPr>
        <w:t xml:space="preserve">leur patrimoine culturel immatériel pour </w:t>
      </w:r>
      <w:r>
        <w:rPr>
          <w:rFonts w:asciiTheme="minorBidi" w:hAnsiTheme="minorBidi" w:cstheme="minorBidi"/>
          <w:color w:val="000000"/>
          <w:sz w:val="22"/>
          <w:szCs w:val="22"/>
        </w:rPr>
        <w:t>atténuer</w:t>
      </w:r>
      <w:r w:rsidR="00785F45">
        <w:rPr>
          <w:rFonts w:asciiTheme="minorBidi" w:hAnsiTheme="minorBidi" w:cstheme="minorBidi"/>
          <w:color w:val="000000"/>
          <w:sz w:val="22"/>
          <w:szCs w:val="22"/>
        </w:rPr>
        <w:t xml:space="preserve"> </w:t>
      </w:r>
      <w:r>
        <w:rPr>
          <w:rFonts w:asciiTheme="minorBidi" w:hAnsiTheme="minorBidi" w:cstheme="minorBidi"/>
          <w:color w:val="000000"/>
          <w:sz w:val="22"/>
          <w:szCs w:val="22"/>
        </w:rPr>
        <w:t>les effets</w:t>
      </w:r>
      <w:r w:rsidRPr="00195636">
        <w:rPr>
          <w:rFonts w:asciiTheme="minorBidi" w:hAnsiTheme="minorBidi" w:cstheme="minorBidi"/>
          <w:color w:val="000000"/>
          <w:sz w:val="22"/>
          <w:szCs w:val="22"/>
        </w:rPr>
        <w:t xml:space="preserve"> immédiat</w:t>
      </w:r>
      <w:r>
        <w:rPr>
          <w:rFonts w:asciiTheme="minorBidi" w:hAnsiTheme="minorBidi" w:cstheme="minorBidi"/>
          <w:color w:val="000000"/>
          <w:sz w:val="22"/>
          <w:szCs w:val="22"/>
        </w:rPr>
        <w:t>s</w:t>
      </w:r>
      <w:r w:rsidRPr="00195636">
        <w:rPr>
          <w:rFonts w:asciiTheme="minorBidi" w:hAnsiTheme="minorBidi" w:cstheme="minorBidi"/>
          <w:color w:val="000000"/>
          <w:sz w:val="22"/>
          <w:szCs w:val="22"/>
        </w:rPr>
        <w:t xml:space="preserve"> de la situation d</w:t>
      </w:r>
      <w:r>
        <w:rPr>
          <w:rFonts w:asciiTheme="minorBidi" w:hAnsiTheme="minorBidi" w:cstheme="minorBidi"/>
          <w:color w:val="000000"/>
          <w:sz w:val="22"/>
          <w:szCs w:val="22"/>
        </w:rPr>
        <w:t>’</w:t>
      </w:r>
      <w:r w:rsidRPr="00195636">
        <w:rPr>
          <w:rFonts w:asciiTheme="minorBidi" w:hAnsiTheme="minorBidi" w:cstheme="minorBidi"/>
          <w:color w:val="000000"/>
          <w:sz w:val="22"/>
          <w:szCs w:val="22"/>
        </w:rPr>
        <w:t xml:space="preserve">urgence (identification des besoins </w:t>
      </w:r>
      <w:r>
        <w:rPr>
          <w:rFonts w:asciiTheme="minorBidi" w:hAnsiTheme="minorBidi" w:cstheme="minorBidi"/>
          <w:color w:val="000000"/>
          <w:sz w:val="22"/>
          <w:szCs w:val="22"/>
        </w:rPr>
        <w:t xml:space="preserve">réalisée avec la participation des </w:t>
      </w:r>
      <w:r w:rsidRPr="00195636">
        <w:rPr>
          <w:rFonts w:asciiTheme="minorBidi" w:hAnsiTheme="minorBidi" w:cstheme="minorBidi"/>
          <w:color w:val="000000"/>
          <w:sz w:val="22"/>
          <w:szCs w:val="22"/>
        </w:rPr>
        <w:t>communauté</w:t>
      </w:r>
      <w:r>
        <w:rPr>
          <w:rFonts w:asciiTheme="minorBidi" w:hAnsiTheme="minorBidi" w:cstheme="minorBidi"/>
          <w:color w:val="000000"/>
          <w:sz w:val="22"/>
          <w:szCs w:val="22"/>
        </w:rPr>
        <w:t>s</w:t>
      </w:r>
      <w:r w:rsidRPr="00195636">
        <w:rPr>
          <w:rFonts w:asciiTheme="minorBidi" w:hAnsiTheme="minorBidi" w:cstheme="minorBidi"/>
          <w:color w:val="000000"/>
          <w:sz w:val="22"/>
          <w:szCs w:val="22"/>
        </w:rPr>
        <w:t>). Dans certains cas, cette série de mesure</w:t>
      </w:r>
      <w:r>
        <w:rPr>
          <w:rFonts w:asciiTheme="minorBidi" w:hAnsiTheme="minorBidi" w:cstheme="minorBidi"/>
          <w:color w:val="000000"/>
          <w:sz w:val="22"/>
          <w:szCs w:val="22"/>
        </w:rPr>
        <w:t>s</w:t>
      </w:r>
      <w:r w:rsidRPr="00195636">
        <w:rPr>
          <w:rFonts w:asciiTheme="minorBidi" w:hAnsiTheme="minorBidi" w:cstheme="minorBidi"/>
          <w:color w:val="000000"/>
          <w:sz w:val="22"/>
          <w:szCs w:val="22"/>
        </w:rPr>
        <w:t xml:space="preserve"> ne pourra être mise en œuvre que lors de la phase de </w:t>
      </w:r>
      <w:r w:rsidRPr="0076161E">
        <w:rPr>
          <w:rFonts w:asciiTheme="minorBidi" w:hAnsiTheme="minorBidi" w:cstheme="minorBidi"/>
          <w:color w:val="000000"/>
          <w:sz w:val="22"/>
          <w:szCs w:val="22"/>
        </w:rPr>
        <w:t>relèvement</w:t>
      </w:r>
      <w:r w:rsidRPr="00195636">
        <w:rPr>
          <w:rFonts w:asciiTheme="minorBidi" w:hAnsiTheme="minorBidi" w:cstheme="minorBidi"/>
          <w:color w:val="000000"/>
          <w:sz w:val="22"/>
          <w:szCs w:val="22"/>
        </w:rPr>
        <w:t>.</w:t>
      </w:r>
    </w:p>
    <w:p w14:paraId="47D05172" w14:textId="7467C15F" w:rsidR="009C4842" w:rsidRDefault="005B13FF" w:rsidP="001D671D">
      <w:pPr>
        <w:pStyle w:val="ListParagraph"/>
        <w:numPr>
          <w:ilvl w:val="0"/>
          <w:numId w:val="10"/>
        </w:numPr>
        <w:spacing w:after="120"/>
        <w:ind w:left="567" w:hanging="567"/>
        <w:contextualSpacing w:val="0"/>
        <w:jc w:val="both"/>
        <w:rPr>
          <w:rFonts w:asciiTheme="minorBidi" w:eastAsiaTheme="minorHAnsi" w:hAnsiTheme="minorBidi" w:cstheme="minorBidi"/>
          <w:sz w:val="22"/>
          <w:szCs w:val="22"/>
          <w:lang w:eastAsia="en-US"/>
        </w:rPr>
      </w:pPr>
      <w:r w:rsidRPr="00195636">
        <w:rPr>
          <w:rFonts w:asciiTheme="minorBidi" w:eastAsiaTheme="minorHAnsi" w:hAnsiTheme="minorBidi" w:cstheme="minorBidi"/>
          <w:sz w:val="22"/>
          <w:szCs w:val="22"/>
          <w:lang w:eastAsia="en-US"/>
        </w:rPr>
        <w:t xml:space="preserve">Partager des informations au sein des États </w:t>
      </w:r>
      <w:r>
        <w:rPr>
          <w:rFonts w:asciiTheme="minorBidi" w:eastAsiaTheme="minorHAnsi" w:hAnsiTheme="minorBidi" w:cstheme="minorBidi"/>
          <w:sz w:val="22"/>
          <w:szCs w:val="22"/>
          <w:lang w:eastAsia="en-US"/>
        </w:rPr>
        <w:t>p</w:t>
      </w:r>
      <w:r w:rsidRPr="00195636">
        <w:rPr>
          <w:rFonts w:asciiTheme="minorBidi" w:eastAsiaTheme="minorHAnsi" w:hAnsiTheme="minorBidi" w:cstheme="minorBidi"/>
          <w:sz w:val="22"/>
          <w:szCs w:val="22"/>
          <w:lang w:eastAsia="en-US"/>
        </w:rPr>
        <w:t xml:space="preserve">arties </w:t>
      </w:r>
      <w:r>
        <w:rPr>
          <w:rFonts w:asciiTheme="minorBidi" w:eastAsiaTheme="minorHAnsi" w:hAnsiTheme="minorBidi" w:cstheme="minorBidi"/>
          <w:sz w:val="22"/>
          <w:szCs w:val="22"/>
          <w:lang w:eastAsia="en-US"/>
        </w:rPr>
        <w:t>touchés</w:t>
      </w:r>
      <w:r w:rsidRPr="00195636">
        <w:rPr>
          <w:rFonts w:asciiTheme="minorBidi" w:eastAsiaTheme="minorHAnsi" w:hAnsiTheme="minorBidi" w:cstheme="minorBidi"/>
          <w:sz w:val="22"/>
          <w:szCs w:val="22"/>
          <w:lang w:eastAsia="en-US"/>
        </w:rPr>
        <w:t>, entre eux et avec d</w:t>
      </w:r>
      <w:r>
        <w:rPr>
          <w:rFonts w:asciiTheme="minorBidi" w:eastAsiaTheme="minorHAnsi" w:hAnsiTheme="minorBidi" w:cstheme="minorBidi"/>
          <w:sz w:val="22"/>
          <w:szCs w:val="22"/>
          <w:lang w:eastAsia="en-US"/>
        </w:rPr>
        <w:t>’</w:t>
      </w:r>
      <w:r w:rsidRPr="00195636">
        <w:rPr>
          <w:rFonts w:asciiTheme="minorBidi" w:eastAsiaTheme="minorHAnsi" w:hAnsiTheme="minorBidi" w:cstheme="minorBidi"/>
          <w:sz w:val="22"/>
          <w:szCs w:val="22"/>
          <w:lang w:eastAsia="en-US"/>
        </w:rPr>
        <w:t>autres parties prenantes, en particulier les acteurs humanitaires, les organisations non</w:t>
      </w:r>
      <w:r w:rsidR="00785F45">
        <w:rPr>
          <w:rFonts w:asciiTheme="minorBidi" w:eastAsiaTheme="minorHAnsi" w:hAnsiTheme="minorBidi" w:cstheme="minorBidi"/>
          <w:sz w:val="22"/>
          <w:szCs w:val="22"/>
          <w:lang w:eastAsia="en-US"/>
        </w:rPr>
        <w:t xml:space="preserve"> </w:t>
      </w:r>
      <w:r w:rsidRPr="00195636">
        <w:rPr>
          <w:rFonts w:asciiTheme="minorBidi" w:eastAsiaTheme="minorHAnsi" w:hAnsiTheme="minorBidi" w:cstheme="minorBidi"/>
          <w:sz w:val="22"/>
          <w:szCs w:val="22"/>
          <w:lang w:eastAsia="en-US"/>
        </w:rPr>
        <w:t xml:space="preserve">gouvernementales pertinentes et/ou </w:t>
      </w:r>
      <w:r>
        <w:rPr>
          <w:rFonts w:asciiTheme="minorBidi" w:eastAsiaTheme="minorHAnsi" w:hAnsiTheme="minorBidi" w:cstheme="minorBidi"/>
          <w:sz w:val="22"/>
          <w:szCs w:val="22"/>
          <w:lang w:eastAsia="en-US"/>
        </w:rPr>
        <w:t xml:space="preserve">les </w:t>
      </w:r>
      <w:r w:rsidRPr="00195636">
        <w:rPr>
          <w:rFonts w:asciiTheme="minorBidi" w:eastAsiaTheme="minorHAnsi" w:hAnsiTheme="minorBidi" w:cstheme="minorBidi"/>
          <w:sz w:val="22"/>
          <w:szCs w:val="22"/>
          <w:lang w:eastAsia="en-US"/>
        </w:rPr>
        <w:t xml:space="preserve">forces armées, </w:t>
      </w:r>
      <w:r>
        <w:rPr>
          <w:rFonts w:asciiTheme="minorBidi" w:eastAsiaTheme="minorHAnsi" w:hAnsiTheme="minorBidi" w:cstheme="minorBidi"/>
          <w:sz w:val="22"/>
          <w:szCs w:val="22"/>
          <w:lang w:eastAsia="en-US"/>
        </w:rPr>
        <w:t xml:space="preserve">et ce afin de </w:t>
      </w:r>
      <w:r w:rsidRPr="00195636">
        <w:rPr>
          <w:rFonts w:asciiTheme="minorBidi" w:eastAsiaTheme="minorHAnsi" w:hAnsiTheme="minorBidi" w:cstheme="minorBidi"/>
          <w:sz w:val="22"/>
          <w:szCs w:val="22"/>
          <w:lang w:eastAsia="en-US"/>
        </w:rPr>
        <w:t>déterminer la nature et l</w:t>
      </w:r>
      <w:r>
        <w:rPr>
          <w:rFonts w:asciiTheme="minorBidi" w:eastAsiaTheme="minorHAnsi" w:hAnsiTheme="minorBidi" w:cstheme="minorBidi"/>
          <w:sz w:val="22"/>
          <w:szCs w:val="22"/>
          <w:lang w:eastAsia="en-US"/>
        </w:rPr>
        <w:t>’</w:t>
      </w:r>
      <w:r w:rsidRPr="00195636">
        <w:rPr>
          <w:rFonts w:asciiTheme="minorBidi" w:eastAsiaTheme="minorHAnsi" w:hAnsiTheme="minorBidi" w:cstheme="minorBidi"/>
          <w:sz w:val="22"/>
          <w:szCs w:val="22"/>
          <w:lang w:eastAsia="en-US"/>
        </w:rPr>
        <w:t xml:space="preserve">ampleur </w:t>
      </w:r>
      <w:r>
        <w:rPr>
          <w:rFonts w:asciiTheme="minorBidi" w:eastAsiaTheme="minorHAnsi" w:hAnsiTheme="minorBidi" w:cstheme="minorBidi"/>
          <w:sz w:val="22"/>
          <w:szCs w:val="22"/>
          <w:lang w:eastAsia="en-US"/>
        </w:rPr>
        <w:t>des</w:t>
      </w:r>
      <w:r w:rsidRPr="00195636">
        <w:rPr>
          <w:rFonts w:asciiTheme="minorBidi" w:eastAsiaTheme="minorHAnsi" w:hAnsiTheme="minorBidi" w:cstheme="minorBidi"/>
          <w:sz w:val="22"/>
          <w:szCs w:val="22"/>
          <w:lang w:eastAsia="en-US"/>
        </w:rPr>
        <w:t xml:space="preserve"> perturbation</w:t>
      </w:r>
      <w:r>
        <w:rPr>
          <w:rFonts w:asciiTheme="minorBidi" w:eastAsiaTheme="minorHAnsi" w:hAnsiTheme="minorBidi" w:cstheme="minorBidi"/>
          <w:sz w:val="22"/>
          <w:szCs w:val="22"/>
          <w:lang w:eastAsia="en-US"/>
        </w:rPr>
        <w:t>s</w:t>
      </w:r>
      <w:r w:rsidR="00785F45">
        <w:rPr>
          <w:rFonts w:asciiTheme="minorBidi" w:eastAsiaTheme="minorHAnsi" w:hAnsiTheme="minorBidi" w:cstheme="minorBidi"/>
          <w:sz w:val="22"/>
          <w:szCs w:val="22"/>
          <w:lang w:eastAsia="en-US"/>
        </w:rPr>
        <w:t xml:space="preserve"> </w:t>
      </w:r>
      <w:r>
        <w:rPr>
          <w:rFonts w:asciiTheme="minorBidi" w:eastAsiaTheme="minorHAnsi" w:hAnsiTheme="minorBidi" w:cstheme="minorBidi"/>
          <w:sz w:val="22"/>
          <w:szCs w:val="22"/>
          <w:lang w:eastAsia="en-US"/>
        </w:rPr>
        <w:t>subies par le</w:t>
      </w:r>
      <w:r w:rsidRPr="00195636">
        <w:rPr>
          <w:rFonts w:asciiTheme="minorBidi" w:eastAsiaTheme="minorHAnsi" w:hAnsiTheme="minorBidi" w:cstheme="minorBidi"/>
          <w:sz w:val="22"/>
          <w:szCs w:val="22"/>
          <w:lang w:eastAsia="en-US"/>
        </w:rPr>
        <w:t xml:space="preserve"> patrimoine culturel immatériel </w:t>
      </w:r>
      <w:r>
        <w:rPr>
          <w:rFonts w:asciiTheme="minorBidi" w:eastAsiaTheme="minorHAnsi" w:hAnsiTheme="minorBidi" w:cstheme="minorBidi"/>
          <w:sz w:val="22"/>
          <w:szCs w:val="22"/>
          <w:lang w:eastAsia="en-US"/>
        </w:rPr>
        <w:t xml:space="preserve">et si ce dernier peut être </w:t>
      </w:r>
      <w:r>
        <w:rPr>
          <w:rFonts w:asciiTheme="minorBidi" w:eastAsiaTheme="minorHAnsi" w:hAnsiTheme="minorBidi" w:cstheme="minorBidi"/>
          <w:color w:val="000000" w:themeColor="text1"/>
          <w:sz w:val="22"/>
          <w:szCs w:val="22"/>
          <w:lang w:eastAsia="en-US"/>
        </w:rPr>
        <w:t>mobilisé pour atténuer les effets de la situation d’urgence</w:t>
      </w:r>
      <w:r w:rsidRPr="006F1F78">
        <w:rPr>
          <w:rFonts w:asciiTheme="minorBidi" w:eastAsiaTheme="minorHAnsi" w:hAnsiTheme="minorBidi" w:cstheme="minorBidi"/>
          <w:color w:val="000000" w:themeColor="text1"/>
          <w:sz w:val="22"/>
          <w:szCs w:val="22"/>
          <w:lang w:eastAsia="en-US"/>
        </w:rPr>
        <w:t xml:space="preserve">. </w:t>
      </w:r>
      <w:r w:rsidRPr="00195636">
        <w:rPr>
          <w:rFonts w:asciiTheme="minorBidi" w:eastAsiaTheme="minorHAnsi" w:hAnsiTheme="minorBidi" w:cstheme="minorBidi"/>
          <w:sz w:val="22"/>
          <w:szCs w:val="22"/>
          <w:lang w:eastAsia="en-US"/>
        </w:rPr>
        <w:t>Cela permet</w:t>
      </w:r>
      <w:r>
        <w:rPr>
          <w:rFonts w:asciiTheme="minorBidi" w:eastAsiaTheme="minorHAnsi" w:hAnsiTheme="minorBidi" w:cstheme="minorBidi"/>
          <w:sz w:val="22"/>
          <w:szCs w:val="22"/>
          <w:lang w:eastAsia="en-US"/>
        </w:rPr>
        <w:t>tra</w:t>
      </w:r>
      <w:r w:rsidRPr="00195636">
        <w:rPr>
          <w:rFonts w:asciiTheme="minorBidi" w:eastAsiaTheme="minorHAnsi" w:hAnsiTheme="minorBidi" w:cstheme="minorBidi"/>
          <w:sz w:val="22"/>
          <w:szCs w:val="22"/>
          <w:lang w:eastAsia="en-US"/>
        </w:rPr>
        <w:t xml:space="preserve"> également de </w:t>
      </w:r>
      <w:r>
        <w:rPr>
          <w:rFonts w:asciiTheme="minorBidi" w:eastAsiaTheme="minorHAnsi" w:hAnsiTheme="minorBidi" w:cstheme="minorBidi"/>
          <w:sz w:val="22"/>
          <w:szCs w:val="22"/>
          <w:lang w:eastAsia="en-US"/>
        </w:rPr>
        <w:t>veiller à ce</w:t>
      </w:r>
      <w:r w:rsidRPr="00195636">
        <w:rPr>
          <w:rFonts w:asciiTheme="minorBidi" w:eastAsiaTheme="minorHAnsi" w:hAnsiTheme="minorBidi" w:cstheme="minorBidi"/>
          <w:sz w:val="22"/>
          <w:szCs w:val="22"/>
          <w:lang w:eastAsia="en-US"/>
        </w:rPr>
        <w:t xml:space="preserve"> que les opérations </w:t>
      </w:r>
      <w:r>
        <w:rPr>
          <w:rFonts w:asciiTheme="minorBidi" w:eastAsiaTheme="minorHAnsi" w:hAnsiTheme="minorBidi" w:cstheme="minorBidi"/>
          <w:sz w:val="22"/>
          <w:szCs w:val="22"/>
          <w:lang w:eastAsia="en-US"/>
        </w:rPr>
        <w:t>de secours</w:t>
      </w:r>
      <w:r w:rsidRPr="00195636">
        <w:rPr>
          <w:rFonts w:asciiTheme="minorBidi" w:eastAsiaTheme="minorHAnsi" w:hAnsiTheme="minorBidi" w:cstheme="minorBidi"/>
          <w:sz w:val="22"/>
          <w:szCs w:val="22"/>
          <w:lang w:eastAsia="en-US"/>
        </w:rPr>
        <w:t xml:space="preserve"> prennent pleinement en considération le patrimoine culturel immatériel existant et contribuent à </w:t>
      </w:r>
      <w:r>
        <w:rPr>
          <w:rFonts w:asciiTheme="minorBidi" w:eastAsiaTheme="minorHAnsi" w:hAnsiTheme="minorBidi" w:cstheme="minorBidi"/>
          <w:sz w:val="22"/>
          <w:szCs w:val="22"/>
          <w:lang w:eastAsia="en-US"/>
        </w:rPr>
        <w:t>sa</w:t>
      </w:r>
      <w:r w:rsidRPr="00195636">
        <w:rPr>
          <w:rFonts w:asciiTheme="minorBidi" w:eastAsiaTheme="minorHAnsi" w:hAnsiTheme="minorBidi" w:cstheme="minorBidi"/>
          <w:sz w:val="22"/>
          <w:szCs w:val="22"/>
          <w:lang w:eastAsia="en-US"/>
        </w:rPr>
        <w:t xml:space="preserve"> sauvegarde</w:t>
      </w:r>
      <w:r w:rsidRPr="00C80870">
        <w:rPr>
          <w:rFonts w:asciiTheme="minorBidi" w:eastAsiaTheme="minorHAnsi" w:hAnsiTheme="minorBidi" w:cstheme="minorBidi"/>
          <w:sz w:val="22"/>
          <w:szCs w:val="22"/>
          <w:lang w:eastAsia="en-US"/>
        </w:rPr>
        <w:t>.</w:t>
      </w:r>
    </w:p>
    <w:p w14:paraId="1DD168C5" w14:textId="09D702C0" w:rsidR="009C4842" w:rsidRDefault="005B13FF" w:rsidP="001D671D">
      <w:pPr>
        <w:pStyle w:val="ListParagraph"/>
        <w:numPr>
          <w:ilvl w:val="0"/>
          <w:numId w:val="10"/>
        </w:numPr>
        <w:spacing w:after="120"/>
        <w:ind w:left="567" w:hanging="567"/>
        <w:contextualSpacing w:val="0"/>
        <w:jc w:val="both"/>
        <w:rPr>
          <w:rFonts w:asciiTheme="minorBidi" w:hAnsiTheme="minorBidi" w:cstheme="minorBidi"/>
          <w:color w:val="000000"/>
          <w:sz w:val="22"/>
          <w:szCs w:val="22"/>
        </w:rPr>
      </w:pPr>
      <w:r>
        <w:rPr>
          <w:rFonts w:asciiTheme="minorBidi" w:hAnsiTheme="minorBidi" w:cstheme="minorBidi"/>
          <w:color w:val="000000"/>
          <w:sz w:val="22"/>
          <w:szCs w:val="22"/>
        </w:rPr>
        <w:t>Chaque fois qu’</w:t>
      </w:r>
      <w:r w:rsidRPr="00195636">
        <w:rPr>
          <w:rFonts w:asciiTheme="minorBidi" w:hAnsiTheme="minorBidi" w:cstheme="minorBidi"/>
          <w:color w:val="000000"/>
          <w:sz w:val="22"/>
          <w:szCs w:val="22"/>
        </w:rPr>
        <w:t>une</w:t>
      </w:r>
      <w:r w:rsidR="00785F45">
        <w:rPr>
          <w:rFonts w:asciiTheme="minorBidi" w:hAnsiTheme="minorBidi" w:cstheme="minorBidi"/>
          <w:color w:val="000000"/>
          <w:sz w:val="22"/>
          <w:szCs w:val="22"/>
        </w:rPr>
        <w:t xml:space="preserve"> </w:t>
      </w:r>
      <w:r w:rsidRPr="00195636">
        <w:rPr>
          <w:rFonts w:asciiTheme="minorBidi" w:hAnsiTheme="minorBidi" w:cstheme="minorBidi"/>
          <w:color w:val="000000"/>
          <w:sz w:val="22"/>
          <w:szCs w:val="22"/>
        </w:rPr>
        <w:t xml:space="preserve">évaluation des besoins après une catastrophe </w:t>
      </w:r>
      <w:r>
        <w:rPr>
          <w:rFonts w:asciiTheme="minorBidi" w:hAnsiTheme="minorBidi" w:cstheme="minorBidi"/>
          <w:color w:val="000000"/>
          <w:sz w:val="22"/>
          <w:szCs w:val="22"/>
        </w:rPr>
        <w:t xml:space="preserve">naturelle </w:t>
      </w:r>
      <w:r w:rsidRPr="00195636">
        <w:rPr>
          <w:rFonts w:asciiTheme="minorBidi" w:hAnsiTheme="minorBidi" w:cstheme="minorBidi"/>
          <w:color w:val="000000"/>
          <w:sz w:val="22"/>
          <w:szCs w:val="22"/>
        </w:rPr>
        <w:t xml:space="preserve">ou un conflit est </w:t>
      </w:r>
      <w:r>
        <w:rPr>
          <w:rFonts w:asciiTheme="minorBidi" w:hAnsiTheme="minorBidi" w:cstheme="minorBidi"/>
          <w:color w:val="000000"/>
          <w:sz w:val="22"/>
          <w:szCs w:val="22"/>
        </w:rPr>
        <w:t>entreprise</w:t>
      </w:r>
      <w:r w:rsidRPr="00195636">
        <w:rPr>
          <w:rFonts w:asciiTheme="minorBidi" w:hAnsiTheme="minorBidi" w:cstheme="minorBidi"/>
          <w:color w:val="000000"/>
          <w:sz w:val="22"/>
          <w:szCs w:val="22"/>
        </w:rPr>
        <w:t xml:space="preserve">, </w:t>
      </w:r>
      <w:r>
        <w:rPr>
          <w:rFonts w:asciiTheme="minorBidi" w:hAnsiTheme="minorBidi" w:cstheme="minorBidi"/>
          <w:color w:val="000000"/>
          <w:sz w:val="22"/>
          <w:szCs w:val="22"/>
        </w:rPr>
        <w:t>notamment</w:t>
      </w:r>
      <w:r w:rsidRPr="00195636">
        <w:rPr>
          <w:rFonts w:asciiTheme="minorBidi" w:hAnsiTheme="minorBidi" w:cstheme="minorBidi"/>
          <w:color w:val="000000"/>
          <w:sz w:val="22"/>
          <w:szCs w:val="22"/>
        </w:rPr>
        <w:t xml:space="preserve"> dans le cadre des mécanismes </w:t>
      </w:r>
      <w:r>
        <w:rPr>
          <w:rFonts w:asciiTheme="minorBidi" w:hAnsiTheme="minorBidi" w:cstheme="minorBidi"/>
          <w:color w:val="000000"/>
          <w:sz w:val="22"/>
          <w:szCs w:val="22"/>
        </w:rPr>
        <w:t xml:space="preserve">multipartites </w:t>
      </w:r>
      <w:r w:rsidRPr="00195636">
        <w:rPr>
          <w:rFonts w:asciiTheme="minorBidi" w:hAnsiTheme="minorBidi" w:cstheme="minorBidi"/>
          <w:color w:val="000000"/>
          <w:sz w:val="22"/>
          <w:szCs w:val="22"/>
        </w:rPr>
        <w:t xml:space="preserve">de réponse aux crises internationales, </w:t>
      </w:r>
      <w:r>
        <w:rPr>
          <w:rFonts w:asciiTheme="minorBidi" w:hAnsiTheme="minorBidi" w:cstheme="minorBidi"/>
          <w:color w:val="000000"/>
          <w:sz w:val="22"/>
          <w:szCs w:val="22"/>
        </w:rPr>
        <w:t xml:space="preserve">veiller à ce </w:t>
      </w:r>
      <w:r w:rsidRPr="00195636">
        <w:rPr>
          <w:rFonts w:asciiTheme="minorBidi" w:hAnsiTheme="minorBidi" w:cstheme="minorBidi"/>
          <w:color w:val="000000"/>
          <w:sz w:val="22"/>
          <w:szCs w:val="22"/>
        </w:rPr>
        <w:t xml:space="preserve">que le patrimoine culturel immatériel </w:t>
      </w:r>
      <w:r>
        <w:rPr>
          <w:rFonts w:asciiTheme="minorBidi" w:hAnsiTheme="minorBidi" w:cstheme="minorBidi"/>
          <w:color w:val="000000"/>
          <w:sz w:val="22"/>
          <w:szCs w:val="22"/>
        </w:rPr>
        <w:t>soit intégré</w:t>
      </w:r>
      <w:r w:rsidRPr="00195636">
        <w:rPr>
          <w:rFonts w:asciiTheme="minorBidi" w:hAnsiTheme="minorBidi" w:cstheme="minorBidi"/>
          <w:color w:val="000000"/>
          <w:sz w:val="22"/>
          <w:szCs w:val="22"/>
        </w:rPr>
        <w:t xml:space="preserve">. Impliquer </w:t>
      </w:r>
      <w:r w:rsidRPr="006513BE">
        <w:rPr>
          <w:rFonts w:asciiTheme="minorBidi" w:hAnsiTheme="minorBidi" w:cstheme="minorBidi"/>
          <w:color w:val="000000"/>
          <w:sz w:val="22"/>
          <w:szCs w:val="22"/>
        </w:rPr>
        <w:t xml:space="preserve">les communautés dans l’évaluation des impacts de la </w:t>
      </w:r>
      <w:r w:rsidRPr="006513BE">
        <w:rPr>
          <w:rFonts w:ascii="Arial" w:hAnsi="Arial" w:cs="Arial"/>
          <w:sz w:val="22"/>
          <w:szCs w:val="22"/>
        </w:rPr>
        <w:t xml:space="preserve">catastrophe naturelle et/ou </w:t>
      </w:r>
      <w:r>
        <w:rPr>
          <w:rFonts w:ascii="Arial" w:hAnsi="Arial" w:cs="Arial"/>
          <w:sz w:val="22"/>
          <w:szCs w:val="22"/>
        </w:rPr>
        <w:t>du</w:t>
      </w:r>
      <w:r w:rsidRPr="006513BE">
        <w:rPr>
          <w:rFonts w:ascii="Arial" w:hAnsi="Arial" w:cs="Arial"/>
          <w:sz w:val="22"/>
          <w:szCs w:val="22"/>
        </w:rPr>
        <w:t xml:space="preserve"> conflit armé </w:t>
      </w:r>
      <w:r w:rsidRPr="006513BE">
        <w:rPr>
          <w:rFonts w:asciiTheme="minorBidi" w:hAnsiTheme="minorBidi" w:cstheme="minorBidi"/>
          <w:color w:val="000000"/>
          <w:sz w:val="22"/>
          <w:szCs w:val="22"/>
        </w:rPr>
        <w:t xml:space="preserve">sur leur patrimoine culturel immatériel, ainsi que des pertes et dommages économiques connexes et des </w:t>
      </w:r>
      <w:r>
        <w:rPr>
          <w:rFonts w:asciiTheme="minorBidi" w:hAnsiTheme="minorBidi" w:cstheme="minorBidi"/>
          <w:color w:val="000000"/>
          <w:sz w:val="22"/>
          <w:szCs w:val="22"/>
        </w:rPr>
        <w:t>impacts</w:t>
      </w:r>
      <w:r w:rsidRPr="006513BE">
        <w:rPr>
          <w:rFonts w:asciiTheme="minorBidi" w:hAnsiTheme="minorBidi" w:cstheme="minorBidi"/>
          <w:color w:val="000000"/>
          <w:sz w:val="22"/>
          <w:szCs w:val="22"/>
        </w:rPr>
        <w:t xml:space="preserve"> sur le développement humain.</w:t>
      </w:r>
    </w:p>
    <w:p w14:paraId="05AD05B1" w14:textId="77777777" w:rsidR="005B13FF" w:rsidRPr="00BD45B1" w:rsidRDefault="005B13FF" w:rsidP="00984373">
      <w:pPr>
        <w:pStyle w:val="ListParagraph"/>
        <w:spacing w:before="240" w:after="120"/>
        <w:ind w:left="0"/>
        <w:contextualSpacing w:val="0"/>
        <w:jc w:val="both"/>
        <w:rPr>
          <w:rFonts w:asciiTheme="minorBidi" w:hAnsiTheme="minorBidi" w:cstheme="minorBidi"/>
          <w:color w:val="000000"/>
          <w:sz w:val="22"/>
          <w:szCs w:val="22"/>
        </w:rPr>
      </w:pPr>
      <w:r>
        <w:rPr>
          <w:rFonts w:asciiTheme="minorBidi" w:hAnsiTheme="minorBidi" w:cstheme="minorBidi"/>
          <w:b/>
          <w:bCs/>
          <w:color w:val="000000"/>
          <w:sz w:val="22"/>
          <w:szCs w:val="22"/>
        </w:rPr>
        <w:t>RELÈVEMENT</w:t>
      </w:r>
    </w:p>
    <w:p w14:paraId="59C00CA6" w14:textId="2AFD644A" w:rsidR="009C4842" w:rsidRDefault="005B13FF" w:rsidP="00984373">
      <w:pPr>
        <w:pStyle w:val="ListParagraph"/>
        <w:numPr>
          <w:ilvl w:val="0"/>
          <w:numId w:val="11"/>
        </w:numPr>
        <w:spacing w:after="120"/>
        <w:ind w:left="567" w:hanging="567"/>
        <w:contextualSpacing w:val="0"/>
        <w:jc w:val="both"/>
        <w:rPr>
          <w:rFonts w:asciiTheme="minorBidi" w:eastAsiaTheme="minorHAnsi" w:hAnsiTheme="minorBidi" w:cstheme="minorBidi"/>
          <w:sz w:val="22"/>
          <w:szCs w:val="22"/>
          <w:lang w:eastAsia="en-US"/>
        </w:rPr>
      </w:pPr>
      <w:r>
        <w:rPr>
          <w:rFonts w:asciiTheme="minorBidi" w:hAnsiTheme="minorBidi" w:cstheme="minorBidi"/>
          <w:color w:val="000000"/>
          <w:sz w:val="22"/>
          <w:szCs w:val="22"/>
        </w:rPr>
        <w:t xml:space="preserve">Identifier les besoins avec la participation des communautés </w:t>
      </w:r>
      <w:r w:rsidRPr="00195636">
        <w:rPr>
          <w:rFonts w:asciiTheme="minorBidi" w:hAnsiTheme="minorBidi" w:cstheme="minorBidi"/>
          <w:color w:val="000000"/>
          <w:sz w:val="22"/>
          <w:szCs w:val="22"/>
        </w:rPr>
        <w:t xml:space="preserve">si </w:t>
      </w:r>
      <w:r>
        <w:rPr>
          <w:rFonts w:asciiTheme="minorBidi" w:hAnsiTheme="minorBidi" w:cstheme="minorBidi"/>
          <w:color w:val="000000"/>
          <w:sz w:val="22"/>
          <w:szCs w:val="22"/>
        </w:rPr>
        <w:t>cela n’a pas été possible plus</w:t>
      </w:r>
      <w:r w:rsidR="00984373" w:rsidRPr="00195636">
        <w:rPr>
          <w:rFonts w:ascii="Arial" w:hAnsi="Arial" w:cs="Arial"/>
          <w:sz w:val="22"/>
          <w:szCs w:val="22"/>
        </w:rPr>
        <w:t> </w:t>
      </w:r>
      <w:r>
        <w:rPr>
          <w:rFonts w:asciiTheme="minorBidi" w:hAnsiTheme="minorBidi" w:cstheme="minorBidi"/>
          <w:color w:val="000000"/>
          <w:sz w:val="22"/>
          <w:szCs w:val="22"/>
        </w:rPr>
        <w:t>tôt.</w:t>
      </w:r>
    </w:p>
    <w:p w14:paraId="37B222BC" w14:textId="242AF3C8" w:rsidR="009C4842" w:rsidRDefault="005B13FF" w:rsidP="00984373">
      <w:pPr>
        <w:pStyle w:val="ListParagraph"/>
        <w:numPr>
          <w:ilvl w:val="0"/>
          <w:numId w:val="11"/>
        </w:numPr>
        <w:spacing w:after="120"/>
        <w:ind w:left="567" w:hanging="567"/>
        <w:contextualSpacing w:val="0"/>
        <w:jc w:val="both"/>
        <w:rPr>
          <w:rFonts w:asciiTheme="minorBidi" w:eastAsiaTheme="minorHAnsi" w:hAnsiTheme="minorBidi" w:cstheme="minorBidi"/>
          <w:sz w:val="22"/>
          <w:szCs w:val="22"/>
          <w:lang w:eastAsia="en-US"/>
        </w:rPr>
      </w:pPr>
      <w:r w:rsidRPr="005C2442">
        <w:rPr>
          <w:rFonts w:asciiTheme="minorBidi" w:eastAsiaTheme="minorHAnsi" w:hAnsiTheme="minorBidi" w:cstheme="minorBidi"/>
          <w:color w:val="000000" w:themeColor="text1"/>
          <w:sz w:val="22"/>
          <w:szCs w:val="22"/>
          <w:lang w:eastAsia="en-US"/>
        </w:rPr>
        <w:t>En fonction des résultats du processus d’identification des besoins, fournir ressources et appui aux communautés afin qu’elles élaborent et mettent en œuvre des mesures ou des plans de sauvegarde renforçant la capacité qu’</w:t>
      </w:r>
      <w:proofErr w:type="spellStart"/>
      <w:r w:rsidRPr="005C2442">
        <w:rPr>
          <w:rFonts w:asciiTheme="minorBidi" w:eastAsiaTheme="minorHAnsi" w:hAnsiTheme="minorBidi" w:cstheme="minorBidi"/>
          <w:color w:val="000000" w:themeColor="text1"/>
          <w:sz w:val="22"/>
          <w:szCs w:val="22"/>
          <w:lang w:eastAsia="en-US"/>
        </w:rPr>
        <w:t>a</w:t>
      </w:r>
      <w:proofErr w:type="spellEnd"/>
      <w:r w:rsidRPr="005C2442">
        <w:rPr>
          <w:rFonts w:asciiTheme="minorBidi" w:eastAsiaTheme="minorHAnsi" w:hAnsiTheme="minorBidi" w:cstheme="minorBidi"/>
          <w:color w:val="000000" w:themeColor="text1"/>
          <w:sz w:val="22"/>
          <w:szCs w:val="22"/>
          <w:lang w:eastAsia="en-US"/>
        </w:rPr>
        <w:t xml:space="preserve"> leur patrimoine culturel immatériel d’atténuer les effets de l’urgence. Ce soutien doit être assuré tout au long de la phase de relèvement</w:t>
      </w:r>
      <w:r w:rsidR="00785F45">
        <w:rPr>
          <w:rFonts w:asciiTheme="minorBidi" w:eastAsiaTheme="minorHAnsi" w:hAnsiTheme="minorBidi" w:cstheme="minorBidi"/>
          <w:color w:val="000000" w:themeColor="text1"/>
          <w:sz w:val="22"/>
          <w:szCs w:val="22"/>
          <w:lang w:eastAsia="en-US"/>
        </w:rPr>
        <w:t xml:space="preserve"> </w:t>
      </w:r>
      <w:r w:rsidRPr="005C2442">
        <w:rPr>
          <w:rFonts w:asciiTheme="minorBidi" w:eastAsiaTheme="minorHAnsi" w:hAnsiTheme="minorBidi" w:cstheme="minorBidi"/>
          <w:color w:val="000000" w:themeColor="text1"/>
          <w:sz w:val="22"/>
          <w:szCs w:val="22"/>
          <w:lang w:eastAsia="en-US"/>
        </w:rPr>
        <w:t>et jusqu’à la phase de préparation suivante, mais aussi lors de la transition entre un état de dépendance vis-à-vis de l’assistance humanitaire et une situation de développement.</w:t>
      </w:r>
    </w:p>
    <w:p w14:paraId="47EB4563" w14:textId="770C9F9F" w:rsidR="009C4842" w:rsidRDefault="005B13FF" w:rsidP="00984373">
      <w:pPr>
        <w:pStyle w:val="ListParagraph"/>
        <w:numPr>
          <w:ilvl w:val="0"/>
          <w:numId w:val="11"/>
        </w:numPr>
        <w:spacing w:after="120"/>
        <w:ind w:left="567" w:hanging="567"/>
        <w:contextualSpacing w:val="0"/>
        <w:jc w:val="both"/>
        <w:rPr>
          <w:rFonts w:asciiTheme="minorBidi" w:eastAsiaTheme="minorHAnsi" w:hAnsiTheme="minorBidi" w:cstheme="minorBidi"/>
          <w:sz w:val="22"/>
          <w:szCs w:val="22"/>
          <w:lang w:eastAsia="en-US"/>
        </w:rPr>
      </w:pPr>
      <w:r w:rsidRPr="005C2442">
        <w:rPr>
          <w:rFonts w:asciiTheme="minorBidi" w:eastAsiaTheme="minorHAnsi" w:hAnsiTheme="minorBidi" w:cstheme="minorBidi"/>
          <w:sz w:val="22"/>
          <w:szCs w:val="22"/>
          <w:lang w:eastAsia="en-US"/>
        </w:rPr>
        <w:t>Mobiliser le patrimoine culturel immatériel dans la promotion du dialogue, de la compréhension mutuelle et de la réconciliation au sein des communautés et entre elles, y compris entre les populations déplacées et les communautés d’accueil.</w:t>
      </w:r>
    </w:p>
    <w:p w14:paraId="6BC60F52" w14:textId="25DE0656" w:rsidR="00AE5D64" w:rsidRPr="009A0286" w:rsidRDefault="005B13FF" w:rsidP="00984373">
      <w:pPr>
        <w:spacing w:before="480" w:after="120"/>
        <w:jc w:val="both"/>
        <w:rPr>
          <w:rFonts w:ascii="Arial" w:hAnsi="Arial" w:cs="Arial"/>
          <w:b/>
          <w:bCs/>
          <w:color w:val="000000"/>
          <w:sz w:val="22"/>
          <w:szCs w:val="22"/>
        </w:rPr>
      </w:pPr>
      <w:r w:rsidRPr="00195636">
        <w:rPr>
          <w:rFonts w:asciiTheme="minorBidi" w:hAnsiTheme="minorBidi" w:cstheme="minorBidi"/>
          <w:b/>
          <w:bCs/>
          <w:color w:val="000000"/>
          <w:sz w:val="22"/>
          <w:szCs w:val="22"/>
        </w:rPr>
        <w:t>Remarque</w:t>
      </w:r>
      <w:r w:rsidRPr="00195636">
        <w:rPr>
          <w:rFonts w:ascii="Arial" w:hAnsi="Arial" w:cs="Arial"/>
          <w:sz w:val="22"/>
          <w:szCs w:val="22"/>
        </w:rPr>
        <w:t xml:space="preserve"> : Les ressources et aides financières doivent être </w:t>
      </w:r>
      <w:r>
        <w:rPr>
          <w:rFonts w:ascii="Arial" w:hAnsi="Arial" w:cs="Arial"/>
          <w:sz w:val="22"/>
          <w:szCs w:val="22"/>
        </w:rPr>
        <w:t>sollicitées auprès des</w:t>
      </w:r>
      <w:r w:rsidRPr="00195636">
        <w:rPr>
          <w:rFonts w:ascii="Arial" w:hAnsi="Arial" w:cs="Arial"/>
          <w:sz w:val="22"/>
          <w:szCs w:val="22"/>
        </w:rPr>
        <w:t xml:space="preserve"> divers fonds liés aux situations d</w:t>
      </w:r>
      <w:r>
        <w:rPr>
          <w:rFonts w:ascii="Arial" w:hAnsi="Arial" w:cs="Arial"/>
          <w:sz w:val="22"/>
          <w:szCs w:val="22"/>
        </w:rPr>
        <w:t>’</w:t>
      </w:r>
      <w:r w:rsidRPr="00195636">
        <w:rPr>
          <w:rFonts w:ascii="Arial" w:hAnsi="Arial" w:cs="Arial"/>
          <w:sz w:val="22"/>
          <w:szCs w:val="22"/>
        </w:rPr>
        <w:t>urgence, comme le Fond</w:t>
      </w:r>
      <w:r>
        <w:rPr>
          <w:rFonts w:ascii="Arial" w:hAnsi="Arial" w:cs="Arial"/>
          <w:sz w:val="22"/>
          <w:szCs w:val="22"/>
        </w:rPr>
        <w:t>s</w:t>
      </w:r>
      <w:r w:rsidRPr="00195636">
        <w:rPr>
          <w:rFonts w:ascii="Arial" w:hAnsi="Arial" w:cs="Arial"/>
          <w:sz w:val="22"/>
          <w:szCs w:val="22"/>
        </w:rPr>
        <w:t xml:space="preserve"> d</w:t>
      </w:r>
      <w:r>
        <w:rPr>
          <w:rFonts w:ascii="Arial" w:hAnsi="Arial" w:cs="Arial"/>
          <w:sz w:val="22"/>
          <w:szCs w:val="22"/>
        </w:rPr>
        <w:t>’</w:t>
      </w:r>
      <w:r w:rsidRPr="00195636">
        <w:rPr>
          <w:rFonts w:ascii="Arial" w:hAnsi="Arial" w:cs="Arial"/>
          <w:sz w:val="22"/>
          <w:szCs w:val="22"/>
        </w:rPr>
        <w:t>urgence du patrimoine de l</w:t>
      </w:r>
      <w:r>
        <w:rPr>
          <w:rFonts w:ascii="Arial" w:hAnsi="Arial" w:cs="Arial"/>
          <w:sz w:val="22"/>
          <w:szCs w:val="22"/>
        </w:rPr>
        <w:t>’</w:t>
      </w:r>
      <w:r w:rsidRPr="00195636">
        <w:rPr>
          <w:rFonts w:ascii="Arial" w:hAnsi="Arial" w:cs="Arial"/>
          <w:sz w:val="22"/>
          <w:szCs w:val="22"/>
        </w:rPr>
        <w:t>UNESCO et le Fond</w:t>
      </w:r>
      <w:r>
        <w:rPr>
          <w:rFonts w:ascii="Arial" w:hAnsi="Arial" w:cs="Arial"/>
          <w:sz w:val="22"/>
          <w:szCs w:val="22"/>
        </w:rPr>
        <w:t>s</w:t>
      </w:r>
      <w:r w:rsidR="00785F45">
        <w:rPr>
          <w:rFonts w:ascii="Arial" w:hAnsi="Arial" w:cs="Arial"/>
          <w:sz w:val="22"/>
          <w:szCs w:val="22"/>
        </w:rPr>
        <w:t xml:space="preserve"> </w:t>
      </w:r>
      <w:r>
        <w:rPr>
          <w:rFonts w:ascii="Arial" w:hAnsi="Arial" w:cs="Arial"/>
          <w:sz w:val="22"/>
          <w:szCs w:val="22"/>
        </w:rPr>
        <w:t>du</w:t>
      </w:r>
      <w:r w:rsidRPr="00195636">
        <w:rPr>
          <w:rFonts w:ascii="Arial" w:hAnsi="Arial" w:cs="Arial"/>
          <w:sz w:val="22"/>
          <w:szCs w:val="22"/>
        </w:rPr>
        <w:t xml:space="preserve"> patrimoine culturel immatériel (</w:t>
      </w:r>
      <w:r>
        <w:rPr>
          <w:rFonts w:ascii="Arial" w:hAnsi="Arial" w:cs="Arial"/>
          <w:sz w:val="22"/>
          <w:szCs w:val="22"/>
        </w:rPr>
        <w:t>l’</w:t>
      </w:r>
      <w:r w:rsidRPr="00195636">
        <w:rPr>
          <w:rFonts w:ascii="Arial" w:hAnsi="Arial" w:cs="Arial"/>
          <w:sz w:val="22"/>
          <w:szCs w:val="22"/>
        </w:rPr>
        <w:t>Assistance internationale d</w:t>
      </w:r>
      <w:r>
        <w:rPr>
          <w:rFonts w:ascii="Arial" w:hAnsi="Arial" w:cs="Arial"/>
          <w:sz w:val="22"/>
          <w:szCs w:val="22"/>
        </w:rPr>
        <w:t>’</w:t>
      </w:r>
      <w:r w:rsidRPr="00195636">
        <w:rPr>
          <w:rFonts w:ascii="Arial" w:hAnsi="Arial" w:cs="Arial"/>
          <w:sz w:val="22"/>
          <w:szCs w:val="22"/>
        </w:rPr>
        <w:t xml:space="preserve">urgence). Les mécanismes </w:t>
      </w:r>
      <w:r>
        <w:rPr>
          <w:rFonts w:ascii="Arial" w:hAnsi="Arial" w:cs="Arial"/>
          <w:sz w:val="22"/>
          <w:szCs w:val="22"/>
        </w:rPr>
        <w:t>d’inscription</w:t>
      </w:r>
      <w:r w:rsidR="00785F45">
        <w:rPr>
          <w:rFonts w:ascii="Arial" w:hAnsi="Arial" w:cs="Arial"/>
          <w:sz w:val="22"/>
          <w:szCs w:val="22"/>
        </w:rPr>
        <w:t xml:space="preserve"> </w:t>
      </w:r>
      <w:r>
        <w:rPr>
          <w:rFonts w:ascii="Arial" w:hAnsi="Arial" w:cs="Arial"/>
          <w:sz w:val="22"/>
          <w:szCs w:val="22"/>
        </w:rPr>
        <w:t xml:space="preserve">sur les Listes de </w:t>
      </w:r>
      <w:r w:rsidRPr="00195636">
        <w:rPr>
          <w:rFonts w:ascii="Arial" w:hAnsi="Arial" w:cs="Arial"/>
          <w:sz w:val="22"/>
          <w:szCs w:val="22"/>
        </w:rPr>
        <w:t xml:space="preserve">la Convention de 2003 peuvent </w:t>
      </w:r>
      <w:r>
        <w:rPr>
          <w:rFonts w:ascii="Arial" w:hAnsi="Arial" w:cs="Arial"/>
          <w:sz w:val="22"/>
          <w:szCs w:val="22"/>
        </w:rPr>
        <w:t xml:space="preserve">être l’occasion de </w:t>
      </w:r>
      <w:r w:rsidRPr="00195636">
        <w:rPr>
          <w:rFonts w:ascii="Arial" w:hAnsi="Arial" w:cs="Arial"/>
          <w:sz w:val="22"/>
          <w:szCs w:val="22"/>
        </w:rPr>
        <w:t xml:space="preserve">promouvoir et </w:t>
      </w:r>
      <w:r>
        <w:rPr>
          <w:rFonts w:ascii="Arial" w:hAnsi="Arial" w:cs="Arial"/>
          <w:sz w:val="22"/>
          <w:szCs w:val="22"/>
        </w:rPr>
        <w:t xml:space="preserve">de </w:t>
      </w:r>
      <w:r w:rsidRPr="00195636">
        <w:rPr>
          <w:rFonts w:ascii="Arial" w:hAnsi="Arial" w:cs="Arial"/>
          <w:sz w:val="22"/>
          <w:szCs w:val="22"/>
        </w:rPr>
        <w:t xml:space="preserve">renforcer la visibilité des éléments </w:t>
      </w:r>
      <w:r>
        <w:rPr>
          <w:rFonts w:ascii="Arial" w:hAnsi="Arial" w:cs="Arial"/>
          <w:sz w:val="22"/>
          <w:szCs w:val="22"/>
        </w:rPr>
        <w:t xml:space="preserve">qui </w:t>
      </w:r>
      <w:r w:rsidRPr="00195636">
        <w:rPr>
          <w:rFonts w:ascii="Arial" w:hAnsi="Arial" w:cs="Arial"/>
          <w:sz w:val="22"/>
          <w:szCs w:val="22"/>
        </w:rPr>
        <w:t>contribu</w:t>
      </w:r>
      <w:r>
        <w:rPr>
          <w:rFonts w:ascii="Arial" w:hAnsi="Arial" w:cs="Arial"/>
          <w:sz w:val="22"/>
          <w:szCs w:val="22"/>
        </w:rPr>
        <w:t>e</w:t>
      </w:r>
      <w:r w:rsidRPr="00195636">
        <w:rPr>
          <w:rFonts w:ascii="Arial" w:hAnsi="Arial" w:cs="Arial"/>
          <w:sz w:val="22"/>
          <w:szCs w:val="22"/>
        </w:rPr>
        <w:t xml:space="preserve">nt </w:t>
      </w:r>
      <w:r>
        <w:rPr>
          <w:rFonts w:ascii="Arial" w:hAnsi="Arial" w:cs="Arial"/>
          <w:sz w:val="22"/>
          <w:szCs w:val="22"/>
        </w:rPr>
        <w:t xml:space="preserve">à préparer les communautés aux </w:t>
      </w:r>
      <w:r w:rsidRPr="00195636">
        <w:rPr>
          <w:rFonts w:ascii="Arial" w:hAnsi="Arial" w:cs="Arial"/>
          <w:sz w:val="22"/>
          <w:szCs w:val="22"/>
        </w:rPr>
        <w:t xml:space="preserve">catastrophes naturelles et/ou </w:t>
      </w:r>
      <w:r>
        <w:rPr>
          <w:rFonts w:ascii="Arial" w:hAnsi="Arial" w:cs="Arial"/>
          <w:sz w:val="22"/>
          <w:szCs w:val="22"/>
        </w:rPr>
        <w:t xml:space="preserve">aux </w:t>
      </w:r>
      <w:r w:rsidRPr="00195636">
        <w:rPr>
          <w:rFonts w:ascii="Arial" w:hAnsi="Arial" w:cs="Arial"/>
          <w:sz w:val="22"/>
          <w:szCs w:val="22"/>
        </w:rPr>
        <w:t>conflits armés</w:t>
      </w:r>
      <w:r>
        <w:rPr>
          <w:rFonts w:ascii="Arial" w:hAnsi="Arial" w:cs="Arial"/>
          <w:sz w:val="22"/>
          <w:szCs w:val="22"/>
        </w:rPr>
        <w:t xml:space="preserve">, à y répondre </w:t>
      </w:r>
      <w:r w:rsidRPr="0076161E">
        <w:rPr>
          <w:rFonts w:ascii="Arial" w:hAnsi="Arial" w:cs="Arial"/>
          <w:sz w:val="22"/>
          <w:szCs w:val="22"/>
        </w:rPr>
        <w:t>et à s’en relever</w:t>
      </w:r>
      <w:r w:rsidR="00785F45">
        <w:rPr>
          <w:rFonts w:ascii="Arial" w:hAnsi="Arial" w:cs="Arial"/>
          <w:sz w:val="22"/>
          <w:szCs w:val="22"/>
        </w:rPr>
        <w:t xml:space="preserve"> </w:t>
      </w:r>
      <w:r w:rsidRPr="00195636">
        <w:rPr>
          <w:rFonts w:ascii="Arial" w:hAnsi="Arial" w:cs="Arial"/>
          <w:sz w:val="22"/>
          <w:szCs w:val="22"/>
        </w:rPr>
        <w:t>(</w:t>
      </w:r>
      <w:r>
        <w:rPr>
          <w:rFonts w:ascii="Arial" w:hAnsi="Arial" w:cs="Arial"/>
          <w:sz w:val="22"/>
          <w:szCs w:val="22"/>
        </w:rPr>
        <w:t xml:space="preserve">la </w:t>
      </w:r>
      <w:r w:rsidRPr="00195636">
        <w:rPr>
          <w:rFonts w:ascii="Arial" w:hAnsi="Arial" w:cs="Arial"/>
          <w:sz w:val="22"/>
          <w:szCs w:val="22"/>
        </w:rPr>
        <w:t>Liste représentative du patrimoine culturel immatériel de l</w:t>
      </w:r>
      <w:r>
        <w:rPr>
          <w:rFonts w:ascii="Arial" w:hAnsi="Arial" w:cs="Arial"/>
          <w:sz w:val="22"/>
          <w:szCs w:val="22"/>
        </w:rPr>
        <w:t>’h</w:t>
      </w:r>
      <w:r w:rsidRPr="00195636">
        <w:rPr>
          <w:rFonts w:ascii="Arial" w:hAnsi="Arial" w:cs="Arial"/>
          <w:sz w:val="22"/>
          <w:szCs w:val="22"/>
        </w:rPr>
        <w:t xml:space="preserve">umanité, </w:t>
      </w:r>
      <w:r>
        <w:rPr>
          <w:rFonts w:ascii="Arial" w:hAnsi="Arial" w:cs="Arial"/>
          <w:sz w:val="22"/>
          <w:szCs w:val="22"/>
        </w:rPr>
        <w:t xml:space="preserve">la </w:t>
      </w:r>
      <w:r w:rsidRPr="00195636">
        <w:rPr>
          <w:rFonts w:ascii="Arial" w:hAnsi="Arial" w:cs="Arial"/>
          <w:sz w:val="22"/>
          <w:szCs w:val="22"/>
        </w:rPr>
        <w:t xml:space="preserve">Liste du patrimoine culturel immatériel nécessitant une sauvegarde </w:t>
      </w:r>
      <w:r>
        <w:rPr>
          <w:rFonts w:ascii="Arial" w:hAnsi="Arial" w:cs="Arial"/>
          <w:sz w:val="22"/>
          <w:szCs w:val="22"/>
        </w:rPr>
        <w:t>urgente</w:t>
      </w:r>
      <w:r w:rsidRPr="00195636">
        <w:rPr>
          <w:rFonts w:ascii="Arial" w:hAnsi="Arial" w:cs="Arial"/>
          <w:sz w:val="22"/>
          <w:szCs w:val="22"/>
        </w:rPr>
        <w:t xml:space="preserve"> et </w:t>
      </w:r>
      <w:r>
        <w:rPr>
          <w:rFonts w:ascii="Arial" w:hAnsi="Arial" w:cs="Arial"/>
          <w:sz w:val="22"/>
          <w:szCs w:val="22"/>
        </w:rPr>
        <w:t xml:space="preserve">le </w:t>
      </w:r>
      <w:r w:rsidRPr="00195636">
        <w:rPr>
          <w:rFonts w:ascii="Arial" w:hAnsi="Arial" w:cs="Arial"/>
          <w:sz w:val="22"/>
          <w:szCs w:val="22"/>
        </w:rPr>
        <w:t>Registre de</w:t>
      </w:r>
      <w:r>
        <w:rPr>
          <w:rFonts w:ascii="Arial" w:hAnsi="Arial" w:cs="Arial"/>
          <w:sz w:val="22"/>
          <w:szCs w:val="22"/>
        </w:rPr>
        <w:t>s</w:t>
      </w:r>
      <w:r w:rsidRPr="00195636">
        <w:rPr>
          <w:rFonts w:ascii="Arial" w:hAnsi="Arial" w:cs="Arial"/>
          <w:sz w:val="22"/>
          <w:szCs w:val="22"/>
        </w:rPr>
        <w:t xml:space="preserve"> bonnes pratiques de sauvegarde)</w:t>
      </w:r>
      <w:r>
        <w:rPr>
          <w:rFonts w:ascii="Arial" w:hAnsi="Arial" w:cs="Arial"/>
          <w:sz w:val="22"/>
          <w:szCs w:val="22"/>
        </w:rPr>
        <w:t xml:space="preserve">. Ces mécanismes peuvent aussi </w:t>
      </w:r>
      <w:r w:rsidRPr="00195636">
        <w:rPr>
          <w:rFonts w:ascii="Arial" w:hAnsi="Arial" w:cs="Arial"/>
          <w:sz w:val="22"/>
          <w:szCs w:val="22"/>
        </w:rPr>
        <w:t>attirer l</w:t>
      </w:r>
      <w:r>
        <w:rPr>
          <w:rFonts w:ascii="Arial" w:hAnsi="Arial" w:cs="Arial"/>
          <w:sz w:val="22"/>
          <w:szCs w:val="22"/>
        </w:rPr>
        <w:t>’</w:t>
      </w:r>
      <w:r w:rsidRPr="00195636">
        <w:rPr>
          <w:rFonts w:ascii="Arial" w:hAnsi="Arial" w:cs="Arial"/>
          <w:sz w:val="22"/>
          <w:szCs w:val="22"/>
        </w:rPr>
        <w:t xml:space="preserve">attention de la communauté internationale sur les éléments particulièrement menacés par une catastrophe naturelle et/ou un conflit armé (voir le critère U.6 </w:t>
      </w:r>
      <w:r>
        <w:rPr>
          <w:rFonts w:ascii="Arial" w:hAnsi="Arial" w:cs="Arial"/>
          <w:sz w:val="22"/>
          <w:szCs w:val="22"/>
        </w:rPr>
        <w:t>a</w:t>
      </w:r>
      <w:r w:rsidRPr="00195636">
        <w:rPr>
          <w:rFonts w:ascii="Arial" w:hAnsi="Arial" w:cs="Arial"/>
          <w:sz w:val="22"/>
          <w:szCs w:val="22"/>
        </w:rPr>
        <w:t>u Chapitre I.1 des Directives opérationnelles de la Convention de 2003</w:t>
      </w:r>
      <w:r>
        <w:rPr>
          <w:rFonts w:ascii="Arial" w:hAnsi="Arial" w:cs="Arial"/>
          <w:sz w:val="22"/>
          <w:szCs w:val="22"/>
        </w:rPr>
        <w:t xml:space="preserve"> concernant les possibilités d’une</w:t>
      </w:r>
      <w:r w:rsidRPr="00195636">
        <w:rPr>
          <w:rFonts w:ascii="Arial" w:hAnsi="Arial" w:cs="Arial"/>
          <w:sz w:val="22"/>
          <w:szCs w:val="22"/>
        </w:rPr>
        <w:t xml:space="preserve"> procédure </w:t>
      </w:r>
      <w:r>
        <w:rPr>
          <w:rFonts w:ascii="Arial" w:hAnsi="Arial" w:cs="Arial"/>
          <w:sz w:val="22"/>
          <w:szCs w:val="22"/>
        </w:rPr>
        <w:t xml:space="preserve">accélérée </w:t>
      </w:r>
      <w:r w:rsidRPr="00195636">
        <w:rPr>
          <w:rFonts w:ascii="Arial" w:hAnsi="Arial" w:cs="Arial"/>
          <w:sz w:val="22"/>
          <w:szCs w:val="22"/>
        </w:rPr>
        <w:t>d</w:t>
      </w:r>
      <w:r>
        <w:rPr>
          <w:rFonts w:ascii="Arial" w:hAnsi="Arial" w:cs="Arial"/>
          <w:sz w:val="22"/>
          <w:szCs w:val="22"/>
        </w:rPr>
        <w:t>’</w:t>
      </w:r>
      <w:r w:rsidRPr="00195636">
        <w:rPr>
          <w:rFonts w:ascii="Arial" w:hAnsi="Arial" w:cs="Arial"/>
          <w:sz w:val="22"/>
          <w:szCs w:val="22"/>
        </w:rPr>
        <w:t xml:space="preserve">inscription sur la Liste du patrimoine culturel immatériel nécessitant une sauvegarde </w:t>
      </w:r>
      <w:r>
        <w:rPr>
          <w:rFonts w:ascii="Arial" w:hAnsi="Arial" w:cs="Arial"/>
          <w:sz w:val="22"/>
          <w:szCs w:val="22"/>
        </w:rPr>
        <w:t>urgente</w:t>
      </w:r>
      <w:r w:rsidRPr="00195636">
        <w:rPr>
          <w:rFonts w:ascii="Arial" w:hAnsi="Arial" w:cs="Arial"/>
          <w:sz w:val="22"/>
          <w:szCs w:val="22"/>
        </w:rPr>
        <w:t>).</w:t>
      </w:r>
    </w:p>
    <w:sectPr w:rsidR="00AE5D64" w:rsidRPr="009A0286" w:rsidSect="00655736">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872A" w14:textId="77777777" w:rsidR="003815E3" w:rsidRDefault="003815E3" w:rsidP="00655736">
      <w:r>
        <w:separator/>
      </w:r>
    </w:p>
  </w:endnote>
  <w:endnote w:type="continuationSeparator" w:id="0">
    <w:p w14:paraId="43A93075" w14:textId="77777777" w:rsidR="003815E3" w:rsidRDefault="003815E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3670" w14:textId="77777777" w:rsidR="0040393D" w:rsidRDefault="0040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FE07" w14:textId="77777777" w:rsidR="0040393D" w:rsidRDefault="00403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0F71" w14:textId="77777777" w:rsidR="0040393D" w:rsidRDefault="0040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F997" w14:textId="77777777" w:rsidR="003815E3" w:rsidRDefault="003815E3" w:rsidP="00655736">
      <w:r>
        <w:separator/>
      </w:r>
    </w:p>
  </w:footnote>
  <w:footnote w:type="continuationSeparator" w:id="0">
    <w:p w14:paraId="4346CBC2" w14:textId="77777777" w:rsidR="003815E3" w:rsidRDefault="003815E3" w:rsidP="00655736">
      <w:r>
        <w:continuationSeparator/>
      </w:r>
    </w:p>
  </w:footnote>
  <w:footnote w:id="1">
    <w:p w14:paraId="66E55D46" w14:textId="0B256A45" w:rsidR="006D652D" w:rsidRPr="00506CDD" w:rsidRDefault="006D652D" w:rsidP="007C0B11">
      <w:pPr>
        <w:pStyle w:val="FootnoteText"/>
        <w:ind w:left="567" w:hanging="567"/>
        <w:jc w:val="both"/>
        <w:rPr>
          <w:rFonts w:ascii="Arial" w:hAnsi="Arial" w:cs="Arial"/>
          <w:sz w:val="18"/>
          <w:szCs w:val="18"/>
        </w:rPr>
      </w:pPr>
      <w:r w:rsidRPr="007C0B11">
        <w:rPr>
          <w:rStyle w:val="FootnoteReference"/>
          <w:rFonts w:ascii="Arial" w:hAnsi="Arial" w:cs="Arial"/>
          <w:sz w:val="18"/>
          <w:szCs w:val="18"/>
        </w:rPr>
        <w:footnoteRef/>
      </w:r>
      <w:r w:rsidR="007C0B11" w:rsidRPr="007C0B11">
        <w:rPr>
          <w:rFonts w:ascii="Arial" w:hAnsi="Arial" w:cs="Arial"/>
          <w:sz w:val="18"/>
          <w:szCs w:val="18"/>
          <w:vertAlign w:val="superscript"/>
        </w:rPr>
        <w:t xml:space="preserve">. </w:t>
      </w:r>
      <w:r w:rsidR="007C0B11">
        <w:rPr>
          <w:rFonts w:ascii="Arial" w:hAnsi="Arial" w:cs="Arial"/>
          <w:sz w:val="18"/>
          <w:szCs w:val="18"/>
        </w:rPr>
        <w:tab/>
      </w:r>
      <w:r>
        <w:rPr>
          <w:rFonts w:ascii="Arial" w:hAnsi="Arial" w:cs="Arial"/>
          <w:sz w:val="18"/>
          <w:szCs w:val="18"/>
        </w:rPr>
        <w:t>À sa 38</w:t>
      </w:r>
      <w:r w:rsidRPr="006D0FC9">
        <w:rPr>
          <w:rFonts w:ascii="Arial" w:hAnsi="Arial" w:cs="Arial"/>
          <w:sz w:val="18"/>
          <w:szCs w:val="18"/>
          <w:vertAlign w:val="superscript"/>
        </w:rPr>
        <w:t>e</w:t>
      </w:r>
      <w:r>
        <w:rPr>
          <w:rFonts w:ascii="Arial" w:hAnsi="Arial" w:cs="Arial"/>
          <w:sz w:val="18"/>
          <w:szCs w:val="18"/>
        </w:rPr>
        <w:t xml:space="preserve"> session, la Conférence générale de l’UNESCO a adopté la </w:t>
      </w:r>
      <w:hyperlink r:id="rId1" w:history="1">
        <w:r w:rsidRPr="00746C27">
          <w:rPr>
            <w:rStyle w:val="Hyperlink"/>
            <w:rFonts w:ascii="Arial" w:hAnsi="Arial" w:cs="Arial"/>
            <w:sz w:val="18"/>
            <w:szCs w:val="18"/>
          </w:rPr>
          <w:t>résolution 38 C/48</w:t>
        </w:r>
      </w:hyperlink>
      <w:r>
        <w:rPr>
          <w:rFonts w:ascii="Arial" w:hAnsi="Arial" w:cs="Arial"/>
          <w:sz w:val="18"/>
          <w:szCs w:val="18"/>
        </w:rPr>
        <w:t xml:space="preserve"> relative à la </w:t>
      </w:r>
      <w:bookmarkStart w:id="0" w:name="_Hlk23248036"/>
      <w:r w:rsidRPr="00407544">
        <w:rPr>
          <w:rFonts w:ascii="Arial" w:hAnsi="Arial" w:cs="Arial"/>
          <w:i/>
          <w:sz w:val="18"/>
          <w:szCs w:val="18"/>
        </w:rPr>
        <w:t>Stratégie pour le renforcement de</w:t>
      </w:r>
      <w:r w:rsidR="00490C41">
        <w:rPr>
          <w:rFonts w:ascii="Arial" w:hAnsi="Arial" w:cs="Arial"/>
          <w:i/>
          <w:sz w:val="18"/>
          <w:szCs w:val="18"/>
        </w:rPr>
        <w:t xml:space="preserve"> </w:t>
      </w:r>
      <w:r w:rsidR="0041076E">
        <w:rPr>
          <w:rFonts w:ascii="Arial" w:hAnsi="Arial" w:cs="Arial"/>
          <w:i/>
          <w:sz w:val="18"/>
          <w:szCs w:val="18"/>
        </w:rPr>
        <w:t>l’</w:t>
      </w:r>
      <w:r w:rsidRPr="00407544">
        <w:rPr>
          <w:rFonts w:ascii="Arial" w:hAnsi="Arial" w:cs="Arial"/>
          <w:i/>
          <w:sz w:val="18"/>
          <w:szCs w:val="18"/>
        </w:rPr>
        <w:t>action de l’</w:t>
      </w:r>
      <w:r w:rsidRPr="00490C41">
        <w:rPr>
          <w:rFonts w:ascii="Arial" w:hAnsi="Arial" w:cs="Arial"/>
          <w:i/>
          <w:sz w:val="18"/>
          <w:szCs w:val="18"/>
        </w:rPr>
        <w:t>Organisation</w:t>
      </w:r>
      <w:r w:rsidRPr="00407544">
        <w:rPr>
          <w:rFonts w:ascii="Arial" w:hAnsi="Arial" w:cs="Arial"/>
          <w:i/>
          <w:sz w:val="18"/>
          <w:szCs w:val="18"/>
        </w:rPr>
        <w:t xml:space="preserve"> pour la protection de la culture et la promotion du pluralisme culturel en cas de conflit armé</w:t>
      </w:r>
      <w:bookmarkEnd w:id="0"/>
      <w:r>
        <w:rPr>
          <w:rFonts w:ascii="Arial" w:hAnsi="Arial" w:cs="Arial"/>
          <w:sz w:val="18"/>
          <w:szCs w:val="18"/>
        </w:rPr>
        <w:t>. Reconnaissant que de nombreuses activités menées en réponse aux conflits armés sont également pertinentes dans les situations de crise en lien avec des catastrophes naturelles, et que les catastrophes naturelles et les conflits armés interagissent et se renforcent mutuellement, la Conférence générale de l’UNESCO à sa 39</w:t>
      </w:r>
      <w:r w:rsidRPr="00746C27">
        <w:rPr>
          <w:rFonts w:ascii="Arial" w:hAnsi="Arial" w:cs="Arial"/>
          <w:sz w:val="18"/>
          <w:szCs w:val="18"/>
          <w:vertAlign w:val="superscript"/>
        </w:rPr>
        <w:t>e</w:t>
      </w:r>
      <w:r>
        <w:rPr>
          <w:rFonts w:ascii="Arial" w:hAnsi="Arial" w:cs="Arial"/>
          <w:sz w:val="18"/>
          <w:szCs w:val="18"/>
        </w:rPr>
        <w:t xml:space="preserve"> session a adopté un Addendum à sa Stratégie concernant les </w:t>
      </w:r>
      <w:r w:rsidR="0041076E">
        <w:rPr>
          <w:rFonts w:ascii="Arial" w:hAnsi="Arial" w:cs="Arial"/>
          <w:sz w:val="18"/>
          <w:szCs w:val="18"/>
        </w:rPr>
        <w:t>situations</w:t>
      </w:r>
      <w:r w:rsidR="00490C41">
        <w:rPr>
          <w:rFonts w:ascii="Arial" w:hAnsi="Arial" w:cs="Arial"/>
          <w:sz w:val="18"/>
          <w:szCs w:val="18"/>
        </w:rPr>
        <w:t xml:space="preserve"> </w:t>
      </w:r>
      <w:r>
        <w:rPr>
          <w:rFonts w:ascii="Arial" w:hAnsi="Arial" w:cs="Arial"/>
          <w:sz w:val="18"/>
          <w:szCs w:val="18"/>
        </w:rPr>
        <w:t xml:space="preserve">d’urgences associées aux catastrophes naturelles. Pris dans leur ensemble, ces documents fournissent la définition opérationnelle des situations urgence selon l’UNESCO, qui englobe les conflits armés et les catastrophes dues </w:t>
      </w:r>
      <w:r w:rsidRPr="0041076E">
        <w:rPr>
          <w:rFonts w:ascii="Arial" w:hAnsi="Arial" w:cs="Arial"/>
          <w:sz w:val="18"/>
          <w:szCs w:val="18"/>
        </w:rPr>
        <w:t>à des risques</w:t>
      </w:r>
      <w:r>
        <w:rPr>
          <w:rFonts w:ascii="Arial" w:hAnsi="Arial" w:cs="Arial"/>
          <w:sz w:val="18"/>
          <w:szCs w:val="18"/>
        </w:rPr>
        <w:t xml:space="preserve"> naturels et d’origine humaine.</w:t>
      </w:r>
    </w:p>
  </w:footnote>
  <w:footnote w:id="2">
    <w:p w14:paraId="766B69BD" w14:textId="01CC8528" w:rsidR="00DB4173" w:rsidRPr="00056718" w:rsidRDefault="00DB4173" w:rsidP="00DB4173">
      <w:pPr>
        <w:pStyle w:val="FootnoteText"/>
        <w:ind w:left="567" w:hanging="567"/>
        <w:rPr>
          <w:rFonts w:asciiTheme="minorBidi" w:hAnsiTheme="minorBidi" w:cstheme="minorBidi"/>
          <w:sz w:val="18"/>
          <w:szCs w:val="18"/>
        </w:rPr>
      </w:pPr>
      <w:r w:rsidRPr="00402E58">
        <w:rPr>
          <w:rStyle w:val="FootnoteReference"/>
          <w:rFonts w:asciiTheme="minorBidi" w:hAnsiTheme="minorBidi" w:cstheme="minorBidi"/>
          <w:sz w:val="18"/>
          <w:szCs w:val="18"/>
        </w:rPr>
        <w:footnoteRef/>
      </w:r>
      <w:r w:rsidRPr="00056718">
        <w:rPr>
          <w:rFonts w:asciiTheme="minorBidi" w:hAnsiTheme="minorBidi" w:cstheme="minorBidi"/>
          <w:sz w:val="18"/>
          <w:szCs w:val="18"/>
          <w:vertAlign w:val="superscript"/>
        </w:rPr>
        <w:t>.</w:t>
      </w:r>
      <w:r w:rsidRPr="00056718">
        <w:rPr>
          <w:rFonts w:asciiTheme="minorBidi" w:hAnsiTheme="minorBidi" w:cstheme="minorBidi"/>
          <w:sz w:val="18"/>
          <w:szCs w:val="18"/>
        </w:rPr>
        <w:tab/>
      </w:r>
      <w:r>
        <w:rPr>
          <w:rFonts w:asciiTheme="minorBidi" w:hAnsiTheme="minorBidi" w:cstheme="minorBidi"/>
          <w:sz w:val="18"/>
          <w:szCs w:val="18"/>
        </w:rPr>
        <w:t>Voir la</w:t>
      </w:r>
      <w:r w:rsidRPr="00056718">
        <w:rPr>
          <w:rFonts w:asciiTheme="minorBidi" w:hAnsiTheme="minorBidi" w:cstheme="minorBidi"/>
          <w:sz w:val="18"/>
          <w:szCs w:val="18"/>
        </w:rPr>
        <w:t xml:space="preserve"> </w:t>
      </w:r>
      <w:hyperlink r:id="rId2" w:history="1">
        <w:r w:rsidRPr="00056718">
          <w:rPr>
            <w:rStyle w:val="Hyperlink"/>
            <w:rFonts w:asciiTheme="minorBidi" w:hAnsiTheme="minorBidi" w:cstheme="minorBidi"/>
            <w:sz w:val="18"/>
            <w:szCs w:val="18"/>
          </w:rPr>
          <w:t>Note d'orientation pour la réalisation d'inventaires du patrimoine culturel immatériel</w:t>
        </w:r>
      </w:hyperlink>
    </w:p>
  </w:footnote>
  <w:footnote w:id="3">
    <w:p w14:paraId="08383FF8" w14:textId="7DAA3A67" w:rsidR="005B13FF" w:rsidRPr="002F2447" w:rsidRDefault="005B13FF" w:rsidP="00BD0188">
      <w:pPr>
        <w:pStyle w:val="FootnoteText"/>
        <w:tabs>
          <w:tab w:val="left" w:pos="567"/>
        </w:tabs>
        <w:rPr>
          <w:rFonts w:ascii="Arial" w:hAnsi="Arial" w:cs="Arial"/>
          <w:sz w:val="18"/>
          <w:szCs w:val="18"/>
        </w:rPr>
      </w:pPr>
      <w:r w:rsidRPr="00BD0188">
        <w:rPr>
          <w:rStyle w:val="FootnoteReference"/>
          <w:rFonts w:ascii="Arial" w:eastAsia="MS Mincho" w:hAnsi="Arial" w:cs="Arial"/>
          <w:sz w:val="18"/>
          <w:szCs w:val="18"/>
        </w:rPr>
        <w:footnoteRef/>
      </w:r>
      <w:r w:rsidR="00BD0188" w:rsidRPr="00BD0188">
        <w:rPr>
          <w:vertAlign w:val="superscript"/>
        </w:rPr>
        <w:t>.</w:t>
      </w:r>
      <w:r w:rsidR="00BD0188">
        <w:t xml:space="preserve"> </w:t>
      </w:r>
      <w:r w:rsidR="00BD0188">
        <w:tab/>
      </w:r>
      <w:hyperlink r:id="rId3" w:history="1">
        <w:r w:rsidRPr="002F2447">
          <w:rPr>
            <w:rStyle w:val="Hyperlink"/>
            <w:rFonts w:ascii="Arial" w:hAnsi="Arial" w:cs="Arial"/>
            <w:sz w:val="18"/>
            <w:szCs w:val="18"/>
          </w:rPr>
          <w:t>https://unesdoc.unesco.org/ark:/48223/pf0000235186_fre</w:t>
        </w:r>
      </w:hyperlink>
    </w:p>
  </w:footnote>
  <w:footnote w:id="4">
    <w:p w14:paraId="70FAB208" w14:textId="221ADDF1" w:rsidR="005B13FF" w:rsidRPr="002F2447" w:rsidRDefault="005B13FF" w:rsidP="00BD0188">
      <w:pPr>
        <w:pStyle w:val="FootnoteText"/>
        <w:tabs>
          <w:tab w:val="left" w:pos="567"/>
        </w:tabs>
      </w:pPr>
      <w:r w:rsidRPr="00BD0188">
        <w:rPr>
          <w:rStyle w:val="FootnoteReference"/>
          <w:rFonts w:ascii="Arial" w:eastAsia="MS Mincho" w:hAnsi="Arial" w:cs="Arial"/>
          <w:sz w:val="18"/>
          <w:szCs w:val="18"/>
        </w:rPr>
        <w:footnoteRef/>
      </w:r>
      <w:r w:rsidR="00BD0188" w:rsidRPr="00BD0188">
        <w:rPr>
          <w:vertAlign w:val="superscript"/>
        </w:rPr>
        <w:t>.</w:t>
      </w:r>
      <w:r w:rsidR="00BD0188">
        <w:tab/>
      </w:r>
      <w:hyperlink r:id="rId4" w:history="1">
        <w:r w:rsidRPr="002F2447">
          <w:rPr>
            <w:rStyle w:val="Hyperlink"/>
            <w:rFonts w:ascii="Arial" w:hAnsi="Arial" w:cs="Arial"/>
            <w:sz w:val="18"/>
            <w:szCs w:val="18"/>
          </w:rPr>
          <w:t>https://unesdoc.unesco.org/ark:/48223/pf0000259805_fre</w:t>
        </w:r>
      </w:hyperlink>
    </w:p>
  </w:footnote>
  <w:footnote w:id="5">
    <w:p w14:paraId="5C8CCBCC" w14:textId="1CC99D55" w:rsidR="005B13FF" w:rsidRPr="002F2447" w:rsidRDefault="005B13FF" w:rsidP="00BD0188">
      <w:pPr>
        <w:pStyle w:val="FootnoteText"/>
        <w:tabs>
          <w:tab w:val="left" w:pos="567"/>
        </w:tabs>
        <w:rPr>
          <w:rFonts w:ascii="Arial" w:hAnsi="Arial" w:cs="Arial"/>
          <w:sz w:val="18"/>
          <w:szCs w:val="18"/>
        </w:rPr>
      </w:pPr>
      <w:r w:rsidRPr="00BD0188">
        <w:rPr>
          <w:rStyle w:val="FootnoteReference"/>
          <w:rFonts w:ascii="Arial" w:eastAsia="MS Mincho" w:hAnsi="Arial" w:cs="Arial"/>
          <w:sz w:val="18"/>
          <w:szCs w:val="18"/>
        </w:rPr>
        <w:footnoteRef/>
      </w:r>
      <w:r w:rsidR="00BD0188" w:rsidRPr="00BD0188">
        <w:rPr>
          <w:rStyle w:val="Hyperlink"/>
          <w:rFonts w:ascii="Arial" w:hAnsi="Arial" w:cs="Arial"/>
          <w:sz w:val="18"/>
          <w:szCs w:val="18"/>
          <w:u w:val="none"/>
          <w:vertAlign w:val="superscript"/>
        </w:rPr>
        <w:t>.</w:t>
      </w:r>
      <w:r w:rsidR="00BD0188">
        <w:rPr>
          <w:rStyle w:val="Hyperlink"/>
          <w:rFonts w:ascii="Arial" w:hAnsi="Arial" w:cs="Arial"/>
          <w:sz w:val="18"/>
          <w:szCs w:val="18"/>
          <w:u w:val="none"/>
        </w:rPr>
        <w:tab/>
      </w:r>
      <w:hyperlink r:id="rId5" w:history="1">
        <w:r w:rsidRPr="00BD0188">
          <w:rPr>
            <w:rStyle w:val="Hyperlink"/>
            <w:rFonts w:ascii="Arial" w:hAnsi="Arial" w:cs="Arial"/>
            <w:sz w:val="18"/>
            <w:szCs w:val="18"/>
          </w:rPr>
          <w:t>https://ich.unesco.org/doc/src/ICH-Operational_Directives-7.GA-PDF-FR.pdf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8B27" w14:textId="4181EF11" w:rsidR="006D652D" w:rsidRPr="00C23A97" w:rsidRDefault="006D652D" w:rsidP="00FD6250">
    <w:pPr>
      <w:pStyle w:val="Header"/>
      <w:rPr>
        <w:rFonts w:ascii="Arial" w:hAnsi="Arial" w:cs="Arial"/>
        <w:lang w:val="en-GB"/>
      </w:rPr>
    </w:pPr>
    <w:r>
      <w:rPr>
        <w:rFonts w:ascii="Arial" w:hAnsi="Arial" w:cs="Arial"/>
        <w:sz w:val="20"/>
        <w:szCs w:val="20"/>
        <w:lang w:val="en-GB"/>
      </w:rPr>
      <w:t>LHE/19/14.COM</w:t>
    </w:r>
    <w:r w:rsidRPr="00C23A97">
      <w:rPr>
        <w:rFonts w:ascii="Arial" w:hAnsi="Arial" w:cs="Arial"/>
        <w:sz w:val="20"/>
        <w:szCs w:val="20"/>
        <w:lang w:val="en-GB"/>
      </w:rPr>
      <w:t>/</w:t>
    </w:r>
    <w:r>
      <w:rPr>
        <w:rFonts w:ascii="Arial" w:hAnsi="Arial" w:cs="Arial"/>
        <w:sz w:val="20"/>
        <w:szCs w:val="20"/>
        <w:lang w:val="en-GB"/>
      </w:rPr>
      <w:t>13</w:t>
    </w:r>
    <w:r w:rsidR="003F6321">
      <w:rPr>
        <w:rFonts w:ascii="Arial" w:hAnsi="Arial" w:cs="Arial"/>
        <w:sz w:val="20"/>
        <w:szCs w:val="20"/>
        <w:lang w:val="en-GB"/>
      </w:rPr>
      <w:t xml:space="preserve"> Rev. </w:t>
    </w:r>
    <w:r>
      <w:rPr>
        <w:rFonts w:ascii="Arial" w:hAnsi="Arial" w:cs="Arial"/>
        <w:sz w:val="20"/>
        <w:szCs w:val="20"/>
        <w:lang w:val="en-GB"/>
      </w:rPr>
      <w:t>– </w:t>
    </w:r>
    <w:r w:rsidRPr="00C23A97">
      <w:rPr>
        <w:rFonts w:ascii="Arial" w:hAnsi="Arial" w:cs="Arial"/>
        <w:sz w:val="20"/>
        <w:szCs w:val="20"/>
        <w:lang w:val="en-GB"/>
      </w:rPr>
      <w:t xml:space="preserve">page </w:t>
    </w:r>
    <w:r w:rsidR="00F614E0"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00F614E0" w:rsidRPr="00C23A97">
      <w:rPr>
        <w:rStyle w:val="PageNumber"/>
        <w:rFonts w:ascii="Arial" w:hAnsi="Arial" w:cs="Arial"/>
        <w:sz w:val="20"/>
        <w:szCs w:val="20"/>
        <w:lang w:val="en-GB"/>
      </w:rPr>
      <w:fldChar w:fldCharType="separate"/>
    </w:r>
    <w:r w:rsidR="0040393D">
      <w:rPr>
        <w:rStyle w:val="PageNumber"/>
        <w:rFonts w:ascii="Arial" w:hAnsi="Arial" w:cs="Arial"/>
        <w:noProof/>
        <w:sz w:val="20"/>
        <w:szCs w:val="20"/>
        <w:lang w:val="en-GB"/>
      </w:rPr>
      <w:t>2</w:t>
    </w:r>
    <w:r w:rsidR="00F614E0"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D055" w14:textId="64F0CF41" w:rsidR="006D652D" w:rsidRPr="0063300C" w:rsidRDefault="006D652D" w:rsidP="00FD6250">
    <w:pPr>
      <w:pStyle w:val="Header"/>
      <w:jc w:val="right"/>
      <w:rPr>
        <w:rFonts w:ascii="Arial" w:hAnsi="Arial" w:cs="Arial"/>
        <w:lang w:val="en-GB"/>
      </w:rPr>
    </w:pPr>
    <w:r>
      <w:rPr>
        <w:rFonts w:ascii="Arial" w:hAnsi="Arial" w:cs="Arial"/>
        <w:sz w:val="20"/>
        <w:szCs w:val="20"/>
        <w:lang w:val="en-GB"/>
      </w:rPr>
      <w:t>LHE/19/14.COM</w:t>
    </w:r>
    <w:r w:rsidRPr="0063300C">
      <w:rPr>
        <w:rFonts w:ascii="Arial" w:hAnsi="Arial" w:cs="Arial"/>
        <w:sz w:val="20"/>
        <w:szCs w:val="20"/>
        <w:lang w:val="en-GB"/>
      </w:rPr>
      <w:t>/</w:t>
    </w:r>
    <w:r>
      <w:rPr>
        <w:rFonts w:ascii="Arial" w:hAnsi="Arial" w:cs="Arial"/>
        <w:sz w:val="20"/>
        <w:szCs w:val="20"/>
        <w:lang w:val="en-GB"/>
      </w:rPr>
      <w:t>13</w:t>
    </w:r>
    <w:r w:rsidR="0040393D">
      <w:rPr>
        <w:rFonts w:ascii="Arial" w:hAnsi="Arial" w:cs="Arial"/>
        <w:sz w:val="20"/>
        <w:szCs w:val="20"/>
        <w:lang w:val="en-GB"/>
      </w:rPr>
      <w:t xml:space="preserve"> Rev. </w:t>
    </w:r>
    <w:r w:rsidRPr="0063300C">
      <w:rPr>
        <w:rFonts w:ascii="Arial" w:hAnsi="Arial" w:cs="Arial"/>
        <w:sz w:val="20"/>
        <w:szCs w:val="20"/>
        <w:lang w:val="en-GB"/>
      </w:rPr>
      <w:t xml:space="preserve">– page </w:t>
    </w:r>
    <w:r w:rsidR="00F614E0"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00F614E0" w:rsidRPr="0063300C">
      <w:rPr>
        <w:rStyle w:val="PageNumber"/>
        <w:rFonts w:ascii="Arial" w:hAnsi="Arial" w:cs="Arial"/>
        <w:sz w:val="20"/>
        <w:szCs w:val="20"/>
        <w:lang w:val="en-GB"/>
      </w:rPr>
      <w:fldChar w:fldCharType="separate"/>
    </w:r>
    <w:r w:rsidR="0040393D">
      <w:rPr>
        <w:rStyle w:val="PageNumber"/>
        <w:rFonts w:ascii="Arial" w:hAnsi="Arial" w:cs="Arial"/>
        <w:noProof/>
        <w:sz w:val="20"/>
        <w:szCs w:val="20"/>
        <w:lang w:val="en-GB"/>
      </w:rPr>
      <w:t>3</w:t>
    </w:r>
    <w:r w:rsidR="00F614E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A46F" w14:textId="77777777" w:rsidR="006D652D" w:rsidRPr="00E95AE2" w:rsidRDefault="006D652D">
    <w:pPr>
      <w:pStyle w:val="Header"/>
      <w:rPr>
        <w:sz w:val="22"/>
        <w:szCs w:val="22"/>
        <w:lang w:val="en-GB"/>
      </w:rPr>
    </w:pPr>
    <w:r>
      <w:rPr>
        <w:noProof/>
      </w:rPr>
      <w:drawing>
        <wp:anchor distT="0" distB="0" distL="114300" distR="114300" simplePos="0" relativeHeight="251659264" behindDoc="0" locked="0" layoutInCell="1" allowOverlap="1" wp14:anchorId="1631ED2B" wp14:editId="14644CDC">
          <wp:simplePos x="0" y="0"/>
          <wp:positionH relativeFrom="page">
            <wp:posOffset>340360</wp:posOffset>
          </wp:positionH>
          <wp:positionV relativeFrom="page">
            <wp:posOffset>138430</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anchor>
      </w:drawing>
    </w:r>
  </w:p>
  <w:p w14:paraId="5992218C" w14:textId="77777777" w:rsidR="006D652D" w:rsidRPr="00AE777F" w:rsidRDefault="006D652D" w:rsidP="00C5776D">
    <w:pPr>
      <w:pStyle w:val="Header"/>
      <w:spacing w:after="520"/>
      <w:jc w:val="right"/>
      <w:rPr>
        <w:rFonts w:ascii="Arial" w:hAnsi="Arial" w:cs="Arial"/>
        <w:b/>
        <w:sz w:val="44"/>
        <w:szCs w:val="44"/>
        <w:lang w:val="pt-PT"/>
      </w:rPr>
    </w:pPr>
    <w:r w:rsidRPr="00AE777F">
      <w:rPr>
        <w:rFonts w:ascii="Arial" w:hAnsi="Arial" w:cs="Arial"/>
        <w:b/>
        <w:sz w:val="44"/>
        <w:szCs w:val="44"/>
        <w:lang w:val="pt-PT"/>
      </w:rPr>
      <w:t>14 COM</w:t>
    </w:r>
  </w:p>
  <w:p w14:paraId="561DCF00" w14:textId="300CBA15" w:rsidR="006D652D" w:rsidRPr="00EA1054" w:rsidRDefault="006D652D" w:rsidP="00C5776D">
    <w:pPr>
      <w:jc w:val="right"/>
      <w:rPr>
        <w:rFonts w:ascii="Arial" w:hAnsi="Arial" w:cs="Arial"/>
        <w:b/>
        <w:sz w:val="22"/>
        <w:szCs w:val="22"/>
      </w:rPr>
    </w:pPr>
    <w:r w:rsidRPr="00EA1054">
      <w:rPr>
        <w:rFonts w:ascii="Arial" w:hAnsi="Arial" w:cs="Arial"/>
        <w:b/>
        <w:sz w:val="22"/>
        <w:szCs w:val="22"/>
      </w:rPr>
      <w:t>LHE/19/14.COM/13</w:t>
    </w:r>
    <w:r w:rsidR="00EA1054" w:rsidRPr="00EA1054">
      <w:rPr>
        <w:rFonts w:ascii="Arial" w:hAnsi="Arial" w:cs="Arial"/>
        <w:b/>
        <w:sz w:val="22"/>
        <w:szCs w:val="22"/>
      </w:rPr>
      <w:t xml:space="preserve"> </w:t>
    </w:r>
    <w:proofErr w:type="spellStart"/>
    <w:r w:rsidR="00EA1054" w:rsidRPr="00EA1054">
      <w:rPr>
        <w:rFonts w:ascii="Arial" w:hAnsi="Arial" w:cs="Arial"/>
        <w:b/>
        <w:sz w:val="22"/>
        <w:szCs w:val="22"/>
      </w:rPr>
      <w:t>Rev</w:t>
    </w:r>
    <w:proofErr w:type="spellEnd"/>
    <w:r w:rsidR="00EA1054" w:rsidRPr="00EA1054">
      <w:rPr>
        <w:rFonts w:ascii="Arial" w:hAnsi="Arial" w:cs="Arial"/>
        <w:b/>
        <w:sz w:val="22"/>
        <w:szCs w:val="22"/>
      </w:rPr>
      <w:t>.</w:t>
    </w:r>
  </w:p>
  <w:p w14:paraId="509B165B" w14:textId="33552E92" w:rsidR="006D652D" w:rsidRPr="00EA1054" w:rsidRDefault="006D652D" w:rsidP="00655736">
    <w:pPr>
      <w:jc w:val="right"/>
      <w:rPr>
        <w:rFonts w:ascii="Arial" w:eastAsiaTheme="minorEastAsia" w:hAnsi="Arial" w:cs="Arial"/>
        <w:b/>
        <w:sz w:val="22"/>
        <w:szCs w:val="22"/>
        <w:lang w:eastAsia="ko-KR"/>
      </w:rPr>
    </w:pPr>
    <w:r w:rsidRPr="00EA1054">
      <w:rPr>
        <w:rFonts w:ascii="Arial" w:hAnsi="Arial" w:cs="Arial"/>
        <w:b/>
        <w:sz w:val="22"/>
        <w:szCs w:val="22"/>
      </w:rPr>
      <w:t xml:space="preserve">Paris, le </w:t>
    </w:r>
    <w:r w:rsidR="00EA1054" w:rsidRPr="00EA1054">
      <w:rPr>
        <w:rFonts w:ascii="Arial" w:hAnsi="Arial" w:cs="Arial"/>
        <w:b/>
        <w:sz w:val="22"/>
        <w:szCs w:val="22"/>
      </w:rPr>
      <w:t>5</w:t>
    </w:r>
    <w:r w:rsidRPr="00EA1054">
      <w:rPr>
        <w:rFonts w:ascii="Arial" w:hAnsi="Arial" w:cs="Arial"/>
        <w:b/>
        <w:sz w:val="22"/>
        <w:szCs w:val="22"/>
      </w:rPr>
      <w:t xml:space="preserve"> </w:t>
    </w:r>
    <w:r w:rsidR="00EA1054" w:rsidRPr="00EA1054">
      <w:rPr>
        <w:rFonts w:ascii="Arial" w:hAnsi="Arial" w:cs="Arial"/>
        <w:b/>
        <w:sz w:val="22"/>
        <w:szCs w:val="22"/>
      </w:rPr>
      <w:t xml:space="preserve">décembre </w:t>
    </w:r>
    <w:r w:rsidRPr="00EA1054">
      <w:rPr>
        <w:rFonts w:ascii="Arial" w:hAnsi="Arial" w:cs="Arial"/>
        <w:b/>
        <w:sz w:val="22"/>
        <w:szCs w:val="22"/>
      </w:rPr>
      <w:t>201</w:t>
    </w:r>
    <w:r w:rsidRPr="00EA1054">
      <w:rPr>
        <w:rFonts w:ascii="Arial" w:eastAsiaTheme="minorEastAsia" w:hAnsi="Arial" w:cs="Arial"/>
        <w:b/>
        <w:sz w:val="22"/>
        <w:szCs w:val="22"/>
        <w:lang w:eastAsia="ko-KR"/>
      </w:rPr>
      <w:t>9</w:t>
    </w:r>
  </w:p>
  <w:p w14:paraId="68B5755A" w14:textId="77777777" w:rsidR="006D652D" w:rsidRPr="00EA1054" w:rsidRDefault="006D652D" w:rsidP="000048ED">
    <w:pPr>
      <w:jc w:val="right"/>
      <w:rPr>
        <w:rFonts w:ascii="Arial" w:hAnsi="Arial" w:cs="Arial"/>
        <w:b/>
        <w:sz w:val="22"/>
        <w:szCs w:val="22"/>
      </w:rPr>
    </w:pPr>
    <w:r w:rsidRPr="00EA1054">
      <w:rPr>
        <w:rFonts w:ascii="Arial" w:hAnsi="Arial" w:cs="Arial"/>
        <w:b/>
        <w:sz w:val="22"/>
        <w:szCs w:val="22"/>
      </w:rPr>
      <w:t>Original : anglais</w:t>
    </w:r>
  </w:p>
  <w:p w14:paraId="1463E4CD" w14:textId="77777777" w:rsidR="006D652D" w:rsidRPr="00E95AE2" w:rsidRDefault="006D652D">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ED8"/>
    <w:multiLevelType w:val="hybridMultilevel"/>
    <w:tmpl w:val="7A326C46"/>
    <w:lvl w:ilvl="0" w:tplc="040C000F">
      <w:start w:val="1"/>
      <w:numFmt w:val="decimal"/>
      <w:lvlText w:val="%1."/>
      <w:lvlJc w:val="left"/>
      <w:pPr>
        <w:ind w:left="720" w:hanging="360"/>
      </w:pPr>
      <w:rPr>
        <w:rFonts w:hint="default"/>
        <w:color w:val="000000"/>
      </w:rPr>
    </w:lvl>
    <w:lvl w:ilvl="1" w:tplc="107229BE" w:tentative="1">
      <w:start w:val="1"/>
      <w:numFmt w:val="bullet"/>
      <w:lvlText w:val="o"/>
      <w:lvlJc w:val="left"/>
      <w:pPr>
        <w:ind w:left="1800" w:hanging="360"/>
      </w:pPr>
      <w:rPr>
        <w:rFonts w:ascii="Courier New" w:hAnsi="Courier New" w:cs="Courier New" w:hint="default"/>
      </w:rPr>
    </w:lvl>
    <w:lvl w:ilvl="2" w:tplc="EA846A12" w:tentative="1">
      <w:start w:val="1"/>
      <w:numFmt w:val="bullet"/>
      <w:lvlText w:val=""/>
      <w:lvlJc w:val="left"/>
      <w:pPr>
        <w:ind w:left="2520" w:hanging="360"/>
      </w:pPr>
      <w:rPr>
        <w:rFonts w:ascii="Wingdings" w:hAnsi="Wingdings" w:hint="default"/>
      </w:rPr>
    </w:lvl>
    <w:lvl w:ilvl="3" w:tplc="94949448" w:tentative="1">
      <w:start w:val="1"/>
      <w:numFmt w:val="bullet"/>
      <w:lvlText w:val=""/>
      <w:lvlJc w:val="left"/>
      <w:pPr>
        <w:ind w:left="3240" w:hanging="360"/>
      </w:pPr>
      <w:rPr>
        <w:rFonts w:ascii="Symbol" w:hAnsi="Symbol" w:hint="default"/>
      </w:rPr>
    </w:lvl>
    <w:lvl w:ilvl="4" w:tplc="135C258A" w:tentative="1">
      <w:start w:val="1"/>
      <w:numFmt w:val="bullet"/>
      <w:lvlText w:val="o"/>
      <w:lvlJc w:val="left"/>
      <w:pPr>
        <w:ind w:left="3960" w:hanging="360"/>
      </w:pPr>
      <w:rPr>
        <w:rFonts w:ascii="Courier New" w:hAnsi="Courier New" w:cs="Courier New" w:hint="default"/>
      </w:rPr>
    </w:lvl>
    <w:lvl w:ilvl="5" w:tplc="67DA814A" w:tentative="1">
      <w:start w:val="1"/>
      <w:numFmt w:val="bullet"/>
      <w:lvlText w:val=""/>
      <w:lvlJc w:val="left"/>
      <w:pPr>
        <w:ind w:left="4680" w:hanging="360"/>
      </w:pPr>
      <w:rPr>
        <w:rFonts w:ascii="Wingdings" w:hAnsi="Wingdings" w:hint="default"/>
      </w:rPr>
    </w:lvl>
    <w:lvl w:ilvl="6" w:tplc="6D06F2EA" w:tentative="1">
      <w:start w:val="1"/>
      <w:numFmt w:val="bullet"/>
      <w:lvlText w:val=""/>
      <w:lvlJc w:val="left"/>
      <w:pPr>
        <w:ind w:left="5400" w:hanging="360"/>
      </w:pPr>
      <w:rPr>
        <w:rFonts w:ascii="Symbol" w:hAnsi="Symbol" w:hint="default"/>
      </w:rPr>
    </w:lvl>
    <w:lvl w:ilvl="7" w:tplc="B4548986" w:tentative="1">
      <w:start w:val="1"/>
      <w:numFmt w:val="bullet"/>
      <w:lvlText w:val="o"/>
      <w:lvlJc w:val="left"/>
      <w:pPr>
        <w:ind w:left="6120" w:hanging="360"/>
      </w:pPr>
      <w:rPr>
        <w:rFonts w:ascii="Courier New" w:hAnsi="Courier New" w:cs="Courier New" w:hint="default"/>
      </w:rPr>
    </w:lvl>
    <w:lvl w:ilvl="8" w:tplc="4CD4DD24" w:tentative="1">
      <w:start w:val="1"/>
      <w:numFmt w:val="bullet"/>
      <w:lvlText w:val=""/>
      <w:lvlJc w:val="left"/>
      <w:pPr>
        <w:ind w:left="6840" w:hanging="360"/>
      </w:pPr>
      <w:rPr>
        <w:rFonts w:ascii="Wingdings" w:hAnsi="Wingdings" w:hint="default"/>
      </w:rPr>
    </w:lvl>
  </w:abstractNum>
  <w:abstractNum w:abstractNumId="1" w15:restartNumberingAfterBreak="0">
    <w:nsid w:val="0A0F20C4"/>
    <w:multiLevelType w:val="multilevel"/>
    <w:tmpl w:val="8ACE7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6E1844"/>
    <w:multiLevelType w:val="hybridMultilevel"/>
    <w:tmpl w:val="53DA674E"/>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A9F74D6"/>
    <w:multiLevelType w:val="hybridMultilevel"/>
    <w:tmpl w:val="FCFAD0CE"/>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5" w15:restartNumberingAfterBreak="0">
    <w:nsid w:val="2A0B14A2"/>
    <w:multiLevelType w:val="hybridMultilevel"/>
    <w:tmpl w:val="613243CA"/>
    <w:lvl w:ilvl="0" w:tplc="040C000F">
      <w:start w:val="1"/>
      <w:numFmt w:val="decimal"/>
      <w:lvlText w:val="%1."/>
      <w:lvlJc w:val="left"/>
      <w:pPr>
        <w:ind w:left="720" w:hanging="360"/>
      </w:pPr>
      <w:rPr>
        <w:rFonts w:hint="default"/>
        <w:color w:val="000000"/>
      </w:rPr>
    </w:lvl>
    <w:lvl w:ilvl="1" w:tplc="107229BE" w:tentative="1">
      <w:start w:val="1"/>
      <w:numFmt w:val="bullet"/>
      <w:lvlText w:val="o"/>
      <w:lvlJc w:val="left"/>
      <w:pPr>
        <w:ind w:left="1800" w:hanging="360"/>
      </w:pPr>
      <w:rPr>
        <w:rFonts w:ascii="Courier New" w:hAnsi="Courier New" w:cs="Courier New" w:hint="default"/>
      </w:rPr>
    </w:lvl>
    <w:lvl w:ilvl="2" w:tplc="EA846A12" w:tentative="1">
      <w:start w:val="1"/>
      <w:numFmt w:val="bullet"/>
      <w:lvlText w:val=""/>
      <w:lvlJc w:val="left"/>
      <w:pPr>
        <w:ind w:left="2520" w:hanging="360"/>
      </w:pPr>
      <w:rPr>
        <w:rFonts w:ascii="Wingdings" w:hAnsi="Wingdings" w:hint="default"/>
      </w:rPr>
    </w:lvl>
    <w:lvl w:ilvl="3" w:tplc="94949448" w:tentative="1">
      <w:start w:val="1"/>
      <w:numFmt w:val="bullet"/>
      <w:lvlText w:val=""/>
      <w:lvlJc w:val="left"/>
      <w:pPr>
        <w:ind w:left="3240" w:hanging="360"/>
      </w:pPr>
      <w:rPr>
        <w:rFonts w:ascii="Symbol" w:hAnsi="Symbol" w:hint="default"/>
      </w:rPr>
    </w:lvl>
    <w:lvl w:ilvl="4" w:tplc="135C258A" w:tentative="1">
      <w:start w:val="1"/>
      <w:numFmt w:val="bullet"/>
      <w:lvlText w:val="o"/>
      <w:lvlJc w:val="left"/>
      <w:pPr>
        <w:ind w:left="3960" w:hanging="360"/>
      </w:pPr>
      <w:rPr>
        <w:rFonts w:ascii="Courier New" w:hAnsi="Courier New" w:cs="Courier New" w:hint="default"/>
      </w:rPr>
    </w:lvl>
    <w:lvl w:ilvl="5" w:tplc="67DA814A" w:tentative="1">
      <w:start w:val="1"/>
      <w:numFmt w:val="bullet"/>
      <w:lvlText w:val=""/>
      <w:lvlJc w:val="left"/>
      <w:pPr>
        <w:ind w:left="4680" w:hanging="360"/>
      </w:pPr>
      <w:rPr>
        <w:rFonts w:ascii="Wingdings" w:hAnsi="Wingdings" w:hint="default"/>
      </w:rPr>
    </w:lvl>
    <w:lvl w:ilvl="6" w:tplc="6D06F2EA" w:tentative="1">
      <w:start w:val="1"/>
      <w:numFmt w:val="bullet"/>
      <w:lvlText w:val=""/>
      <w:lvlJc w:val="left"/>
      <w:pPr>
        <w:ind w:left="5400" w:hanging="360"/>
      </w:pPr>
      <w:rPr>
        <w:rFonts w:ascii="Symbol" w:hAnsi="Symbol" w:hint="default"/>
      </w:rPr>
    </w:lvl>
    <w:lvl w:ilvl="7" w:tplc="B4548986" w:tentative="1">
      <w:start w:val="1"/>
      <w:numFmt w:val="bullet"/>
      <w:lvlText w:val="o"/>
      <w:lvlJc w:val="left"/>
      <w:pPr>
        <w:ind w:left="6120" w:hanging="360"/>
      </w:pPr>
      <w:rPr>
        <w:rFonts w:ascii="Courier New" w:hAnsi="Courier New" w:cs="Courier New" w:hint="default"/>
      </w:rPr>
    </w:lvl>
    <w:lvl w:ilvl="8" w:tplc="4CD4DD24" w:tentative="1">
      <w:start w:val="1"/>
      <w:numFmt w:val="bullet"/>
      <w:lvlText w:val=""/>
      <w:lvlJc w:val="left"/>
      <w:pPr>
        <w:ind w:left="6840" w:hanging="360"/>
      </w:pPr>
      <w:rPr>
        <w:rFonts w:ascii="Wingdings" w:hAnsi="Wingdings" w:hint="default"/>
      </w:rPr>
    </w:lvl>
  </w:abstractNum>
  <w:abstractNum w:abstractNumId="6" w15:restartNumberingAfterBreak="0">
    <w:nsid w:val="2E9B2808"/>
    <w:multiLevelType w:val="hybridMultilevel"/>
    <w:tmpl w:val="CB5E7C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5F07BFE"/>
    <w:multiLevelType w:val="hybridMultilevel"/>
    <w:tmpl w:val="B3487026"/>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B640A3"/>
    <w:multiLevelType w:val="hybridMultilevel"/>
    <w:tmpl w:val="1152D69C"/>
    <w:lvl w:ilvl="0" w:tplc="E322493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C12183"/>
    <w:multiLevelType w:val="hybridMultilevel"/>
    <w:tmpl w:val="8ABE2B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12"/>
  </w:num>
  <w:num w:numId="6">
    <w:abstractNumId w:val="11"/>
  </w:num>
  <w:num w:numId="7">
    <w:abstractNumId w:val="2"/>
  </w:num>
  <w:num w:numId="8">
    <w:abstractNumId w:val="6"/>
  </w:num>
  <w:num w:numId="9">
    <w:abstractNumId w:val="4"/>
  </w:num>
  <w:num w:numId="10">
    <w:abstractNumId w:val="0"/>
  </w:num>
  <w:num w:numId="11">
    <w:abstractNumId w:val="5"/>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3101"/>
    <w:rsid w:val="000031A9"/>
    <w:rsid w:val="000037F8"/>
    <w:rsid w:val="00003DDD"/>
    <w:rsid w:val="000048ED"/>
    <w:rsid w:val="00004C35"/>
    <w:rsid w:val="00004CFC"/>
    <w:rsid w:val="000071AD"/>
    <w:rsid w:val="00007AD8"/>
    <w:rsid w:val="000109F4"/>
    <w:rsid w:val="00011078"/>
    <w:rsid w:val="00011DCD"/>
    <w:rsid w:val="0001318C"/>
    <w:rsid w:val="0001397B"/>
    <w:rsid w:val="00013E02"/>
    <w:rsid w:val="0001443D"/>
    <w:rsid w:val="00014E08"/>
    <w:rsid w:val="00016243"/>
    <w:rsid w:val="000166B6"/>
    <w:rsid w:val="00021425"/>
    <w:rsid w:val="00021BA2"/>
    <w:rsid w:val="000235D4"/>
    <w:rsid w:val="0002386D"/>
    <w:rsid w:val="00024BFF"/>
    <w:rsid w:val="00030C70"/>
    <w:rsid w:val="00034ED1"/>
    <w:rsid w:val="00036127"/>
    <w:rsid w:val="00036428"/>
    <w:rsid w:val="000364CC"/>
    <w:rsid w:val="00037B61"/>
    <w:rsid w:val="00040234"/>
    <w:rsid w:val="00041A66"/>
    <w:rsid w:val="0004218F"/>
    <w:rsid w:val="00042D8C"/>
    <w:rsid w:val="00045184"/>
    <w:rsid w:val="00045776"/>
    <w:rsid w:val="000514DD"/>
    <w:rsid w:val="00051521"/>
    <w:rsid w:val="0005176E"/>
    <w:rsid w:val="0005242A"/>
    <w:rsid w:val="00054042"/>
    <w:rsid w:val="0005412E"/>
    <w:rsid w:val="000547EA"/>
    <w:rsid w:val="0005496A"/>
    <w:rsid w:val="00054F0B"/>
    <w:rsid w:val="00056718"/>
    <w:rsid w:val="000574A6"/>
    <w:rsid w:val="000601C8"/>
    <w:rsid w:val="0006125F"/>
    <w:rsid w:val="00063C24"/>
    <w:rsid w:val="00063F2E"/>
    <w:rsid w:val="00064848"/>
    <w:rsid w:val="00064CB3"/>
    <w:rsid w:val="00064DED"/>
    <w:rsid w:val="00066383"/>
    <w:rsid w:val="00070694"/>
    <w:rsid w:val="000707EB"/>
    <w:rsid w:val="000708D7"/>
    <w:rsid w:val="00070FD8"/>
    <w:rsid w:val="00071010"/>
    <w:rsid w:val="00071014"/>
    <w:rsid w:val="0007264B"/>
    <w:rsid w:val="00073192"/>
    <w:rsid w:val="000731E2"/>
    <w:rsid w:val="00075367"/>
    <w:rsid w:val="000765F7"/>
    <w:rsid w:val="00077A76"/>
    <w:rsid w:val="00077AB7"/>
    <w:rsid w:val="00077FE3"/>
    <w:rsid w:val="00081CD8"/>
    <w:rsid w:val="00084391"/>
    <w:rsid w:val="00084DDC"/>
    <w:rsid w:val="00084F6C"/>
    <w:rsid w:val="00085BFD"/>
    <w:rsid w:val="000869B7"/>
    <w:rsid w:val="00087D72"/>
    <w:rsid w:val="00087E21"/>
    <w:rsid w:val="00090759"/>
    <w:rsid w:val="000910F7"/>
    <w:rsid w:val="00091D01"/>
    <w:rsid w:val="00091E87"/>
    <w:rsid w:val="00092EB5"/>
    <w:rsid w:val="00093138"/>
    <w:rsid w:val="000946C3"/>
    <w:rsid w:val="00094C91"/>
    <w:rsid w:val="00094E9A"/>
    <w:rsid w:val="0009794F"/>
    <w:rsid w:val="000A0079"/>
    <w:rsid w:val="000A00D4"/>
    <w:rsid w:val="000A13B9"/>
    <w:rsid w:val="000A1954"/>
    <w:rsid w:val="000A1E90"/>
    <w:rsid w:val="000A21F4"/>
    <w:rsid w:val="000A2F93"/>
    <w:rsid w:val="000A3957"/>
    <w:rsid w:val="000A4397"/>
    <w:rsid w:val="000A6EAB"/>
    <w:rsid w:val="000A6F7D"/>
    <w:rsid w:val="000A73EE"/>
    <w:rsid w:val="000A7F0E"/>
    <w:rsid w:val="000B1C8F"/>
    <w:rsid w:val="000B4ADE"/>
    <w:rsid w:val="000B4D0B"/>
    <w:rsid w:val="000B52D7"/>
    <w:rsid w:val="000B6316"/>
    <w:rsid w:val="000B6552"/>
    <w:rsid w:val="000B65FD"/>
    <w:rsid w:val="000B67A1"/>
    <w:rsid w:val="000B7BA5"/>
    <w:rsid w:val="000C09B9"/>
    <w:rsid w:val="000C0D61"/>
    <w:rsid w:val="000C1985"/>
    <w:rsid w:val="000C1D3A"/>
    <w:rsid w:val="000C32EA"/>
    <w:rsid w:val="000C3FF8"/>
    <w:rsid w:val="000C4C9C"/>
    <w:rsid w:val="000C5347"/>
    <w:rsid w:val="000C53AF"/>
    <w:rsid w:val="000C6036"/>
    <w:rsid w:val="000C60C5"/>
    <w:rsid w:val="000C6181"/>
    <w:rsid w:val="000C6F30"/>
    <w:rsid w:val="000C714D"/>
    <w:rsid w:val="000C75BF"/>
    <w:rsid w:val="000C75EA"/>
    <w:rsid w:val="000C7759"/>
    <w:rsid w:val="000D3844"/>
    <w:rsid w:val="000D3F13"/>
    <w:rsid w:val="000D42B1"/>
    <w:rsid w:val="000D61FE"/>
    <w:rsid w:val="000D6D63"/>
    <w:rsid w:val="000D6EB2"/>
    <w:rsid w:val="000D769C"/>
    <w:rsid w:val="000D7A0D"/>
    <w:rsid w:val="000E0D79"/>
    <w:rsid w:val="000E22FC"/>
    <w:rsid w:val="000E35CD"/>
    <w:rsid w:val="000E45B4"/>
    <w:rsid w:val="000E51BC"/>
    <w:rsid w:val="000E6035"/>
    <w:rsid w:val="000E6F86"/>
    <w:rsid w:val="000E7D80"/>
    <w:rsid w:val="000E7E67"/>
    <w:rsid w:val="000F0275"/>
    <w:rsid w:val="000F0419"/>
    <w:rsid w:val="000F0748"/>
    <w:rsid w:val="000F0DDC"/>
    <w:rsid w:val="000F192D"/>
    <w:rsid w:val="000F2935"/>
    <w:rsid w:val="000F3A3F"/>
    <w:rsid w:val="000F42E7"/>
    <w:rsid w:val="000F4C6C"/>
    <w:rsid w:val="00100B83"/>
    <w:rsid w:val="00101946"/>
    <w:rsid w:val="00102557"/>
    <w:rsid w:val="001026AD"/>
    <w:rsid w:val="00102CAF"/>
    <w:rsid w:val="00106CD2"/>
    <w:rsid w:val="001078C1"/>
    <w:rsid w:val="0011086A"/>
    <w:rsid w:val="00110897"/>
    <w:rsid w:val="00111090"/>
    <w:rsid w:val="001112E3"/>
    <w:rsid w:val="0011223F"/>
    <w:rsid w:val="00112F14"/>
    <w:rsid w:val="00113ABC"/>
    <w:rsid w:val="00115988"/>
    <w:rsid w:val="00115F73"/>
    <w:rsid w:val="00117630"/>
    <w:rsid w:val="001177DA"/>
    <w:rsid w:val="00117FF5"/>
    <w:rsid w:val="00124065"/>
    <w:rsid w:val="00124B6F"/>
    <w:rsid w:val="00124BCD"/>
    <w:rsid w:val="0012641E"/>
    <w:rsid w:val="00127ED6"/>
    <w:rsid w:val="00130240"/>
    <w:rsid w:val="00131714"/>
    <w:rsid w:val="001319CA"/>
    <w:rsid w:val="001328AA"/>
    <w:rsid w:val="00133599"/>
    <w:rsid w:val="001344D0"/>
    <w:rsid w:val="00134D90"/>
    <w:rsid w:val="001364C8"/>
    <w:rsid w:val="00137BFA"/>
    <w:rsid w:val="00140381"/>
    <w:rsid w:val="00141397"/>
    <w:rsid w:val="00141DDA"/>
    <w:rsid w:val="001429BB"/>
    <w:rsid w:val="00143413"/>
    <w:rsid w:val="00144114"/>
    <w:rsid w:val="001442BB"/>
    <w:rsid w:val="00144E09"/>
    <w:rsid w:val="001508F9"/>
    <w:rsid w:val="00151990"/>
    <w:rsid w:val="00152413"/>
    <w:rsid w:val="0015313A"/>
    <w:rsid w:val="00153917"/>
    <w:rsid w:val="00153CDF"/>
    <w:rsid w:val="00157F4F"/>
    <w:rsid w:val="00161086"/>
    <w:rsid w:val="001612A0"/>
    <w:rsid w:val="001614E8"/>
    <w:rsid w:val="00161961"/>
    <w:rsid w:val="00161EB6"/>
    <w:rsid w:val="00162282"/>
    <w:rsid w:val="00163636"/>
    <w:rsid w:val="00164122"/>
    <w:rsid w:val="00164833"/>
    <w:rsid w:val="00164D56"/>
    <w:rsid w:val="00164DEC"/>
    <w:rsid w:val="001658F8"/>
    <w:rsid w:val="00165A65"/>
    <w:rsid w:val="00167B10"/>
    <w:rsid w:val="00170602"/>
    <w:rsid w:val="001738DA"/>
    <w:rsid w:val="0017402F"/>
    <w:rsid w:val="00174EC5"/>
    <w:rsid w:val="00176E10"/>
    <w:rsid w:val="00184171"/>
    <w:rsid w:val="00185BA0"/>
    <w:rsid w:val="00185BEF"/>
    <w:rsid w:val="0018673C"/>
    <w:rsid w:val="001869A0"/>
    <w:rsid w:val="00187740"/>
    <w:rsid w:val="00191D97"/>
    <w:rsid w:val="001928C9"/>
    <w:rsid w:val="00194EF9"/>
    <w:rsid w:val="00196BE4"/>
    <w:rsid w:val="00196C1B"/>
    <w:rsid w:val="001A06C2"/>
    <w:rsid w:val="001A0C13"/>
    <w:rsid w:val="001A1595"/>
    <w:rsid w:val="001A2003"/>
    <w:rsid w:val="001A2ABC"/>
    <w:rsid w:val="001A2C24"/>
    <w:rsid w:val="001A3273"/>
    <w:rsid w:val="001A37D6"/>
    <w:rsid w:val="001A3A58"/>
    <w:rsid w:val="001A3F74"/>
    <w:rsid w:val="001A4177"/>
    <w:rsid w:val="001A42B8"/>
    <w:rsid w:val="001A43CB"/>
    <w:rsid w:val="001A660C"/>
    <w:rsid w:val="001A7020"/>
    <w:rsid w:val="001B0DF4"/>
    <w:rsid w:val="001B0F73"/>
    <w:rsid w:val="001B2B8D"/>
    <w:rsid w:val="001B2C6B"/>
    <w:rsid w:val="001B2E85"/>
    <w:rsid w:val="001B30D4"/>
    <w:rsid w:val="001B3BFC"/>
    <w:rsid w:val="001B4B8F"/>
    <w:rsid w:val="001B7720"/>
    <w:rsid w:val="001C2011"/>
    <w:rsid w:val="001C210A"/>
    <w:rsid w:val="001C22EA"/>
    <w:rsid w:val="001C2845"/>
    <w:rsid w:val="001C2B79"/>
    <w:rsid w:val="001C2DB7"/>
    <w:rsid w:val="001C3602"/>
    <w:rsid w:val="001C4E24"/>
    <w:rsid w:val="001C5733"/>
    <w:rsid w:val="001D14FE"/>
    <w:rsid w:val="001D1FF3"/>
    <w:rsid w:val="001D4C59"/>
    <w:rsid w:val="001D5A94"/>
    <w:rsid w:val="001D5C04"/>
    <w:rsid w:val="001D671D"/>
    <w:rsid w:val="001E0322"/>
    <w:rsid w:val="001E2C9E"/>
    <w:rsid w:val="001E2D8B"/>
    <w:rsid w:val="001E335D"/>
    <w:rsid w:val="001E34D9"/>
    <w:rsid w:val="001E5500"/>
    <w:rsid w:val="001E63E5"/>
    <w:rsid w:val="001E642A"/>
    <w:rsid w:val="001E678C"/>
    <w:rsid w:val="001E6FA7"/>
    <w:rsid w:val="001F26CF"/>
    <w:rsid w:val="001F2A10"/>
    <w:rsid w:val="001F3775"/>
    <w:rsid w:val="001F46D9"/>
    <w:rsid w:val="001F4C3C"/>
    <w:rsid w:val="001F51A3"/>
    <w:rsid w:val="001F6DB3"/>
    <w:rsid w:val="00200316"/>
    <w:rsid w:val="00200FE4"/>
    <w:rsid w:val="00203034"/>
    <w:rsid w:val="0020303B"/>
    <w:rsid w:val="0020555E"/>
    <w:rsid w:val="002074ED"/>
    <w:rsid w:val="00210A14"/>
    <w:rsid w:val="002116C9"/>
    <w:rsid w:val="00214B3F"/>
    <w:rsid w:val="00215181"/>
    <w:rsid w:val="00215381"/>
    <w:rsid w:val="0021560B"/>
    <w:rsid w:val="0021574C"/>
    <w:rsid w:val="00215C8A"/>
    <w:rsid w:val="00217FD5"/>
    <w:rsid w:val="0022052A"/>
    <w:rsid w:val="00221137"/>
    <w:rsid w:val="00221EA5"/>
    <w:rsid w:val="00222A2D"/>
    <w:rsid w:val="00223029"/>
    <w:rsid w:val="0022343B"/>
    <w:rsid w:val="00224DE1"/>
    <w:rsid w:val="00230743"/>
    <w:rsid w:val="00230F6C"/>
    <w:rsid w:val="002310B6"/>
    <w:rsid w:val="00231221"/>
    <w:rsid w:val="00231C51"/>
    <w:rsid w:val="00231D99"/>
    <w:rsid w:val="00233C02"/>
    <w:rsid w:val="00234745"/>
    <w:rsid w:val="002350A5"/>
    <w:rsid w:val="002351A6"/>
    <w:rsid w:val="002357BB"/>
    <w:rsid w:val="0023583D"/>
    <w:rsid w:val="002362A2"/>
    <w:rsid w:val="002366E9"/>
    <w:rsid w:val="00236C95"/>
    <w:rsid w:val="002407AF"/>
    <w:rsid w:val="00240E29"/>
    <w:rsid w:val="00241A7C"/>
    <w:rsid w:val="00241B68"/>
    <w:rsid w:val="00242C39"/>
    <w:rsid w:val="00243FB0"/>
    <w:rsid w:val="002443F9"/>
    <w:rsid w:val="00244FE9"/>
    <w:rsid w:val="00246A58"/>
    <w:rsid w:val="00246EB0"/>
    <w:rsid w:val="00247203"/>
    <w:rsid w:val="00247954"/>
    <w:rsid w:val="00252D16"/>
    <w:rsid w:val="002550E9"/>
    <w:rsid w:val="00255790"/>
    <w:rsid w:val="00256F03"/>
    <w:rsid w:val="002602D6"/>
    <w:rsid w:val="0026197A"/>
    <w:rsid w:val="00261CC6"/>
    <w:rsid w:val="0026289F"/>
    <w:rsid w:val="00262962"/>
    <w:rsid w:val="00262CFF"/>
    <w:rsid w:val="002633F0"/>
    <w:rsid w:val="0026340B"/>
    <w:rsid w:val="00263CB6"/>
    <w:rsid w:val="00265694"/>
    <w:rsid w:val="00265F8F"/>
    <w:rsid w:val="0026628F"/>
    <w:rsid w:val="00270816"/>
    <w:rsid w:val="002709E6"/>
    <w:rsid w:val="00274546"/>
    <w:rsid w:val="0027466B"/>
    <w:rsid w:val="00274C76"/>
    <w:rsid w:val="0027687C"/>
    <w:rsid w:val="00280FCD"/>
    <w:rsid w:val="00281EE0"/>
    <w:rsid w:val="00281EED"/>
    <w:rsid w:val="00282831"/>
    <w:rsid w:val="00283095"/>
    <w:rsid w:val="002832B8"/>
    <w:rsid w:val="002838A5"/>
    <w:rsid w:val="002839D6"/>
    <w:rsid w:val="0028438C"/>
    <w:rsid w:val="00284DAD"/>
    <w:rsid w:val="00285BB4"/>
    <w:rsid w:val="00286C15"/>
    <w:rsid w:val="00286DEB"/>
    <w:rsid w:val="0029110C"/>
    <w:rsid w:val="002929BC"/>
    <w:rsid w:val="0029359A"/>
    <w:rsid w:val="00295746"/>
    <w:rsid w:val="002A1BB7"/>
    <w:rsid w:val="002A4243"/>
    <w:rsid w:val="002A4E8C"/>
    <w:rsid w:val="002A5038"/>
    <w:rsid w:val="002A618F"/>
    <w:rsid w:val="002A773D"/>
    <w:rsid w:val="002B1869"/>
    <w:rsid w:val="002B2F52"/>
    <w:rsid w:val="002B4765"/>
    <w:rsid w:val="002B581D"/>
    <w:rsid w:val="002B5F15"/>
    <w:rsid w:val="002B6EC2"/>
    <w:rsid w:val="002B796D"/>
    <w:rsid w:val="002C04ED"/>
    <w:rsid w:val="002C09E3"/>
    <w:rsid w:val="002C1041"/>
    <w:rsid w:val="002C1CAE"/>
    <w:rsid w:val="002C33F9"/>
    <w:rsid w:val="002C35CC"/>
    <w:rsid w:val="002C35D9"/>
    <w:rsid w:val="002C5CD1"/>
    <w:rsid w:val="002C6BF3"/>
    <w:rsid w:val="002C6EB7"/>
    <w:rsid w:val="002C76D1"/>
    <w:rsid w:val="002C7D56"/>
    <w:rsid w:val="002D0F0E"/>
    <w:rsid w:val="002D159F"/>
    <w:rsid w:val="002D408A"/>
    <w:rsid w:val="002D4A26"/>
    <w:rsid w:val="002D7E73"/>
    <w:rsid w:val="002E07FD"/>
    <w:rsid w:val="002E148D"/>
    <w:rsid w:val="002E17E2"/>
    <w:rsid w:val="002E17F1"/>
    <w:rsid w:val="002E22C8"/>
    <w:rsid w:val="002E51E7"/>
    <w:rsid w:val="002E5356"/>
    <w:rsid w:val="002E5E65"/>
    <w:rsid w:val="002E708A"/>
    <w:rsid w:val="002E75EB"/>
    <w:rsid w:val="002E7B1F"/>
    <w:rsid w:val="002E7C10"/>
    <w:rsid w:val="002F08CB"/>
    <w:rsid w:val="002F2447"/>
    <w:rsid w:val="002F35F5"/>
    <w:rsid w:val="002F4CAD"/>
    <w:rsid w:val="002F523D"/>
    <w:rsid w:val="002F6B56"/>
    <w:rsid w:val="002F7D1E"/>
    <w:rsid w:val="00303E44"/>
    <w:rsid w:val="003053E3"/>
    <w:rsid w:val="0030633F"/>
    <w:rsid w:val="00306AAB"/>
    <w:rsid w:val="003118D3"/>
    <w:rsid w:val="00311B19"/>
    <w:rsid w:val="00311B84"/>
    <w:rsid w:val="00315486"/>
    <w:rsid w:val="00315D53"/>
    <w:rsid w:val="00315D8D"/>
    <w:rsid w:val="003164D8"/>
    <w:rsid w:val="003167D6"/>
    <w:rsid w:val="00316936"/>
    <w:rsid w:val="00316B8E"/>
    <w:rsid w:val="00316F76"/>
    <w:rsid w:val="00317993"/>
    <w:rsid w:val="00321C3A"/>
    <w:rsid w:val="00322585"/>
    <w:rsid w:val="00323B59"/>
    <w:rsid w:val="00324EFF"/>
    <w:rsid w:val="00325676"/>
    <w:rsid w:val="00325983"/>
    <w:rsid w:val="00325F74"/>
    <w:rsid w:val="00327648"/>
    <w:rsid w:val="00330460"/>
    <w:rsid w:val="00330622"/>
    <w:rsid w:val="0033063D"/>
    <w:rsid w:val="00330B5F"/>
    <w:rsid w:val="00331135"/>
    <w:rsid w:val="00331DAF"/>
    <w:rsid w:val="00332131"/>
    <w:rsid w:val="003335E4"/>
    <w:rsid w:val="00334AE4"/>
    <w:rsid w:val="00336223"/>
    <w:rsid w:val="0033652E"/>
    <w:rsid w:val="00337CEB"/>
    <w:rsid w:val="00340712"/>
    <w:rsid w:val="00340F85"/>
    <w:rsid w:val="00342D14"/>
    <w:rsid w:val="00344B58"/>
    <w:rsid w:val="0034539A"/>
    <w:rsid w:val="003459E2"/>
    <w:rsid w:val="00345CB4"/>
    <w:rsid w:val="00350873"/>
    <w:rsid w:val="003517A2"/>
    <w:rsid w:val="00352247"/>
    <w:rsid w:val="00356AAA"/>
    <w:rsid w:val="003570DB"/>
    <w:rsid w:val="00357EA5"/>
    <w:rsid w:val="003606F7"/>
    <w:rsid w:val="00361BBB"/>
    <w:rsid w:val="00362332"/>
    <w:rsid w:val="003635A5"/>
    <w:rsid w:val="00363E8A"/>
    <w:rsid w:val="00364409"/>
    <w:rsid w:val="003649BE"/>
    <w:rsid w:val="00364DB6"/>
    <w:rsid w:val="00365ECC"/>
    <w:rsid w:val="00366F5C"/>
    <w:rsid w:val="00370F1A"/>
    <w:rsid w:val="00371918"/>
    <w:rsid w:val="00371ECB"/>
    <w:rsid w:val="0037266E"/>
    <w:rsid w:val="00372EFD"/>
    <w:rsid w:val="00373D99"/>
    <w:rsid w:val="00374840"/>
    <w:rsid w:val="00374AC6"/>
    <w:rsid w:val="00374E98"/>
    <w:rsid w:val="00375D42"/>
    <w:rsid w:val="003763A3"/>
    <w:rsid w:val="00376DA0"/>
    <w:rsid w:val="00376FC8"/>
    <w:rsid w:val="00377A14"/>
    <w:rsid w:val="00377C6D"/>
    <w:rsid w:val="00380AFB"/>
    <w:rsid w:val="003815E3"/>
    <w:rsid w:val="00382ACD"/>
    <w:rsid w:val="0038435F"/>
    <w:rsid w:val="00387838"/>
    <w:rsid w:val="00387FE0"/>
    <w:rsid w:val="00390408"/>
    <w:rsid w:val="00390573"/>
    <w:rsid w:val="00390F50"/>
    <w:rsid w:val="00392D50"/>
    <w:rsid w:val="003934D2"/>
    <w:rsid w:val="0039470D"/>
    <w:rsid w:val="003954BB"/>
    <w:rsid w:val="0039652F"/>
    <w:rsid w:val="003976CF"/>
    <w:rsid w:val="003979E1"/>
    <w:rsid w:val="003A0029"/>
    <w:rsid w:val="003A0499"/>
    <w:rsid w:val="003A1816"/>
    <w:rsid w:val="003A227C"/>
    <w:rsid w:val="003A322A"/>
    <w:rsid w:val="003A4931"/>
    <w:rsid w:val="003A4CEA"/>
    <w:rsid w:val="003A5EBE"/>
    <w:rsid w:val="003A67F0"/>
    <w:rsid w:val="003A72C8"/>
    <w:rsid w:val="003B009C"/>
    <w:rsid w:val="003B022D"/>
    <w:rsid w:val="003B104F"/>
    <w:rsid w:val="003B10A7"/>
    <w:rsid w:val="003B2224"/>
    <w:rsid w:val="003B236C"/>
    <w:rsid w:val="003B39B1"/>
    <w:rsid w:val="003B5002"/>
    <w:rsid w:val="003C020C"/>
    <w:rsid w:val="003C189C"/>
    <w:rsid w:val="003C32ED"/>
    <w:rsid w:val="003C3D4E"/>
    <w:rsid w:val="003C44EF"/>
    <w:rsid w:val="003C6F5E"/>
    <w:rsid w:val="003C7691"/>
    <w:rsid w:val="003C7A8D"/>
    <w:rsid w:val="003D069C"/>
    <w:rsid w:val="003D0FD2"/>
    <w:rsid w:val="003D19A1"/>
    <w:rsid w:val="003D1D7C"/>
    <w:rsid w:val="003D422C"/>
    <w:rsid w:val="003D50D9"/>
    <w:rsid w:val="003D534A"/>
    <w:rsid w:val="003D6E28"/>
    <w:rsid w:val="003D7646"/>
    <w:rsid w:val="003D7884"/>
    <w:rsid w:val="003D7CB7"/>
    <w:rsid w:val="003E014B"/>
    <w:rsid w:val="003E0DDC"/>
    <w:rsid w:val="003E106A"/>
    <w:rsid w:val="003E1865"/>
    <w:rsid w:val="003E1F20"/>
    <w:rsid w:val="003E33CC"/>
    <w:rsid w:val="003E3B45"/>
    <w:rsid w:val="003E44D4"/>
    <w:rsid w:val="003E46A1"/>
    <w:rsid w:val="003E5978"/>
    <w:rsid w:val="003E6119"/>
    <w:rsid w:val="003E6B2F"/>
    <w:rsid w:val="003E788E"/>
    <w:rsid w:val="003F0786"/>
    <w:rsid w:val="003F09FB"/>
    <w:rsid w:val="003F113A"/>
    <w:rsid w:val="003F24A2"/>
    <w:rsid w:val="003F3D4A"/>
    <w:rsid w:val="003F3E63"/>
    <w:rsid w:val="003F4556"/>
    <w:rsid w:val="003F48F9"/>
    <w:rsid w:val="003F5105"/>
    <w:rsid w:val="003F5351"/>
    <w:rsid w:val="003F6321"/>
    <w:rsid w:val="003F690E"/>
    <w:rsid w:val="00400A9E"/>
    <w:rsid w:val="00400DAE"/>
    <w:rsid w:val="0040221E"/>
    <w:rsid w:val="004033BE"/>
    <w:rsid w:val="0040393D"/>
    <w:rsid w:val="00404092"/>
    <w:rsid w:val="00404AC7"/>
    <w:rsid w:val="00404CB5"/>
    <w:rsid w:val="00404F78"/>
    <w:rsid w:val="00405048"/>
    <w:rsid w:val="004055AD"/>
    <w:rsid w:val="004059FB"/>
    <w:rsid w:val="004067C9"/>
    <w:rsid w:val="00407480"/>
    <w:rsid w:val="00407544"/>
    <w:rsid w:val="0041076E"/>
    <w:rsid w:val="00412055"/>
    <w:rsid w:val="0041333F"/>
    <w:rsid w:val="00414219"/>
    <w:rsid w:val="00414643"/>
    <w:rsid w:val="00414C29"/>
    <w:rsid w:val="00415900"/>
    <w:rsid w:val="00415BE7"/>
    <w:rsid w:val="00417C6A"/>
    <w:rsid w:val="00420006"/>
    <w:rsid w:val="00420933"/>
    <w:rsid w:val="004227B3"/>
    <w:rsid w:val="00423D64"/>
    <w:rsid w:val="004242B9"/>
    <w:rsid w:val="00424FFE"/>
    <w:rsid w:val="004254F8"/>
    <w:rsid w:val="00425867"/>
    <w:rsid w:val="004264D3"/>
    <w:rsid w:val="00426F42"/>
    <w:rsid w:val="00430372"/>
    <w:rsid w:val="004319F5"/>
    <w:rsid w:val="00432BA2"/>
    <w:rsid w:val="00434B11"/>
    <w:rsid w:val="00435211"/>
    <w:rsid w:val="00435F72"/>
    <w:rsid w:val="00440040"/>
    <w:rsid w:val="00441D0D"/>
    <w:rsid w:val="00441D79"/>
    <w:rsid w:val="004421E5"/>
    <w:rsid w:val="004435F7"/>
    <w:rsid w:val="00444293"/>
    <w:rsid w:val="00444303"/>
    <w:rsid w:val="00445AF0"/>
    <w:rsid w:val="00447DE8"/>
    <w:rsid w:val="004513F7"/>
    <w:rsid w:val="00452284"/>
    <w:rsid w:val="00452BEB"/>
    <w:rsid w:val="004532E5"/>
    <w:rsid w:val="00453900"/>
    <w:rsid w:val="004550F0"/>
    <w:rsid w:val="00457C8E"/>
    <w:rsid w:val="00461AFA"/>
    <w:rsid w:val="00462E34"/>
    <w:rsid w:val="00465326"/>
    <w:rsid w:val="0046554B"/>
    <w:rsid w:val="00466570"/>
    <w:rsid w:val="0046768E"/>
    <w:rsid w:val="00467EBD"/>
    <w:rsid w:val="0047114D"/>
    <w:rsid w:val="004712F3"/>
    <w:rsid w:val="00471CDE"/>
    <w:rsid w:val="00471FA9"/>
    <w:rsid w:val="004727D9"/>
    <w:rsid w:val="004760E4"/>
    <w:rsid w:val="00476238"/>
    <w:rsid w:val="004779EC"/>
    <w:rsid w:val="00480112"/>
    <w:rsid w:val="00480AD6"/>
    <w:rsid w:val="004819EA"/>
    <w:rsid w:val="004837E6"/>
    <w:rsid w:val="00483B71"/>
    <w:rsid w:val="00484AD4"/>
    <w:rsid w:val="00485660"/>
    <w:rsid w:val="004856CA"/>
    <w:rsid w:val="00486E95"/>
    <w:rsid w:val="00487661"/>
    <w:rsid w:val="00487E67"/>
    <w:rsid w:val="00487EF1"/>
    <w:rsid w:val="00490152"/>
    <w:rsid w:val="0049065E"/>
    <w:rsid w:val="00490C41"/>
    <w:rsid w:val="00491A69"/>
    <w:rsid w:val="00491B90"/>
    <w:rsid w:val="00491D9B"/>
    <w:rsid w:val="0049279A"/>
    <w:rsid w:val="00492C8A"/>
    <w:rsid w:val="00493A56"/>
    <w:rsid w:val="0049498C"/>
    <w:rsid w:val="00494BE9"/>
    <w:rsid w:val="004955E5"/>
    <w:rsid w:val="00495A58"/>
    <w:rsid w:val="004961F0"/>
    <w:rsid w:val="0049705E"/>
    <w:rsid w:val="004A0BD9"/>
    <w:rsid w:val="004A0F77"/>
    <w:rsid w:val="004A2B53"/>
    <w:rsid w:val="004A34A0"/>
    <w:rsid w:val="004A5D15"/>
    <w:rsid w:val="004A6260"/>
    <w:rsid w:val="004A6E07"/>
    <w:rsid w:val="004A778E"/>
    <w:rsid w:val="004B06EF"/>
    <w:rsid w:val="004B2249"/>
    <w:rsid w:val="004B26CF"/>
    <w:rsid w:val="004B3AA0"/>
    <w:rsid w:val="004B58EC"/>
    <w:rsid w:val="004C1151"/>
    <w:rsid w:val="004C298E"/>
    <w:rsid w:val="004C3433"/>
    <w:rsid w:val="004C3EF0"/>
    <w:rsid w:val="004D2900"/>
    <w:rsid w:val="004D491C"/>
    <w:rsid w:val="004D5AA4"/>
    <w:rsid w:val="004D6138"/>
    <w:rsid w:val="004D625D"/>
    <w:rsid w:val="004D7A2A"/>
    <w:rsid w:val="004D7C4E"/>
    <w:rsid w:val="004E01DE"/>
    <w:rsid w:val="004E1555"/>
    <w:rsid w:val="004E2181"/>
    <w:rsid w:val="004E699C"/>
    <w:rsid w:val="004F09D7"/>
    <w:rsid w:val="004F223B"/>
    <w:rsid w:val="004F2CF9"/>
    <w:rsid w:val="004F3DF2"/>
    <w:rsid w:val="004F407B"/>
    <w:rsid w:val="004F56A2"/>
    <w:rsid w:val="004F68A6"/>
    <w:rsid w:val="00500008"/>
    <w:rsid w:val="005008A8"/>
    <w:rsid w:val="00501913"/>
    <w:rsid w:val="00502168"/>
    <w:rsid w:val="0050424E"/>
    <w:rsid w:val="0050461D"/>
    <w:rsid w:val="00504CD9"/>
    <w:rsid w:val="00505CCE"/>
    <w:rsid w:val="00505CF3"/>
    <w:rsid w:val="00506CDD"/>
    <w:rsid w:val="00507ED6"/>
    <w:rsid w:val="00507FAB"/>
    <w:rsid w:val="005109A0"/>
    <w:rsid w:val="00511B32"/>
    <w:rsid w:val="0051412D"/>
    <w:rsid w:val="00517343"/>
    <w:rsid w:val="005201C1"/>
    <w:rsid w:val="0052061A"/>
    <w:rsid w:val="00521A26"/>
    <w:rsid w:val="00523CEF"/>
    <w:rsid w:val="00524C94"/>
    <w:rsid w:val="00526B7B"/>
    <w:rsid w:val="005308CE"/>
    <w:rsid w:val="005315FF"/>
    <w:rsid w:val="00531C6F"/>
    <w:rsid w:val="0053318C"/>
    <w:rsid w:val="00533A95"/>
    <w:rsid w:val="00534BD4"/>
    <w:rsid w:val="005357B0"/>
    <w:rsid w:val="00536504"/>
    <w:rsid w:val="00536E13"/>
    <w:rsid w:val="005373DF"/>
    <w:rsid w:val="00541865"/>
    <w:rsid w:val="00541AFC"/>
    <w:rsid w:val="005441FA"/>
    <w:rsid w:val="00547626"/>
    <w:rsid w:val="00547C2B"/>
    <w:rsid w:val="005508D8"/>
    <w:rsid w:val="00550EAE"/>
    <w:rsid w:val="005531BE"/>
    <w:rsid w:val="00553D6F"/>
    <w:rsid w:val="0055467E"/>
    <w:rsid w:val="00554FBF"/>
    <w:rsid w:val="00556AC5"/>
    <w:rsid w:val="005573FA"/>
    <w:rsid w:val="00557B91"/>
    <w:rsid w:val="00560356"/>
    <w:rsid w:val="005606A9"/>
    <w:rsid w:val="00560FAC"/>
    <w:rsid w:val="005616A1"/>
    <w:rsid w:val="005618D6"/>
    <w:rsid w:val="00561A5D"/>
    <w:rsid w:val="00562C17"/>
    <w:rsid w:val="00564A76"/>
    <w:rsid w:val="005672F8"/>
    <w:rsid w:val="00570398"/>
    <w:rsid w:val="00571283"/>
    <w:rsid w:val="00573C07"/>
    <w:rsid w:val="00573DCF"/>
    <w:rsid w:val="0057439C"/>
    <w:rsid w:val="005743E3"/>
    <w:rsid w:val="005752A9"/>
    <w:rsid w:val="00575449"/>
    <w:rsid w:val="00576482"/>
    <w:rsid w:val="00582761"/>
    <w:rsid w:val="00585FA3"/>
    <w:rsid w:val="005907FC"/>
    <w:rsid w:val="00591F77"/>
    <w:rsid w:val="005925F8"/>
    <w:rsid w:val="00592B27"/>
    <w:rsid w:val="0059355B"/>
    <w:rsid w:val="0059390B"/>
    <w:rsid w:val="0059422F"/>
    <w:rsid w:val="00594CCD"/>
    <w:rsid w:val="00595888"/>
    <w:rsid w:val="005A00FA"/>
    <w:rsid w:val="005A11C0"/>
    <w:rsid w:val="005A1510"/>
    <w:rsid w:val="005A1CD9"/>
    <w:rsid w:val="005A2F73"/>
    <w:rsid w:val="005A33D3"/>
    <w:rsid w:val="005A38A6"/>
    <w:rsid w:val="005A3E07"/>
    <w:rsid w:val="005A4921"/>
    <w:rsid w:val="005A585F"/>
    <w:rsid w:val="005A5E88"/>
    <w:rsid w:val="005A7005"/>
    <w:rsid w:val="005B0127"/>
    <w:rsid w:val="005B13FF"/>
    <w:rsid w:val="005B5C9C"/>
    <w:rsid w:val="005B5CB0"/>
    <w:rsid w:val="005B685D"/>
    <w:rsid w:val="005B76D7"/>
    <w:rsid w:val="005B7A35"/>
    <w:rsid w:val="005C071B"/>
    <w:rsid w:val="005C3199"/>
    <w:rsid w:val="005C319B"/>
    <w:rsid w:val="005C35C2"/>
    <w:rsid w:val="005C3C93"/>
    <w:rsid w:val="005C3F3F"/>
    <w:rsid w:val="005C41F2"/>
    <w:rsid w:val="005C4214"/>
    <w:rsid w:val="005C4B73"/>
    <w:rsid w:val="005C66E4"/>
    <w:rsid w:val="005C6767"/>
    <w:rsid w:val="005C797C"/>
    <w:rsid w:val="005D0518"/>
    <w:rsid w:val="005D0961"/>
    <w:rsid w:val="005D0B5B"/>
    <w:rsid w:val="005D196C"/>
    <w:rsid w:val="005D19A9"/>
    <w:rsid w:val="005D6875"/>
    <w:rsid w:val="005E1D2B"/>
    <w:rsid w:val="005E1EF7"/>
    <w:rsid w:val="005E273D"/>
    <w:rsid w:val="005E4538"/>
    <w:rsid w:val="005E581E"/>
    <w:rsid w:val="005E589A"/>
    <w:rsid w:val="005E5BED"/>
    <w:rsid w:val="005E7074"/>
    <w:rsid w:val="005E72B7"/>
    <w:rsid w:val="005E7E7E"/>
    <w:rsid w:val="005F19C3"/>
    <w:rsid w:val="005F1F3D"/>
    <w:rsid w:val="005F2BAF"/>
    <w:rsid w:val="005F3788"/>
    <w:rsid w:val="005F3F49"/>
    <w:rsid w:val="005F635B"/>
    <w:rsid w:val="005F65DD"/>
    <w:rsid w:val="00600D93"/>
    <w:rsid w:val="006013FE"/>
    <w:rsid w:val="00602100"/>
    <w:rsid w:val="0060287A"/>
    <w:rsid w:val="006049FC"/>
    <w:rsid w:val="00604B1F"/>
    <w:rsid w:val="00604C75"/>
    <w:rsid w:val="00606273"/>
    <w:rsid w:val="00607F13"/>
    <w:rsid w:val="006108BE"/>
    <w:rsid w:val="00610A85"/>
    <w:rsid w:val="00610FB3"/>
    <w:rsid w:val="00612E53"/>
    <w:rsid w:val="00613391"/>
    <w:rsid w:val="00614261"/>
    <w:rsid w:val="006145A3"/>
    <w:rsid w:val="006153E7"/>
    <w:rsid w:val="006163F8"/>
    <w:rsid w:val="0061763B"/>
    <w:rsid w:val="00622843"/>
    <w:rsid w:val="00622DC5"/>
    <w:rsid w:val="00623A63"/>
    <w:rsid w:val="00625B1A"/>
    <w:rsid w:val="006261EE"/>
    <w:rsid w:val="006275ED"/>
    <w:rsid w:val="00630624"/>
    <w:rsid w:val="0063137A"/>
    <w:rsid w:val="00631ACB"/>
    <w:rsid w:val="00631E7D"/>
    <w:rsid w:val="00631EB6"/>
    <w:rsid w:val="0063300C"/>
    <w:rsid w:val="0063304E"/>
    <w:rsid w:val="00634002"/>
    <w:rsid w:val="0063431A"/>
    <w:rsid w:val="00635F1B"/>
    <w:rsid w:val="00637180"/>
    <w:rsid w:val="0064069B"/>
    <w:rsid w:val="0064135D"/>
    <w:rsid w:val="006415B4"/>
    <w:rsid w:val="00641780"/>
    <w:rsid w:val="00642846"/>
    <w:rsid w:val="00642ABD"/>
    <w:rsid w:val="0064324E"/>
    <w:rsid w:val="006442BA"/>
    <w:rsid w:val="00644B71"/>
    <w:rsid w:val="0065146E"/>
    <w:rsid w:val="00653326"/>
    <w:rsid w:val="006537C2"/>
    <w:rsid w:val="00653D39"/>
    <w:rsid w:val="0065476F"/>
    <w:rsid w:val="00654F51"/>
    <w:rsid w:val="00655727"/>
    <w:rsid w:val="00655736"/>
    <w:rsid w:val="006609DD"/>
    <w:rsid w:val="00663B8D"/>
    <w:rsid w:val="00663F4D"/>
    <w:rsid w:val="00665118"/>
    <w:rsid w:val="00665CF7"/>
    <w:rsid w:val="00666EB1"/>
    <w:rsid w:val="0066745D"/>
    <w:rsid w:val="0066753D"/>
    <w:rsid w:val="00667FFC"/>
    <w:rsid w:val="0067069E"/>
    <w:rsid w:val="006721C9"/>
    <w:rsid w:val="00672DD4"/>
    <w:rsid w:val="00674DFC"/>
    <w:rsid w:val="00675D63"/>
    <w:rsid w:val="00676D9E"/>
    <w:rsid w:val="00681528"/>
    <w:rsid w:val="00681DBB"/>
    <w:rsid w:val="0068274F"/>
    <w:rsid w:val="00684102"/>
    <w:rsid w:val="0068445E"/>
    <w:rsid w:val="00685FF9"/>
    <w:rsid w:val="00686631"/>
    <w:rsid w:val="006866BC"/>
    <w:rsid w:val="006867F6"/>
    <w:rsid w:val="00686EDA"/>
    <w:rsid w:val="00686EFA"/>
    <w:rsid w:val="00687FCB"/>
    <w:rsid w:val="006902A0"/>
    <w:rsid w:val="00690395"/>
    <w:rsid w:val="00692904"/>
    <w:rsid w:val="00693B0F"/>
    <w:rsid w:val="006941BF"/>
    <w:rsid w:val="006941D6"/>
    <w:rsid w:val="0069539B"/>
    <w:rsid w:val="00695E45"/>
    <w:rsid w:val="00696C8D"/>
    <w:rsid w:val="0069726F"/>
    <w:rsid w:val="00697A17"/>
    <w:rsid w:val="00697C23"/>
    <w:rsid w:val="006A0F40"/>
    <w:rsid w:val="006A1114"/>
    <w:rsid w:val="006A1149"/>
    <w:rsid w:val="006A1E3F"/>
    <w:rsid w:val="006A2AC2"/>
    <w:rsid w:val="006A318B"/>
    <w:rsid w:val="006A3617"/>
    <w:rsid w:val="006A4FE7"/>
    <w:rsid w:val="006A7023"/>
    <w:rsid w:val="006B177F"/>
    <w:rsid w:val="006B17F6"/>
    <w:rsid w:val="006B2B03"/>
    <w:rsid w:val="006B38C9"/>
    <w:rsid w:val="006B6AD3"/>
    <w:rsid w:val="006B6C31"/>
    <w:rsid w:val="006C139B"/>
    <w:rsid w:val="006C1F60"/>
    <w:rsid w:val="006C2F55"/>
    <w:rsid w:val="006C3F9D"/>
    <w:rsid w:val="006C6023"/>
    <w:rsid w:val="006C62B3"/>
    <w:rsid w:val="006C660F"/>
    <w:rsid w:val="006C661D"/>
    <w:rsid w:val="006C75CC"/>
    <w:rsid w:val="006D05AC"/>
    <w:rsid w:val="006D0FC9"/>
    <w:rsid w:val="006D1AC6"/>
    <w:rsid w:val="006D3798"/>
    <w:rsid w:val="006D425B"/>
    <w:rsid w:val="006D4938"/>
    <w:rsid w:val="006D4DAC"/>
    <w:rsid w:val="006D6059"/>
    <w:rsid w:val="006D652D"/>
    <w:rsid w:val="006D67EC"/>
    <w:rsid w:val="006D75E5"/>
    <w:rsid w:val="006E06A0"/>
    <w:rsid w:val="006E0E67"/>
    <w:rsid w:val="006E4222"/>
    <w:rsid w:val="006E46E4"/>
    <w:rsid w:val="006E5C4F"/>
    <w:rsid w:val="006E6D3D"/>
    <w:rsid w:val="006E7F49"/>
    <w:rsid w:val="006F2888"/>
    <w:rsid w:val="006F2E96"/>
    <w:rsid w:val="006F5443"/>
    <w:rsid w:val="006F7EF5"/>
    <w:rsid w:val="0070014C"/>
    <w:rsid w:val="00700FCC"/>
    <w:rsid w:val="00702450"/>
    <w:rsid w:val="0070264A"/>
    <w:rsid w:val="0070458A"/>
    <w:rsid w:val="00704CED"/>
    <w:rsid w:val="007054BC"/>
    <w:rsid w:val="00707679"/>
    <w:rsid w:val="007117F8"/>
    <w:rsid w:val="00712DFF"/>
    <w:rsid w:val="00712E92"/>
    <w:rsid w:val="007134DC"/>
    <w:rsid w:val="00714299"/>
    <w:rsid w:val="00714647"/>
    <w:rsid w:val="00715FB9"/>
    <w:rsid w:val="00716359"/>
    <w:rsid w:val="00717159"/>
    <w:rsid w:val="00717C70"/>
    <w:rsid w:val="00717DA5"/>
    <w:rsid w:val="00721059"/>
    <w:rsid w:val="00721625"/>
    <w:rsid w:val="00722187"/>
    <w:rsid w:val="00722563"/>
    <w:rsid w:val="00723224"/>
    <w:rsid w:val="00725F00"/>
    <w:rsid w:val="0072620C"/>
    <w:rsid w:val="007268A0"/>
    <w:rsid w:val="00730B89"/>
    <w:rsid w:val="00730E3B"/>
    <w:rsid w:val="007311B2"/>
    <w:rsid w:val="00734502"/>
    <w:rsid w:val="00735D00"/>
    <w:rsid w:val="00735FD2"/>
    <w:rsid w:val="00737E1B"/>
    <w:rsid w:val="007409A0"/>
    <w:rsid w:val="0074124F"/>
    <w:rsid w:val="00741DA1"/>
    <w:rsid w:val="00742419"/>
    <w:rsid w:val="00744484"/>
    <w:rsid w:val="00745623"/>
    <w:rsid w:val="00745629"/>
    <w:rsid w:val="00745908"/>
    <w:rsid w:val="00746C27"/>
    <w:rsid w:val="00747566"/>
    <w:rsid w:val="0075064B"/>
    <w:rsid w:val="00750A9B"/>
    <w:rsid w:val="00752514"/>
    <w:rsid w:val="007539F8"/>
    <w:rsid w:val="00757BEC"/>
    <w:rsid w:val="00757F41"/>
    <w:rsid w:val="0076182E"/>
    <w:rsid w:val="00762B3E"/>
    <w:rsid w:val="0076328A"/>
    <w:rsid w:val="00763F72"/>
    <w:rsid w:val="00764037"/>
    <w:rsid w:val="007650F9"/>
    <w:rsid w:val="007660AD"/>
    <w:rsid w:val="00770B64"/>
    <w:rsid w:val="00771E2F"/>
    <w:rsid w:val="00771F3D"/>
    <w:rsid w:val="007720EC"/>
    <w:rsid w:val="0077290E"/>
    <w:rsid w:val="00773188"/>
    <w:rsid w:val="00774DE9"/>
    <w:rsid w:val="00775201"/>
    <w:rsid w:val="007754A8"/>
    <w:rsid w:val="00776E34"/>
    <w:rsid w:val="00776F52"/>
    <w:rsid w:val="00780417"/>
    <w:rsid w:val="007809E0"/>
    <w:rsid w:val="00781A58"/>
    <w:rsid w:val="007831B8"/>
    <w:rsid w:val="00783782"/>
    <w:rsid w:val="007842AE"/>
    <w:rsid w:val="00784B8C"/>
    <w:rsid w:val="00785F45"/>
    <w:rsid w:val="0078612F"/>
    <w:rsid w:val="0078635E"/>
    <w:rsid w:val="00786F2D"/>
    <w:rsid w:val="007870BE"/>
    <w:rsid w:val="007879E1"/>
    <w:rsid w:val="00787ADA"/>
    <w:rsid w:val="00787DE1"/>
    <w:rsid w:val="0079065C"/>
    <w:rsid w:val="00790ED2"/>
    <w:rsid w:val="00792FA5"/>
    <w:rsid w:val="00793118"/>
    <w:rsid w:val="00793AD8"/>
    <w:rsid w:val="00793C51"/>
    <w:rsid w:val="00794F11"/>
    <w:rsid w:val="00795118"/>
    <w:rsid w:val="00796446"/>
    <w:rsid w:val="00796AB2"/>
    <w:rsid w:val="007971B8"/>
    <w:rsid w:val="007973F0"/>
    <w:rsid w:val="0079753C"/>
    <w:rsid w:val="00797FF3"/>
    <w:rsid w:val="007A0113"/>
    <w:rsid w:val="007A023D"/>
    <w:rsid w:val="007A0E3E"/>
    <w:rsid w:val="007A16C6"/>
    <w:rsid w:val="007A1AA7"/>
    <w:rsid w:val="007A2957"/>
    <w:rsid w:val="007A3DDA"/>
    <w:rsid w:val="007A3EBF"/>
    <w:rsid w:val="007A432D"/>
    <w:rsid w:val="007A45E6"/>
    <w:rsid w:val="007A7186"/>
    <w:rsid w:val="007A7E78"/>
    <w:rsid w:val="007B29B1"/>
    <w:rsid w:val="007B3B28"/>
    <w:rsid w:val="007B4C77"/>
    <w:rsid w:val="007B511B"/>
    <w:rsid w:val="007B61C0"/>
    <w:rsid w:val="007B7C28"/>
    <w:rsid w:val="007C07A4"/>
    <w:rsid w:val="007C0B11"/>
    <w:rsid w:val="007C0CEE"/>
    <w:rsid w:val="007C17FC"/>
    <w:rsid w:val="007C224C"/>
    <w:rsid w:val="007C2330"/>
    <w:rsid w:val="007C3F5D"/>
    <w:rsid w:val="007C68B5"/>
    <w:rsid w:val="007D1DC4"/>
    <w:rsid w:val="007D3310"/>
    <w:rsid w:val="007D4980"/>
    <w:rsid w:val="007E0C03"/>
    <w:rsid w:val="007E1915"/>
    <w:rsid w:val="007E1CDC"/>
    <w:rsid w:val="007E1EE6"/>
    <w:rsid w:val="007E1FF7"/>
    <w:rsid w:val="007E3427"/>
    <w:rsid w:val="007E4FF0"/>
    <w:rsid w:val="007E6344"/>
    <w:rsid w:val="007E71B1"/>
    <w:rsid w:val="007F2F74"/>
    <w:rsid w:val="007F34DF"/>
    <w:rsid w:val="007F3F9F"/>
    <w:rsid w:val="007F425F"/>
    <w:rsid w:val="007F50A2"/>
    <w:rsid w:val="007F7FFA"/>
    <w:rsid w:val="00800EE5"/>
    <w:rsid w:val="0080248B"/>
    <w:rsid w:val="00803188"/>
    <w:rsid w:val="00803882"/>
    <w:rsid w:val="00804C1D"/>
    <w:rsid w:val="008059B2"/>
    <w:rsid w:val="00806951"/>
    <w:rsid w:val="00806DC4"/>
    <w:rsid w:val="00806F45"/>
    <w:rsid w:val="00807D4F"/>
    <w:rsid w:val="00807EFA"/>
    <w:rsid w:val="008105D1"/>
    <w:rsid w:val="00810783"/>
    <w:rsid w:val="00812A73"/>
    <w:rsid w:val="00813AC9"/>
    <w:rsid w:val="008147A5"/>
    <w:rsid w:val="00814B15"/>
    <w:rsid w:val="00815145"/>
    <w:rsid w:val="00815CF8"/>
    <w:rsid w:val="008222B4"/>
    <w:rsid w:val="00822D4C"/>
    <w:rsid w:val="0082351C"/>
    <w:rsid w:val="00823A11"/>
    <w:rsid w:val="00825652"/>
    <w:rsid w:val="008268C2"/>
    <w:rsid w:val="00826E13"/>
    <w:rsid w:val="0082758C"/>
    <w:rsid w:val="00830D25"/>
    <w:rsid w:val="00831DD2"/>
    <w:rsid w:val="00832501"/>
    <w:rsid w:val="008325E2"/>
    <w:rsid w:val="008327EB"/>
    <w:rsid w:val="008332BD"/>
    <w:rsid w:val="00833735"/>
    <w:rsid w:val="008343A2"/>
    <w:rsid w:val="0083451E"/>
    <w:rsid w:val="00835BCC"/>
    <w:rsid w:val="008373A6"/>
    <w:rsid w:val="00837DD1"/>
    <w:rsid w:val="0084059E"/>
    <w:rsid w:val="00840FD1"/>
    <w:rsid w:val="00841005"/>
    <w:rsid w:val="0084154F"/>
    <w:rsid w:val="008428AA"/>
    <w:rsid w:val="00843DE9"/>
    <w:rsid w:val="00844E72"/>
    <w:rsid w:val="0084529C"/>
    <w:rsid w:val="00845600"/>
    <w:rsid w:val="00847235"/>
    <w:rsid w:val="00850325"/>
    <w:rsid w:val="0085038E"/>
    <w:rsid w:val="00850681"/>
    <w:rsid w:val="008534EB"/>
    <w:rsid w:val="0085405E"/>
    <w:rsid w:val="0085414A"/>
    <w:rsid w:val="0085431F"/>
    <w:rsid w:val="0085559A"/>
    <w:rsid w:val="00856832"/>
    <w:rsid w:val="008575A6"/>
    <w:rsid w:val="00857DAC"/>
    <w:rsid w:val="008620DA"/>
    <w:rsid w:val="00862205"/>
    <w:rsid w:val="0086269D"/>
    <w:rsid w:val="00862793"/>
    <w:rsid w:val="0086297B"/>
    <w:rsid w:val="00863A90"/>
    <w:rsid w:val="00863F54"/>
    <w:rsid w:val="00864823"/>
    <w:rsid w:val="00864A4E"/>
    <w:rsid w:val="00864DA6"/>
    <w:rsid w:val="0086543A"/>
    <w:rsid w:val="0086705E"/>
    <w:rsid w:val="00870027"/>
    <w:rsid w:val="008718A6"/>
    <w:rsid w:val="00871DAE"/>
    <w:rsid w:val="008724E5"/>
    <w:rsid w:val="00872E13"/>
    <w:rsid w:val="00872F15"/>
    <w:rsid w:val="0087311C"/>
    <w:rsid w:val="00873587"/>
    <w:rsid w:val="008740AC"/>
    <w:rsid w:val="008747E4"/>
    <w:rsid w:val="00875D0D"/>
    <w:rsid w:val="00875F29"/>
    <w:rsid w:val="00877216"/>
    <w:rsid w:val="0087778B"/>
    <w:rsid w:val="00877912"/>
    <w:rsid w:val="00881EE9"/>
    <w:rsid w:val="008842A6"/>
    <w:rsid w:val="00884A97"/>
    <w:rsid w:val="00884A9D"/>
    <w:rsid w:val="0088512B"/>
    <w:rsid w:val="00887BA6"/>
    <w:rsid w:val="00887E8B"/>
    <w:rsid w:val="008909FB"/>
    <w:rsid w:val="008910DD"/>
    <w:rsid w:val="008923BB"/>
    <w:rsid w:val="00893A9A"/>
    <w:rsid w:val="00894E93"/>
    <w:rsid w:val="008950A6"/>
    <w:rsid w:val="00895DDD"/>
    <w:rsid w:val="008962D1"/>
    <w:rsid w:val="008978CC"/>
    <w:rsid w:val="00897918"/>
    <w:rsid w:val="008A0170"/>
    <w:rsid w:val="008A07F4"/>
    <w:rsid w:val="008A2B2D"/>
    <w:rsid w:val="008A300A"/>
    <w:rsid w:val="008A328E"/>
    <w:rsid w:val="008A32B1"/>
    <w:rsid w:val="008A3644"/>
    <w:rsid w:val="008A38B8"/>
    <w:rsid w:val="008A401A"/>
    <w:rsid w:val="008A4E1E"/>
    <w:rsid w:val="008A6334"/>
    <w:rsid w:val="008A6956"/>
    <w:rsid w:val="008B1C26"/>
    <w:rsid w:val="008B1C7C"/>
    <w:rsid w:val="008B4BB7"/>
    <w:rsid w:val="008B5E49"/>
    <w:rsid w:val="008B664A"/>
    <w:rsid w:val="008B6720"/>
    <w:rsid w:val="008B7388"/>
    <w:rsid w:val="008C1919"/>
    <w:rsid w:val="008C239E"/>
    <w:rsid w:val="008C296C"/>
    <w:rsid w:val="008C5205"/>
    <w:rsid w:val="008C57E1"/>
    <w:rsid w:val="008C61B0"/>
    <w:rsid w:val="008C6874"/>
    <w:rsid w:val="008C7B66"/>
    <w:rsid w:val="008D0297"/>
    <w:rsid w:val="008D0658"/>
    <w:rsid w:val="008D0E01"/>
    <w:rsid w:val="008D1BBB"/>
    <w:rsid w:val="008D2810"/>
    <w:rsid w:val="008D2A37"/>
    <w:rsid w:val="008D3A2B"/>
    <w:rsid w:val="008D4305"/>
    <w:rsid w:val="008D48C5"/>
    <w:rsid w:val="008D48DB"/>
    <w:rsid w:val="008D5F84"/>
    <w:rsid w:val="008E01C4"/>
    <w:rsid w:val="008E08FC"/>
    <w:rsid w:val="008E1108"/>
    <w:rsid w:val="008E16E6"/>
    <w:rsid w:val="008E1820"/>
    <w:rsid w:val="008E1A85"/>
    <w:rsid w:val="008E35BF"/>
    <w:rsid w:val="008E494C"/>
    <w:rsid w:val="008E4F34"/>
    <w:rsid w:val="008E4F94"/>
    <w:rsid w:val="008E5548"/>
    <w:rsid w:val="008E72A7"/>
    <w:rsid w:val="008E7CB8"/>
    <w:rsid w:val="008F0184"/>
    <w:rsid w:val="008F3DEC"/>
    <w:rsid w:val="008F44FD"/>
    <w:rsid w:val="008F4CF0"/>
    <w:rsid w:val="008F4E55"/>
    <w:rsid w:val="008F52F6"/>
    <w:rsid w:val="008F63B0"/>
    <w:rsid w:val="008F6490"/>
    <w:rsid w:val="008F73B3"/>
    <w:rsid w:val="008F78AA"/>
    <w:rsid w:val="0090097D"/>
    <w:rsid w:val="00901D76"/>
    <w:rsid w:val="00901DDE"/>
    <w:rsid w:val="00903179"/>
    <w:rsid w:val="00903282"/>
    <w:rsid w:val="0090627F"/>
    <w:rsid w:val="00910867"/>
    <w:rsid w:val="009130BE"/>
    <w:rsid w:val="0091491D"/>
    <w:rsid w:val="00914B14"/>
    <w:rsid w:val="00914D9E"/>
    <w:rsid w:val="00915762"/>
    <w:rsid w:val="00915A9F"/>
    <w:rsid w:val="009163A7"/>
    <w:rsid w:val="00916695"/>
    <w:rsid w:val="009222CB"/>
    <w:rsid w:val="009222DD"/>
    <w:rsid w:val="00922731"/>
    <w:rsid w:val="0092511D"/>
    <w:rsid w:val="00927970"/>
    <w:rsid w:val="00927F22"/>
    <w:rsid w:val="00930B5C"/>
    <w:rsid w:val="00930EE0"/>
    <w:rsid w:val="0093179A"/>
    <w:rsid w:val="00932D70"/>
    <w:rsid w:val="00932DC9"/>
    <w:rsid w:val="00935DD6"/>
    <w:rsid w:val="00935E6A"/>
    <w:rsid w:val="00936837"/>
    <w:rsid w:val="00936DF0"/>
    <w:rsid w:val="00937768"/>
    <w:rsid w:val="00940947"/>
    <w:rsid w:val="00940B86"/>
    <w:rsid w:val="00941A2F"/>
    <w:rsid w:val="00941E92"/>
    <w:rsid w:val="00943D3E"/>
    <w:rsid w:val="009447DF"/>
    <w:rsid w:val="00944DB4"/>
    <w:rsid w:val="00945538"/>
    <w:rsid w:val="00946D0B"/>
    <w:rsid w:val="00950459"/>
    <w:rsid w:val="009515C9"/>
    <w:rsid w:val="00951DC0"/>
    <w:rsid w:val="00951DE0"/>
    <w:rsid w:val="0095340F"/>
    <w:rsid w:val="009552B3"/>
    <w:rsid w:val="00955877"/>
    <w:rsid w:val="00956A85"/>
    <w:rsid w:val="00960393"/>
    <w:rsid w:val="0096057E"/>
    <w:rsid w:val="009617A2"/>
    <w:rsid w:val="009625D3"/>
    <w:rsid w:val="00963690"/>
    <w:rsid w:val="00963D8F"/>
    <w:rsid w:val="0096580E"/>
    <w:rsid w:val="009663A7"/>
    <w:rsid w:val="00967063"/>
    <w:rsid w:val="009706E6"/>
    <w:rsid w:val="00970EF6"/>
    <w:rsid w:val="00973F89"/>
    <w:rsid w:val="009740C1"/>
    <w:rsid w:val="0097420F"/>
    <w:rsid w:val="009755AB"/>
    <w:rsid w:val="00977338"/>
    <w:rsid w:val="00977373"/>
    <w:rsid w:val="00977483"/>
    <w:rsid w:val="00980E72"/>
    <w:rsid w:val="009822A0"/>
    <w:rsid w:val="00983CFF"/>
    <w:rsid w:val="00984373"/>
    <w:rsid w:val="0098444E"/>
    <w:rsid w:val="009849DA"/>
    <w:rsid w:val="0098547C"/>
    <w:rsid w:val="00986546"/>
    <w:rsid w:val="009877A0"/>
    <w:rsid w:val="0099128C"/>
    <w:rsid w:val="00991D9F"/>
    <w:rsid w:val="009950A3"/>
    <w:rsid w:val="009963E1"/>
    <w:rsid w:val="00997B13"/>
    <w:rsid w:val="009A01CF"/>
    <w:rsid w:val="009A0286"/>
    <w:rsid w:val="009A02FE"/>
    <w:rsid w:val="009A04E0"/>
    <w:rsid w:val="009A0E95"/>
    <w:rsid w:val="009A18CA"/>
    <w:rsid w:val="009A18CD"/>
    <w:rsid w:val="009A1CD4"/>
    <w:rsid w:val="009A555D"/>
    <w:rsid w:val="009B1297"/>
    <w:rsid w:val="009B1D39"/>
    <w:rsid w:val="009B2B8B"/>
    <w:rsid w:val="009B5565"/>
    <w:rsid w:val="009B68F5"/>
    <w:rsid w:val="009B7C91"/>
    <w:rsid w:val="009C0952"/>
    <w:rsid w:val="009C0BD6"/>
    <w:rsid w:val="009C1EDF"/>
    <w:rsid w:val="009C2ADD"/>
    <w:rsid w:val="009C2D22"/>
    <w:rsid w:val="009C3852"/>
    <w:rsid w:val="009C4842"/>
    <w:rsid w:val="009C5342"/>
    <w:rsid w:val="009C7D86"/>
    <w:rsid w:val="009D264D"/>
    <w:rsid w:val="009D4657"/>
    <w:rsid w:val="009D5428"/>
    <w:rsid w:val="009D580D"/>
    <w:rsid w:val="009D6247"/>
    <w:rsid w:val="009D78B9"/>
    <w:rsid w:val="009E0A67"/>
    <w:rsid w:val="009E0C9E"/>
    <w:rsid w:val="009E15DA"/>
    <w:rsid w:val="009E20B8"/>
    <w:rsid w:val="009E5B2E"/>
    <w:rsid w:val="009E5DE9"/>
    <w:rsid w:val="009E669B"/>
    <w:rsid w:val="009E66CC"/>
    <w:rsid w:val="009E6D62"/>
    <w:rsid w:val="009E7E0C"/>
    <w:rsid w:val="009F023D"/>
    <w:rsid w:val="009F1A7D"/>
    <w:rsid w:val="009F2FF6"/>
    <w:rsid w:val="009F325E"/>
    <w:rsid w:val="009F51A6"/>
    <w:rsid w:val="009F5B21"/>
    <w:rsid w:val="009F70AA"/>
    <w:rsid w:val="009F7842"/>
    <w:rsid w:val="00A00156"/>
    <w:rsid w:val="00A02D6F"/>
    <w:rsid w:val="00A03835"/>
    <w:rsid w:val="00A03F2D"/>
    <w:rsid w:val="00A0498F"/>
    <w:rsid w:val="00A04CCA"/>
    <w:rsid w:val="00A05F88"/>
    <w:rsid w:val="00A069B6"/>
    <w:rsid w:val="00A06E4C"/>
    <w:rsid w:val="00A10A43"/>
    <w:rsid w:val="00A1100D"/>
    <w:rsid w:val="00A11B6D"/>
    <w:rsid w:val="00A120BA"/>
    <w:rsid w:val="00A12558"/>
    <w:rsid w:val="00A12571"/>
    <w:rsid w:val="00A130A1"/>
    <w:rsid w:val="00A13903"/>
    <w:rsid w:val="00A160E5"/>
    <w:rsid w:val="00A1643F"/>
    <w:rsid w:val="00A170EA"/>
    <w:rsid w:val="00A17818"/>
    <w:rsid w:val="00A17AE8"/>
    <w:rsid w:val="00A2170F"/>
    <w:rsid w:val="00A21DBF"/>
    <w:rsid w:val="00A24485"/>
    <w:rsid w:val="00A2544E"/>
    <w:rsid w:val="00A25E4F"/>
    <w:rsid w:val="00A26294"/>
    <w:rsid w:val="00A263D5"/>
    <w:rsid w:val="00A26B6F"/>
    <w:rsid w:val="00A27978"/>
    <w:rsid w:val="00A32D89"/>
    <w:rsid w:val="00A33916"/>
    <w:rsid w:val="00A34ED5"/>
    <w:rsid w:val="00A35807"/>
    <w:rsid w:val="00A3659E"/>
    <w:rsid w:val="00A36B4E"/>
    <w:rsid w:val="00A40236"/>
    <w:rsid w:val="00A40297"/>
    <w:rsid w:val="00A41260"/>
    <w:rsid w:val="00A42C7C"/>
    <w:rsid w:val="00A4511C"/>
    <w:rsid w:val="00A45DBF"/>
    <w:rsid w:val="00A461BB"/>
    <w:rsid w:val="00A472B8"/>
    <w:rsid w:val="00A472FB"/>
    <w:rsid w:val="00A47D2A"/>
    <w:rsid w:val="00A47E64"/>
    <w:rsid w:val="00A5006D"/>
    <w:rsid w:val="00A511C0"/>
    <w:rsid w:val="00A52842"/>
    <w:rsid w:val="00A572D1"/>
    <w:rsid w:val="00A604B1"/>
    <w:rsid w:val="00A6051F"/>
    <w:rsid w:val="00A60BDE"/>
    <w:rsid w:val="00A61B19"/>
    <w:rsid w:val="00A64349"/>
    <w:rsid w:val="00A645EB"/>
    <w:rsid w:val="00A653D0"/>
    <w:rsid w:val="00A6568C"/>
    <w:rsid w:val="00A66634"/>
    <w:rsid w:val="00A70384"/>
    <w:rsid w:val="00A71669"/>
    <w:rsid w:val="00A72974"/>
    <w:rsid w:val="00A73F5A"/>
    <w:rsid w:val="00A749EC"/>
    <w:rsid w:val="00A75075"/>
    <w:rsid w:val="00A755A2"/>
    <w:rsid w:val="00A756CD"/>
    <w:rsid w:val="00A76EB0"/>
    <w:rsid w:val="00A804B8"/>
    <w:rsid w:val="00A80AED"/>
    <w:rsid w:val="00A80E95"/>
    <w:rsid w:val="00A8140C"/>
    <w:rsid w:val="00A8149A"/>
    <w:rsid w:val="00A82239"/>
    <w:rsid w:val="00A82B2A"/>
    <w:rsid w:val="00A82CDE"/>
    <w:rsid w:val="00A830B6"/>
    <w:rsid w:val="00A83157"/>
    <w:rsid w:val="00A86B8D"/>
    <w:rsid w:val="00A86C65"/>
    <w:rsid w:val="00A86CD1"/>
    <w:rsid w:val="00A87D00"/>
    <w:rsid w:val="00A901E9"/>
    <w:rsid w:val="00A909FE"/>
    <w:rsid w:val="00A913F4"/>
    <w:rsid w:val="00A919EE"/>
    <w:rsid w:val="00A91D3E"/>
    <w:rsid w:val="00A93F17"/>
    <w:rsid w:val="00A95D39"/>
    <w:rsid w:val="00A96201"/>
    <w:rsid w:val="00A96519"/>
    <w:rsid w:val="00A9691B"/>
    <w:rsid w:val="00A9741A"/>
    <w:rsid w:val="00AA02E1"/>
    <w:rsid w:val="00AA0F8B"/>
    <w:rsid w:val="00AA2CAB"/>
    <w:rsid w:val="00AA5864"/>
    <w:rsid w:val="00AA6660"/>
    <w:rsid w:val="00AA7040"/>
    <w:rsid w:val="00AA7BBE"/>
    <w:rsid w:val="00AA7F09"/>
    <w:rsid w:val="00AB1125"/>
    <w:rsid w:val="00AB2C36"/>
    <w:rsid w:val="00AB36CE"/>
    <w:rsid w:val="00AB3BE8"/>
    <w:rsid w:val="00AB4CE8"/>
    <w:rsid w:val="00AB517E"/>
    <w:rsid w:val="00AB6DDE"/>
    <w:rsid w:val="00AB6E17"/>
    <w:rsid w:val="00AB6FA2"/>
    <w:rsid w:val="00AB70B6"/>
    <w:rsid w:val="00AC02FA"/>
    <w:rsid w:val="00AC12D3"/>
    <w:rsid w:val="00AC163B"/>
    <w:rsid w:val="00AC1A8F"/>
    <w:rsid w:val="00AC220C"/>
    <w:rsid w:val="00AC232C"/>
    <w:rsid w:val="00AC33D0"/>
    <w:rsid w:val="00AC3847"/>
    <w:rsid w:val="00AC3D6C"/>
    <w:rsid w:val="00AC3D7A"/>
    <w:rsid w:val="00AC480C"/>
    <w:rsid w:val="00AC55FD"/>
    <w:rsid w:val="00AC5AFF"/>
    <w:rsid w:val="00AC5BF5"/>
    <w:rsid w:val="00AC6A73"/>
    <w:rsid w:val="00AD114B"/>
    <w:rsid w:val="00AD1A86"/>
    <w:rsid w:val="00AD1E7E"/>
    <w:rsid w:val="00AD1F18"/>
    <w:rsid w:val="00AD2914"/>
    <w:rsid w:val="00AD3D16"/>
    <w:rsid w:val="00AD4E14"/>
    <w:rsid w:val="00AD59AE"/>
    <w:rsid w:val="00AE0882"/>
    <w:rsid w:val="00AE0A62"/>
    <w:rsid w:val="00AE103E"/>
    <w:rsid w:val="00AE245B"/>
    <w:rsid w:val="00AE2F2B"/>
    <w:rsid w:val="00AE3CEC"/>
    <w:rsid w:val="00AE3F3C"/>
    <w:rsid w:val="00AE5D64"/>
    <w:rsid w:val="00AE5F1C"/>
    <w:rsid w:val="00AE61FB"/>
    <w:rsid w:val="00AE7412"/>
    <w:rsid w:val="00AE76FE"/>
    <w:rsid w:val="00AE777F"/>
    <w:rsid w:val="00AE7D6C"/>
    <w:rsid w:val="00AF0A07"/>
    <w:rsid w:val="00AF1E44"/>
    <w:rsid w:val="00AF22B4"/>
    <w:rsid w:val="00AF3CF6"/>
    <w:rsid w:val="00AF4394"/>
    <w:rsid w:val="00AF4AEC"/>
    <w:rsid w:val="00AF6034"/>
    <w:rsid w:val="00AF625E"/>
    <w:rsid w:val="00AF6DCA"/>
    <w:rsid w:val="00B008C0"/>
    <w:rsid w:val="00B009EF"/>
    <w:rsid w:val="00B0184C"/>
    <w:rsid w:val="00B03151"/>
    <w:rsid w:val="00B03467"/>
    <w:rsid w:val="00B04E98"/>
    <w:rsid w:val="00B05B78"/>
    <w:rsid w:val="00B07133"/>
    <w:rsid w:val="00B10262"/>
    <w:rsid w:val="00B103FE"/>
    <w:rsid w:val="00B109CC"/>
    <w:rsid w:val="00B11820"/>
    <w:rsid w:val="00B11F0C"/>
    <w:rsid w:val="00B121C0"/>
    <w:rsid w:val="00B124D5"/>
    <w:rsid w:val="00B1277A"/>
    <w:rsid w:val="00B1290E"/>
    <w:rsid w:val="00B139BE"/>
    <w:rsid w:val="00B15482"/>
    <w:rsid w:val="00B162CE"/>
    <w:rsid w:val="00B16305"/>
    <w:rsid w:val="00B16B8B"/>
    <w:rsid w:val="00B21CAD"/>
    <w:rsid w:val="00B221FC"/>
    <w:rsid w:val="00B23A0D"/>
    <w:rsid w:val="00B24C7F"/>
    <w:rsid w:val="00B24EFC"/>
    <w:rsid w:val="00B27659"/>
    <w:rsid w:val="00B27FB1"/>
    <w:rsid w:val="00B379C6"/>
    <w:rsid w:val="00B40483"/>
    <w:rsid w:val="00B40F46"/>
    <w:rsid w:val="00B42BE1"/>
    <w:rsid w:val="00B43671"/>
    <w:rsid w:val="00B459F8"/>
    <w:rsid w:val="00B47C03"/>
    <w:rsid w:val="00B5047C"/>
    <w:rsid w:val="00B51A0D"/>
    <w:rsid w:val="00B51A51"/>
    <w:rsid w:val="00B53F7D"/>
    <w:rsid w:val="00B54636"/>
    <w:rsid w:val="00B547D9"/>
    <w:rsid w:val="00B54F52"/>
    <w:rsid w:val="00B5503A"/>
    <w:rsid w:val="00B55221"/>
    <w:rsid w:val="00B5545B"/>
    <w:rsid w:val="00B57CB0"/>
    <w:rsid w:val="00B603D9"/>
    <w:rsid w:val="00B60563"/>
    <w:rsid w:val="00B6177D"/>
    <w:rsid w:val="00B61E51"/>
    <w:rsid w:val="00B6284B"/>
    <w:rsid w:val="00B6386A"/>
    <w:rsid w:val="00B63BF6"/>
    <w:rsid w:val="00B6412C"/>
    <w:rsid w:val="00B6527F"/>
    <w:rsid w:val="00B675E8"/>
    <w:rsid w:val="00B67CA6"/>
    <w:rsid w:val="00B7072D"/>
    <w:rsid w:val="00B707BD"/>
    <w:rsid w:val="00B7098F"/>
    <w:rsid w:val="00B72781"/>
    <w:rsid w:val="00B72E9D"/>
    <w:rsid w:val="00B76486"/>
    <w:rsid w:val="00B829AF"/>
    <w:rsid w:val="00B839AB"/>
    <w:rsid w:val="00B84E5F"/>
    <w:rsid w:val="00B852F8"/>
    <w:rsid w:val="00B87A43"/>
    <w:rsid w:val="00B87F02"/>
    <w:rsid w:val="00B909A3"/>
    <w:rsid w:val="00B90F64"/>
    <w:rsid w:val="00B916BC"/>
    <w:rsid w:val="00B925B7"/>
    <w:rsid w:val="00B92CEE"/>
    <w:rsid w:val="00B92E89"/>
    <w:rsid w:val="00B93D07"/>
    <w:rsid w:val="00B93F63"/>
    <w:rsid w:val="00B93F6B"/>
    <w:rsid w:val="00B940E0"/>
    <w:rsid w:val="00B94500"/>
    <w:rsid w:val="00B95170"/>
    <w:rsid w:val="00B9553F"/>
    <w:rsid w:val="00B95A64"/>
    <w:rsid w:val="00B95A9D"/>
    <w:rsid w:val="00B969F8"/>
    <w:rsid w:val="00B96DA8"/>
    <w:rsid w:val="00B97180"/>
    <w:rsid w:val="00BA01F0"/>
    <w:rsid w:val="00BA0E35"/>
    <w:rsid w:val="00BA22F6"/>
    <w:rsid w:val="00BA241A"/>
    <w:rsid w:val="00BA5D31"/>
    <w:rsid w:val="00BA660C"/>
    <w:rsid w:val="00BA7257"/>
    <w:rsid w:val="00BB04AF"/>
    <w:rsid w:val="00BB0C55"/>
    <w:rsid w:val="00BB0F34"/>
    <w:rsid w:val="00BB1B02"/>
    <w:rsid w:val="00BB1B9F"/>
    <w:rsid w:val="00BB2888"/>
    <w:rsid w:val="00BB3418"/>
    <w:rsid w:val="00BB46CD"/>
    <w:rsid w:val="00BB4775"/>
    <w:rsid w:val="00BB5FE5"/>
    <w:rsid w:val="00BB6190"/>
    <w:rsid w:val="00BC0986"/>
    <w:rsid w:val="00BC0B43"/>
    <w:rsid w:val="00BC0B60"/>
    <w:rsid w:val="00BC0CBF"/>
    <w:rsid w:val="00BC3D30"/>
    <w:rsid w:val="00BC5183"/>
    <w:rsid w:val="00BC5299"/>
    <w:rsid w:val="00BC6A90"/>
    <w:rsid w:val="00BD005B"/>
    <w:rsid w:val="00BD0188"/>
    <w:rsid w:val="00BD0747"/>
    <w:rsid w:val="00BD1CA7"/>
    <w:rsid w:val="00BD2B3E"/>
    <w:rsid w:val="00BD3EFD"/>
    <w:rsid w:val="00BD52C9"/>
    <w:rsid w:val="00BD7AF9"/>
    <w:rsid w:val="00BD7CB0"/>
    <w:rsid w:val="00BE28CD"/>
    <w:rsid w:val="00BE2EA0"/>
    <w:rsid w:val="00BE4B68"/>
    <w:rsid w:val="00BE5DDF"/>
    <w:rsid w:val="00BE6354"/>
    <w:rsid w:val="00BE682C"/>
    <w:rsid w:val="00BE706C"/>
    <w:rsid w:val="00BE7AFA"/>
    <w:rsid w:val="00BE7D1F"/>
    <w:rsid w:val="00BF3BC3"/>
    <w:rsid w:val="00BF52D6"/>
    <w:rsid w:val="00BF5415"/>
    <w:rsid w:val="00BF56BF"/>
    <w:rsid w:val="00BF5798"/>
    <w:rsid w:val="00BF61D2"/>
    <w:rsid w:val="00BF7034"/>
    <w:rsid w:val="00BF767E"/>
    <w:rsid w:val="00C001ED"/>
    <w:rsid w:val="00C0189F"/>
    <w:rsid w:val="00C02AB1"/>
    <w:rsid w:val="00C07BE9"/>
    <w:rsid w:val="00C07E04"/>
    <w:rsid w:val="00C108F2"/>
    <w:rsid w:val="00C10FE3"/>
    <w:rsid w:val="00C120C3"/>
    <w:rsid w:val="00C138D1"/>
    <w:rsid w:val="00C13D8A"/>
    <w:rsid w:val="00C14F45"/>
    <w:rsid w:val="00C15249"/>
    <w:rsid w:val="00C15C0F"/>
    <w:rsid w:val="00C161BE"/>
    <w:rsid w:val="00C179D8"/>
    <w:rsid w:val="00C17A37"/>
    <w:rsid w:val="00C22D95"/>
    <w:rsid w:val="00C235B4"/>
    <w:rsid w:val="00C23A97"/>
    <w:rsid w:val="00C23E00"/>
    <w:rsid w:val="00C2466F"/>
    <w:rsid w:val="00C24B2F"/>
    <w:rsid w:val="00C25AEF"/>
    <w:rsid w:val="00C26342"/>
    <w:rsid w:val="00C2716E"/>
    <w:rsid w:val="00C278E9"/>
    <w:rsid w:val="00C303A3"/>
    <w:rsid w:val="00C305CA"/>
    <w:rsid w:val="00C31690"/>
    <w:rsid w:val="00C329C2"/>
    <w:rsid w:val="00C333FB"/>
    <w:rsid w:val="00C3514A"/>
    <w:rsid w:val="00C353AD"/>
    <w:rsid w:val="00C35B7B"/>
    <w:rsid w:val="00C36736"/>
    <w:rsid w:val="00C37E3A"/>
    <w:rsid w:val="00C40129"/>
    <w:rsid w:val="00C412A6"/>
    <w:rsid w:val="00C41991"/>
    <w:rsid w:val="00C41C04"/>
    <w:rsid w:val="00C42349"/>
    <w:rsid w:val="00C42489"/>
    <w:rsid w:val="00C4394B"/>
    <w:rsid w:val="00C43973"/>
    <w:rsid w:val="00C454C5"/>
    <w:rsid w:val="00C45A51"/>
    <w:rsid w:val="00C45A7B"/>
    <w:rsid w:val="00C46E92"/>
    <w:rsid w:val="00C503F0"/>
    <w:rsid w:val="00C505CF"/>
    <w:rsid w:val="00C522FC"/>
    <w:rsid w:val="00C5387A"/>
    <w:rsid w:val="00C53D62"/>
    <w:rsid w:val="00C55076"/>
    <w:rsid w:val="00C551AA"/>
    <w:rsid w:val="00C56488"/>
    <w:rsid w:val="00C5776D"/>
    <w:rsid w:val="00C57A93"/>
    <w:rsid w:val="00C60A2D"/>
    <w:rsid w:val="00C60F51"/>
    <w:rsid w:val="00C633E4"/>
    <w:rsid w:val="00C63CF4"/>
    <w:rsid w:val="00C640FE"/>
    <w:rsid w:val="00C64855"/>
    <w:rsid w:val="00C66154"/>
    <w:rsid w:val="00C66A32"/>
    <w:rsid w:val="00C674AE"/>
    <w:rsid w:val="00C70EA7"/>
    <w:rsid w:val="00C70FB2"/>
    <w:rsid w:val="00C71419"/>
    <w:rsid w:val="00C714E0"/>
    <w:rsid w:val="00C71C1D"/>
    <w:rsid w:val="00C71CA8"/>
    <w:rsid w:val="00C72F06"/>
    <w:rsid w:val="00C732B1"/>
    <w:rsid w:val="00C73910"/>
    <w:rsid w:val="00C73DAB"/>
    <w:rsid w:val="00C7433F"/>
    <w:rsid w:val="00C7481B"/>
    <w:rsid w:val="00C7516E"/>
    <w:rsid w:val="00C75770"/>
    <w:rsid w:val="00C7756C"/>
    <w:rsid w:val="00C776F0"/>
    <w:rsid w:val="00C80109"/>
    <w:rsid w:val="00C80392"/>
    <w:rsid w:val="00C80582"/>
    <w:rsid w:val="00C80C36"/>
    <w:rsid w:val="00C81216"/>
    <w:rsid w:val="00C81326"/>
    <w:rsid w:val="00C81D5E"/>
    <w:rsid w:val="00C82ACE"/>
    <w:rsid w:val="00C83C47"/>
    <w:rsid w:val="00C85456"/>
    <w:rsid w:val="00C86693"/>
    <w:rsid w:val="00C86C9B"/>
    <w:rsid w:val="00C87840"/>
    <w:rsid w:val="00C9099A"/>
    <w:rsid w:val="00C922A9"/>
    <w:rsid w:val="00C930E6"/>
    <w:rsid w:val="00C955A8"/>
    <w:rsid w:val="00CA01F1"/>
    <w:rsid w:val="00CA1324"/>
    <w:rsid w:val="00CA20AB"/>
    <w:rsid w:val="00CA34AD"/>
    <w:rsid w:val="00CA353F"/>
    <w:rsid w:val="00CA3F50"/>
    <w:rsid w:val="00CA47E1"/>
    <w:rsid w:val="00CA5228"/>
    <w:rsid w:val="00CA56BB"/>
    <w:rsid w:val="00CA7141"/>
    <w:rsid w:val="00CA7C96"/>
    <w:rsid w:val="00CB0542"/>
    <w:rsid w:val="00CB2FE9"/>
    <w:rsid w:val="00CB39D7"/>
    <w:rsid w:val="00CB41DE"/>
    <w:rsid w:val="00CB449E"/>
    <w:rsid w:val="00CB5441"/>
    <w:rsid w:val="00CB656B"/>
    <w:rsid w:val="00CC01B8"/>
    <w:rsid w:val="00CC0A7A"/>
    <w:rsid w:val="00CC39C8"/>
    <w:rsid w:val="00CC4928"/>
    <w:rsid w:val="00CC65A9"/>
    <w:rsid w:val="00CC6F41"/>
    <w:rsid w:val="00CC7E0B"/>
    <w:rsid w:val="00CD2870"/>
    <w:rsid w:val="00CD303F"/>
    <w:rsid w:val="00CD3989"/>
    <w:rsid w:val="00CD459D"/>
    <w:rsid w:val="00CD5C64"/>
    <w:rsid w:val="00CD7717"/>
    <w:rsid w:val="00CE1002"/>
    <w:rsid w:val="00CE24B8"/>
    <w:rsid w:val="00CE256F"/>
    <w:rsid w:val="00CE47BE"/>
    <w:rsid w:val="00CE52C3"/>
    <w:rsid w:val="00CE5539"/>
    <w:rsid w:val="00CE5A26"/>
    <w:rsid w:val="00CE6032"/>
    <w:rsid w:val="00CE6345"/>
    <w:rsid w:val="00CE6F6C"/>
    <w:rsid w:val="00CF22D1"/>
    <w:rsid w:val="00CF352F"/>
    <w:rsid w:val="00CF386E"/>
    <w:rsid w:val="00CF4DE0"/>
    <w:rsid w:val="00CF6FA7"/>
    <w:rsid w:val="00CF71F9"/>
    <w:rsid w:val="00D0076A"/>
    <w:rsid w:val="00D00B2B"/>
    <w:rsid w:val="00D01415"/>
    <w:rsid w:val="00D01A1A"/>
    <w:rsid w:val="00D021AE"/>
    <w:rsid w:val="00D022B9"/>
    <w:rsid w:val="00D053DE"/>
    <w:rsid w:val="00D06143"/>
    <w:rsid w:val="00D12192"/>
    <w:rsid w:val="00D12E2D"/>
    <w:rsid w:val="00D1342B"/>
    <w:rsid w:val="00D14CB8"/>
    <w:rsid w:val="00D1704C"/>
    <w:rsid w:val="00D170D1"/>
    <w:rsid w:val="00D17751"/>
    <w:rsid w:val="00D20016"/>
    <w:rsid w:val="00D20DE6"/>
    <w:rsid w:val="00D2313E"/>
    <w:rsid w:val="00D2377D"/>
    <w:rsid w:val="00D23D5E"/>
    <w:rsid w:val="00D24877"/>
    <w:rsid w:val="00D257C5"/>
    <w:rsid w:val="00D26A35"/>
    <w:rsid w:val="00D26A8F"/>
    <w:rsid w:val="00D33A31"/>
    <w:rsid w:val="00D33A7A"/>
    <w:rsid w:val="00D35708"/>
    <w:rsid w:val="00D358E6"/>
    <w:rsid w:val="00D35AFB"/>
    <w:rsid w:val="00D37552"/>
    <w:rsid w:val="00D41516"/>
    <w:rsid w:val="00D42C16"/>
    <w:rsid w:val="00D42CB9"/>
    <w:rsid w:val="00D4424D"/>
    <w:rsid w:val="00D4506E"/>
    <w:rsid w:val="00D45273"/>
    <w:rsid w:val="00D478DE"/>
    <w:rsid w:val="00D47AE0"/>
    <w:rsid w:val="00D50260"/>
    <w:rsid w:val="00D50E86"/>
    <w:rsid w:val="00D51592"/>
    <w:rsid w:val="00D5284A"/>
    <w:rsid w:val="00D52B9B"/>
    <w:rsid w:val="00D541DD"/>
    <w:rsid w:val="00D541FC"/>
    <w:rsid w:val="00D54A86"/>
    <w:rsid w:val="00D54D1D"/>
    <w:rsid w:val="00D551A8"/>
    <w:rsid w:val="00D555FA"/>
    <w:rsid w:val="00D55702"/>
    <w:rsid w:val="00D56240"/>
    <w:rsid w:val="00D5734A"/>
    <w:rsid w:val="00D574CA"/>
    <w:rsid w:val="00D57CDB"/>
    <w:rsid w:val="00D60837"/>
    <w:rsid w:val="00D616DD"/>
    <w:rsid w:val="00D61BC7"/>
    <w:rsid w:val="00D61D29"/>
    <w:rsid w:val="00D61E63"/>
    <w:rsid w:val="00D6207C"/>
    <w:rsid w:val="00D62DD9"/>
    <w:rsid w:val="00D6515C"/>
    <w:rsid w:val="00D65F64"/>
    <w:rsid w:val="00D67A38"/>
    <w:rsid w:val="00D71494"/>
    <w:rsid w:val="00D715D8"/>
    <w:rsid w:val="00D71B99"/>
    <w:rsid w:val="00D71FE4"/>
    <w:rsid w:val="00D7324A"/>
    <w:rsid w:val="00D768B0"/>
    <w:rsid w:val="00D76C8F"/>
    <w:rsid w:val="00D76DA5"/>
    <w:rsid w:val="00D81324"/>
    <w:rsid w:val="00D815CD"/>
    <w:rsid w:val="00D8198B"/>
    <w:rsid w:val="00D81A7E"/>
    <w:rsid w:val="00D81FD1"/>
    <w:rsid w:val="00D8250F"/>
    <w:rsid w:val="00D83E90"/>
    <w:rsid w:val="00D846F7"/>
    <w:rsid w:val="00D8592C"/>
    <w:rsid w:val="00D85994"/>
    <w:rsid w:val="00D87831"/>
    <w:rsid w:val="00D91D7F"/>
    <w:rsid w:val="00D95851"/>
    <w:rsid w:val="00D95C4C"/>
    <w:rsid w:val="00DA0267"/>
    <w:rsid w:val="00DA0407"/>
    <w:rsid w:val="00DA0879"/>
    <w:rsid w:val="00DA0D32"/>
    <w:rsid w:val="00DA1A05"/>
    <w:rsid w:val="00DA36ED"/>
    <w:rsid w:val="00DB0F5C"/>
    <w:rsid w:val="00DB19A0"/>
    <w:rsid w:val="00DB4173"/>
    <w:rsid w:val="00DB52FC"/>
    <w:rsid w:val="00DB5406"/>
    <w:rsid w:val="00DB548E"/>
    <w:rsid w:val="00DB6647"/>
    <w:rsid w:val="00DB7445"/>
    <w:rsid w:val="00DC1DF8"/>
    <w:rsid w:val="00DC2C30"/>
    <w:rsid w:val="00DC3A3F"/>
    <w:rsid w:val="00DC42B1"/>
    <w:rsid w:val="00DC4E90"/>
    <w:rsid w:val="00DC5555"/>
    <w:rsid w:val="00DC5A09"/>
    <w:rsid w:val="00DC6070"/>
    <w:rsid w:val="00DC729C"/>
    <w:rsid w:val="00DD3FB4"/>
    <w:rsid w:val="00DD61B8"/>
    <w:rsid w:val="00DD63C1"/>
    <w:rsid w:val="00DD734B"/>
    <w:rsid w:val="00DD7916"/>
    <w:rsid w:val="00DE2ADF"/>
    <w:rsid w:val="00DE34F1"/>
    <w:rsid w:val="00DE3F2E"/>
    <w:rsid w:val="00DE414F"/>
    <w:rsid w:val="00DE507C"/>
    <w:rsid w:val="00DE54EF"/>
    <w:rsid w:val="00DE6160"/>
    <w:rsid w:val="00DE677C"/>
    <w:rsid w:val="00DF120D"/>
    <w:rsid w:val="00DF2954"/>
    <w:rsid w:val="00DF3800"/>
    <w:rsid w:val="00DF4942"/>
    <w:rsid w:val="00DF58AF"/>
    <w:rsid w:val="00DF5F5E"/>
    <w:rsid w:val="00DF716E"/>
    <w:rsid w:val="00DF7226"/>
    <w:rsid w:val="00E0012E"/>
    <w:rsid w:val="00E01195"/>
    <w:rsid w:val="00E02388"/>
    <w:rsid w:val="00E02B99"/>
    <w:rsid w:val="00E03F98"/>
    <w:rsid w:val="00E04789"/>
    <w:rsid w:val="00E053AC"/>
    <w:rsid w:val="00E062A6"/>
    <w:rsid w:val="00E06470"/>
    <w:rsid w:val="00E074D5"/>
    <w:rsid w:val="00E1036E"/>
    <w:rsid w:val="00E10A39"/>
    <w:rsid w:val="00E146E2"/>
    <w:rsid w:val="00E14E35"/>
    <w:rsid w:val="00E14F28"/>
    <w:rsid w:val="00E170B8"/>
    <w:rsid w:val="00E2092A"/>
    <w:rsid w:val="00E2189C"/>
    <w:rsid w:val="00E244E1"/>
    <w:rsid w:val="00E26E2F"/>
    <w:rsid w:val="00E271E0"/>
    <w:rsid w:val="00E27744"/>
    <w:rsid w:val="00E27D0B"/>
    <w:rsid w:val="00E27DAA"/>
    <w:rsid w:val="00E30026"/>
    <w:rsid w:val="00E302B0"/>
    <w:rsid w:val="00E306F5"/>
    <w:rsid w:val="00E30AD4"/>
    <w:rsid w:val="00E33A60"/>
    <w:rsid w:val="00E3447E"/>
    <w:rsid w:val="00E40C22"/>
    <w:rsid w:val="00E43B0D"/>
    <w:rsid w:val="00E44717"/>
    <w:rsid w:val="00E456A8"/>
    <w:rsid w:val="00E45D79"/>
    <w:rsid w:val="00E45FF3"/>
    <w:rsid w:val="00E46CD8"/>
    <w:rsid w:val="00E4775E"/>
    <w:rsid w:val="00E50090"/>
    <w:rsid w:val="00E509F6"/>
    <w:rsid w:val="00E54A5B"/>
    <w:rsid w:val="00E54E71"/>
    <w:rsid w:val="00E5638F"/>
    <w:rsid w:val="00E563AA"/>
    <w:rsid w:val="00E5657B"/>
    <w:rsid w:val="00E56EE7"/>
    <w:rsid w:val="00E57108"/>
    <w:rsid w:val="00E57C4D"/>
    <w:rsid w:val="00E6107D"/>
    <w:rsid w:val="00E618B1"/>
    <w:rsid w:val="00E61AC7"/>
    <w:rsid w:val="00E61CDB"/>
    <w:rsid w:val="00E62200"/>
    <w:rsid w:val="00E627B1"/>
    <w:rsid w:val="00E62E68"/>
    <w:rsid w:val="00E63F7B"/>
    <w:rsid w:val="00E64FAD"/>
    <w:rsid w:val="00E6576A"/>
    <w:rsid w:val="00E67664"/>
    <w:rsid w:val="00E70169"/>
    <w:rsid w:val="00E7188A"/>
    <w:rsid w:val="00E71D59"/>
    <w:rsid w:val="00E7605D"/>
    <w:rsid w:val="00E7724E"/>
    <w:rsid w:val="00E80CA1"/>
    <w:rsid w:val="00E83B82"/>
    <w:rsid w:val="00E83DED"/>
    <w:rsid w:val="00E85263"/>
    <w:rsid w:val="00E86EFE"/>
    <w:rsid w:val="00E87737"/>
    <w:rsid w:val="00E87CE3"/>
    <w:rsid w:val="00E90683"/>
    <w:rsid w:val="00E934E3"/>
    <w:rsid w:val="00E9376C"/>
    <w:rsid w:val="00E93E42"/>
    <w:rsid w:val="00E94802"/>
    <w:rsid w:val="00E94ACC"/>
    <w:rsid w:val="00E95AE2"/>
    <w:rsid w:val="00E95AF1"/>
    <w:rsid w:val="00E96DF3"/>
    <w:rsid w:val="00E97C61"/>
    <w:rsid w:val="00EA015B"/>
    <w:rsid w:val="00EA09B6"/>
    <w:rsid w:val="00EA1054"/>
    <w:rsid w:val="00EA1D11"/>
    <w:rsid w:val="00EA282D"/>
    <w:rsid w:val="00EA335E"/>
    <w:rsid w:val="00EA528C"/>
    <w:rsid w:val="00EA580C"/>
    <w:rsid w:val="00EA7189"/>
    <w:rsid w:val="00EA7C42"/>
    <w:rsid w:val="00EB081A"/>
    <w:rsid w:val="00EB0DB6"/>
    <w:rsid w:val="00EB21E6"/>
    <w:rsid w:val="00EB2A84"/>
    <w:rsid w:val="00EB2E75"/>
    <w:rsid w:val="00EB3E80"/>
    <w:rsid w:val="00EB4243"/>
    <w:rsid w:val="00EB477C"/>
    <w:rsid w:val="00EB640D"/>
    <w:rsid w:val="00EC179D"/>
    <w:rsid w:val="00EC1CC0"/>
    <w:rsid w:val="00EC206C"/>
    <w:rsid w:val="00EC25B8"/>
    <w:rsid w:val="00EC2B0C"/>
    <w:rsid w:val="00EC44E8"/>
    <w:rsid w:val="00EC4E7D"/>
    <w:rsid w:val="00EC5AD1"/>
    <w:rsid w:val="00EC5F48"/>
    <w:rsid w:val="00EC6F8D"/>
    <w:rsid w:val="00EC75A8"/>
    <w:rsid w:val="00ED28D0"/>
    <w:rsid w:val="00ED2D21"/>
    <w:rsid w:val="00ED3B67"/>
    <w:rsid w:val="00ED3F35"/>
    <w:rsid w:val="00ED423E"/>
    <w:rsid w:val="00ED4F96"/>
    <w:rsid w:val="00ED6C42"/>
    <w:rsid w:val="00ED7C2F"/>
    <w:rsid w:val="00EE0C5F"/>
    <w:rsid w:val="00EE1ABC"/>
    <w:rsid w:val="00EE1D7A"/>
    <w:rsid w:val="00EE2873"/>
    <w:rsid w:val="00EE49F4"/>
    <w:rsid w:val="00EE4FE0"/>
    <w:rsid w:val="00EE5EB7"/>
    <w:rsid w:val="00EE5EE1"/>
    <w:rsid w:val="00EF04F3"/>
    <w:rsid w:val="00EF25B7"/>
    <w:rsid w:val="00EF34E2"/>
    <w:rsid w:val="00EF5F72"/>
    <w:rsid w:val="00EF69AE"/>
    <w:rsid w:val="00EF78D3"/>
    <w:rsid w:val="00F00745"/>
    <w:rsid w:val="00F00AE4"/>
    <w:rsid w:val="00F00BDA"/>
    <w:rsid w:val="00F01889"/>
    <w:rsid w:val="00F01C8D"/>
    <w:rsid w:val="00F0301A"/>
    <w:rsid w:val="00F03FF3"/>
    <w:rsid w:val="00F052C7"/>
    <w:rsid w:val="00F05C52"/>
    <w:rsid w:val="00F066D0"/>
    <w:rsid w:val="00F07480"/>
    <w:rsid w:val="00F0793E"/>
    <w:rsid w:val="00F1027C"/>
    <w:rsid w:val="00F1254D"/>
    <w:rsid w:val="00F134DB"/>
    <w:rsid w:val="00F13D99"/>
    <w:rsid w:val="00F149A8"/>
    <w:rsid w:val="00F15D55"/>
    <w:rsid w:val="00F16246"/>
    <w:rsid w:val="00F1705D"/>
    <w:rsid w:val="00F17669"/>
    <w:rsid w:val="00F1780C"/>
    <w:rsid w:val="00F17834"/>
    <w:rsid w:val="00F21104"/>
    <w:rsid w:val="00F21FC2"/>
    <w:rsid w:val="00F2425F"/>
    <w:rsid w:val="00F2673C"/>
    <w:rsid w:val="00F26781"/>
    <w:rsid w:val="00F26A12"/>
    <w:rsid w:val="00F27DEA"/>
    <w:rsid w:val="00F30DC6"/>
    <w:rsid w:val="00F32C23"/>
    <w:rsid w:val="00F33FE8"/>
    <w:rsid w:val="00F3460B"/>
    <w:rsid w:val="00F37D66"/>
    <w:rsid w:val="00F4120F"/>
    <w:rsid w:val="00F41E39"/>
    <w:rsid w:val="00F4216C"/>
    <w:rsid w:val="00F424CC"/>
    <w:rsid w:val="00F439AF"/>
    <w:rsid w:val="00F517E0"/>
    <w:rsid w:val="00F53D85"/>
    <w:rsid w:val="00F53DE9"/>
    <w:rsid w:val="00F54407"/>
    <w:rsid w:val="00F5658A"/>
    <w:rsid w:val="00F576CB"/>
    <w:rsid w:val="00F60E30"/>
    <w:rsid w:val="00F614E0"/>
    <w:rsid w:val="00F615F3"/>
    <w:rsid w:val="00F63D1C"/>
    <w:rsid w:val="00F64186"/>
    <w:rsid w:val="00F65B87"/>
    <w:rsid w:val="00F67D4C"/>
    <w:rsid w:val="00F7035D"/>
    <w:rsid w:val="00F71A02"/>
    <w:rsid w:val="00F749D3"/>
    <w:rsid w:val="00F7548D"/>
    <w:rsid w:val="00F76990"/>
    <w:rsid w:val="00F77A6D"/>
    <w:rsid w:val="00F77D9F"/>
    <w:rsid w:val="00F81ACE"/>
    <w:rsid w:val="00F8232D"/>
    <w:rsid w:val="00F877D2"/>
    <w:rsid w:val="00F91DBA"/>
    <w:rsid w:val="00F92032"/>
    <w:rsid w:val="00F944F6"/>
    <w:rsid w:val="00F97CDF"/>
    <w:rsid w:val="00FA00CC"/>
    <w:rsid w:val="00FA0106"/>
    <w:rsid w:val="00FA055D"/>
    <w:rsid w:val="00FA07FD"/>
    <w:rsid w:val="00FA0D63"/>
    <w:rsid w:val="00FA1D6B"/>
    <w:rsid w:val="00FA3593"/>
    <w:rsid w:val="00FA4155"/>
    <w:rsid w:val="00FA480D"/>
    <w:rsid w:val="00FA4CAC"/>
    <w:rsid w:val="00FA5196"/>
    <w:rsid w:val="00FA5672"/>
    <w:rsid w:val="00FA5DF8"/>
    <w:rsid w:val="00FA5FCA"/>
    <w:rsid w:val="00FA68AC"/>
    <w:rsid w:val="00FA7403"/>
    <w:rsid w:val="00FA7406"/>
    <w:rsid w:val="00FA749A"/>
    <w:rsid w:val="00FA7AEA"/>
    <w:rsid w:val="00FB15BC"/>
    <w:rsid w:val="00FB189F"/>
    <w:rsid w:val="00FB1B18"/>
    <w:rsid w:val="00FB22CA"/>
    <w:rsid w:val="00FB337F"/>
    <w:rsid w:val="00FB3425"/>
    <w:rsid w:val="00FB39ED"/>
    <w:rsid w:val="00FB3E8E"/>
    <w:rsid w:val="00FB434B"/>
    <w:rsid w:val="00FB5519"/>
    <w:rsid w:val="00FB57A4"/>
    <w:rsid w:val="00FB5861"/>
    <w:rsid w:val="00FB5CF7"/>
    <w:rsid w:val="00FC0426"/>
    <w:rsid w:val="00FC148A"/>
    <w:rsid w:val="00FC1627"/>
    <w:rsid w:val="00FC18C5"/>
    <w:rsid w:val="00FC259E"/>
    <w:rsid w:val="00FC2601"/>
    <w:rsid w:val="00FC2F30"/>
    <w:rsid w:val="00FC3159"/>
    <w:rsid w:val="00FC3F5F"/>
    <w:rsid w:val="00FC44A1"/>
    <w:rsid w:val="00FC5020"/>
    <w:rsid w:val="00FC5FB6"/>
    <w:rsid w:val="00FD0D72"/>
    <w:rsid w:val="00FD1226"/>
    <w:rsid w:val="00FD369E"/>
    <w:rsid w:val="00FD4094"/>
    <w:rsid w:val="00FD4760"/>
    <w:rsid w:val="00FD51D2"/>
    <w:rsid w:val="00FD6250"/>
    <w:rsid w:val="00FD6945"/>
    <w:rsid w:val="00FD7703"/>
    <w:rsid w:val="00FE064C"/>
    <w:rsid w:val="00FE35D2"/>
    <w:rsid w:val="00FE5624"/>
    <w:rsid w:val="00FE643E"/>
    <w:rsid w:val="00FE7663"/>
    <w:rsid w:val="00FF0B28"/>
    <w:rsid w:val="00FF1C45"/>
    <w:rsid w:val="00FF3F87"/>
    <w:rsid w:val="00FF4830"/>
    <w:rsid w:val="00FF4EFA"/>
    <w:rsid w:val="00FF5EE7"/>
    <w:rsid w:val="00FF7D2E"/>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07499"/>
  <w15:docId w15:val="{9FD08649-0072-4603-8C03-04A5D505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D442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 TEXT"/>
    <w:basedOn w:val="Normal"/>
    <w:link w:val="BODYTEXTChar"/>
    <w:qFormat/>
    <w:rsid w:val="0018673C"/>
    <w:pPr>
      <w:numPr>
        <w:numId w:val="5"/>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18673C"/>
    <w:rPr>
      <w:rFonts w:ascii="Arial" w:eastAsia="Calibri" w:hAnsi="Arial" w:cs="Arial"/>
      <w:color w:val="000000"/>
      <w:sz w:val="22"/>
      <w:szCs w:val="22"/>
      <w:lang w:val="en-GB"/>
    </w:rPr>
  </w:style>
  <w:style w:type="character" w:styleId="Hyperlink">
    <w:name w:val="Hyperlink"/>
    <w:basedOn w:val="DefaultParagraphFont"/>
    <w:uiPriority w:val="99"/>
    <w:unhideWhenUsed/>
    <w:rsid w:val="009E15DA"/>
    <w:rPr>
      <w:color w:val="0000FF"/>
      <w:u w:val="single"/>
    </w:rPr>
  </w:style>
  <w:style w:type="paragraph" w:styleId="FootnoteText">
    <w:name w:val="footnote text"/>
    <w:basedOn w:val="Normal"/>
    <w:link w:val="FootnoteTextChar"/>
    <w:uiPriority w:val="99"/>
    <w:unhideWhenUsed/>
    <w:rsid w:val="007E4FF0"/>
    <w:rPr>
      <w:sz w:val="20"/>
      <w:szCs w:val="20"/>
    </w:rPr>
  </w:style>
  <w:style w:type="character" w:customStyle="1" w:styleId="FootnoteTextChar">
    <w:name w:val="Footnote Text Char"/>
    <w:basedOn w:val="DefaultParagraphFont"/>
    <w:link w:val="FootnoteText"/>
    <w:uiPriority w:val="99"/>
    <w:rsid w:val="007E4FF0"/>
    <w:rPr>
      <w:rFonts w:ascii="Times New Roman" w:eastAsia="Times New Roman" w:hAnsi="Times New Roman"/>
    </w:rPr>
  </w:style>
  <w:style w:type="character" w:styleId="FootnoteReference">
    <w:name w:val="footnote reference"/>
    <w:basedOn w:val="DefaultParagraphFont"/>
    <w:uiPriority w:val="99"/>
    <w:unhideWhenUsed/>
    <w:rsid w:val="007E4FF0"/>
    <w:rPr>
      <w:vertAlign w:val="superscript"/>
    </w:rPr>
  </w:style>
  <w:style w:type="character" w:styleId="FollowedHyperlink">
    <w:name w:val="FollowedHyperlink"/>
    <w:basedOn w:val="DefaultParagraphFont"/>
    <w:uiPriority w:val="99"/>
    <w:semiHidden/>
    <w:unhideWhenUsed/>
    <w:rsid w:val="009C2ADD"/>
    <w:rPr>
      <w:color w:val="800080" w:themeColor="followedHyperlink"/>
      <w:u w:val="single"/>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
    <w:basedOn w:val="Normal"/>
    <w:link w:val="ListParagraphChar"/>
    <w:uiPriority w:val="34"/>
    <w:qFormat/>
    <w:rsid w:val="00242C39"/>
    <w:pPr>
      <w:ind w:left="720"/>
      <w:contextualSpacing/>
    </w:pPr>
  </w:style>
  <w:style w:type="paragraph" w:styleId="CommentText">
    <w:name w:val="annotation text"/>
    <w:basedOn w:val="Normal"/>
    <w:link w:val="CommentTextChar"/>
    <w:uiPriority w:val="99"/>
    <w:unhideWhenUsed/>
    <w:rsid w:val="009D264D"/>
    <w:pPr>
      <w:spacing w:after="200"/>
    </w:pPr>
    <w:rPr>
      <w:rFonts w:ascii="Calibri" w:eastAsia="MS Mincho" w:hAnsi="Calibri"/>
    </w:rPr>
  </w:style>
  <w:style w:type="character" w:customStyle="1" w:styleId="CommentTextChar">
    <w:name w:val="Comment Text Char"/>
    <w:basedOn w:val="DefaultParagraphFont"/>
    <w:link w:val="CommentText"/>
    <w:uiPriority w:val="99"/>
    <w:rsid w:val="009D264D"/>
    <w:rPr>
      <w:rFonts w:eastAsia="MS Mincho"/>
      <w:sz w:val="24"/>
      <w:szCs w:val="24"/>
    </w:rPr>
  </w:style>
  <w:style w:type="character" w:styleId="CommentReference">
    <w:name w:val="annotation reference"/>
    <w:basedOn w:val="DefaultParagraphFont"/>
    <w:uiPriority w:val="99"/>
    <w:semiHidden/>
    <w:unhideWhenUsed/>
    <w:rsid w:val="009D264D"/>
    <w:rPr>
      <w:sz w:val="16"/>
      <w:szCs w:val="16"/>
    </w:rPr>
  </w:style>
  <w:style w:type="paragraph" w:customStyle="1" w:styleId="Default">
    <w:name w:val="Default"/>
    <w:rsid w:val="00404AC7"/>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locked/>
    <w:rsid w:val="00F0074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4424D"/>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850681"/>
    <w:rPr>
      <w:i/>
      <w:iCs/>
    </w:rPr>
  </w:style>
  <w:style w:type="paragraph" w:styleId="CommentSubject">
    <w:name w:val="annotation subject"/>
    <w:basedOn w:val="CommentText"/>
    <w:next w:val="CommentText"/>
    <w:link w:val="CommentSubjectChar"/>
    <w:uiPriority w:val="99"/>
    <w:semiHidden/>
    <w:unhideWhenUsed/>
    <w:rsid w:val="00857DAC"/>
    <w:pPr>
      <w:spacing w:after="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857DAC"/>
    <w:rPr>
      <w:rFonts w:ascii="Times New Roman" w:eastAsia="Times New Roman" w:hAnsi="Times New Roman"/>
      <w:b/>
      <w:bCs/>
      <w:sz w:val="24"/>
      <w:szCs w:val="24"/>
    </w:rPr>
  </w:style>
  <w:style w:type="paragraph" w:customStyle="1" w:styleId="GAPara">
    <w:name w:val="GA Para"/>
    <w:qFormat/>
    <w:rsid w:val="003D422C"/>
    <w:pPr>
      <w:spacing w:after="120"/>
      <w:ind w:left="567" w:hanging="567"/>
    </w:pPr>
    <w:rPr>
      <w:rFonts w:ascii="Arial" w:eastAsia="Times New Roman" w:hAnsi="Arial" w:cs="Arial"/>
      <w:snapToGrid w:val="0"/>
      <w:sz w:val="22"/>
      <w:szCs w:val="22"/>
      <w:lang w:val="en-GB" w:eastAsia="en-US"/>
    </w:rPr>
  </w:style>
  <w:style w:type="character" w:styleId="IntenseEmphasis">
    <w:name w:val="Intense Emphasis"/>
    <w:aliases w:val="Texte"/>
    <w:uiPriority w:val="21"/>
    <w:rsid w:val="00CE5A26"/>
    <w:rPr>
      <w:rFonts w:ascii="Arial" w:hAnsi="Arial" w:cs="Arial"/>
      <w:sz w:val="22"/>
    </w:rPr>
  </w:style>
  <w:style w:type="paragraph" w:styleId="Revision">
    <w:name w:val="Revision"/>
    <w:hidden/>
    <w:uiPriority w:val="99"/>
    <w:semiHidden/>
    <w:rsid w:val="0084529C"/>
    <w:rPr>
      <w:rFonts w:ascii="Times New Roman" w:eastAsia="Times New Roman" w:hAnsi="Times New Roman"/>
      <w:sz w:val="24"/>
      <w:szCs w:val="24"/>
    </w:rPr>
  </w:style>
  <w:style w:type="paragraph" w:styleId="NormalWeb">
    <w:name w:val="Normal (Web)"/>
    <w:basedOn w:val="Normal"/>
    <w:uiPriority w:val="99"/>
    <w:unhideWhenUsed/>
    <w:rsid w:val="00D01A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068">
      <w:bodyDiv w:val="1"/>
      <w:marLeft w:val="0"/>
      <w:marRight w:val="0"/>
      <w:marTop w:val="0"/>
      <w:marBottom w:val="0"/>
      <w:divBdr>
        <w:top w:val="none" w:sz="0" w:space="0" w:color="auto"/>
        <w:left w:val="none" w:sz="0" w:space="0" w:color="auto"/>
        <w:bottom w:val="none" w:sz="0" w:space="0" w:color="auto"/>
        <w:right w:val="none" w:sz="0" w:space="0" w:color="auto"/>
      </w:divBdr>
    </w:div>
    <w:div w:id="62222578">
      <w:bodyDiv w:val="1"/>
      <w:marLeft w:val="0"/>
      <w:marRight w:val="0"/>
      <w:marTop w:val="0"/>
      <w:marBottom w:val="0"/>
      <w:divBdr>
        <w:top w:val="none" w:sz="0" w:space="0" w:color="auto"/>
        <w:left w:val="none" w:sz="0" w:space="0" w:color="auto"/>
        <w:bottom w:val="none" w:sz="0" w:space="0" w:color="auto"/>
        <w:right w:val="none" w:sz="0" w:space="0" w:color="auto"/>
      </w:divBdr>
    </w:div>
    <w:div w:id="281150153">
      <w:bodyDiv w:val="1"/>
      <w:marLeft w:val="0"/>
      <w:marRight w:val="0"/>
      <w:marTop w:val="0"/>
      <w:marBottom w:val="0"/>
      <w:divBdr>
        <w:top w:val="none" w:sz="0" w:space="0" w:color="auto"/>
        <w:left w:val="none" w:sz="0" w:space="0" w:color="auto"/>
        <w:bottom w:val="none" w:sz="0" w:space="0" w:color="auto"/>
        <w:right w:val="none" w:sz="0" w:space="0" w:color="auto"/>
      </w:divBdr>
    </w:div>
    <w:div w:id="335888420">
      <w:bodyDiv w:val="1"/>
      <w:marLeft w:val="0"/>
      <w:marRight w:val="0"/>
      <w:marTop w:val="0"/>
      <w:marBottom w:val="0"/>
      <w:divBdr>
        <w:top w:val="none" w:sz="0" w:space="0" w:color="auto"/>
        <w:left w:val="none" w:sz="0" w:space="0" w:color="auto"/>
        <w:bottom w:val="none" w:sz="0" w:space="0" w:color="auto"/>
        <w:right w:val="none" w:sz="0" w:space="0" w:color="auto"/>
      </w:divBdr>
    </w:div>
    <w:div w:id="677315269">
      <w:bodyDiv w:val="1"/>
      <w:marLeft w:val="0"/>
      <w:marRight w:val="0"/>
      <w:marTop w:val="0"/>
      <w:marBottom w:val="0"/>
      <w:divBdr>
        <w:top w:val="none" w:sz="0" w:space="0" w:color="auto"/>
        <w:left w:val="none" w:sz="0" w:space="0" w:color="auto"/>
        <w:bottom w:val="none" w:sz="0" w:space="0" w:color="auto"/>
        <w:right w:val="none" w:sz="0" w:space="0" w:color="auto"/>
      </w:divBdr>
    </w:div>
    <w:div w:id="72549225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34027627">
      <w:bodyDiv w:val="1"/>
      <w:marLeft w:val="0"/>
      <w:marRight w:val="0"/>
      <w:marTop w:val="0"/>
      <w:marBottom w:val="0"/>
      <w:divBdr>
        <w:top w:val="none" w:sz="0" w:space="0" w:color="auto"/>
        <w:left w:val="none" w:sz="0" w:space="0" w:color="auto"/>
        <w:bottom w:val="none" w:sz="0" w:space="0" w:color="auto"/>
        <w:right w:val="none" w:sz="0" w:space="0" w:color="auto"/>
      </w:divBdr>
    </w:div>
    <w:div w:id="877208427">
      <w:bodyDiv w:val="1"/>
      <w:marLeft w:val="0"/>
      <w:marRight w:val="0"/>
      <w:marTop w:val="0"/>
      <w:marBottom w:val="0"/>
      <w:divBdr>
        <w:top w:val="none" w:sz="0" w:space="0" w:color="auto"/>
        <w:left w:val="none" w:sz="0" w:space="0" w:color="auto"/>
        <w:bottom w:val="none" w:sz="0" w:space="0" w:color="auto"/>
        <w:right w:val="none" w:sz="0" w:space="0" w:color="auto"/>
      </w:divBdr>
    </w:div>
    <w:div w:id="1027029290">
      <w:bodyDiv w:val="1"/>
      <w:marLeft w:val="0"/>
      <w:marRight w:val="0"/>
      <w:marTop w:val="0"/>
      <w:marBottom w:val="0"/>
      <w:divBdr>
        <w:top w:val="none" w:sz="0" w:space="0" w:color="auto"/>
        <w:left w:val="none" w:sz="0" w:space="0" w:color="auto"/>
        <w:bottom w:val="none" w:sz="0" w:space="0" w:color="auto"/>
        <w:right w:val="none" w:sz="0" w:space="0" w:color="auto"/>
      </w:divBdr>
    </w:div>
    <w:div w:id="103731268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75812763">
      <w:bodyDiv w:val="1"/>
      <w:marLeft w:val="0"/>
      <w:marRight w:val="0"/>
      <w:marTop w:val="0"/>
      <w:marBottom w:val="0"/>
      <w:divBdr>
        <w:top w:val="none" w:sz="0" w:space="0" w:color="auto"/>
        <w:left w:val="none" w:sz="0" w:space="0" w:color="auto"/>
        <w:bottom w:val="none" w:sz="0" w:space="0" w:color="auto"/>
        <w:right w:val="none" w:sz="0" w:space="0" w:color="auto"/>
      </w:divBdr>
    </w:div>
    <w:div w:id="1466465824">
      <w:bodyDiv w:val="1"/>
      <w:marLeft w:val="0"/>
      <w:marRight w:val="0"/>
      <w:marTop w:val="0"/>
      <w:marBottom w:val="0"/>
      <w:divBdr>
        <w:top w:val="none" w:sz="0" w:space="0" w:color="auto"/>
        <w:left w:val="none" w:sz="0" w:space="0" w:color="auto"/>
        <w:bottom w:val="none" w:sz="0" w:space="0" w:color="auto"/>
        <w:right w:val="none" w:sz="0" w:space="0" w:color="auto"/>
      </w:divBdr>
    </w:div>
    <w:div w:id="1475950761">
      <w:bodyDiv w:val="1"/>
      <w:marLeft w:val="0"/>
      <w:marRight w:val="0"/>
      <w:marTop w:val="0"/>
      <w:marBottom w:val="0"/>
      <w:divBdr>
        <w:top w:val="none" w:sz="0" w:space="0" w:color="auto"/>
        <w:left w:val="none" w:sz="0" w:space="0" w:color="auto"/>
        <w:bottom w:val="none" w:sz="0" w:space="0" w:color="auto"/>
        <w:right w:val="none" w:sz="0" w:space="0" w:color="auto"/>
      </w:divBdr>
    </w:div>
    <w:div w:id="157470107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89345387">
      <w:bodyDiv w:val="1"/>
      <w:marLeft w:val="0"/>
      <w:marRight w:val="0"/>
      <w:marTop w:val="0"/>
      <w:marBottom w:val="0"/>
      <w:divBdr>
        <w:top w:val="none" w:sz="0" w:space="0" w:color="auto"/>
        <w:left w:val="none" w:sz="0" w:space="0" w:color="auto"/>
        <w:bottom w:val="none" w:sz="0" w:space="0" w:color="auto"/>
        <w:right w:val="none" w:sz="0" w:space="0" w:color="auto"/>
      </w:divBdr>
    </w:div>
    <w:div w:id="1624461915">
      <w:bodyDiv w:val="1"/>
      <w:marLeft w:val="0"/>
      <w:marRight w:val="0"/>
      <w:marTop w:val="0"/>
      <w:marBottom w:val="0"/>
      <w:divBdr>
        <w:top w:val="none" w:sz="0" w:space="0" w:color="auto"/>
        <w:left w:val="none" w:sz="0" w:space="0" w:color="auto"/>
        <w:bottom w:val="none" w:sz="0" w:space="0" w:color="auto"/>
        <w:right w:val="none" w:sz="0" w:space="0" w:color="auto"/>
      </w:divBdr>
    </w:div>
    <w:div w:id="1759204801">
      <w:bodyDiv w:val="1"/>
      <w:marLeft w:val="0"/>
      <w:marRight w:val="0"/>
      <w:marTop w:val="0"/>
      <w:marBottom w:val="0"/>
      <w:divBdr>
        <w:top w:val="none" w:sz="0" w:space="0" w:color="auto"/>
        <w:left w:val="none" w:sz="0" w:space="0" w:color="auto"/>
        <w:bottom w:val="none" w:sz="0" w:space="0" w:color="auto"/>
        <w:right w:val="none" w:sz="0" w:space="0" w:color="auto"/>
      </w:divBdr>
    </w:div>
    <w:div w:id="178010252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2901977">
      <w:bodyDiv w:val="1"/>
      <w:marLeft w:val="0"/>
      <w:marRight w:val="0"/>
      <w:marTop w:val="0"/>
      <w:marBottom w:val="0"/>
      <w:divBdr>
        <w:top w:val="none" w:sz="0" w:space="0" w:color="auto"/>
        <w:left w:val="none" w:sz="0" w:space="0" w:color="auto"/>
        <w:bottom w:val="none" w:sz="0" w:space="0" w:color="auto"/>
        <w:right w:val="none" w:sz="0" w:space="0" w:color="auto"/>
      </w:divBdr>
    </w:div>
    <w:div w:id="2001426332">
      <w:bodyDiv w:val="1"/>
      <w:marLeft w:val="0"/>
      <w:marRight w:val="0"/>
      <w:marTop w:val="0"/>
      <w:marBottom w:val="0"/>
      <w:divBdr>
        <w:top w:val="none" w:sz="0" w:space="0" w:color="auto"/>
        <w:left w:val="none" w:sz="0" w:space="0" w:color="auto"/>
        <w:bottom w:val="none" w:sz="0" w:space="0" w:color="auto"/>
        <w:right w:val="none" w:sz="0" w:space="0" w:color="auto"/>
      </w:divBdr>
    </w:div>
    <w:div w:id="2033649434">
      <w:bodyDiv w:val="1"/>
      <w:marLeft w:val="0"/>
      <w:marRight w:val="0"/>
      <w:marTop w:val="0"/>
      <w:marBottom w:val="0"/>
      <w:divBdr>
        <w:top w:val="none" w:sz="0" w:space="0" w:color="auto"/>
        <w:left w:val="none" w:sz="0" w:space="0" w:color="auto"/>
        <w:bottom w:val="none" w:sz="0" w:space="0" w:color="auto"/>
        <w:right w:val="none" w:sz="0" w:space="0" w:color="auto"/>
      </w:divBdr>
    </w:div>
    <w:div w:id="2138521665">
      <w:bodyDiv w:val="1"/>
      <w:marLeft w:val="0"/>
      <w:marRight w:val="0"/>
      <w:marTop w:val="0"/>
      <w:marBottom w:val="0"/>
      <w:divBdr>
        <w:top w:val="none" w:sz="0" w:space="0" w:color="auto"/>
        <w:left w:val="none" w:sz="0" w:space="0" w:color="auto"/>
        <w:bottom w:val="none" w:sz="0" w:space="0" w:color="auto"/>
        <w:right w:val="none" w:sz="0" w:space="0" w:color="auto"/>
      </w:divBdr>
    </w:div>
    <w:div w:id="2138522142">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6-11.COM-15-FR.docx" TargetMode="External"/><Relationship Id="rId13" Type="http://schemas.openxmlformats.org/officeDocument/2006/relationships/hyperlink" Target="https://ich.unesco.org/fr/decisions/13.COM/11?dec=decisions&amp;ref_decision=13.COM" TargetMode="External"/><Relationship Id="rId18" Type="http://schemas.openxmlformats.org/officeDocument/2006/relationships/hyperlink" Target="https://ich.unesco.org/fr/decisions/13.COM/11?dec=decisions&amp;ref_decision=13.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ch.unesco.org/doc/src/ICH-Operational_Directives-7.GA-PDF-EN.pdf" TargetMode="External"/><Relationship Id="rId7" Type="http://schemas.openxmlformats.org/officeDocument/2006/relationships/endnotes" Target="endnotes.xml"/><Relationship Id="rId12" Type="http://schemas.openxmlformats.org/officeDocument/2006/relationships/hyperlink" Target="https://ich.unesco.org/doc/src/ITH-18-13.COM-11-FR.docx" TargetMode="External"/><Relationship Id="rId17" Type="http://schemas.openxmlformats.org/officeDocument/2006/relationships/hyperlink" Target="https://ich.unesco.org/fr/decisions/12.COM/15?dec=decisions&amp;ref_decision=12.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ch.unesco.org/fr/decisions/11.COM/15?dec=decisions&amp;ref_decision=11.COM" TargetMode="External"/><Relationship Id="rId20" Type="http://schemas.openxmlformats.org/officeDocument/2006/relationships/hyperlink" Target="https://unesdoc.unesco.org/ark:/48223/pf0000259805?posInSet=2&amp;queryId=df3a8b4d-303b-4a77-a734-dbb85f794eb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5?dec=decisions&amp;ref_decision=12.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h.unesco.org/doc/src/46083-FR.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ch.unesco.org/doc/src/ITH-17-12.COM-15-FR.docx" TargetMode="External"/><Relationship Id="rId19" Type="http://schemas.openxmlformats.org/officeDocument/2006/relationships/hyperlink" Target="https://unesdoc.unesco.org/ark:/48223/pf0000235186" TargetMode="External"/><Relationship Id="rId4" Type="http://schemas.openxmlformats.org/officeDocument/2006/relationships/settings" Target="settings.xml"/><Relationship Id="rId9" Type="http://schemas.openxmlformats.org/officeDocument/2006/relationships/hyperlink" Target="https://ich.unesco.org/fr/decisions/11.COM/15?dec=decisions&amp;ref_decision=11.COM" TargetMode="External"/><Relationship Id="rId14" Type="http://schemas.openxmlformats.org/officeDocument/2006/relationships/hyperlink" Target="https://ich.unesco.org/doc/src/LHE-19-EXP-2-FR.docx"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235186_fre" TargetMode="External"/><Relationship Id="rId2" Type="http://schemas.openxmlformats.org/officeDocument/2006/relationships/hyperlink" Target="https://ich.unesco.org/fr/note-dorientation-pour-la-realisation-dinventaires-00966" TargetMode="External"/><Relationship Id="rId1" Type="http://schemas.openxmlformats.org/officeDocument/2006/relationships/hyperlink" Target="https://unesdoc.unesco.org/ark:/48223/pf0000243325_fre" TargetMode="External"/><Relationship Id="rId5" Type="http://schemas.openxmlformats.org/officeDocument/2006/relationships/hyperlink" Target="https://ich.unesco.org/doc/src/ICH-Operational_Directives-7.GA-PDF-FR.pdf" TargetMode="External"/><Relationship Id="rId4" Type="http://schemas.openxmlformats.org/officeDocument/2006/relationships/hyperlink" Target="https://unesdoc.unesco.org/ark:/48223/pf0000259805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EA59-234E-413D-8955-9D4E7D36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6216</Words>
  <Characters>35435</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hopkins</cp:lastModifiedBy>
  <cp:revision>6</cp:revision>
  <cp:lastPrinted>2019-11-08T09:49:00Z</cp:lastPrinted>
  <dcterms:created xsi:type="dcterms:W3CDTF">2019-12-05T16:10:00Z</dcterms:created>
  <dcterms:modified xsi:type="dcterms:W3CDTF">2019-12-08T15:39:00Z</dcterms:modified>
</cp:coreProperties>
</file>