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DCB" w:rsidRPr="00F80C3D" w:rsidRDefault="00651DCB">
      <w:pPr>
        <w:bidi/>
        <w:spacing w:before="1440"/>
        <w:jc w:val="center"/>
        <w:rPr>
          <w:rFonts w:ascii="Arial" w:eastAsia="Times New Roman" w:hAnsi="Arial" w:cs="Arial"/>
          <w:b/>
          <w:sz w:val="28"/>
          <w:szCs w:val="28"/>
          <w:lang w:val="en-GB"/>
        </w:rPr>
      </w:pPr>
      <w:r w:rsidRPr="00F80C3D">
        <w:rPr>
          <w:rFonts w:ascii="Arial" w:eastAsia="Times New Roman" w:hAnsi="Arial" w:cs="Arial"/>
          <w:bCs/>
          <w:sz w:val="28"/>
          <w:szCs w:val="28"/>
          <w:rtl/>
          <w:lang w:bidi="ar-QA"/>
        </w:rPr>
        <w:t>اتفاقية صون التراث الثقافي غير المادي</w:t>
      </w:r>
    </w:p>
    <w:p w:rsidR="00651DCB" w:rsidRPr="00F80C3D" w:rsidRDefault="00651DCB">
      <w:pPr>
        <w:bidi/>
        <w:spacing w:before="1200"/>
        <w:jc w:val="center"/>
        <w:rPr>
          <w:rFonts w:ascii="Arial" w:eastAsia="Times New Roman" w:hAnsi="Arial" w:cs="Arial"/>
          <w:b/>
          <w:sz w:val="28"/>
          <w:szCs w:val="28"/>
          <w:lang w:val="en-GB"/>
        </w:rPr>
      </w:pPr>
      <w:r w:rsidRPr="00F80C3D">
        <w:rPr>
          <w:rFonts w:ascii="Arial" w:eastAsia="Times New Roman" w:hAnsi="Arial" w:cs="Arial"/>
          <w:bCs/>
          <w:sz w:val="28"/>
          <w:szCs w:val="28"/>
          <w:rtl/>
          <w:lang w:bidi="ar-QA"/>
        </w:rPr>
        <w:t>الجمعية العامة للدول الأطراف في الاتفاقية</w:t>
      </w:r>
    </w:p>
    <w:p w:rsidR="00651DCB" w:rsidRPr="00F80C3D" w:rsidRDefault="00651DCB">
      <w:pPr>
        <w:bidi/>
        <w:spacing w:before="840"/>
        <w:jc w:val="center"/>
        <w:rPr>
          <w:rFonts w:ascii="Arial" w:eastAsia="Times New Roman" w:hAnsi="Arial" w:cs="Arial"/>
          <w:b/>
          <w:sz w:val="28"/>
          <w:szCs w:val="28"/>
          <w:lang w:val="en-GB"/>
        </w:rPr>
      </w:pPr>
      <w:r w:rsidRPr="00F80C3D">
        <w:rPr>
          <w:rFonts w:ascii="Arial" w:eastAsia="Times New Roman" w:hAnsi="Arial" w:cs="Arial"/>
          <w:bCs/>
          <w:sz w:val="28"/>
          <w:szCs w:val="28"/>
          <w:rtl/>
          <w:lang w:bidi="ar-QA"/>
        </w:rPr>
        <w:t xml:space="preserve">الدورة السابعة </w:t>
      </w:r>
    </w:p>
    <w:p w:rsidR="00651DCB" w:rsidRPr="00F80C3D" w:rsidRDefault="00651DCB">
      <w:pPr>
        <w:bidi/>
        <w:jc w:val="center"/>
        <w:rPr>
          <w:rFonts w:ascii="Arial" w:eastAsia="Times New Roman" w:hAnsi="Arial" w:cs="Arial"/>
          <w:b/>
          <w:sz w:val="28"/>
          <w:szCs w:val="28"/>
          <w:lang w:val="en-GB"/>
        </w:rPr>
      </w:pPr>
      <w:r w:rsidRPr="00F80C3D">
        <w:rPr>
          <w:rFonts w:ascii="Arial" w:eastAsia="Times New Roman" w:hAnsi="Arial" w:cs="Arial"/>
          <w:bCs/>
          <w:sz w:val="28"/>
          <w:szCs w:val="28"/>
          <w:rtl/>
          <w:lang w:bidi="ar-QA"/>
        </w:rPr>
        <w:t>مقر اليونسكو، القاعة 2</w:t>
      </w:r>
    </w:p>
    <w:p w:rsidR="00651DCB" w:rsidRPr="00F80C3D" w:rsidRDefault="00651DCB">
      <w:pPr>
        <w:bidi/>
        <w:jc w:val="center"/>
        <w:rPr>
          <w:rFonts w:ascii="Arial" w:eastAsia="Times New Roman" w:hAnsi="Arial" w:cs="Arial"/>
          <w:b/>
          <w:sz w:val="28"/>
          <w:szCs w:val="28"/>
          <w:lang w:val="en-GB"/>
        </w:rPr>
      </w:pPr>
      <w:r w:rsidRPr="00F80C3D">
        <w:rPr>
          <w:rFonts w:ascii="Arial" w:eastAsia="Times New Roman" w:hAnsi="Arial" w:cs="Arial"/>
          <w:bCs/>
          <w:sz w:val="28"/>
          <w:szCs w:val="28"/>
          <w:rtl/>
          <w:lang w:bidi="ar-QA"/>
        </w:rPr>
        <w:t>4-6 حزيران/يونيو 2018</w:t>
      </w:r>
    </w:p>
    <w:p w:rsidR="00651DCB" w:rsidRPr="00157A61" w:rsidRDefault="00651DCB">
      <w:pPr>
        <w:bidi/>
        <w:spacing w:before="1200"/>
        <w:jc w:val="center"/>
        <w:rPr>
          <w:rFonts w:ascii="Arial" w:eastAsia="Times New Roman" w:hAnsi="Arial" w:cs="Arial"/>
          <w:b/>
          <w:sz w:val="28"/>
          <w:szCs w:val="28"/>
          <w:u w:val="single"/>
          <w:lang w:val="en-GB"/>
        </w:rPr>
      </w:pPr>
      <w:r w:rsidRPr="00157A61">
        <w:rPr>
          <w:rFonts w:ascii="Arial" w:eastAsia="Times New Roman" w:hAnsi="Arial" w:cs="Arial"/>
          <w:bCs/>
          <w:sz w:val="28"/>
          <w:szCs w:val="28"/>
          <w:u w:val="single"/>
          <w:rtl/>
          <w:lang w:bidi="ar-QA"/>
        </w:rPr>
        <w:t>البند 9 من جدول الأعمال المؤقت:</w:t>
      </w:r>
    </w:p>
    <w:p w:rsidR="00651DCB" w:rsidRPr="00F80C3D" w:rsidRDefault="00651DCB">
      <w:pPr>
        <w:pStyle w:val="Sansinterligne2"/>
        <w:bidi/>
        <w:spacing w:after="1200"/>
        <w:jc w:val="center"/>
        <w:rPr>
          <w:rFonts w:ascii="Arial" w:eastAsia="Times New Roman" w:hAnsi="Arial" w:cs="Arial"/>
          <w:bCs/>
          <w:sz w:val="28"/>
          <w:szCs w:val="28"/>
          <w:rtl/>
          <w:lang w:bidi="ar-TN"/>
        </w:rPr>
      </w:pPr>
      <w:r w:rsidRPr="00F80C3D">
        <w:rPr>
          <w:rFonts w:ascii="Arial" w:eastAsia="Times New Roman" w:hAnsi="Arial" w:cs="Arial"/>
          <w:bCs/>
          <w:sz w:val="28"/>
          <w:szCs w:val="28"/>
          <w:rtl/>
          <w:lang w:bidi="ar-QA"/>
        </w:rPr>
        <w:t>مشروع الإطار الشامل للنتائج</w:t>
      </w:r>
    </w:p>
    <w:tbl>
      <w:tblPr>
        <w:tblW w:w="6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05"/>
      </w:tblGrid>
      <w:tr w:rsidR="00651DCB" w:rsidRPr="00F80C3D">
        <w:trPr>
          <w:jc w:val="center"/>
        </w:trPr>
        <w:tc>
          <w:tcPr>
            <w:tcW w:w="6305" w:type="dxa"/>
            <w:vAlign w:val="center"/>
          </w:tcPr>
          <w:p w:rsidR="00651DCB" w:rsidRPr="00F80C3D" w:rsidRDefault="00651DCB">
            <w:pPr>
              <w:pStyle w:val="Sansinterligne1"/>
              <w:bidi/>
              <w:spacing w:before="200" w:after="200"/>
              <w:jc w:val="center"/>
              <w:rPr>
                <w:rFonts w:ascii="Arial" w:eastAsia="Times New Roman" w:hAnsi="Arial" w:cs="Arial"/>
                <w:b/>
                <w:sz w:val="28"/>
                <w:szCs w:val="28"/>
                <w:lang w:val="en-GB"/>
              </w:rPr>
            </w:pPr>
            <w:r w:rsidRPr="00F80C3D">
              <w:rPr>
                <w:rFonts w:ascii="Arial" w:eastAsia="Times New Roman" w:hAnsi="Arial" w:cs="Arial"/>
                <w:bCs/>
                <w:sz w:val="28"/>
                <w:szCs w:val="28"/>
                <w:rtl/>
                <w:lang w:bidi="ar-QA"/>
              </w:rPr>
              <w:t>الملخص</w:t>
            </w:r>
          </w:p>
          <w:p w:rsidR="00651DCB" w:rsidRPr="00F80C3D" w:rsidRDefault="00651DCB" w:rsidP="00EA2345">
            <w:pPr>
              <w:pStyle w:val="Sansinterligne1"/>
              <w:bidi/>
              <w:spacing w:before="60" w:after="60"/>
              <w:jc w:val="both"/>
              <w:rPr>
                <w:rFonts w:ascii="Arial" w:eastAsia="Times New Roman" w:hAnsi="Arial" w:cs="Arial"/>
                <w:sz w:val="28"/>
                <w:szCs w:val="28"/>
                <w:lang w:val="en-GB"/>
              </w:rPr>
            </w:pPr>
            <w:r w:rsidRPr="00F80C3D">
              <w:rPr>
                <w:rFonts w:ascii="Arial" w:eastAsia="Times New Roman" w:hAnsi="Arial" w:cs="Arial"/>
                <w:sz w:val="28"/>
                <w:szCs w:val="28"/>
                <w:rtl/>
                <w:lang w:bidi="ar-QA"/>
              </w:rPr>
              <w:t>قرّرت اللجنة، في دورتها الثامنة، وضع إطار شامل لنتائج الاتفاقية.</w:t>
            </w:r>
            <w:r w:rsidRPr="00F80C3D">
              <w:rPr>
                <w:rFonts w:ascii="Arial" w:eastAsia="Times New Roman" w:hAnsi="Arial" w:cs="Arial"/>
                <w:sz w:val="28"/>
                <w:szCs w:val="28"/>
                <w:lang w:val="en-GB"/>
              </w:rPr>
              <w:t xml:space="preserve"> </w:t>
            </w:r>
            <w:r w:rsidRPr="00F80C3D">
              <w:rPr>
                <w:rFonts w:ascii="Arial" w:eastAsia="Times New Roman" w:hAnsi="Arial" w:cs="Arial"/>
                <w:sz w:val="28"/>
                <w:szCs w:val="28"/>
                <w:rtl/>
                <w:lang w:bidi="ar-QA"/>
              </w:rPr>
              <w:t>وتمّ الإعداد له من خلال اجتماع الخبراء الأولي الذي ع</w:t>
            </w:r>
            <w:r w:rsidR="00226751" w:rsidRPr="00F80C3D">
              <w:rPr>
                <w:rFonts w:ascii="Arial" w:eastAsia="Times New Roman" w:hAnsi="Arial" w:cs="Arial"/>
                <w:sz w:val="28"/>
                <w:szCs w:val="28"/>
                <w:rtl/>
                <w:lang w:bidi="ar-QA"/>
              </w:rPr>
              <w:t>ُ</w:t>
            </w:r>
            <w:r w:rsidRPr="00F80C3D">
              <w:rPr>
                <w:rFonts w:ascii="Arial" w:eastAsia="Times New Roman" w:hAnsi="Arial" w:cs="Arial"/>
                <w:sz w:val="28"/>
                <w:szCs w:val="28"/>
                <w:rtl/>
                <w:lang w:bidi="ar-QA"/>
              </w:rPr>
              <w:t xml:space="preserve">قد في </w:t>
            </w:r>
            <w:r w:rsidR="002E7258" w:rsidRPr="00F80C3D">
              <w:rPr>
                <w:rFonts w:ascii="Arial" w:eastAsia="Times New Roman" w:hAnsi="Arial" w:cs="Arial"/>
                <w:sz w:val="28"/>
                <w:szCs w:val="28"/>
                <w:rtl/>
                <w:lang w:bidi="ar-QA"/>
              </w:rPr>
              <w:t>بكين</w:t>
            </w:r>
            <w:r w:rsidRPr="00F80C3D">
              <w:rPr>
                <w:rFonts w:ascii="Arial" w:eastAsia="Times New Roman" w:hAnsi="Arial" w:cs="Arial"/>
                <w:sz w:val="28"/>
                <w:szCs w:val="28"/>
                <w:rtl/>
                <w:lang w:bidi="ar-QA"/>
              </w:rPr>
              <w:t>، الصين، من 7 إلى 9 أيلول/سبتمبر 2016</w:t>
            </w:r>
            <w:r w:rsidR="00E95D01">
              <w:rPr>
                <w:rFonts w:ascii="Arial" w:eastAsia="Times New Roman" w:hAnsi="Arial" w:cs="Arial" w:hint="cs"/>
                <w:sz w:val="28"/>
                <w:szCs w:val="28"/>
                <w:rtl/>
                <w:lang w:bidi="ar-QA"/>
              </w:rPr>
              <w:t>،</w:t>
            </w:r>
            <w:r w:rsidRPr="00F80C3D">
              <w:rPr>
                <w:rFonts w:ascii="Arial" w:eastAsia="Times New Roman" w:hAnsi="Arial" w:cs="Arial"/>
                <w:sz w:val="28"/>
                <w:szCs w:val="28"/>
                <w:rtl/>
                <w:lang w:bidi="ar-QA"/>
              </w:rPr>
              <w:t xml:space="preserve"> </w:t>
            </w:r>
            <w:r w:rsidR="00226751" w:rsidRPr="00F80C3D">
              <w:rPr>
                <w:rFonts w:ascii="Arial" w:eastAsia="Times New Roman" w:hAnsi="Arial" w:cs="Arial"/>
                <w:sz w:val="28"/>
                <w:szCs w:val="28"/>
                <w:rtl/>
                <w:lang w:bidi="ar-QA"/>
              </w:rPr>
              <w:t>و</w:t>
            </w:r>
            <w:r w:rsidRPr="00F80C3D">
              <w:rPr>
                <w:rFonts w:ascii="Arial" w:eastAsia="Times New Roman" w:hAnsi="Arial" w:cs="Arial"/>
                <w:sz w:val="28"/>
                <w:szCs w:val="28"/>
                <w:rtl/>
                <w:lang w:bidi="ar-QA"/>
              </w:rPr>
              <w:t xml:space="preserve">فريق عمل حكومي دولي مفتوح العضوية اجتمع في </w:t>
            </w:r>
            <w:proofErr w:type="spellStart"/>
            <w:r w:rsidRPr="00F80C3D">
              <w:rPr>
                <w:rFonts w:ascii="Arial" w:eastAsia="Times New Roman" w:hAnsi="Arial" w:cs="Arial"/>
                <w:sz w:val="28"/>
                <w:szCs w:val="28"/>
                <w:rtl/>
                <w:lang w:bidi="ar-QA"/>
              </w:rPr>
              <w:t>تشنغدو</w:t>
            </w:r>
            <w:proofErr w:type="spellEnd"/>
            <w:r w:rsidRPr="00F80C3D">
              <w:rPr>
                <w:rFonts w:ascii="Arial" w:eastAsia="Times New Roman" w:hAnsi="Arial" w:cs="Arial"/>
                <w:sz w:val="28"/>
                <w:szCs w:val="28"/>
                <w:rtl/>
                <w:lang w:bidi="ar-QA"/>
              </w:rPr>
              <w:t xml:space="preserve">، الصين، في الفترة الممتدّة من 11 إلى 13 حزيران/يونيو 2017. وفحصت اللجنة </w:t>
            </w:r>
            <w:r w:rsidR="00226751" w:rsidRPr="00F80C3D">
              <w:rPr>
                <w:rFonts w:ascii="Arial" w:eastAsia="Times New Roman" w:hAnsi="Arial" w:cs="Arial"/>
                <w:sz w:val="28"/>
                <w:szCs w:val="28"/>
                <w:rtl/>
                <w:lang w:bidi="ar-QA"/>
              </w:rPr>
              <w:t>خلال</w:t>
            </w:r>
            <w:r w:rsidRPr="00F80C3D">
              <w:rPr>
                <w:rFonts w:ascii="Arial" w:eastAsia="Times New Roman" w:hAnsi="Arial" w:cs="Arial"/>
                <w:sz w:val="28"/>
                <w:szCs w:val="28"/>
                <w:rtl/>
                <w:lang w:bidi="ar-QA"/>
              </w:rPr>
              <w:t xml:space="preserve"> دورتها الثانية عشرة مشروع </w:t>
            </w:r>
            <w:r w:rsidR="00226751" w:rsidRPr="00F80C3D">
              <w:rPr>
                <w:rFonts w:ascii="Arial" w:eastAsia="Times New Roman" w:hAnsi="Arial" w:cs="Arial"/>
                <w:sz w:val="28"/>
                <w:szCs w:val="28"/>
                <w:rtl/>
                <w:lang w:bidi="ar-QA"/>
              </w:rPr>
              <w:t>ال</w:t>
            </w:r>
            <w:r w:rsidRPr="00F80C3D">
              <w:rPr>
                <w:rFonts w:ascii="Arial" w:eastAsia="Times New Roman" w:hAnsi="Arial" w:cs="Arial"/>
                <w:sz w:val="28"/>
                <w:szCs w:val="28"/>
                <w:rtl/>
                <w:lang w:bidi="ar-QA"/>
              </w:rPr>
              <w:t xml:space="preserve">إطار </w:t>
            </w:r>
            <w:r w:rsidR="00226751" w:rsidRPr="00F80C3D">
              <w:rPr>
                <w:rFonts w:ascii="Arial" w:eastAsia="Times New Roman" w:hAnsi="Arial" w:cs="Arial"/>
                <w:sz w:val="28"/>
                <w:szCs w:val="28"/>
                <w:rtl/>
                <w:lang w:bidi="ar-QA"/>
              </w:rPr>
              <w:t>الشامل ل</w:t>
            </w:r>
            <w:r w:rsidRPr="00F80C3D">
              <w:rPr>
                <w:rFonts w:ascii="Arial" w:eastAsia="Times New Roman" w:hAnsi="Arial" w:cs="Arial"/>
                <w:sz w:val="28"/>
                <w:szCs w:val="28"/>
                <w:rtl/>
                <w:lang w:bidi="ar-QA"/>
              </w:rPr>
              <w:t>لنتائج وأوصت الجمعية العامة بالموافقة عليه.</w:t>
            </w:r>
            <w:r w:rsidRPr="00F80C3D">
              <w:rPr>
                <w:rFonts w:ascii="Arial" w:eastAsia="Times New Roman" w:hAnsi="Arial" w:cs="Arial"/>
                <w:sz w:val="28"/>
                <w:szCs w:val="28"/>
                <w:lang w:val="en-GB"/>
              </w:rPr>
              <w:t xml:space="preserve"> </w:t>
            </w:r>
            <w:r w:rsidR="00EA2345" w:rsidRPr="00F80C3D">
              <w:rPr>
                <w:rFonts w:ascii="Arial" w:eastAsia="Times New Roman" w:hAnsi="Arial" w:cs="Arial"/>
                <w:sz w:val="28"/>
                <w:szCs w:val="28"/>
                <w:rtl/>
                <w:lang w:bidi="ar-QA"/>
              </w:rPr>
              <w:t>وت</w:t>
            </w:r>
            <w:r w:rsidRPr="00F80C3D">
              <w:rPr>
                <w:rFonts w:ascii="Arial" w:eastAsia="Times New Roman" w:hAnsi="Arial" w:cs="Arial"/>
                <w:sz w:val="28"/>
                <w:szCs w:val="28"/>
                <w:rtl/>
                <w:lang w:bidi="ar-QA"/>
              </w:rPr>
              <w:t>عرض هذه الوثيقة هذا الإطار في ملحقها وتقد</w:t>
            </w:r>
            <w:r w:rsidR="00226751" w:rsidRPr="00F80C3D">
              <w:rPr>
                <w:rFonts w:ascii="Arial" w:eastAsia="Times New Roman" w:hAnsi="Arial" w:cs="Arial"/>
                <w:sz w:val="28"/>
                <w:szCs w:val="28"/>
                <w:rtl/>
                <w:lang w:bidi="ar-QA"/>
              </w:rPr>
              <w:t>ّ</w:t>
            </w:r>
            <w:r w:rsidRPr="00F80C3D">
              <w:rPr>
                <w:rFonts w:ascii="Arial" w:eastAsia="Times New Roman" w:hAnsi="Arial" w:cs="Arial"/>
                <w:sz w:val="28"/>
                <w:szCs w:val="28"/>
                <w:rtl/>
                <w:lang w:bidi="ar-QA"/>
              </w:rPr>
              <w:t>م لمحة عامة عن محتواه وآثاره على الدول الأطراف وسبل تنفيذه.</w:t>
            </w:r>
          </w:p>
          <w:p w:rsidR="00651DCB" w:rsidRPr="00F80C3D" w:rsidRDefault="00651DCB">
            <w:pPr>
              <w:pStyle w:val="Sansinterligne1"/>
              <w:bidi/>
              <w:spacing w:before="200" w:after="200"/>
              <w:jc w:val="both"/>
              <w:rPr>
                <w:rFonts w:ascii="Arial" w:eastAsia="Times New Roman" w:hAnsi="Arial" w:cs="Arial"/>
                <w:sz w:val="28"/>
                <w:szCs w:val="28"/>
                <w:rtl/>
                <w:lang w:bidi="ar-TN"/>
              </w:rPr>
            </w:pPr>
            <w:r w:rsidRPr="00F80C3D">
              <w:rPr>
                <w:rFonts w:ascii="Arial" w:eastAsia="Times New Roman" w:hAnsi="Arial" w:cs="Arial"/>
                <w:bCs/>
                <w:sz w:val="28"/>
                <w:szCs w:val="28"/>
                <w:rtl/>
                <w:lang w:bidi="ar-QA"/>
              </w:rPr>
              <w:t>القرار المطلوب:</w:t>
            </w:r>
            <w:r w:rsidR="00226751" w:rsidRPr="00F80C3D">
              <w:rPr>
                <w:rFonts w:ascii="Arial" w:eastAsia="Times New Roman" w:hAnsi="Arial" w:cs="Arial"/>
                <w:bCs/>
                <w:sz w:val="28"/>
                <w:szCs w:val="28"/>
                <w:rtl/>
                <w:lang w:bidi="ar-QA"/>
              </w:rPr>
              <w:t xml:space="preserve"> </w:t>
            </w:r>
            <w:r w:rsidRPr="00F80C3D">
              <w:rPr>
                <w:rFonts w:ascii="Arial" w:eastAsia="Times New Roman" w:hAnsi="Arial" w:cs="Arial"/>
                <w:sz w:val="28"/>
                <w:szCs w:val="28"/>
                <w:rtl/>
                <w:lang w:bidi="ar-QA"/>
              </w:rPr>
              <w:t>الفقرة 19</w:t>
            </w:r>
          </w:p>
        </w:tc>
      </w:tr>
    </w:tbl>
    <w:p w:rsidR="00651DCB" w:rsidRPr="00F80C3D" w:rsidRDefault="00651DCB">
      <w:pPr>
        <w:pStyle w:val="COMParaDecision"/>
        <w:rPr>
          <w:rFonts w:eastAsia="Times New Roman"/>
          <w:sz w:val="28"/>
          <w:szCs w:val="28"/>
        </w:rPr>
      </w:pPr>
      <w:r w:rsidRPr="00F80C3D">
        <w:rPr>
          <w:rFonts w:eastAsia="Times New Roman"/>
          <w:sz w:val="28"/>
          <w:szCs w:val="28"/>
        </w:rPr>
        <w:br w:type="page"/>
      </w:r>
    </w:p>
    <w:p w:rsidR="00651DCB" w:rsidRPr="00F80C3D" w:rsidRDefault="00651DCB">
      <w:pPr>
        <w:pStyle w:val="Heading4"/>
        <w:bidi/>
        <w:ind w:left="567" w:hanging="567"/>
        <w:rPr>
          <w:rFonts w:eastAsia="Times New Roman" w:cs="Arial"/>
          <w:sz w:val="28"/>
          <w:szCs w:val="28"/>
        </w:rPr>
      </w:pPr>
      <w:r w:rsidRPr="00F80C3D">
        <w:rPr>
          <w:rFonts w:eastAsia="Times New Roman" w:cs="Arial"/>
          <w:sz w:val="28"/>
          <w:szCs w:val="28"/>
          <w:rtl/>
          <w:lang w:bidi="ar-QA"/>
        </w:rPr>
        <w:lastRenderedPageBreak/>
        <w:t>مقدمة</w:t>
      </w:r>
    </w:p>
    <w:p w:rsidR="00651DCB" w:rsidRPr="00157A61" w:rsidRDefault="00651DCB" w:rsidP="00226751">
      <w:pPr>
        <w:pStyle w:val="COMPara"/>
        <w:bidi/>
        <w:spacing w:after="0"/>
        <w:rPr>
          <w:rFonts w:eastAsia="Times New Roman"/>
          <w:sz w:val="28"/>
          <w:szCs w:val="28"/>
          <w:rtl/>
          <w:lang w:val="fr-FR"/>
        </w:rPr>
      </w:pPr>
      <w:r w:rsidRPr="00F80C3D">
        <w:rPr>
          <w:rFonts w:eastAsia="Times New Roman"/>
          <w:sz w:val="28"/>
          <w:szCs w:val="28"/>
          <w:rtl/>
          <w:lang w:bidi="ar-QA"/>
        </w:rPr>
        <w:t>أشار مرفق الاشراف الداخلي في تقييمه</w:t>
      </w:r>
      <w:r w:rsidR="00226751" w:rsidRPr="00F80C3D">
        <w:rPr>
          <w:rFonts w:eastAsia="Times New Roman"/>
          <w:sz w:val="28"/>
          <w:szCs w:val="28"/>
          <w:rtl/>
          <w:lang w:bidi="ar-QA"/>
        </w:rPr>
        <w:t>،</w:t>
      </w:r>
      <w:r w:rsidRPr="00F80C3D">
        <w:rPr>
          <w:rFonts w:eastAsia="Times New Roman"/>
          <w:sz w:val="28"/>
          <w:szCs w:val="28"/>
          <w:rtl/>
          <w:lang w:bidi="ar-QA"/>
        </w:rPr>
        <w:t xml:space="preserve"> المنجز في عام 2013</w:t>
      </w:r>
      <w:r w:rsidR="00226751" w:rsidRPr="00F80C3D">
        <w:rPr>
          <w:rFonts w:eastAsia="Times New Roman"/>
          <w:sz w:val="28"/>
          <w:szCs w:val="28"/>
          <w:rtl/>
          <w:lang w:bidi="ar-QA"/>
        </w:rPr>
        <w:t xml:space="preserve">، </w:t>
      </w:r>
      <w:r w:rsidRPr="00F80C3D">
        <w:rPr>
          <w:rFonts w:eastAsia="Times New Roman"/>
          <w:sz w:val="28"/>
          <w:szCs w:val="28"/>
          <w:rtl/>
          <w:lang w:bidi="ar-QA"/>
        </w:rPr>
        <w:t xml:space="preserve">للعمل </w:t>
      </w:r>
      <w:proofErr w:type="spellStart"/>
      <w:r w:rsidRPr="00F80C3D">
        <w:rPr>
          <w:rFonts w:eastAsia="Times New Roman"/>
          <w:sz w:val="28"/>
          <w:szCs w:val="28"/>
          <w:rtl/>
          <w:lang w:bidi="ar-QA"/>
        </w:rPr>
        <w:t>التقنيني</w:t>
      </w:r>
      <w:proofErr w:type="spellEnd"/>
      <w:r w:rsidRPr="00F80C3D">
        <w:rPr>
          <w:rStyle w:val="FootnoteReference"/>
          <w:rFonts w:eastAsia="Times New Roman" w:cs="Arial"/>
          <w:sz w:val="28"/>
          <w:szCs w:val="28"/>
          <w:rtl/>
          <w:lang w:bidi="ar-QA"/>
        </w:rPr>
        <w:footnoteReference w:id="1"/>
      </w:r>
      <w:r w:rsidRPr="00F80C3D">
        <w:rPr>
          <w:rFonts w:eastAsia="Times New Roman"/>
          <w:sz w:val="28"/>
          <w:szCs w:val="28"/>
          <w:rtl/>
          <w:lang w:bidi="ar-QA"/>
        </w:rPr>
        <w:t xml:space="preserve"> لقطاع الثقافة في اليونسكو إلى أن</w:t>
      </w:r>
      <w:r w:rsidR="00EA2345" w:rsidRPr="00F80C3D">
        <w:rPr>
          <w:rFonts w:eastAsia="Times New Roman"/>
          <w:sz w:val="28"/>
          <w:szCs w:val="28"/>
          <w:rtl/>
          <w:lang w:bidi="ar-QA"/>
        </w:rPr>
        <w:t>ّ</w:t>
      </w:r>
      <w:r w:rsidRPr="00F80C3D">
        <w:rPr>
          <w:rFonts w:eastAsia="Times New Roman"/>
          <w:sz w:val="28"/>
          <w:szCs w:val="28"/>
          <w:rtl/>
          <w:lang w:bidi="ar-QA"/>
        </w:rPr>
        <w:t xml:space="preserve"> غياب إطار شامل للنتائج يحظى بموافقة الدول الأطراف قد أعاق مهمة اللجنة المتمثّلة في رصد تنفيذ الاتفاقية - وهي إحدى مهامها المنصوص عليها في المادة 7 من الاتفاقية.</w:t>
      </w:r>
      <w:r w:rsidRPr="00F80C3D">
        <w:rPr>
          <w:rFonts w:eastAsia="Times New Roman"/>
          <w:sz w:val="28"/>
          <w:szCs w:val="28"/>
        </w:rPr>
        <w:t xml:space="preserve"> </w:t>
      </w:r>
      <w:r w:rsidRPr="00F80C3D">
        <w:rPr>
          <w:rFonts w:eastAsia="Times New Roman"/>
          <w:sz w:val="28"/>
          <w:szCs w:val="28"/>
          <w:rtl/>
          <w:lang w:bidi="ar-QA"/>
        </w:rPr>
        <w:t xml:space="preserve">وكما لاحظ مرفق الاشراف الداخلي </w:t>
      </w:r>
      <w:r w:rsidR="00EA2345" w:rsidRPr="00F80C3D">
        <w:rPr>
          <w:rFonts w:eastAsia="Times New Roman"/>
          <w:sz w:val="28"/>
          <w:szCs w:val="28"/>
          <w:rtl/>
          <w:lang w:bidi="ar-QA"/>
        </w:rPr>
        <w:t xml:space="preserve">أنّ </w:t>
      </w:r>
      <w:r w:rsidRPr="00F80C3D">
        <w:rPr>
          <w:rFonts w:eastAsia="Times New Roman"/>
          <w:sz w:val="28"/>
          <w:szCs w:val="28"/>
          <w:rtl/>
          <w:lang w:bidi="ar-QA"/>
        </w:rPr>
        <w:t>"تحقيق النتائج والإبلاغ عنها (النواتج والنتائج النهائية) لا يكونان ممكنين إلا إذا كان من</w:t>
      </w:r>
      <w:r w:rsidRPr="00F80C3D">
        <w:rPr>
          <w:rFonts w:eastAsia="Times New Roman"/>
          <w:sz w:val="28"/>
          <w:szCs w:val="28"/>
          <w:lang w:bidi="ar-QA"/>
        </w:rPr>
        <w:t xml:space="preserve"> </w:t>
      </w:r>
      <w:r w:rsidRPr="00F80C3D">
        <w:rPr>
          <w:rFonts w:eastAsia="Times New Roman"/>
          <w:sz w:val="28"/>
          <w:szCs w:val="28"/>
          <w:rtl/>
          <w:lang w:bidi="ar-QA"/>
        </w:rPr>
        <w:t xml:space="preserve">الواضح ما هي النتائج المطلوب إنجازها. وليس هذا هو الحال الآن. </w:t>
      </w:r>
      <w:r w:rsidR="00226751" w:rsidRPr="00F80C3D">
        <w:rPr>
          <w:rFonts w:eastAsia="Times New Roman"/>
          <w:sz w:val="28"/>
          <w:szCs w:val="28"/>
          <w:rtl/>
          <w:lang w:bidi="ar-QA"/>
        </w:rPr>
        <w:t xml:space="preserve">[…] </w:t>
      </w:r>
      <w:r w:rsidRPr="00F80C3D">
        <w:rPr>
          <w:rFonts w:eastAsia="Times New Roman"/>
          <w:sz w:val="28"/>
          <w:szCs w:val="28"/>
          <w:rtl/>
          <w:lang w:bidi="ar-QA"/>
        </w:rPr>
        <w:t>واستخلاص</w:t>
      </w:r>
      <w:r w:rsidRPr="00F80C3D">
        <w:rPr>
          <w:rFonts w:eastAsia="Times New Roman"/>
          <w:sz w:val="28"/>
          <w:szCs w:val="28"/>
          <w:lang w:val="fr-FR" w:bidi="ar-QA"/>
        </w:rPr>
        <w:t xml:space="preserve"> </w:t>
      </w:r>
      <w:r w:rsidRPr="00F80C3D">
        <w:rPr>
          <w:rFonts w:eastAsia="Times New Roman"/>
          <w:sz w:val="28"/>
          <w:szCs w:val="28"/>
          <w:rtl/>
          <w:lang w:bidi="ar-QA"/>
        </w:rPr>
        <w:t>الاستنتاجات عن التقدم المحرز بشأن تنفيذ الاتفاقية يكون أمرا</w:t>
      </w:r>
      <w:r w:rsidR="00226751" w:rsidRPr="00F80C3D">
        <w:rPr>
          <w:rFonts w:eastAsia="Times New Roman"/>
          <w:sz w:val="28"/>
          <w:szCs w:val="28"/>
          <w:rtl/>
          <w:lang w:bidi="ar-QA"/>
        </w:rPr>
        <w:t>ً</w:t>
      </w:r>
      <w:r w:rsidRPr="00F80C3D">
        <w:rPr>
          <w:rFonts w:eastAsia="Times New Roman"/>
          <w:sz w:val="28"/>
          <w:szCs w:val="28"/>
          <w:rtl/>
          <w:lang w:bidi="ar-QA"/>
        </w:rPr>
        <w:t xml:space="preserve"> عسيرا</w:t>
      </w:r>
      <w:r w:rsidR="00226751" w:rsidRPr="00F80C3D">
        <w:rPr>
          <w:rFonts w:eastAsia="Times New Roman"/>
          <w:sz w:val="28"/>
          <w:szCs w:val="28"/>
          <w:rtl/>
          <w:lang w:bidi="ar-QA"/>
        </w:rPr>
        <w:t>ً</w:t>
      </w:r>
      <w:r w:rsidRPr="00F80C3D">
        <w:rPr>
          <w:rFonts w:eastAsia="Times New Roman"/>
          <w:sz w:val="28"/>
          <w:szCs w:val="28"/>
          <w:rtl/>
          <w:lang w:bidi="ar-QA"/>
        </w:rPr>
        <w:t xml:space="preserve"> في غياب الأهداف والمؤشرات والمقاييس</w:t>
      </w:r>
      <w:r w:rsidR="00226751" w:rsidRPr="00F80C3D">
        <w:rPr>
          <w:rFonts w:eastAsia="Times New Roman"/>
          <w:sz w:val="28"/>
          <w:szCs w:val="28"/>
          <w:rtl/>
          <w:lang w:bidi="ar-QA"/>
        </w:rPr>
        <w:t>"</w:t>
      </w:r>
      <w:r w:rsidR="00226751" w:rsidRPr="00F80C3D">
        <w:rPr>
          <w:rFonts w:eastAsia="Times New Roman"/>
          <w:sz w:val="28"/>
          <w:szCs w:val="28"/>
          <w:rtl/>
          <w:lang w:val="fr-FR" w:bidi="ar-QA"/>
        </w:rPr>
        <w:t xml:space="preserve">. </w:t>
      </w:r>
      <w:r w:rsidR="00226751" w:rsidRPr="00F80C3D">
        <w:rPr>
          <w:rFonts w:eastAsia="Times New Roman"/>
          <w:sz w:val="28"/>
          <w:szCs w:val="28"/>
          <w:rtl/>
          <w:lang w:bidi="ar-QA"/>
        </w:rPr>
        <w:t xml:space="preserve">لذا قرّرت اللجنة </w:t>
      </w:r>
      <w:r w:rsidRPr="00F80C3D">
        <w:rPr>
          <w:rFonts w:eastAsia="Times New Roman"/>
          <w:sz w:val="28"/>
          <w:szCs w:val="28"/>
          <w:rtl/>
          <w:lang w:bidi="ar-QA"/>
        </w:rPr>
        <w:t xml:space="preserve">إثر نقاش </w:t>
      </w:r>
      <w:r w:rsidR="00226751" w:rsidRPr="00F80C3D">
        <w:rPr>
          <w:rFonts w:eastAsia="Times New Roman"/>
          <w:sz w:val="28"/>
          <w:szCs w:val="28"/>
          <w:rtl/>
          <w:lang w:bidi="ar-QA"/>
        </w:rPr>
        <w:t xml:space="preserve">جدّ </w:t>
      </w:r>
      <w:r w:rsidRPr="00F80C3D">
        <w:rPr>
          <w:rFonts w:eastAsia="Times New Roman"/>
          <w:sz w:val="28"/>
          <w:szCs w:val="28"/>
          <w:rtl/>
          <w:lang w:bidi="ar-QA"/>
        </w:rPr>
        <w:t>في دورتها الثامنة</w:t>
      </w:r>
      <w:r w:rsidR="00226751" w:rsidRPr="00F80C3D">
        <w:rPr>
          <w:rFonts w:eastAsia="Times New Roman"/>
          <w:sz w:val="28"/>
          <w:szCs w:val="28"/>
          <w:rtl/>
          <w:lang w:bidi="ar-QA"/>
        </w:rPr>
        <w:t xml:space="preserve"> </w:t>
      </w:r>
      <w:r w:rsidRPr="00F80C3D">
        <w:rPr>
          <w:rFonts w:eastAsia="Times New Roman"/>
          <w:sz w:val="28"/>
          <w:szCs w:val="28"/>
          <w:rtl/>
          <w:lang w:bidi="ar-QA"/>
        </w:rPr>
        <w:t xml:space="preserve">"وضع إطار شامل لنتائج الاتفاقية </w:t>
      </w:r>
      <w:r w:rsidR="00226751" w:rsidRPr="00F80C3D">
        <w:rPr>
          <w:rFonts w:eastAsia="Times New Roman"/>
          <w:sz w:val="28"/>
          <w:szCs w:val="28"/>
          <w:rtl/>
          <w:lang w:bidi="ar-QA"/>
        </w:rPr>
        <w:t>يتضمّن أهدافاً وأطراً زمنية ومؤشرات ومقاييس واضحة</w:t>
      </w:r>
      <w:r w:rsidRPr="00F80C3D">
        <w:rPr>
          <w:rFonts w:eastAsia="Times New Roman"/>
          <w:sz w:val="28"/>
          <w:szCs w:val="28"/>
          <w:rtl/>
          <w:lang w:bidi="ar-QA"/>
        </w:rPr>
        <w:t>" (</w:t>
      </w:r>
      <w:hyperlink r:id="rId8" w:history="1">
        <w:r w:rsidRPr="00F80C3D">
          <w:rPr>
            <w:rStyle w:val="Hyperlink"/>
            <w:rFonts w:eastAsia="Times New Roman" w:cs="Arial"/>
            <w:sz w:val="28"/>
            <w:szCs w:val="28"/>
            <w:rtl/>
          </w:rPr>
          <w:t>القرار</w:t>
        </w:r>
        <w:r w:rsidR="00226751" w:rsidRPr="00F80C3D">
          <w:rPr>
            <w:rStyle w:val="Hyperlink"/>
            <w:rFonts w:eastAsia="Times New Roman" w:cs="Arial"/>
            <w:sz w:val="28"/>
            <w:szCs w:val="28"/>
            <w:rtl/>
          </w:rPr>
          <w:t xml:space="preserve"> </w:t>
        </w:r>
        <w:r w:rsidRPr="00F80C3D">
          <w:rPr>
            <w:rStyle w:val="Hyperlink"/>
            <w:rFonts w:eastAsia="Times New Roman" w:cs="Arial"/>
            <w:sz w:val="28"/>
            <w:szCs w:val="28"/>
            <w:lang w:val="fr-FR" w:bidi="ar-QA"/>
          </w:rPr>
          <w:t>8.COM 5.c.1</w:t>
        </w:r>
      </w:hyperlink>
      <w:r w:rsidRPr="00F80C3D">
        <w:rPr>
          <w:rFonts w:eastAsia="Times New Roman"/>
          <w:sz w:val="28"/>
          <w:szCs w:val="28"/>
          <w:rtl/>
          <w:lang w:bidi="ar-QA"/>
        </w:rPr>
        <w:t>).</w:t>
      </w:r>
    </w:p>
    <w:p w:rsidR="002F2F85" w:rsidRPr="00F80C3D" w:rsidRDefault="002F2F85" w:rsidP="00157A61">
      <w:pPr>
        <w:pStyle w:val="COMPara"/>
        <w:numPr>
          <w:ilvl w:val="0"/>
          <w:numId w:val="0"/>
        </w:numPr>
        <w:bidi/>
        <w:spacing w:after="0"/>
        <w:ind w:left="142"/>
        <w:rPr>
          <w:rFonts w:eastAsia="Times New Roman"/>
          <w:sz w:val="28"/>
          <w:szCs w:val="28"/>
          <w:lang w:val="fr-FR"/>
        </w:rPr>
      </w:pPr>
    </w:p>
    <w:p w:rsidR="00651DCB" w:rsidRPr="00F80C3D" w:rsidRDefault="00651DCB" w:rsidP="00B1367C">
      <w:pPr>
        <w:pStyle w:val="COMPara"/>
        <w:bidi/>
        <w:rPr>
          <w:rFonts w:eastAsia="Times New Roman"/>
          <w:sz w:val="28"/>
          <w:szCs w:val="28"/>
        </w:rPr>
      </w:pPr>
      <w:bookmarkStart w:id="2" w:name="_Hlt512952564"/>
      <w:bookmarkStart w:id="3" w:name="_Hlt512952565"/>
      <w:r w:rsidRPr="00F80C3D">
        <w:rPr>
          <w:rFonts w:eastAsia="Times New Roman"/>
          <w:sz w:val="28"/>
          <w:szCs w:val="28"/>
          <w:rtl/>
          <w:lang w:bidi="ar-QA"/>
        </w:rPr>
        <w:t xml:space="preserve">واعترافاً </w:t>
      </w:r>
      <w:r w:rsidR="00226751" w:rsidRPr="00F80C3D">
        <w:rPr>
          <w:rFonts w:eastAsia="Times New Roman"/>
          <w:sz w:val="28"/>
          <w:szCs w:val="28"/>
          <w:rtl/>
          <w:lang w:bidi="ar-QA"/>
        </w:rPr>
        <w:t xml:space="preserve">منها </w:t>
      </w:r>
      <w:r w:rsidRPr="00F80C3D">
        <w:rPr>
          <w:rFonts w:eastAsia="Times New Roman"/>
          <w:sz w:val="28"/>
          <w:szCs w:val="28"/>
          <w:rtl/>
          <w:lang w:bidi="ar-QA"/>
        </w:rPr>
        <w:t xml:space="preserve">"بضرورة إجراء عملية تشاور ومناقشة شاملة عند وضع هذا الإطار"، قرّرت اللجنة عقد اجتماع لفريق </w:t>
      </w:r>
      <w:r w:rsidR="00226751" w:rsidRPr="00F80C3D">
        <w:rPr>
          <w:rFonts w:eastAsia="Times New Roman"/>
          <w:sz w:val="28"/>
          <w:szCs w:val="28"/>
          <w:rtl/>
          <w:lang w:bidi="ar-QA"/>
        </w:rPr>
        <w:t>ع</w:t>
      </w:r>
      <w:r w:rsidRPr="00F80C3D">
        <w:rPr>
          <w:rFonts w:eastAsia="Times New Roman"/>
          <w:sz w:val="28"/>
          <w:szCs w:val="28"/>
          <w:rtl/>
          <w:lang w:bidi="ar-QA"/>
        </w:rPr>
        <w:t>مل حكومي دولي تحقيقاً لهذه الغاية شريطة تعبئة موارد كافية من خارج الميزانية (</w:t>
      </w:r>
      <w:hyperlink r:id="rId9" w:history="1">
        <w:r w:rsidRPr="00F80C3D">
          <w:rPr>
            <w:rStyle w:val="Hyperlink"/>
            <w:rFonts w:eastAsia="Times New Roman" w:cs="Arial"/>
            <w:sz w:val="28"/>
            <w:szCs w:val="28"/>
            <w:rtl/>
          </w:rPr>
          <w:t>القرار</w:t>
        </w:r>
        <w:r w:rsidR="00226751" w:rsidRPr="00F80C3D">
          <w:rPr>
            <w:rStyle w:val="Hyperlink"/>
            <w:rFonts w:eastAsia="Times New Roman" w:cs="Arial"/>
            <w:sz w:val="28"/>
            <w:szCs w:val="28"/>
            <w:rtl/>
          </w:rPr>
          <w:t xml:space="preserve"> </w:t>
        </w:r>
        <w:r w:rsidRPr="00F80C3D">
          <w:rPr>
            <w:rStyle w:val="Hyperlink"/>
            <w:rFonts w:eastAsia="Times New Roman" w:cs="Arial"/>
            <w:sz w:val="28"/>
            <w:szCs w:val="28"/>
            <w:lang w:val="fr-FR" w:bidi="ar-QA"/>
          </w:rPr>
          <w:t>9.COM 13.e</w:t>
        </w:r>
      </w:hyperlink>
      <w:r w:rsidRPr="00F80C3D">
        <w:rPr>
          <w:rFonts w:eastAsia="Times New Roman"/>
          <w:sz w:val="28"/>
          <w:szCs w:val="28"/>
          <w:rtl/>
          <w:lang w:bidi="ar-QA"/>
        </w:rPr>
        <w:t>).</w:t>
      </w:r>
      <w:r w:rsidR="00226751" w:rsidRPr="00F80C3D">
        <w:rPr>
          <w:rFonts w:eastAsia="Times New Roman"/>
          <w:sz w:val="28"/>
          <w:szCs w:val="28"/>
          <w:rtl/>
          <w:lang w:bidi="ar-QA"/>
        </w:rPr>
        <w:t xml:space="preserve"> </w:t>
      </w:r>
      <w:r w:rsidRPr="00F80C3D">
        <w:rPr>
          <w:rFonts w:eastAsia="Times New Roman"/>
          <w:sz w:val="28"/>
          <w:szCs w:val="28"/>
          <w:rtl/>
          <w:lang w:bidi="ar-QA"/>
        </w:rPr>
        <w:t xml:space="preserve">وكخطوة تمهيدية، عرضت اللجنة الوطنية لجمهورية الصين الشعبية لليونسكو دعم اجتماع أصغر حجماً للخبراء يمكنه </w:t>
      </w:r>
      <w:r w:rsidR="002E7258" w:rsidRPr="00F80C3D">
        <w:rPr>
          <w:rFonts w:eastAsia="Times New Roman"/>
          <w:sz w:val="28"/>
          <w:szCs w:val="28"/>
          <w:rtl/>
          <w:lang w:bidi="ar-QA"/>
        </w:rPr>
        <w:t>و</w:t>
      </w:r>
      <w:r w:rsidRPr="00F80C3D">
        <w:rPr>
          <w:rFonts w:eastAsia="Times New Roman"/>
          <w:sz w:val="28"/>
          <w:szCs w:val="28"/>
          <w:rtl/>
          <w:lang w:bidi="ar-QA"/>
        </w:rPr>
        <w:t xml:space="preserve">ضع </w:t>
      </w:r>
      <w:r w:rsidR="002E7258" w:rsidRPr="00F80C3D">
        <w:rPr>
          <w:rFonts w:eastAsia="Times New Roman"/>
          <w:sz w:val="28"/>
          <w:szCs w:val="28"/>
          <w:rtl/>
          <w:lang w:bidi="ar-QA"/>
        </w:rPr>
        <w:t>إطار</w:t>
      </w:r>
      <w:r w:rsidRPr="00F80C3D">
        <w:rPr>
          <w:rFonts w:eastAsia="Times New Roman"/>
          <w:sz w:val="28"/>
          <w:szCs w:val="28"/>
          <w:rtl/>
          <w:lang w:bidi="ar-QA"/>
        </w:rPr>
        <w:t xml:space="preserve"> </w:t>
      </w:r>
      <w:r w:rsidR="002E7258" w:rsidRPr="00F80C3D">
        <w:rPr>
          <w:rFonts w:eastAsia="Times New Roman"/>
          <w:sz w:val="28"/>
          <w:szCs w:val="28"/>
          <w:rtl/>
          <w:lang w:bidi="ar-QA"/>
        </w:rPr>
        <w:t>أولي</w:t>
      </w:r>
      <w:r w:rsidRPr="00F80C3D">
        <w:rPr>
          <w:rFonts w:eastAsia="Times New Roman"/>
          <w:sz w:val="28"/>
          <w:szCs w:val="28"/>
          <w:rtl/>
          <w:lang w:bidi="ar-QA"/>
        </w:rPr>
        <w:t xml:space="preserve"> لتقديمه إلى فريق </w:t>
      </w:r>
      <w:r w:rsidR="002E7258" w:rsidRPr="00F80C3D">
        <w:rPr>
          <w:rFonts w:eastAsia="Times New Roman"/>
          <w:sz w:val="28"/>
          <w:szCs w:val="28"/>
          <w:rtl/>
          <w:lang w:bidi="ar-QA"/>
        </w:rPr>
        <w:t>ع</w:t>
      </w:r>
      <w:r w:rsidRPr="00F80C3D">
        <w:rPr>
          <w:rFonts w:eastAsia="Times New Roman"/>
          <w:sz w:val="28"/>
          <w:szCs w:val="28"/>
          <w:rtl/>
          <w:lang w:bidi="ar-QA"/>
        </w:rPr>
        <w:t>مل حكومي دولي لاحق.</w:t>
      </w:r>
      <w:r w:rsidRPr="00F80C3D">
        <w:rPr>
          <w:rStyle w:val="hps"/>
          <w:rFonts w:eastAsia="Times New Roman"/>
          <w:sz w:val="28"/>
          <w:szCs w:val="28"/>
        </w:rPr>
        <w:t xml:space="preserve"> </w:t>
      </w:r>
      <w:r w:rsidRPr="00F80C3D">
        <w:rPr>
          <w:rFonts w:eastAsia="Times New Roman"/>
          <w:sz w:val="28"/>
          <w:szCs w:val="28"/>
          <w:rtl/>
          <w:lang w:bidi="ar-QA"/>
        </w:rPr>
        <w:t>ونظّمت اليونسكو من 7 إلى 9 أيلول/سبتمبر 2016 في بكين، الصين، اجتماعاً من الفئة السادسة؛ أي اجتماع</w:t>
      </w:r>
      <w:r w:rsidR="002E7258" w:rsidRPr="00F80C3D">
        <w:rPr>
          <w:rFonts w:eastAsia="Times New Roman"/>
          <w:sz w:val="28"/>
          <w:szCs w:val="28"/>
          <w:rtl/>
          <w:lang w:bidi="ar-QA"/>
        </w:rPr>
        <w:t>اً</w:t>
      </w:r>
      <w:r w:rsidRPr="00F80C3D">
        <w:rPr>
          <w:rFonts w:eastAsia="Times New Roman"/>
          <w:sz w:val="28"/>
          <w:szCs w:val="28"/>
          <w:rtl/>
          <w:lang w:bidi="ar-QA"/>
        </w:rPr>
        <w:t xml:space="preserve"> لا يملك طابعاً تمثيلياً </w:t>
      </w:r>
      <w:r w:rsidR="00EA2345" w:rsidRPr="00F80C3D">
        <w:rPr>
          <w:rFonts w:eastAsia="Times New Roman"/>
          <w:sz w:val="28"/>
          <w:szCs w:val="28"/>
          <w:rtl/>
          <w:lang w:bidi="ar-QA"/>
        </w:rPr>
        <w:t xml:space="preserve">يجمع </w:t>
      </w:r>
      <w:r w:rsidRPr="00F80C3D">
        <w:rPr>
          <w:rFonts w:eastAsia="Times New Roman"/>
          <w:sz w:val="28"/>
          <w:szCs w:val="28"/>
          <w:rtl/>
          <w:lang w:bidi="ar-QA"/>
        </w:rPr>
        <w:t>خبراء عيّنهم المدير العام ويعملون بصفتهم الشخصية.</w:t>
      </w:r>
      <w:r w:rsidRPr="00F80C3D">
        <w:rPr>
          <w:rFonts w:eastAsia="Times New Roman"/>
          <w:sz w:val="28"/>
          <w:szCs w:val="28"/>
        </w:rPr>
        <w:t xml:space="preserve"> </w:t>
      </w:r>
      <w:r w:rsidRPr="00F80C3D">
        <w:rPr>
          <w:rFonts w:eastAsia="Times New Roman"/>
          <w:sz w:val="28"/>
          <w:szCs w:val="28"/>
          <w:rtl/>
          <w:lang w:bidi="ar-QA"/>
        </w:rPr>
        <w:t>وضم</w:t>
      </w:r>
      <w:r w:rsidR="002E7258" w:rsidRPr="00F80C3D">
        <w:rPr>
          <w:rFonts w:eastAsia="Times New Roman"/>
          <w:sz w:val="28"/>
          <w:szCs w:val="28"/>
          <w:rtl/>
          <w:lang w:bidi="ar-QA"/>
        </w:rPr>
        <w:t>ّ</w:t>
      </w:r>
      <w:r w:rsidRPr="00F80C3D">
        <w:rPr>
          <w:rFonts w:eastAsia="Times New Roman"/>
          <w:sz w:val="28"/>
          <w:szCs w:val="28"/>
          <w:rtl/>
          <w:lang w:bidi="ar-QA"/>
        </w:rPr>
        <w:t xml:space="preserve"> الاجتماع 21 خبيراً </w:t>
      </w:r>
      <w:r w:rsidR="00EA2345" w:rsidRPr="00F80C3D">
        <w:rPr>
          <w:rFonts w:eastAsia="Times New Roman"/>
          <w:sz w:val="28"/>
          <w:szCs w:val="28"/>
          <w:rtl/>
          <w:lang w:bidi="ar-QA"/>
        </w:rPr>
        <w:t>ينتمون إلى</w:t>
      </w:r>
      <w:r w:rsidRPr="00F80C3D">
        <w:rPr>
          <w:rFonts w:eastAsia="Times New Roman"/>
          <w:sz w:val="28"/>
          <w:szCs w:val="28"/>
          <w:rtl/>
          <w:lang w:bidi="ar-QA"/>
        </w:rPr>
        <w:t xml:space="preserve"> مختلف الدول الأعضاء في اليونسكو والأعضاء المنتسبين </w:t>
      </w:r>
      <w:r w:rsidR="00EA2345" w:rsidRPr="00F80C3D">
        <w:rPr>
          <w:rFonts w:eastAsia="Times New Roman"/>
          <w:sz w:val="28"/>
          <w:szCs w:val="28"/>
          <w:rtl/>
          <w:lang w:bidi="ar-QA"/>
        </w:rPr>
        <w:t>و</w:t>
      </w:r>
      <w:r w:rsidRPr="00F80C3D">
        <w:rPr>
          <w:rFonts w:eastAsia="Times New Roman"/>
          <w:sz w:val="28"/>
          <w:szCs w:val="28"/>
          <w:rtl/>
          <w:lang w:bidi="ar-QA"/>
        </w:rPr>
        <w:t>يعملون في مؤسسات حكومية وغير حكومية وفي الجم</w:t>
      </w:r>
      <w:r w:rsidR="002F2F85">
        <w:rPr>
          <w:rFonts w:eastAsia="Times New Roman" w:hint="cs"/>
          <w:sz w:val="28"/>
          <w:szCs w:val="28"/>
          <w:rtl/>
          <w:lang w:bidi="ar-QA"/>
        </w:rPr>
        <w:t>ا</w:t>
      </w:r>
      <w:r w:rsidRPr="00F80C3D">
        <w:rPr>
          <w:rFonts w:eastAsia="Times New Roman"/>
          <w:sz w:val="28"/>
          <w:szCs w:val="28"/>
          <w:rtl/>
          <w:lang w:bidi="ar-QA"/>
        </w:rPr>
        <w:t>عات أو مجموعات الممارسين.</w:t>
      </w:r>
      <w:r w:rsidRPr="00F80C3D">
        <w:rPr>
          <w:rFonts w:eastAsia="Times New Roman"/>
          <w:sz w:val="28"/>
          <w:szCs w:val="28"/>
        </w:rPr>
        <w:t xml:space="preserve"> </w:t>
      </w:r>
      <w:r w:rsidR="002E7258" w:rsidRPr="00F80C3D">
        <w:rPr>
          <w:rFonts w:eastAsia="Times New Roman"/>
          <w:sz w:val="28"/>
          <w:szCs w:val="28"/>
          <w:rtl/>
        </w:rPr>
        <w:t>و</w:t>
      </w:r>
      <w:r w:rsidRPr="00F80C3D">
        <w:rPr>
          <w:rFonts w:eastAsia="Times New Roman"/>
          <w:sz w:val="28"/>
          <w:szCs w:val="28"/>
          <w:rtl/>
          <w:lang w:bidi="ar-QA"/>
        </w:rPr>
        <w:t xml:space="preserve">يرد تقرير اجتماع الخبراء في الوثيقة </w:t>
      </w:r>
      <w:hyperlink r:id="rId10" w:history="1">
        <w:r w:rsidRPr="00F80C3D">
          <w:rPr>
            <w:rStyle w:val="Hyperlink"/>
            <w:rFonts w:eastAsia="Times New Roman" w:cs="Arial"/>
            <w:sz w:val="28"/>
            <w:szCs w:val="28"/>
            <w:lang w:val="fr-FR" w:bidi="ar-QA"/>
          </w:rPr>
          <w:t>ITH/16/11.COM/14</w:t>
        </w:r>
      </w:hyperlink>
      <w:r w:rsidRPr="00F80C3D">
        <w:rPr>
          <w:rFonts w:eastAsia="Times New Roman"/>
          <w:sz w:val="28"/>
          <w:szCs w:val="28"/>
          <w:rtl/>
          <w:lang w:bidi="ar-QA"/>
        </w:rPr>
        <w:t>.</w:t>
      </w:r>
    </w:p>
    <w:bookmarkEnd w:id="2"/>
    <w:bookmarkEnd w:id="3"/>
    <w:p w:rsidR="00651DCB" w:rsidRPr="00F80C3D" w:rsidRDefault="00651DCB" w:rsidP="002E7258">
      <w:pPr>
        <w:pStyle w:val="COMPara"/>
        <w:bidi/>
        <w:rPr>
          <w:rFonts w:eastAsia="Times New Roman"/>
          <w:sz w:val="28"/>
          <w:szCs w:val="28"/>
        </w:rPr>
      </w:pPr>
      <w:r w:rsidRPr="00F80C3D">
        <w:rPr>
          <w:rFonts w:eastAsia="Times New Roman"/>
          <w:sz w:val="28"/>
          <w:szCs w:val="28"/>
          <w:rtl/>
          <w:lang w:bidi="ar-QA"/>
        </w:rPr>
        <w:t>وأعربت اللجنة خلال دورتها الحادية عشرة عن ارتياحها لنتائج اجتماع الخبراء، وأحاطت علماً على وجه الخصوص بخريطة النتائج التي أعدها الخبراء (</w:t>
      </w:r>
      <w:hyperlink r:id="rId11" w:history="1">
        <w:r w:rsidRPr="00F80C3D">
          <w:rPr>
            <w:rStyle w:val="Hyperlink"/>
            <w:rFonts w:eastAsia="Times New Roman" w:cs="Arial"/>
            <w:sz w:val="28"/>
            <w:szCs w:val="28"/>
            <w:rtl/>
          </w:rPr>
          <w:t xml:space="preserve">القرار </w:t>
        </w:r>
        <w:r w:rsidRPr="00F80C3D">
          <w:rPr>
            <w:rStyle w:val="Hyperlink"/>
            <w:rFonts w:eastAsia="Times New Roman" w:cs="Arial"/>
            <w:sz w:val="28"/>
            <w:szCs w:val="28"/>
            <w:lang w:bidi="ar-QA"/>
          </w:rPr>
          <w:t>11.COM 14</w:t>
        </w:r>
      </w:hyperlink>
      <w:r w:rsidRPr="00F80C3D">
        <w:rPr>
          <w:rFonts w:eastAsia="Times New Roman"/>
          <w:sz w:val="28"/>
          <w:szCs w:val="28"/>
          <w:rtl/>
          <w:lang w:bidi="ar-QA"/>
        </w:rPr>
        <w:t xml:space="preserve">). ورحّبت اللجنة بتعبير الصين عن اهتمامها باستضافة </w:t>
      </w:r>
      <w:r w:rsidR="002E7258" w:rsidRPr="00F80C3D">
        <w:rPr>
          <w:rFonts w:eastAsia="Times New Roman"/>
          <w:sz w:val="28"/>
          <w:szCs w:val="28"/>
          <w:rtl/>
          <w:lang w:bidi="ar-QA"/>
        </w:rPr>
        <w:t>ف</w:t>
      </w:r>
      <w:r w:rsidRPr="00F80C3D">
        <w:rPr>
          <w:rFonts w:eastAsia="Times New Roman"/>
          <w:sz w:val="28"/>
          <w:szCs w:val="28"/>
          <w:rtl/>
          <w:lang w:bidi="ar-QA"/>
        </w:rPr>
        <w:t xml:space="preserve">ريق </w:t>
      </w:r>
      <w:r w:rsidR="002E7258" w:rsidRPr="00F80C3D">
        <w:rPr>
          <w:rFonts w:eastAsia="Times New Roman"/>
          <w:sz w:val="28"/>
          <w:szCs w:val="28"/>
          <w:rtl/>
          <w:lang w:bidi="ar-QA"/>
        </w:rPr>
        <w:t>الع</w:t>
      </w:r>
      <w:r w:rsidRPr="00F80C3D">
        <w:rPr>
          <w:rFonts w:eastAsia="Times New Roman"/>
          <w:sz w:val="28"/>
          <w:szCs w:val="28"/>
          <w:rtl/>
          <w:lang w:bidi="ar-QA"/>
        </w:rPr>
        <w:t xml:space="preserve">مل الحكومي الدولي المفتوح العضوية نزولاً عند دعوة اللجنة </w:t>
      </w:r>
      <w:r w:rsidR="002E7258" w:rsidRPr="00F80C3D">
        <w:rPr>
          <w:rFonts w:eastAsia="Times New Roman"/>
          <w:sz w:val="28"/>
          <w:szCs w:val="28"/>
          <w:rtl/>
          <w:lang w:bidi="ar-QA"/>
        </w:rPr>
        <w:t>خلال</w:t>
      </w:r>
      <w:r w:rsidRPr="00F80C3D">
        <w:rPr>
          <w:rFonts w:eastAsia="Times New Roman"/>
          <w:sz w:val="28"/>
          <w:szCs w:val="28"/>
          <w:rtl/>
          <w:lang w:bidi="ar-QA"/>
        </w:rPr>
        <w:t xml:space="preserve"> دورتها التاسعة.</w:t>
      </w:r>
      <w:r w:rsidRPr="00F80C3D">
        <w:rPr>
          <w:rFonts w:eastAsia="Times New Roman"/>
          <w:sz w:val="28"/>
          <w:szCs w:val="28"/>
        </w:rPr>
        <w:t xml:space="preserve"> </w:t>
      </w:r>
      <w:r w:rsidRPr="00F80C3D">
        <w:rPr>
          <w:rFonts w:eastAsia="Times New Roman"/>
          <w:sz w:val="28"/>
          <w:szCs w:val="28"/>
          <w:rtl/>
          <w:lang w:bidi="ar-QA"/>
        </w:rPr>
        <w:t xml:space="preserve">وعقد ذلك الاجتماع بفضل المساهمة السخية التي قدّمها مركز حماية التراث الثقافي غير المادي في </w:t>
      </w:r>
      <w:proofErr w:type="spellStart"/>
      <w:r w:rsidRPr="00F80C3D">
        <w:rPr>
          <w:rFonts w:eastAsia="Times New Roman"/>
          <w:sz w:val="28"/>
          <w:szCs w:val="28"/>
          <w:rtl/>
          <w:lang w:bidi="ar-QA"/>
        </w:rPr>
        <w:t>تشنغدو</w:t>
      </w:r>
      <w:proofErr w:type="spellEnd"/>
      <w:r w:rsidRPr="00F80C3D">
        <w:rPr>
          <w:rFonts w:eastAsia="Times New Roman"/>
          <w:sz w:val="28"/>
          <w:szCs w:val="28"/>
          <w:rtl/>
          <w:lang w:bidi="ar-QA"/>
        </w:rPr>
        <w:t xml:space="preserve"> خلال الفترة الممتدّة من 11 إلى 13 حزيران/يونيو 2017. ويرد تقرير فريق </w:t>
      </w:r>
      <w:r w:rsidR="002E7258" w:rsidRPr="00F80C3D">
        <w:rPr>
          <w:rFonts w:eastAsia="Times New Roman"/>
          <w:sz w:val="28"/>
          <w:szCs w:val="28"/>
          <w:rtl/>
          <w:lang w:bidi="ar-QA"/>
        </w:rPr>
        <w:t>الع</w:t>
      </w:r>
      <w:r w:rsidRPr="00F80C3D">
        <w:rPr>
          <w:rFonts w:eastAsia="Times New Roman"/>
          <w:sz w:val="28"/>
          <w:szCs w:val="28"/>
          <w:rtl/>
          <w:lang w:bidi="ar-QA"/>
        </w:rPr>
        <w:t xml:space="preserve">مل في الملحق 1 </w:t>
      </w:r>
      <w:r w:rsidR="002E7258" w:rsidRPr="00F80C3D">
        <w:rPr>
          <w:rFonts w:eastAsia="Times New Roman"/>
          <w:sz w:val="28"/>
          <w:szCs w:val="28"/>
          <w:rtl/>
          <w:lang w:bidi="ar-QA"/>
        </w:rPr>
        <w:t>من ا</w:t>
      </w:r>
      <w:r w:rsidRPr="00F80C3D">
        <w:rPr>
          <w:rFonts w:eastAsia="Times New Roman"/>
          <w:sz w:val="28"/>
          <w:szCs w:val="28"/>
          <w:rtl/>
          <w:lang w:bidi="ar-QA"/>
        </w:rPr>
        <w:t xml:space="preserve">لوثيقة </w:t>
      </w:r>
      <w:hyperlink r:id="rId12" w:history="1">
        <w:r w:rsidRPr="00F80C3D">
          <w:rPr>
            <w:rStyle w:val="Hyperlink"/>
            <w:rFonts w:eastAsia="Times New Roman" w:cs="Arial"/>
            <w:sz w:val="28"/>
            <w:szCs w:val="28"/>
            <w:lang w:val="fr-FR" w:bidi="ar-QA"/>
          </w:rPr>
          <w:t>ITH/17/12.COM/9</w:t>
        </w:r>
      </w:hyperlink>
      <w:r w:rsidRPr="00F80C3D">
        <w:rPr>
          <w:rFonts w:eastAsia="Times New Roman"/>
          <w:sz w:val="28"/>
          <w:szCs w:val="28"/>
          <w:rtl/>
          <w:lang w:bidi="ar-QA"/>
        </w:rPr>
        <w:t xml:space="preserve">، وتتوفّر محاضره الموجزة في الوثيقة </w:t>
      </w:r>
      <w:hyperlink r:id="rId13" w:history="1">
        <w:r w:rsidRPr="00F80C3D">
          <w:rPr>
            <w:rStyle w:val="Hyperlink"/>
            <w:rFonts w:eastAsia="Times New Roman" w:cs="Arial"/>
            <w:sz w:val="28"/>
            <w:szCs w:val="28"/>
            <w:lang w:val="fr-FR" w:bidi="ar-QA"/>
          </w:rPr>
          <w:t>ITH/17/12.COM/INF.9</w:t>
        </w:r>
      </w:hyperlink>
      <w:r w:rsidRPr="00F80C3D">
        <w:rPr>
          <w:rFonts w:eastAsia="Times New Roman"/>
          <w:sz w:val="28"/>
          <w:szCs w:val="28"/>
          <w:rtl/>
          <w:lang w:bidi="ar-QA"/>
        </w:rPr>
        <w:t>.</w:t>
      </w:r>
    </w:p>
    <w:p w:rsidR="00651DCB" w:rsidRPr="00F80C3D" w:rsidRDefault="00651DCB" w:rsidP="00EA2345">
      <w:pPr>
        <w:pStyle w:val="COMPara"/>
        <w:bidi/>
        <w:rPr>
          <w:rFonts w:eastAsia="Times New Roman"/>
          <w:sz w:val="28"/>
          <w:szCs w:val="28"/>
        </w:rPr>
      </w:pPr>
      <w:r w:rsidRPr="00F80C3D">
        <w:rPr>
          <w:rFonts w:eastAsia="Times New Roman"/>
          <w:sz w:val="28"/>
          <w:szCs w:val="28"/>
          <w:rtl/>
          <w:lang w:bidi="ar-QA"/>
        </w:rPr>
        <w:t xml:space="preserve">واستند فريق </w:t>
      </w:r>
      <w:r w:rsidR="002E7258" w:rsidRPr="00F80C3D">
        <w:rPr>
          <w:rFonts w:eastAsia="Times New Roman"/>
          <w:sz w:val="28"/>
          <w:szCs w:val="28"/>
          <w:rtl/>
          <w:lang w:bidi="ar-QA"/>
        </w:rPr>
        <w:t>الع</w:t>
      </w:r>
      <w:r w:rsidRPr="00F80C3D">
        <w:rPr>
          <w:rFonts w:eastAsia="Times New Roman"/>
          <w:sz w:val="28"/>
          <w:szCs w:val="28"/>
          <w:rtl/>
          <w:lang w:bidi="ar-QA"/>
        </w:rPr>
        <w:t>م</w:t>
      </w:r>
      <w:r w:rsidR="00EA2345" w:rsidRPr="00F80C3D">
        <w:rPr>
          <w:rFonts w:eastAsia="Times New Roman"/>
          <w:sz w:val="28"/>
          <w:szCs w:val="28"/>
          <w:rtl/>
          <w:lang w:bidi="ar-QA"/>
        </w:rPr>
        <w:t xml:space="preserve">ل في أشغاله إلى خريطة النتائج </w:t>
      </w:r>
      <w:r w:rsidRPr="00F80C3D">
        <w:rPr>
          <w:rFonts w:eastAsia="Times New Roman"/>
          <w:sz w:val="28"/>
          <w:szCs w:val="28"/>
          <w:rtl/>
          <w:lang w:bidi="ar-QA"/>
        </w:rPr>
        <w:t xml:space="preserve">رفيعة المستوى التي أعدّها فريق الخبراء </w:t>
      </w:r>
      <w:r w:rsidR="002E7258" w:rsidRPr="00F80C3D">
        <w:rPr>
          <w:rFonts w:eastAsia="Times New Roman"/>
          <w:sz w:val="28"/>
          <w:szCs w:val="28"/>
          <w:rtl/>
          <w:lang w:bidi="ar-QA"/>
        </w:rPr>
        <w:t xml:space="preserve">في </w:t>
      </w:r>
      <w:r w:rsidRPr="00F80C3D">
        <w:rPr>
          <w:rFonts w:eastAsia="Times New Roman"/>
          <w:sz w:val="28"/>
          <w:szCs w:val="28"/>
          <w:rtl/>
          <w:lang w:bidi="ar-QA"/>
        </w:rPr>
        <w:t>عام 2016 وأقرّ بالإجماع وبحماس مشروع إطار النتائج الشامل الذي أحيل بعد ذلك إلى اللجنة لفحصه.</w:t>
      </w:r>
      <w:r w:rsidRPr="00F80C3D">
        <w:rPr>
          <w:rFonts w:eastAsia="Times New Roman"/>
          <w:sz w:val="28"/>
          <w:szCs w:val="28"/>
        </w:rPr>
        <w:t xml:space="preserve"> </w:t>
      </w:r>
      <w:r w:rsidRPr="00F80C3D">
        <w:rPr>
          <w:rFonts w:eastAsia="Times New Roman"/>
          <w:sz w:val="28"/>
          <w:szCs w:val="28"/>
          <w:rtl/>
          <w:lang w:bidi="ar-QA"/>
        </w:rPr>
        <w:t>و</w:t>
      </w:r>
      <w:r w:rsidR="002E7258" w:rsidRPr="00F80C3D">
        <w:rPr>
          <w:rFonts w:eastAsia="Times New Roman"/>
          <w:sz w:val="28"/>
          <w:szCs w:val="28"/>
          <w:rtl/>
          <w:lang w:bidi="ar-QA"/>
        </w:rPr>
        <w:t>درسته</w:t>
      </w:r>
      <w:r w:rsidRPr="00F80C3D">
        <w:rPr>
          <w:rFonts w:eastAsia="Times New Roman"/>
          <w:sz w:val="28"/>
          <w:szCs w:val="28"/>
          <w:rtl/>
          <w:lang w:bidi="ar-QA"/>
        </w:rPr>
        <w:t xml:space="preserve"> اللجنة </w:t>
      </w:r>
      <w:r w:rsidR="00EA2345" w:rsidRPr="00F80C3D">
        <w:rPr>
          <w:rFonts w:eastAsia="Times New Roman"/>
          <w:sz w:val="28"/>
          <w:szCs w:val="28"/>
          <w:rtl/>
          <w:lang w:bidi="ar-QA"/>
        </w:rPr>
        <w:t xml:space="preserve">بدورها </w:t>
      </w:r>
      <w:r w:rsidRPr="00F80C3D">
        <w:rPr>
          <w:rFonts w:eastAsia="Times New Roman"/>
          <w:sz w:val="28"/>
          <w:szCs w:val="28"/>
          <w:rtl/>
          <w:lang w:bidi="ar-QA"/>
        </w:rPr>
        <w:t xml:space="preserve">خلال دورتها الثانية عشرة المنعقدة في الفترة الممتدة من 4 إلى 9 كانون الأول/ديسمبر 2017 في جزيرة </w:t>
      </w:r>
      <w:proofErr w:type="spellStart"/>
      <w:r w:rsidRPr="00F80C3D">
        <w:rPr>
          <w:rFonts w:eastAsia="Times New Roman"/>
          <w:sz w:val="28"/>
          <w:szCs w:val="28"/>
          <w:rtl/>
          <w:lang w:bidi="ar-QA"/>
        </w:rPr>
        <w:t>جيجو</w:t>
      </w:r>
      <w:proofErr w:type="spellEnd"/>
      <w:r w:rsidRPr="00F80C3D">
        <w:rPr>
          <w:rFonts w:eastAsia="Times New Roman"/>
          <w:sz w:val="28"/>
          <w:szCs w:val="28"/>
          <w:rtl/>
          <w:lang w:bidi="ar-QA"/>
        </w:rPr>
        <w:t>، جمهورية كوريا (</w:t>
      </w:r>
      <w:hyperlink r:id="rId14" w:history="1">
        <w:r w:rsidRPr="00F80C3D">
          <w:rPr>
            <w:rStyle w:val="Hyperlink"/>
            <w:rFonts w:eastAsia="Times New Roman" w:cs="Arial"/>
            <w:sz w:val="28"/>
            <w:szCs w:val="28"/>
            <w:lang w:bidi="ar-QA"/>
          </w:rPr>
          <w:t>ITH/17/12.COM/9</w:t>
        </w:r>
      </w:hyperlink>
      <w:r w:rsidRPr="00F80C3D">
        <w:rPr>
          <w:rFonts w:eastAsia="Times New Roman"/>
          <w:sz w:val="28"/>
          <w:szCs w:val="28"/>
          <w:rtl/>
          <w:lang w:bidi="ar-QA"/>
        </w:rPr>
        <w:t xml:space="preserve">) وأعربت عن ارتياحها لنتائج فريق </w:t>
      </w:r>
      <w:r w:rsidR="002E7258" w:rsidRPr="00F80C3D">
        <w:rPr>
          <w:rFonts w:eastAsia="Times New Roman"/>
          <w:sz w:val="28"/>
          <w:szCs w:val="28"/>
          <w:rtl/>
          <w:lang w:bidi="ar-QA"/>
        </w:rPr>
        <w:t>الع</w:t>
      </w:r>
      <w:r w:rsidRPr="00F80C3D">
        <w:rPr>
          <w:rFonts w:eastAsia="Times New Roman"/>
          <w:sz w:val="28"/>
          <w:szCs w:val="28"/>
          <w:rtl/>
          <w:lang w:bidi="ar-QA"/>
        </w:rPr>
        <w:t>مل وأوصت بأن توافق الجمعية العامة على مشروع إطار النتائج الشامل على النحو الوارد في ملحق هذه الوثيقة.</w:t>
      </w:r>
    </w:p>
    <w:p w:rsidR="00651DCB" w:rsidRPr="00F80C3D" w:rsidRDefault="00651DCB" w:rsidP="002E7258">
      <w:pPr>
        <w:pStyle w:val="COMPara"/>
        <w:bidi/>
        <w:rPr>
          <w:rFonts w:eastAsia="Times New Roman"/>
          <w:sz w:val="28"/>
          <w:szCs w:val="28"/>
        </w:rPr>
      </w:pPr>
      <w:r w:rsidRPr="00F80C3D">
        <w:rPr>
          <w:rFonts w:eastAsia="Times New Roman"/>
          <w:sz w:val="28"/>
          <w:szCs w:val="28"/>
          <w:rtl/>
          <w:lang w:bidi="ar-QA"/>
        </w:rPr>
        <w:t>كما طلبت اللجنة أن تعقد الأمانة اجتماعاً اعلامياً بشأن إطار النتائج الشامل (</w:t>
      </w:r>
      <w:hyperlink r:id="rId15" w:history="1">
        <w:r w:rsidRPr="00F80C3D">
          <w:rPr>
            <w:rStyle w:val="Hyperlink"/>
            <w:rFonts w:eastAsia="Times New Roman" w:cs="Arial"/>
            <w:sz w:val="28"/>
            <w:szCs w:val="28"/>
            <w:rtl/>
          </w:rPr>
          <w:t xml:space="preserve">القرار </w:t>
        </w:r>
        <w:r w:rsidRPr="00F80C3D">
          <w:rPr>
            <w:rStyle w:val="Hyperlink"/>
            <w:rFonts w:eastAsia="Times New Roman" w:cs="Arial"/>
            <w:sz w:val="28"/>
            <w:szCs w:val="28"/>
            <w:lang w:bidi="ar-QA"/>
          </w:rPr>
          <w:t>12.COM 9</w:t>
        </w:r>
      </w:hyperlink>
      <w:r w:rsidRPr="00F80C3D">
        <w:rPr>
          <w:rFonts w:eastAsia="Times New Roman"/>
          <w:sz w:val="28"/>
          <w:szCs w:val="28"/>
          <w:rtl/>
          <w:lang w:bidi="ar-QA"/>
        </w:rPr>
        <w:t>).</w:t>
      </w:r>
      <w:r w:rsidR="00226751" w:rsidRPr="00F80C3D">
        <w:rPr>
          <w:rFonts w:eastAsia="Times New Roman"/>
          <w:sz w:val="28"/>
          <w:szCs w:val="28"/>
          <w:rtl/>
          <w:lang w:bidi="ar-QA"/>
        </w:rPr>
        <w:t xml:space="preserve"> </w:t>
      </w:r>
      <w:r w:rsidRPr="00F80C3D">
        <w:rPr>
          <w:rFonts w:eastAsia="Times New Roman"/>
          <w:sz w:val="28"/>
          <w:szCs w:val="28"/>
          <w:rtl/>
          <w:lang w:bidi="ar-QA"/>
        </w:rPr>
        <w:t>وفي زمن كتابة هذا التقرير، من المفترض أن يعقد الاجتماع في 20 نيسان/أبريل 2018 ب</w:t>
      </w:r>
      <w:r w:rsidR="002E7258" w:rsidRPr="00F80C3D">
        <w:rPr>
          <w:rFonts w:eastAsia="Times New Roman"/>
          <w:sz w:val="28"/>
          <w:szCs w:val="28"/>
          <w:rtl/>
          <w:lang w:bidi="ar-QA"/>
        </w:rPr>
        <w:t>ُ</w:t>
      </w:r>
      <w:r w:rsidRPr="00F80C3D">
        <w:rPr>
          <w:rFonts w:eastAsia="Times New Roman"/>
          <w:sz w:val="28"/>
          <w:szCs w:val="28"/>
          <w:rtl/>
          <w:lang w:bidi="ar-QA"/>
        </w:rPr>
        <w:t>غية ت</w:t>
      </w:r>
      <w:r w:rsidR="002E7258" w:rsidRPr="00F80C3D">
        <w:rPr>
          <w:rFonts w:eastAsia="Times New Roman"/>
          <w:sz w:val="28"/>
          <w:szCs w:val="28"/>
          <w:rtl/>
          <w:lang w:bidi="ar-QA"/>
        </w:rPr>
        <w:t xml:space="preserve">عريف </w:t>
      </w:r>
      <w:r w:rsidRPr="00F80C3D">
        <w:rPr>
          <w:rFonts w:eastAsia="Times New Roman"/>
          <w:sz w:val="28"/>
          <w:szCs w:val="28"/>
          <w:rtl/>
          <w:lang w:bidi="ar-QA"/>
        </w:rPr>
        <w:t>الدول على الإطار ومحتواه و</w:t>
      </w:r>
      <w:r w:rsidR="002E7258" w:rsidRPr="00F80C3D">
        <w:rPr>
          <w:rFonts w:eastAsia="Times New Roman"/>
          <w:sz w:val="28"/>
          <w:szCs w:val="28"/>
          <w:rtl/>
          <w:lang w:bidi="ar-QA"/>
        </w:rPr>
        <w:t>تمكينها من</w:t>
      </w:r>
      <w:r w:rsidRPr="00F80C3D">
        <w:rPr>
          <w:rFonts w:eastAsia="Times New Roman"/>
          <w:sz w:val="28"/>
          <w:szCs w:val="28"/>
          <w:rtl/>
          <w:lang w:bidi="ar-QA"/>
        </w:rPr>
        <w:t xml:space="preserve"> فهم تداعياته العملية بالنسبة لها </w:t>
      </w:r>
      <w:r w:rsidR="002E7258" w:rsidRPr="00F80C3D">
        <w:rPr>
          <w:rFonts w:eastAsia="Times New Roman"/>
          <w:sz w:val="28"/>
          <w:szCs w:val="28"/>
          <w:rtl/>
          <w:lang w:bidi="ar-QA"/>
        </w:rPr>
        <w:t xml:space="preserve">بشكل أفضل </w:t>
      </w:r>
      <w:r w:rsidRPr="00F80C3D">
        <w:rPr>
          <w:rFonts w:eastAsia="Times New Roman"/>
          <w:sz w:val="28"/>
          <w:szCs w:val="28"/>
          <w:rtl/>
          <w:lang w:bidi="ar-QA"/>
        </w:rPr>
        <w:t>بالإضافة إلى الخطوات المستقبلية المحتملة لتنفيذه والتي ست</w:t>
      </w:r>
      <w:r w:rsidR="002E7258" w:rsidRPr="00F80C3D">
        <w:rPr>
          <w:rFonts w:eastAsia="Times New Roman"/>
          <w:sz w:val="28"/>
          <w:szCs w:val="28"/>
          <w:rtl/>
          <w:lang w:bidi="ar-QA"/>
        </w:rPr>
        <w:t>ُ</w:t>
      </w:r>
      <w:r w:rsidRPr="00F80C3D">
        <w:rPr>
          <w:rFonts w:eastAsia="Times New Roman"/>
          <w:sz w:val="28"/>
          <w:szCs w:val="28"/>
          <w:rtl/>
          <w:lang w:bidi="ar-QA"/>
        </w:rPr>
        <w:t>عرض أيضاً على الدورة الحالية للجمعية العامة.</w:t>
      </w:r>
    </w:p>
    <w:p w:rsidR="00651DCB" w:rsidRPr="00F80C3D" w:rsidRDefault="00651DCB" w:rsidP="002E0F75">
      <w:pPr>
        <w:pStyle w:val="Heading4"/>
        <w:tabs>
          <w:tab w:val="num" w:pos="707"/>
        </w:tabs>
        <w:bidi/>
        <w:ind w:left="566" w:hanging="566"/>
        <w:rPr>
          <w:rFonts w:eastAsia="Times New Roman" w:cs="Arial"/>
          <w:sz w:val="28"/>
          <w:szCs w:val="28"/>
        </w:rPr>
      </w:pPr>
      <w:r w:rsidRPr="00F80C3D">
        <w:rPr>
          <w:rFonts w:eastAsia="Times New Roman" w:cs="Arial"/>
          <w:sz w:val="28"/>
          <w:szCs w:val="28"/>
          <w:rtl/>
          <w:lang w:bidi="ar-QA"/>
        </w:rPr>
        <w:lastRenderedPageBreak/>
        <w:t>مشروع الإطار الشامل للنتائج</w:t>
      </w:r>
    </w:p>
    <w:p w:rsidR="00651DCB" w:rsidRPr="00F80C3D" w:rsidRDefault="00651DCB" w:rsidP="00CB1B28">
      <w:pPr>
        <w:pStyle w:val="COMPara"/>
        <w:bidi/>
        <w:rPr>
          <w:rFonts w:eastAsia="Times New Roman"/>
          <w:sz w:val="28"/>
          <w:szCs w:val="28"/>
        </w:rPr>
      </w:pPr>
      <w:r w:rsidRPr="00F80C3D">
        <w:rPr>
          <w:rFonts w:eastAsia="Times New Roman"/>
          <w:sz w:val="28"/>
          <w:szCs w:val="28"/>
          <w:rtl/>
          <w:lang w:bidi="ar-QA"/>
        </w:rPr>
        <w:t>يُحدّد مشروع إطار</w:t>
      </w:r>
      <w:r w:rsidR="002E7258" w:rsidRPr="00F80C3D">
        <w:rPr>
          <w:rFonts w:eastAsia="Times New Roman"/>
          <w:sz w:val="28"/>
          <w:szCs w:val="28"/>
          <w:rtl/>
          <w:lang w:bidi="ar-QA"/>
        </w:rPr>
        <w:t xml:space="preserve"> النتائج</w:t>
      </w:r>
      <w:r w:rsidRPr="00F80C3D">
        <w:rPr>
          <w:rFonts w:eastAsia="Times New Roman"/>
          <w:sz w:val="28"/>
          <w:szCs w:val="28"/>
          <w:rtl/>
          <w:lang w:bidi="ar-QA"/>
        </w:rPr>
        <w:t xml:space="preserve"> الشامل النتائج على المدى الطويل والمتوسّط والقصير فضلاً عن ثمانية مجالات </w:t>
      </w:r>
      <w:proofErr w:type="spellStart"/>
      <w:r w:rsidRPr="00F80C3D">
        <w:rPr>
          <w:rFonts w:eastAsia="Times New Roman"/>
          <w:sz w:val="28"/>
          <w:szCs w:val="28"/>
          <w:rtl/>
          <w:lang w:bidi="ar-QA"/>
        </w:rPr>
        <w:t>مواضيعية</w:t>
      </w:r>
      <w:proofErr w:type="spellEnd"/>
      <w:r w:rsidRPr="00F80C3D">
        <w:rPr>
          <w:rFonts w:eastAsia="Times New Roman"/>
          <w:sz w:val="28"/>
          <w:szCs w:val="28"/>
          <w:rtl/>
          <w:lang w:bidi="ar-QA"/>
        </w:rPr>
        <w:t xml:space="preserve"> ح</w:t>
      </w:r>
      <w:r w:rsidR="002E7258" w:rsidRPr="00F80C3D">
        <w:rPr>
          <w:rFonts w:eastAsia="Times New Roman"/>
          <w:sz w:val="28"/>
          <w:szCs w:val="28"/>
          <w:rtl/>
          <w:lang w:bidi="ar-QA"/>
        </w:rPr>
        <w:t>ُ</w:t>
      </w:r>
      <w:r w:rsidRPr="00F80C3D">
        <w:rPr>
          <w:rFonts w:eastAsia="Times New Roman"/>
          <w:sz w:val="28"/>
          <w:szCs w:val="28"/>
          <w:rtl/>
          <w:lang w:bidi="ar-QA"/>
        </w:rPr>
        <w:t>د</w:t>
      </w:r>
      <w:r w:rsidR="002E7258" w:rsidRPr="00F80C3D">
        <w:rPr>
          <w:rFonts w:eastAsia="Times New Roman"/>
          <w:sz w:val="28"/>
          <w:szCs w:val="28"/>
          <w:rtl/>
          <w:lang w:bidi="ar-QA"/>
        </w:rPr>
        <w:t>ّ</w:t>
      </w:r>
      <w:r w:rsidRPr="00F80C3D">
        <w:rPr>
          <w:rFonts w:eastAsia="Times New Roman"/>
          <w:sz w:val="28"/>
          <w:szCs w:val="28"/>
          <w:rtl/>
          <w:lang w:bidi="ar-QA"/>
        </w:rPr>
        <w:t xml:space="preserve">دت بموجبها مجموعة تتكوّن من ستة وعشرين مؤشّراً أساسياً إلى جانب مجموعة </w:t>
      </w:r>
      <w:r w:rsidR="002E7258" w:rsidRPr="00F80C3D">
        <w:rPr>
          <w:rFonts w:eastAsia="Times New Roman"/>
          <w:sz w:val="28"/>
          <w:szCs w:val="28"/>
          <w:rtl/>
          <w:lang w:bidi="ar-QA"/>
        </w:rPr>
        <w:t xml:space="preserve">تتكوّن </w:t>
      </w:r>
      <w:r w:rsidRPr="00F80C3D">
        <w:rPr>
          <w:rFonts w:eastAsia="Times New Roman"/>
          <w:sz w:val="28"/>
          <w:szCs w:val="28"/>
          <w:rtl/>
          <w:lang w:bidi="ar-QA"/>
        </w:rPr>
        <w:t xml:space="preserve">من ستة وثمانين عامل </w:t>
      </w:r>
      <w:r w:rsidR="002E7258" w:rsidRPr="00F80C3D">
        <w:rPr>
          <w:rFonts w:eastAsia="Times New Roman"/>
          <w:sz w:val="28"/>
          <w:szCs w:val="28"/>
          <w:rtl/>
          <w:lang w:bidi="ar-QA"/>
        </w:rPr>
        <w:t>تقييم</w:t>
      </w:r>
      <w:r w:rsidRPr="00F80C3D">
        <w:rPr>
          <w:rFonts w:eastAsia="Times New Roman"/>
          <w:sz w:val="28"/>
          <w:szCs w:val="28"/>
          <w:rtl/>
          <w:lang w:bidi="ar-QA"/>
        </w:rPr>
        <w:t xml:space="preserve"> تهدف </w:t>
      </w:r>
      <w:r w:rsidR="00CB1B28" w:rsidRPr="00F80C3D">
        <w:rPr>
          <w:rFonts w:eastAsia="Times New Roman"/>
          <w:sz w:val="28"/>
          <w:szCs w:val="28"/>
          <w:rtl/>
          <w:lang w:bidi="ar-QA"/>
        </w:rPr>
        <w:t>ل</w:t>
      </w:r>
      <w:r w:rsidRPr="00F80C3D">
        <w:rPr>
          <w:rFonts w:eastAsia="Times New Roman"/>
          <w:sz w:val="28"/>
          <w:szCs w:val="28"/>
          <w:rtl/>
          <w:lang w:bidi="ar-QA"/>
        </w:rPr>
        <w:t>لسماح بالقياس الفعال لمخرجات اتفاقية عام 2003 ونتائجها وآثارها.</w:t>
      </w:r>
    </w:p>
    <w:p w:rsidR="00651DCB" w:rsidRPr="00F80C3D" w:rsidRDefault="002E7258" w:rsidP="00F90C6C">
      <w:pPr>
        <w:pStyle w:val="COMPara"/>
        <w:bidi/>
        <w:rPr>
          <w:rFonts w:eastAsia="Times New Roman"/>
          <w:sz w:val="28"/>
          <w:szCs w:val="28"/>
        </w:rPr>
      </w:pPr>
      <w:r w:rsidRPr="00F80C3D">
        <w:rPr>
          <w:rFonts w:eastAsia="Times New Roman"/>
          <w:sz w:val="28"/>
          <w:szCs w:val="28"/>
          <w:rtl/>
          <w:lang w:bidi="ar-QA"/>
        </w:rPr>
        <w:t>و</w:t>
      </w:r>
      <w:r w:rsidR="00651DCB" w:rsidRPr="00F80C3D">
        <w:rPr>
          <w:rFonts w:eastAsia="Times New Roman"/>
          <w:sz w:val="28"/>
          <w:szCs w:val="28"/>
          <w:rtl/>
          <w:lang w:bidi="ar-QA"/>
        </w:rPr>
        <w:t>تُمثّل المؤش</w:t>
      </w:r>
      <w:r w:rsidRPr="00F80C3D">
        <w:rPr>
          <w:rFonts w:eastAsia="Times New Roman"/>
          <w:sz w:val="28"/>
          <w:szCs w:val="28"/>
          <w:rtl/>
          <w:lang w:bidi="ar-QA"/>
        </w:rPr>
        <w:t>ّ</w:t>
      </w:r>
      <w:r w:rsidR="00651DCB" w:rsidRPr="00F80C3D">
        <w:rPr>
          <w:rFonts w:eastAsia="Times New Roman"/>
          <w:sz w:val="28"/>
          <w:szCs w:val="28"/>
          <w:rtl/>
          <w:lang w:bidi="ar-QA"/>
        </w:rPr>
        <w:t>رات الستة والعشر</w:t>
      </w:r>
      <w:r w:rsidR="00247274" w:rsidRPr="00F80C3D">
        <w:rPr>
          <w:rFonts w:eastAsia="Times New Roman"/>
          <w:sz w:val="28"/>
          <w:szCs w:val="28"/>
          <w:rtl/>
          <w:lang w:bidi="ar-QA"/>
        </w:rPr>
        <w:t>و</w:t>
      </w:r>
      <w:r w:rsidR="00651DCB" w:rsidRPr="00F80C3D">
        <w:rPr>
          <w:rFonts w:eastAsia="Times New Roman"/>
          <w:sz w:val="28"/>
          <w:szCs w:val="28"/>
          <w:rtl/>
          <w:lang w:bidi="ar-QA"/>
        </w:rPr>
        <w:t xml:space="preserve">ن اجماعاً متفقاً عليه بشأن المعلومات التي يمكن اعتبارها علامة على النجاح أو </w:t>
      </w:r>
      <w:r w:rsidRPr="00F80C3D">
        <w:rPr>
          <w:rFonts w:eastAsia="Times New Roman"/>
          <w:sz w:val="28"/>
          <w:szCs w:val="28"/>
          <w:rtl/>
          <w:lang w:bidi="ar-QA"/>
        </w:rPr>
        <w:t>ال</w:t>
      </w:r>
      <w:r w:rsidR="00651DCB" w:rsidRPr="00F80C3D">
        <w:rPr>
          <w:rFonts w:eastAsia="Times New Roman"/>
          <w:sz w:val="28"/>
          <w:szCs w:val="28"/>
          <w:rtl/>
          <w:lang w:bidi="ar-QA"/>
        </w:rPr>
        <w:t>تقدّم في تنفيذ الاتفاقية.</w:t>
      </w:r>
      <w:r w:rsidR="00651DCB" w:rsidRPr="00F80C3D">
        <w:rPr>
          <w:rFonts w:eastAsia="Times New Roman"/>
          <w:sz w:val="28"/>
          <w:szCs w:val="28"/>
        </w:rPr>
        <w:t xml:space="preserve"> </w:t>
      </w:r>
      <w:r w:rsidR="00651DCB" w:rsidRPr="00F80C3D">
        <w:rPr>
          <w:rFonts w:eastAsia="Times New Roman"/>
          <w:sz w:val="28"/>
          <w:szCs w:val="28"/>
          <w:rtl/>
          <w:lang w:bidi="ar-QA"/>
        </w:rPr>
        <w:t xml:space="preserve">ويقدّم مشروع الإطار </w:t>
      </w:r>
      <w:r w:rsidRPr="00F80C3D">
        <w:rPr>
          <w:rFonts w:eastAsia="Times New Roman"/>
          <w:sz w:val="28"/>
          <w:szCs w:val="28"/>
          <w:rtl/>
          <w:lang w:bidi="ar-QA"/>
        </w:rPr>
        <w:t>بعنوان</w:t>
      </w:r>
      <w:r w:rsidR="00651DCB" w:rsidRPr="00F80C3D">
        <w:rPr>
          <w:rFonts w:eastAsia="Times New Roman"/>
          <w:sz w:val="28"/>
          <w:szCs w:val="28"/>
          <w:rtl/>
          <w:lang w:bidi="ar-QA"/>
        </w:rPr>
        <w:t xml:space="preserve"> كلّ مؤشر أساسي عاملين أو أكثر من عوامل التقييم التي سيتم على أساسها</w:t>
      </w:r>
      <w:r w:rsidRPr="00F80C3D">
        <w:rPr>
          <w:rFonts w:eastAsia="Times New Roman"/>
          <w:sz w:val="28"/>
          <w:szCs w:val="28"/>
          <w:rtl/>
          <w:lang w:bidi="ar-QA"/>
        </w:rPr>
        <w:t xml:space="preserve"> تقييم هذا المؤشر</w:t>
      </w:r>
      <w:r w:rsidR="00651DCB" w:rsidRPr="00F80C3D">
        <w:rPr>
          <w:rFonts w:eastAsia="Times New Roman"/>
          <w:sz w:val="28"/>
          <w:szCs w:val="28"/>
          <w:rtl/>
          <w:lang w:bidi="ar-QA"/>
        </w:rPr>
        <w:t xml:space="preserve">؛ وتشير </w:t>
      </w:r>
      <w:r w:rsidRPr="00F80C3D">
        <w:rPr>
          <w:rFonts w:eastAsia="Times New Roman"/>
          <w:sz w:val="28"/>
          <w:szCs w:val="28"/>
          <w:rtl/>
          <w:lang w:bidi="ar-QA"/>
        </w:rPr>
        <w:t xml:space="preserve">هذه العوامل </w:t>
      </w:r>
      <w:r w:rsidR="00651DCB" w:rsidRPr="00F80C3D">
        <w:rPr>
          <w:rFonts w:eastAsia="Times New Roman"/>
          <w:sz w:val="28"/>
          <w:szCs w:val="28"/>
          <w:rtl/>
          <w:lang w:bidi="ar-QA"/>
        </w:rPr>
        <w:t xml:space="preserve">بشكل عام إلى الوضع داخل دولة طرف واحدة وتتضمّن النتائج أو المخرجات </w:t>
      </w:r>
      <w:r w:rsidRPr="00F80C3D">
        <w:rPr>
          <w:rFonts w:eastAsia="Times New Roman"/>
          <w:sz w:val="28"/>
          <w:szCs w:val="28"/>
          <w:rtl/>
          <w:lang w:bidi="ar-QA"/>
        </w:rPr>
        <w:t xml:space="preserve">المصاغة </w:t>
      </w:r>
      <w:r w:rsidR="00651DCB" w:rsidRPr="00F80C3D">
        <w:rPr>
          <w:rFonts w:eastAsia="Times New Roman"/>
          <w:sz w:val="28"/>
          <w:szCs w:val="28"/>
          <w:rtl/>
          <w:lang w:bidi="ar-QA"/>
        </w:rPr>
        <w:t>بطرق مختلفة.</w:t>
      </w:r>
      <w:r w:rsidR="00651DCB" w:rsidRPr="00F80C3D">
        <w:rPr>
          <w:rFonts w:eastAsia="Times New Roman"/>
          <w:sz w:val="28"/>
          <w:szCs w:val="28"/>
        </w:rPr>
        <w:t xml:space="preserve"> </w:t>
      </w:r>
      <w:r w:rsidR="00651DCB" w:rsidRPr="00F80C3D">
        <w:rPr>
          <w:rFonts w:eastAsia="Times New Roman"/>
          <w:sz w:val="28"/>
          <w:szCs w:val="28"/>
          <w:rtl/>
          <w:lang w:bidi="ar-QA"/>
        </w:rPr>
        <w:t>وتراقب كل دولة وجود (أو غياب) هذه العوامل داخل أراضيها وتبلغ عنها.</w:t>
      </w:r>
      <w:r w:rsidR="00226751" w:rsidRPr="00F80C3D">
        <w:rPr>
          <w:rFonts w:eastAsia="Times New Roman"/>
          <w:sz w:val="28"/>
          <w:szCs w:val="28"/>
          <w:rtl/>
          <w:lang w:bidi="ar-QA"/>
        </w:rPr>
        <w:t xml:space="preserve"> </w:t>
      </w:r>
      <w:r w:rsidR="00651DCB" w:rsidRPr="00F80C3D">
        <w:rPr>
          <w:rFonts w:eastAsia="Times New Roman"/>
          <w:sz w:val="28"/>
          <w:szCs w:val="28"/>
          <w:rtl/>
          <w:lang w:bidi="ar-QA"/>
        </w:rPr>
        <w:t>ونظراً لامتلاك كلّ مؤشر لعاملين أو أكثر مرتبط</w:t>
      </w:r>
      <w:r w:rsidR="00F90C6C" w:rsidRPr="00F80C3D">
        <w:rPr>
          <w:rFonts w:eastAsia="Times New Roman"/>
          <w:sz w:val="28"/>
          <w:szCs w:val="28"/>
          <w:rtl/>
          <w:lang w:bidi="ar-QA"/>
        </w:rPr>
        <w:t>ين</w:t>
      </w:r>
      <w:r w:rsidR="00651DCB" w:rsidRPr="00F80C3D">
        <w:rPr>
          <w:rFonts w:eastAsia="Times New Roman"/>
          <w:sz w:val="28"/>
          <w:szCs w:val="28"/>
          <w:rtl/>
          <w:lang w:bidi="ar-QA"/>
        </w:rPr>
        <w:t xml:space="preserve"> به سيتم</w:t>
      </w:r>
      <w:r w:rsidRPr="00F80C3D">
        <w:rPr>
          <w:rFonts w:eastAsia="Times New Roman"/>
          <w:sz w:val="28"/>
          <w:szCs w:val="28"/>
          <w:rtl/>
          <w:lang w:bidi="ar-QA"/>
        </w:rPr>
        <w:t>ّ</w:t>
      </w:r>
      <w:r w:rsidR="00651DCB" w:rsidRPr="00F80C3D">
        <w:rPr>
          <w:rFonts w:eastAsia="Times New Roman"/>
          <w:sz w:val="28"/>
          <w:szCs w:val="28"/>
          <w:rtl/>
          <w:lang w:bidi="ar-QA"/>
        </w:rPr>
        <w:t xml:space="preserve"> تقييمه على أساسه</w:t>
      </w:r>
      <w:r w:rsidR="00F90C6C" w:rsidRPr="00F80C3D">
        <w:rPr>
          <w:rFonts w:eastAsia="Times New Roman"/>
          <w:sz w:val="28"/>
          <w:szCs w:val="28"/>
          <w:rtl/>
          <w:lang w:bidi="ar-QA"/>
        </w:rPr>
        <w:t>م</w:t>
      </w:r>
      <w:r w:rsidR="00651DCB" w:rsidRPr="00F80C3D">
        <w:rPr>
          <w:rFonts w:eastAsia="Times New Roman"/>
          <w:sz w:val="28"/>
          <w:szCs w:val="28"/>
          <w:rtl/>
          <w:lang w:bidi="ar-QA"/>
        </w:rPr>
        <w:t>ا، يمكن الابلاغ عن استيفاء مؤش</w:t>
      </w:r>
      <w:r w:rsidRPr="00F80C3D">
        <w:rPr>
          <w:rFonts w:eastAsia="Times New Roman"/>
          <w:sz w:val="28"/>
          <w:szCs w:val="28"/>
          <w:rtl/>
          <w:lang w:bidi="ar-QA"/>
        </w:rPr>
        <w:t>ّ</w:t>
      </w:r>
      <w:r w:rsidR="00651DCB" w:rsidRPr="00F80C3D">
        <w:rPr>
          <w:rFonts w:eastAsia="Times New Roman"/>
          <w:sz w:val="28"/>
          <w:szCs w:val="28"/>
          <w:rtl/>
          <w:lang w:bidi="ar-QA"/>
        </w:rPr>
        <w:t>ر ما بصورة كلية أو جزئية في دولة طرف معي</w:t>
      </w:r>
      <w:r w:rsidRPr="00F80C3D">
        <w:rPr>
          <w:rFonts w:eastAsia="Times New Roman"/>
          <w:sz w:val="28"/>
          <w:szCs w:val="28"/>
          <w:rtl/>
          <w:lang w:bidi="ar-QA"/>
        </w:rPr>
        <w:t>ّ</w:t>
      </w:r>
      <w:r w:rsidR="00651DCB" w:rsidRPr="00F80C3D">
        <w:rPr>
          <w:rFonts w:eastAsia="Times New Roman"/>
          <w:sz w:val="28"/>
          <w:szCs w:val="28"/>
          <w:rtl/>
          <w:lang w:bidi="ar-QA"/>
        </w:rPr>
        <w:t>نة.</w:t>
      </w:r>
      <w:r w:rsidR="00651DCB" w:rsidRPr="00F80C3D">
        <w:rPr>
          <w:rFonts w:eastAsia="Times New Roman"/>
          <w:sz w:val="28"/>
          <w:szCs w:val="28"/>
        </w:rPr>
        <w:t xml:space="preserve"> </w:t>
      </w:r>
      <w:r w:rsidRPr="00F80C3D">
        <w:rPr>
          <w:rFonts w:eastAsia="Times New Roman"/>
          <w:sz w:val="28"/>
          <w:szCs w:val="28"/>
          <w:rtl/>
        </w:rPr>
        <w:t>و</w:t>
      </w:r>
      <w:r w:rsidR="00F90C6C" w:rsidRPr="00F80C3D">
        <w:rPr>
          <w:rFonts w:eastAsia="Times New Roman"/>
          <w:sz w:val="28"/>
          <w:szCs w:val="28"/>
          <w:rtl/>
          <w:lang w:bidi="ar-QA"/>
        </w:rPr>
        <w:t>في معظم الحالات، تٌ</w:t>
      </w:r>
      <w:r w:rsidR="00651DCB" w:rsidRPr="00F80C3D">
        <w:rPr>
          <w:rFonts w:eastAsia="Times New Roman"/>
          <w:sz w:val="28"/>
          <w:szCs w:val="28"/>
          <w:rtl/>
          <w:lang w:bidi="ar-QA"/>
        </w:rPr>
        <w:t xml:space="preserve">ستمد هذه العوامل ومصطلحاتها </w:t>
      </w:r>
      <w:r w:rsidRPr="00F80C3D">
        <w:rPr>
          <w:rFonts w:eastAsia="Times New Roman"/>
          <w:sz w:val="28"/>
          <w:szCs w:val="28"/>
          <w:rtl/>
          <w:lang w:bidi="ar-QA"/>
        </w:rPr>
        <w:t>بشكل مباشر</w:t>
      </w:r>
      <w:r w:rsidR="00651DCB" w:rsidRPr="00F80C3D">
        <w:rPr>
          <w:rFonts w:eastAsia="Times New Roman"/>
          <w:sz w:val="28"/>
          <w:szCs w:val="28"/>
          <w:rtl/>
          <w:lang w:bidi="ar-QA"/>
        </w:rPr>
        <w:t xml:space="preserve"> من مختلف أحكام الاتفاقية وتوجيهاتها التنفيذية، حيث تلتزم الدول الأطراف </w:t>
      </w:r>
      <w:r w:rsidRPr="00F80C3D">
        <w:rPr>
          <w:rFonts w:eastAsia="Times New Roman"/>
          <w:sz w:val="28"/>
          <w:szCs w:val="28"/>
          <w:rtl/>
          <w:lang w:bidi="ar-QA"/>
        </w:rPr>
        <w:t>ب</w:t>
      </w:r>
      <w:r w:rsidR="00651DCB" w:rsidRPr="00F80C3D">
        <w:rPr>
          <w:rFonts w:eastAsia="Times New Roman"/>
          <w:sz w:val="28"/>
          <w:szCs w:val="28"/>
          <w:rtl/>
          <w:lang w:bidi="ar-QA"/>
        </w:rPr>
        <w:t>ضمان استيفاء شروط محددة</w:t>
      </w:r>
      <w:r w:rsidRPr="00F80C3D">
        <w:rPr>
          <w:rFonts w:eastAsia="Times New Roman"/>
          <w:sz w:val="28"/>
          <w:szCs w:val="28"/>
          <w:rtl/>
          <w:lang w:bidi="ar-QA"/>
        </w:rPr>
        <w:t xml:space="preserve"> أو تُشجَّع على ذلك</w:t>
      </w:r>
      <w:r w:rsidR="00651DCB" w:rsidRPr="00F80C3D">
        <w:rPr>
          <w:rFonts w:eastAsia="Times New Roman"/>
          <w:sz w:val="28"/>
          <w:szCs w:val="28"/>
          <w:rtl/>
          <w:lang w:bidi="ar-QA"/>
        </w:rPr>
        <w:t>، إما من خلال تدابيرها الخاصة أو من خلال تسهيل إجراءات الآخرين.</w:t>
      </w:r>
      <w:r w:rsidR="00651DCB" w:rsidRPr="00F80C3D">
        <w:rPr>
          <w:rStyle w:val="FootnoteReference"/>
          <w:rFonts w:eastAsia="Times New Roman" w:cs="Arial"/>
          <w:sz w:val="28"/>
          <w:szCs w:val="28"/>
          <w:rtl/>
          <w:lang w:bidi="ar-QA"/>
        </w:rPr>
        <w:footnoteReference w:id="2"/>
      </w:r>
    </w:p>
    <w:p w:rsidR="00651DCB" w:rsidRPr="00F80C3D" w:rsidRDefault="00651DCB" w:rsidP="00B1367C">
      <w:pPr>
        <w:pStyle w:val="COMPara"/>
        <w:bidi/>
        <w:rPr>
          <w:rFonts w:eastAsia="Times New Roman"/>
          <w:sz w:val="28"/>
          <w:szCs w:val="28"/>
        </w:rPr>
      </w:pPr>
      <w:r w:rsidRPr="00F80C3D">
        <w:rPr>
          <w:rFonts w:eastAsia="Times New Roman"/>
          <w:sz w:val="28"/>
          <w:szCs w:val="28"/>
          <w:rtl/>
          <w:lang w:bidi="ar-QA"/>
        </w:rPr>
        <w:t xml:space="preserve">وتجدر الإشارة إلى أنّ المؤشرات الأساسية تصاغ </w:t>
      </w:r>
      <w:r w:rsidR="00EA2345" w:rsidRPr="00F80C3D">
        <w:rPr>
          <w:rFonts w:eastAsia="Times New Roman"/>
          <w:sz w:val="28"/>
          <w:szCs w:val="28"/>
          <w:rtl/>
          <w:lang w:bidi="ar-QA"/>
        </w:rPr>
        <w:t>بشكل عام</w:t>
      </w:r>
      <w:r w:rsidRPr="00F80C3D">
        <w:rPr>
          <w:rFonts w:eastAsia="Times New Roman"/>
          <w:sz w:val="28"/>
          <w:szCs w:val="28"/>
          <w:rtl/>
          <w:lang w:bidi="ar-QA"/>
        </w:rPr>
        <w:t xml:space="preserve"> من حيث "مدى [وجود حالة معي</w:t>
      </w:r>
      <w:r w:rsidR="00643B15" w:rsidRPr="00F80C3D">
        <w:rPr>
          <w:rFonts w:eastAsia="Times New Roman"/>
          <w:sz w:val="28"/>
          <w:szCs w:val="28"/>
          <w:rtl/>
          <w:lang w:bidi="ar-QA"/>
        </w:rPr>
        <w:t>ّ</w:t>
      </w:r>
      <w:r w:rsidRPr="00F80C3D">
        <w:rPr>
          <w:rFonts w:eastAsia="Times New Roman"/>
          <w:sz w:val="28"/>
          <w:szCs w:val="28"/>
          <w:rtl/>
          <w:lang w:bidi="ar-QA"/>
        </w:rPr>
        <w:t xml:space="preserve">نة أو </w:t>
      </w:r>
      <w:r w:rsidR="00643B15" w:rsidRPr="00F80C3D">
        <w:rPr>
          <w:rFonts w:eastAsia="Times New Roman"/>
          <w:sz w:val="28"/>
          <w:szCs w:val="28"/>
          <w:rtl/>
          <w:lang w:bidi="ar-QA"/>
        </w:rPr>
        <w:t>تحقيق</w:t>
      </w:r>
      <w:r w:rsidRPr="00F80C3D">
        <w:rPr>
          <w:rFonts w:eastAsia="Times New Roman"/>
          <w:sz w:val="28"/>
          <w:szCs w:val="28"/>
          <w:rtl/>
          <w:lang w:bidi="ar-QA"/>
        </w:rPr>
        <w:t xml:space="preserve"> تغيير]".</w:t>
      </w:r>
      <w:r w:rsidRPr="00F80C3D">
        <w:rPr>
          <w:rFonts w:eastAsia="Times New Roman"/>
          <w:sz w:val="28"/>
          <w:szCs w:val="28"/>
        </w:rPr>
        <w:t xml:space="preserve"> </w:t>
      </w:r>
      <w:r w:rsidR="00643B15" w:rsidRPr="00F80C3D">
        <w:rPr>
          <w:rFonts w:eastAsia="Times New Roman"/>
          <w:sz w:val="28"/>
          <w:szCs w:val="28"/>
          <w:rtl/>
          <w:lang w:bidi="ar-QA"/>
        </w:rPr>
        <w:t>ف</w:t>
      </w:r>
      <w:r w:rsidR="00EA2345" w:rsidRPr="00F80C3D">
        <w:rPr>
          <w:rFonts w:eastAsia="Times New Roman"/>
          <w:sz w:val="28"/>
          <w:szCs w:val="28"/>
          <w:rtl/>
          <w:lang w:bidi="ar-QA"/>
        </w:rPr>
        <w:t>ليس من قبيل الصدفة ألاّ تعبر</w:t>
      </w:r>
      <w:r w:rsidRPr="00F80C3D">
        <w:rPr>
          <w:rFonts w:eastAsia="Times New Roman"/>
          <w:sz w:val="28"/>
          <w:szCs w:val="28"/>
          <w:rtl/>
          <w:lang w:bidi="ar-QA"/>
        </w:rPr>
        <w:t xml:space="preserve"> المؤشرات </w:t>
      </w:r>
      <w:r w:rsidR="00643B15" w:rsidRPr="00F80C3D">
        <w:rPr>
          <w:rFonts w:eastAsia="Times New Roman"/>
          <w:sz w:val="28"/>
          <w:szCs w:val="28"/>
          <w:rtl/>
          <w:lang w:bidi="ar-QA"/>
        </w:rPr>
        <w:t xml:space="preserve">عن </w:t>
      </w:r>
      <w:r w:rsidRPr="00F80C3D">
        <w:rPr>
          <w:rFonts w:eastAsia="Times New Roman"/>
          <w:sz w:val="28"/>
          <w:szCs w:val="28"/>
          <w:rtl/>
          <w:lang w:bidi="ar-QA"/>
        </w:rPr>
        <w:t>"مدى انجاز أو تنفيذ الدولة (الدول) الطرف (الأطراف) (لكذا أو كذا)"</w:t>
      </w:r>
      <w:r w:rsidR="00226751" w:rsidRPr="00F80C3D">
        <w:rPr>
          <w:rFonts w:eastAsia="Times New Roman"/>
          <w:sz w:val="28"/>
          <w:szCs w:val="28"/>
          <w:rtl/>
          <w:lang w:bidi="ar-QA"/>
        </w:rPr>
        <w:t xml:space="preserve"> </w:t>
      </w:r>
      <w:r w:rsidRPr="00F80C3D">
        <w:rPr>
          <w:rFonts w:eastAsia="Times New Roman"/>
          <w:sz w:val="28"/>
          <w:szCs w:val="28"/>
          <w:rtl/>
          <w:lang w:bidi="ar-QA"/>
        </w:rPr>
        <w:t>بما أنّ عدداً كبيراً من الجهات الفاعلة يسهم في النتائج</w:t>
      </w:r>
      <w:r w:rsidR="00643B15" w:rsidRPr="00F80C3D">
        <w:rPr>
          <w:rFonts w:eastAsia="Times New Roman"/>
          <w:sz w:val="28"/>
          <w:szCs w:val="28"/>
          <w:rtl/>
          <w:lang w:bidi="ar-QA"/>
        </w:rPr>
        <w:t xml:space="preserve"> في معظم الأحيان</w:t>
      </w:r>
      <w:r w:rsidRPr="00F80C3D">
        <w:rPr>
          <w:rFonts w:eastAsia="Times New Roman"/>
          <w:sz w:val="28"/>
          <w:szCs w:val="28"/>
          <w:rtl/>
          <w:lang w:bidi="ar-QA"/>
        </w:rPr>
        <w:t>.</w:t>
      </w:r>
      <w:r w:rsidRPr="00F80C3D">
        <w:rPr>
          <w:rFonts w:eastAsia="Times New Roman"/>
          <w:sz w:val="28"/>
          <w:szCs w:val="28"/>
        </w:rPr>
        <w:t xml:space="preserve"> </w:t>
      </w:r>
      <w:r w:rsidRPr="00F80C3D">
        <w:rPr>
          <w:rFonts w:eastAsia="Times New Roman"/>
          <w:sz w:val="28"/>
          <w:szCs w:val="28"/>
          <w:rtl/>
          <w:lang w:bidi="ar-QA"/>
        </w:rPr>
        <w:t xml:space="preserve">ويعتمد تحقيق النتائج المتوقّعة في حقيقة الأمر على تعاون وانخراط مجموعة واسعة من الجهات الفاعلة، لا سيما "الجماعات والمجموعات، </w:t>
      </w:r>
      <w:proofErr w:type="gramStart"/>
      <w:r w:rsidR="002F2F85" w:rsidRPr="00F80C3D">
        <w:rPr>
          <w:rFonts w:eastAsia="Times New Roman"/>
          <w:sz w:val="28"/>
          <w:szCs w:val="28"/>
          <w:rtl/>
          <w:lang w:bidi="ar-QA"/>
        </w:rPr>
        <w:t>و</w:t>
      </w:r>
      <w:r w:rsidR="002F2F85">
        <w:rPr>
          <w:rFonts w:eastAsia="Times New Roman" w:hint="cs"/>
          <w:sz w:val="28"/>
          <w:szCs w:val="28"/>
          <w:rtl/>
          <w:lang w:bidi="ar-QA"/>
        </w:rPr>
        <w:t>احيانا</w:t>
      </w:r>
      <w:proofErr w:type="gramEnd"/>
      <w:r w:rsidRPr="00F80C3D">
        <w:rPr>
          <w:rFonts w:eastAsia="Times New Roman"/>
          <w:sz w:val="28"/>
          <w:szCs w:val="28"/>
          <w:rtl/>
          <w:lang w:bidi="ar-QA"/>
        </w:rPr>
        <w:t xml:space="preserve"> </w:t>
      </w:r>
      <w:r w:rsidR="002F2F85">
        <w:rPr>
          <w:rFonts w:eastAsia="Times New Roman" w:hint="cs"/>
          <w:sz w:val="28"/>
          <w:szCs w:val="28"/>
          <w:rtl/>
          <w:lang w:bidi="ar-QA"/>
        </w:rPr>
        <w:t>ل</w:t>
      </w:r>
      <w:r w:rsidRPr="00F80C3D">
        <w:rPr>
          <w:rFonts w:eastAsia="Times New Roman"/>
          <w:sz w:val="28"/>
          <w:szCs w:val="28"/>
          <w:rtl/>
          <w:lang w:bidi="ar-QA"/>
        </w:rPr>
        <w:t xml:space="preserve">لأفراد الذين </w:t>
      </w:r>
      <w:r w:rsidR="002F2F85">
        <w:rPr>
          <w:rFonts w:eastAsia="Times New Roman" w:hint="cs"/>
          <w:sz w:val="28"/>
          <w:szCs w:val="28"/>
          <w:rtl/>
          <w:lang w:bidi="ar-QA"/>
        </w:rPr>
        <w:t>يبدعون هذا</w:t>
      </w:r>
      <w:r w:rsidR="002F2F85" w:rsidRPr="00F80C3D">
        <w:rPr>
          <w:rFonts w:eastAsia="Times New Roman"/>
          <w:sz w:val="28"/>
          <w:szCs w:val="28"/>
          <w:rtl/>
          <w:lang w:bidi="ar-QA"/>
        </w:rPr>
        <w:t xml:space="preserve"> </w:t>
      </w:r>
      <w:r w:rsidRPr="00F80C3D">
        <w:rPr>
          <w:rFonts w:eastAsia="Times New Roman"/>
          <w:sz w:val="28"/>
          <w:szCs w:val="28"/>
          <w:rtl/>
          <w:lang w:bidi="ar-QA"/>
        </w:rPr>
        <w:t>التراث [الثقافي غير المادي] ويحافظون عليه وينقلونه" (المادة 15).</w:t>
      </w:r>
      <w:r w:rsidRPr="00F80C3D">
        <w:rPr>
          <w:rFonts w:eastAsia="Times New Roman"/>
          <w:sz w:val="28"/>
          <w:szCs w:val="28"/>
        </w:rPr>
        <w:t xml:space="preserve"> </w:t>
      </w:r>
      <w:r w:rsidRPr="00F80C3D">
        <w:rPr>
          <w:rFonts w:eastAsia="Times New Roman"/>
          <w:sz w:val="28"/>
          <w:szCs w:val="28"/>
          <w:rtl/>
          <w:lang w:bidi="ar-QA"/>
        </w:rPr>
        <w:t xml:space="preserve">ومن الضروري أن تشمل عوامل التقييم كلاً من المبادرات التي تنشأ داخل الجماعات أو المجموعات نفسها والتدخلات التي تأتي من خارج الجماعات أو المجموعات (بما في ذلك التدخلات النابعة عن الدولة). </w:t>
      </w:r>
    </w:p>
    <w:p w:rsidR="00651DCB" w:rsidRPr="00F80C3D" w:rsidRDefault="00651DCB" w:rsidP="00EA2345">
      <w:pPr>
        <w:pStyle w:val="COMPara"/>
        <w:bidi/>
        <w:rPr>
          <w:rFonts w:eastAsia="Times New Roman"/>
          <w:sz w:val="28"/>
          <w:szCs w:val="28"/>
        </w:rPr>
      </w:pPr>
      <w:r w:rsidRPr="00F80C3D">
        <w:rPr>
          <w:rFonts w:eastAsia="Times New Roman"/>
          <w:sz w:val="28"/>
          <w:szCs w:val="28"/>
          <w:rtl/>
          <w:lang w:bidi="ar-QA"/>
        </w:rPr>
        <w:t xml:space="preserve">وبما أنّ إطار النتائج الشامل </w:t>
      </w:r>
      <w:r w:rsidR="00EA2345" w:rsidRPr="00F80C3D">
        <w:rPr>
          <w:rFonts w:eastAsia="Times New Roman"/>
          <w:sz w:val="28"/>
          <w:szCs w:val="28"/>
          <w:rtl/>
          <w:lang w:bidi="ar-QA"/>
        </w:rPr>
        <w:t>معدّ للاستخدام</w:t>
      </w:r>
      <w:r w:rsidRPr="00F80C3D">
        <w:rPr>
          <w:rFonts w:eastAsia="Times New Roman"/>
          <w:sz w:val="28"/>
          <w:szCs w:val="28"/>
          <w:rtl/>
          <w:lang w:bidi="ar-QA"/>
        </w:rPr>
        <w:t xml:space="preserve"> على الصعيدين الدولي والوطني، عندما تشير المؤشرات الأساسية إلى "مدى</w:t>
      </w:r>
      <w:r w:rsidR="00643B15" w:rsidRPr="00F80C3D">
        <w:rPr>
          <w:rFonts w:eastAsia="Times New Roman"/>
          <w:sz w:val="28"/>
          <w:szCs w:val="28"/>
          <w:rtl/>
          <w:lang w:bidi="ar-QA"/>
        </w:rPr>
        <w:t>..."</w:t>
      </w:r>
      <w:r w:rsidRPr="00F80C3D">
        <w:rPr>
          <w:rFonts w:eastAsia="Times New Roman"/>
          <w:sz w:val="28"/>
          <w:szCs w:val="28"/>
          <w:rtl/>
          <w:lang w:bidi="ar-QA"/>
        </w:rPr>
        <w:t xml:space="preserve">، يجب فهم ذلك بطريقتين </w:t>
      </w:r>
      <w:r w:rsidR="00643B15" w:rsidRPr="00F80C3D">
        <w:rPr>
          <w:rFonts w:eastAsia="Times New Roman"/>
          <w:sz w:val="28"/>
          <w:szCs w:val="28"/>
          <w:rtl/>
          <w:lang w:bidi="ar-QA"/>
        </w:rPr>
        <w:t>مختلفتين</w:t>
      </w:r>
      <w:r w:rsidRPr="00F80C3D">
        <w:rPr>
          <w:rFonts w:eastAsia="Times New Roman"/>
          <w:sz w:val="28"/>
          <w:szCs w:val="28"/>
          <w:rtl/>
          <w:lang w:bidi="ar-QA"/>
        </w:rPr>
        <w:t xml:space="preserve"> حسب السياق.</w:t>
      </w:r>
      <w:r w:rsidR="00226751" w:rsidRPr="00F80C3D">
        <w:rPr>
          <w:rFonts w:eastAsia="Times New Roman"/>
          <w:sz w:val="28"/>
          <w:szCs w:val="28"/>
          <w:rtl/>
          <w:lang w:bidi="ar-QA"/>
        </w:rPr>
        <w:t xml:space="preserve"> </w:t>
      </w:r>
      <w:r w:rsidRPr="00F80C3D">
        <w:rPr>
          <w:rFonts w:eastAsia="Times New Roman"/>
          <w:sz w:val="28"/>
          <w:szCs w:val="28"/>
          <w:rtl/>
          <w:lang w:bidi="ar-QA"/>
        </w:rPr>
        <w:t xml:space="preserve">فبالنسبة للرصد والتقييم على المستوى العالمي، عادة ما يتم تقدير "مدى..." </w:t>
      </w:r>
      <w:r w:rsidR="0098708C" w:rsidRPr="00F80C3D">
        <w:rPr>
          <w:rFonts w:eastAsia="Times New Roman"/>
          <w:sz w:val="28"/>
          <w:szCs w:val="28"/>
          <w:rtl/>
          <w:lang w:bidi="ar-QA"/>
        </w:rPr>
        <w:t xml:space="preserve">من خلال </w:t>
      </w:r>
      <w:r w:rsidR="00643B15" w:rsidRPr="00F80C3D">
        <w:rPr>
          <w:rFonts w:eastAsia="Times New Roman"/>
          <w:sz w:val="28"/>
          <w:szCs w:val="28"/>
          <w:rtl/>
          <w:lang w:bidi="ar-QA"/>
        </w:rPr>
        <w:t>نسبة الدول الأطراف</w:t>
      </w:r>
      <w:r w:rsidRPr="00F80C3D">
        <w:rPr>
          <w:rFonts w:eastAsia="Times New Roman"/>
          <w:sz w:val="28"/>
          <w:szCs w:val="28"/>
          <w:rtl/>
          <w:lang w:bidi="ar-QA"/>
        </w:rPr>
        <w:t xml:space="preserve"> أو النسبة المئوية للدول الأطراف التي توجد فيها حالة معيّنة أو ح</w:t>
      </w:r>
      <w:r w:rsidR="00643B15" w:rsidRPr="00F80C3D">
        <w:rPr>
          <w:rFonts w:eastAsia="Times New Roman"/>
          <w:sz w:val="28"/>
          <w:szCs w:val="28"/>
          <w:rtl/>
          <w:lang w:bidi="ar-QA"/>
        </w:rPr>
        <w:t>ُ</w:t>
      </w:r>
      <w:r w:rsidRPr="00F80C3D">
        <w:rPr>
          <w:rFonts w:eastAsia="Times New Roman"/>
          <w:sz w:val="28"/>
          <w:szCs w:val="28"/>
          <w:rtl/>
          <w:lang w:bidi="ar-QA"/>
        </w:rPr>
        <w:t>قّق فيها تغيير وإلى أي</w:t>
      </w:r>
      <w:r w:rsidR="00643B15" w:rsidRPr="00F80C3D">
        <w:rPr>
          <w:rFonts w:eastAsia="Times New Roman"/>
          <w:sz w:val="28"/>
          <w:szCs w:val="28"/>
          <w:rtl/>
          <w:lang w:bidi="ar-QA"/>
        </w:rPr>
        <w:t>ّ</w:t>
      </w:r>
      <w:r w:rsidRPr="00F80C3D">
        <w:rPr>
          <w:rFonts w:eastAsia="Times New Roman"/>
          <w:sz w:val="28"/>
          <w:szCs w:val="28"/>
          <w:rtl/>
          <w:lang w:bidi="ar-QA"/>
        </w:rPr>
        <w:t xml:space="preserve"> درجة</w:t>
      </w:r>
      <w:r w:rsidR="0098708C" w:rsidRPr="00F80C3D">
        <w:rPr>
          <w:rFonts w:eastAsia="Times New Roman"/>
          <w:sz w:val="28"/>
          <w:szCs w:val="28"/>
          <w:rtl/>
          <w:lang w:bidi="ar-QA"/>
        </w:rPr>
        <w:t xml:space="preserve"> كان ذلك</w:t>
      </w:r>
      <w:r w:rsidRPr="00F80C3D">
        <w:rPr>
          <w:rFonts w:eastAsia="Times New Roman"/>
          <w:sz w:val="28"/>
          <w:szCs w:val="28"/>
          <w:rtl/>
          <w:lang w:bidi="ar-QA"/>
        </w:rPr>
        <w:t>.</w:t>
      </w:r>
      <w:r w:rsidRPr="00F80C3D">
        <w:rPr>
          <w:rFonts w:eastAsia="Times New Roman"/>
          <w:sz w:val="28"/>
          <w:szCs w:val="28"/>
        </w:rPr>
        <w:t xml:space="preserve"> </w:t>
      </w:r>
      <w:r w:rsidR="00643B15" w:rsidRPr="00F80C3D">
        <w:rPr>
          <w:rFonts w:eastAsia="Times New Roman"/>
          <w:sz w:val="28"/>
          <w:szCs w:val="28"/>
          <w:rtl/>
        </w:rPr>
        <w:t>و</w:t>
      </w:r>
      <w:r w:rsidRPr="00F80C3D">
        <w:rPr>
          <w:rFonts w:eastAsia="Times New Roman"/>
          <w:sz w:val="28"/>
          <w:szCs w:val="28"/>
          <w:rtl/>
          <w:lang w:bidi="ar-QA"/>
        </w:rPr>
        <w:t>عندما تستخدم الدولة الطرف نفس المؤشر لعملية الرصد والتقييم التي تقوم بها على الصعيد القطري، فإن "مدى..." يشير إلى درجة وجود ذلك الوضع أو حدوث تغيير على أراضي تلك الدولة.</w:t>
      </w:r>
    </w:p>
    <w:p w:rsidR="00651DCB" w:rsidRPr="00F80C3D" w:rsidRDefault="00651DCB" w:rsidP="0098708C">
      <w:pPr>
        <w:pStyle w:val="COMPara"/>
        <w:bidi/>
        <w:rPr>
          <w:rFonts w:eastAsia="Times New Roman"/>
          <w:sz w:val="28"/>
          <w:szCs w:val="28"/>
        </w:rPr>
      </w:pPr>
      <w:r w:rsidRPr="00F80C3D">
        <w:rPr>
          <w:rFonts w:eastAsia="Times New Roman"/>
          <w:sz w:val="28"/>
          <w:szCs w:val="28"/>
          <w:rtl/>
          <w:lang w:bidi="ar-QA"/>
        </w:rPr>
        <w:t>ويركّز مشروع مجموعة المؤ</w:t>
      </w:r>
      <w:r w:rsidR="0098708C" w:rsidRPr="00F80C3D">
        <w:rPr>
          <w:rFonts w:eastAsia="Times New Roman"/>
          <w:sz w:val="28"/>
          <w:szCs w:val="28"/>
          <w:rtl/>
          <w:lang w:bidi="ar-QA"/>
        </w:rPr>
        <w:t xml:space="preserve">شرات الأساسية وعوامل التقييم </w:t>
      </w:r>
      <w:r w:rsidRPr="00F80C3D">
        <w:rPr>
          <w:rFonts w:eastAsia="Times New Roman"/>
          <w:sz w:val="28"/>
          <w:szCs w:val="28"/>
          <w:rtl/>
          <w:lang w:bidi="ar-QA"/>
        </w:rPr>
        <w:t>على أنواع المعلومات التي تقد</w:t>
      </w:r>
      <w:r w:rsidR="00643B15" w:rsidRPr="00F80C3D">
        <w:rPr>
          <w:rFonts w:eastAsia="Times New Roman"/>
          <w:sz w:val="28"/>
          <w:szCs w:val="28"/>
          <w:rtl/>
          <w:lang w:bidi="ar-QA"/>
        </w:rPr>
        <w:t>ّ</w:t>
      </w:r>
      <w:r w:rsidRPr="00F80C3D">
        <w:rPr>
          <w:rFonts w:eastAsia="Times New Roman"/>
          <w:sz w:val="28"/>
          <w:szCs w:val="28"/>
          <w:rtl/>
          <w:lang w:bidi="ar-QA"/>
        </w:rPr>
        <w:t xml:space="preserve">مها الدول الأطراف بانتظام في تقاريرها الدورية بشأن تنفيذ الاتفاقية على الصعيد الوطني، حسبما </w:t>
      </w:r>
      <w:proofErr w:type="spellStart"/>
      <w:r w:rsidRPr="00F80C3D">
        <w:rPr>
          <w:rFonts w:eastAsia="Times New Roman"/>
          <w:sz w:val="28"/>
          <w:szCs w:val="28"/>
          <w:rtl/>
          <w:lang w:bidi="ar-QA"/>
        </w:rPr>
        <w:t>تقتضيه</w:t>
      </w:r>
      <w:proofErr w:type="spellEnd"/>
      <w:r w:rsidRPr="00F80C3D">
        <w:rPr>
          <w:rFonts w:eastAsia="Times New Roman"/>
          <w:sz w:val="28"/>
          <w:szCs w:val="28"/>
          <w:rtl/>
          <w:lang w:bidi="ar-QA"/>
        </w:rPr>
        <w:t xml:space="preserve"> الاتفاقية في مادتيها 29 و12 (انظر أيضاً الفصل الخامس من التوجيهات التنفيذية).</w:t>
      </w:r>
      <w:r w:rsidRPr="00F80C3D">
        <w:rPr>
          <w:rFonts w:eastAsia="Times New Roman"/>
          <w:sz w:val="28"/>
          <w:szCs w:val="28"/>
        </w:rPr>
        <w:t xml:space="preserve"> </w:t>
      </w:r>
      <w:r w:rsidRPr="00F80C3D">
        <w:rPr>
          <w:rFonts w:eastAsia="Times New Roman"/>
          <w:sz w:val="28"/>
          <w:szCs w:val="28"/>
          <w:rtl/>
          <w:lang w:bidi="ar-QA"/>
        </w:rPr>
        <w:t xml:space="preserve">وتعتمد فائدة الإطار الشامل للنتائج بشكل مباشر على عملية تقديم التقارير الدورية، مع مراعاة </w:t>
      </w:r>
      <w:r w:rsidR="00643B15" w:rsidRPr="00F80C3D">
        <w:rPr>
          <w:rFonts w:eastAsia="Times New Roman"/>
          <w:sz w:val="28"/>
          <w:szCs w:val="28"/>
          <w:rtl/>
          <w:lang w:bidi="ar-QA"/>
        </w:rPr>
        <w:t>ضرورة ألاّ يفرض</w:t>
      </w:r>
      <w:r w:rsidRPr="00F80C3D">
        <w:rPr>
          <w:rFonts w:eastAsia="Times New Roman"/>
          <w:sz w:val="28"/>
          <w:szCs w:val="28"/>
          <w:rtl/>
          <w:lang w:bidi="ar-QA"/>
        </w:rPr>
        <w:t xml:space="preserve"> إطار النتائج التزامات جديدة على الدول الأطراف فيما يتعل</w:t>
      </w:r>
      <w:r w:rsidR="00643B15" w:rsidRPr="00F80C3D">
        <w:rPr>
          <w:rFonts w:eastAsia="Times New Roman"/>
          <w:sz w:val="28"/>
          <w:szCs w:val="28"/>
          <w:rtl/>
          <w:lang w:bidi="ar-QA"/>
        </w:rPr>
        <w:t>ّ</w:t>
      </w:r>
      <w:r w:rsidRPr="00F80C3D">
        <w:rPr>
          <w:rFonts w:eastAsia="Times New Roman"/>
          <w:sz w:val="28"/>
          <w:szCs w:val="28"/>
          <w:rtl/>
          <w:lang w:bidi="ar-QA"/>
        </w:rPr>
        <w:t>ق بتقديم التقارير.</w:t>
      </w:r>
      <w:r w:rsidRPr="00F80C3D">
        <w:rPr>
          <w:rFonts w:eastAsia="Times New Roman"/>
          <w:sz w:val="28"/>
          <w:szCs w:val="28"/>
        </w:rPr>
        <w:t xml:space="preserve"> </w:t>
      </w:r>
      <w:r w:rsidRPr="00F80C3D">
        <w:rPr>
          <w:rFonts w:eastAsia="Times New Roman"/>
          <w:sz w:val="28"/>
          <w:szCs w:val="28"/>
          <w:rtl/>
          <w:lang w:bidi="ar-QA"/>
        </w:rPr>
        <w:t>وهذا لا يعني أنّه لا يمكن ايجاد أوجه تآزر مع آليات تقديم التقارير الأخرى كتلك المتعلّقة بأهداف التنمية المستدامة في جدول أعمال عام 2030 أو أن</w:t>
      </w:r>
      <w:r w:rsidR="00643B15" w:rsidRPr="00F80C3D">
        <w:rPr>
          <w:rFonts w:eastAsia="Times New Roman"/>
          <w:sz w:val="28"/>
          <w:szCs w:val="28"/>
          <w:rtl/>
          <w:lang w:bidi="ar-QA"/>
        </w:rPr>
        <w:t>ّ</w:t>
      </w:r>
      <w:r w:rsidRPr="00F80C3D">
        <w:rPr>
          <w:rFonts w:eastAsia="Times New Roman"/>
          <w:sz w:val="28"/>
          <w:szCs w:val="28"/>
          <w:rtl/>
          <w:lang w:bidi="ar-QA"/>
        </w:rPr>
        <w:t xml:space="preserve"> مصادر المعلومات التكميلية الأخرى لا تكتسي أيضاً قيمة كبيرة </w:t>
      </w:r>
      <w:r w:rsidR="00643B15" w:rsidRPr="00F80C3D">
        <w:rPr>
          <w:rFonts w:eastAsia="Times New Roman"/>
          <w:sz w:val="28"/>
          <w:szCs w:val="28"/>
          <w:rtl/>
          <w:lang w:bidi="ar-QA"/>
        </w:rPr>
        <w:t>ل</w:t>
      </w:r>
      <w:r w:rsidRPr="00F80C3D">
        <w:rPr>
          <w:rFonts w:eastAsia="Times New Roman"/>
          <w:sz w:val="28"/>
          <w:szCs w:val="28"/>
          <w:rtl/>
          <w:lang w:bidi="ar-QA"/>
        </w:rPr>
        <w:t>تقييم أثر الاتفاقية.</w:t>
      </w:r>
      <w:r w:rsidRPr="00F80C3D">
        <w:rPr>
          <w:rFonts w:eastAsia="Times New Roman"/>
          <w:sz w:val="28"/>
          <w:szCs w:val="28"/>
        </w:rPr>
        <w:t xml:space="preserve"> </w:t>
      </w:r>
      <w:r w:rsidRPr="00F80C3D">
        <w:rPr>
          <w:rFonts w:eastAsia="Times New Roman"/>
          <w:sz w:val="28"/>
          <w:szCs w:val="28"/>
          <w:rtl/>
          <w:lang w:bidi="ar-QA"/>
        </w:rPr>
        <w:t>رغم ذلك، من المفترض أن تكون التقارير الدورية هي المصدر الرئيسي للمعلومات بالنسبة لإطار النتائج الشامل وأن توفّر تلك التقارير معلومات كافية لتحديد ما إذا كان كلّ مؤشر من المؤشرات الأساسية قد تحق</w:t>
      </w:r>
      <w:r w:rsidR="00643B15" w:rsidRPr="00F80C3D">
        <w:rPr>
          <w:rFonts w:eastAsia="Times New Roman"/>
          <w:sz w:val="28"/>
          <w:szCs w:val="28"/>
          <w:rtl/>
          <w:lang w:bidi="ar-QA"/>
        </w:rPr>
        <w:t>ّ</w:t>
      </w:r>
      <w:r w:rsidRPr="00F80C3D">
        <w:rPr>
          <w:rFonts w:eastAsia="Times New Roman"/>
          <w:sz w:val="28"/>
          <w:szCs w:val="28"/>
          <w:rtl/>
          <w:lang w:bidi="ar-QA"/>
        </w:rPr>
        <w:t>ق (باستثناء المؤشرين 23 و26 اللذين يتعي</w:t>
      </w:r>
      <w:r w:rsidR="0098708C" w:rsidRPr="00F80C3D">
        <w:rPr>
          <w:rFonts w:eastAsia="Times New Roman"/>
          <w:sz w:val="28"/>
          <w:szCs w:val="28"/>
          <w:rtl/>
          <w:lang w:bidi="ar-QA"/>
        </w:rPr>
        <w:t>ّ</w:t>
      </w:r>
      <w:r w:rsidRPr="00F80C3D">
        <w:rPr>
          <w:rFonts w:eastAsia="Times New Roman"/>
          <w:sz w:val="28"/>
          <w:szCs w:val="28"/>
          <w:rtl/>
          <w:lang w:bidi="ar-QA"/>
        </w:rPr>
        <w:t>ن مراقبتهما على المستوى العالمي، مع الاستفادة من المعلومات التي تجمعها الأمانة).</w:t>
      </w:r>
    </w:p>
    <w:p w:rsidR="00651DCB" w:rsidRPr="00F80C3D" w:rsidRDefault="00B1367C" w:rsidP="00157A61">
      <w:pPr>
        <w:pStyle w:val="Heading4"/>
        <w:numPr>
          <w:ilvl w:val="0"/>
          <w:numId w:val="0"/>
        </w:numPr>
        <w:bidi/>
        <w:rPr>
          <w:rFonts w:eastAsia="Times New Roman" w:cs="Arial"/>
          <w:sz w:val="28"/>
          <w:szCs w:val="28"/>
        </w:rPr>
      </w:pPr>
      <w:r>
        <w:rPr>
          <w:rFonts w:eastAsia="Times New Roman" w:cs="Arial" w:hint="cs"/>
          <w:sz w:val="28"/>
          <w:szCs w:val="28"/>
          <w:rtl/>
          <w:lang w:bidi="ar-QA"/>
        </w:rPr>
        <w:lastRenderedPageBreak/>
        <w:t xml:space="preserve">ج) </w:t>
      </w:r>
      <w:r>
        <w:rPr>
          <w:rFonts w:eastAsia="Times New Roman" w:cs="Arial"/>
          <w:sz w:val="28"/>
          <w:szCs w:val="28"/>
          <w:rtl/>
          <w:lang w:bidi="ar-QA"/>
        </w:rPr>
        <w:tab/>
      </w:r>
      <w:r w:rsidR="00651DCB" w:rsidRPr="00F80C3D">
        <w:rPr>
          <w:rFonts w:eastAsia="Times New Roman" w:cs="Arial"/>
          <w:sz w:val="28"/>
          <w:szCs w:val="28"/>
          <w:rtl/>
          <w:lang w:bidi="ar-QA"/>
        </w:rPr>
        <w:t>الملاحظات التوجيهية وخطوط الأساس والأهداف</w:t>
      </w:r>
    </w:p>
    <w:p w:rsidR="00651DCB" w:rsidRPr="00F80C3D" w:rsidRDefault="00651DCB" w:rsidP="00643B15">
      <w:pPr>
        <w:pStyle w:val="COMPara"/>
        <w:bidi/>
        <w:rPr>
          <w:rFonts w:eastAsia="Times New Roman"/>
          <w:sz w:val="28"/>
          <w:szCs w:val="28"/>
        </w:rPr>
      </w:pPr>
      <w:r w:rsidRPr="00F80C3D">
        <w:rPr>
          <w:rFonts w:eastAsia="Times New Roman"/>
          <w:sz w:val="28"/>
          <w:szCs w:val="28"/>
          <w:rtl/>
          <w:lang w:bidi="ar-QA"/>
        </w:rPr>
        <w:t>تضم</w:t>
      </w:r>
      <w:r w:rsidR="00643B15" w:rsidRPr="00F80C3D">
        <w:rPr>
          <w:rFonts w:eastAsia="Times New Roman"/>
          <w:sz w:val="28"/>
          <w:szCs w:val="28"/>
          <w:rtl/>
          <w:lang w:bidi="ar-QA"/>
        </w:rPr>
        <w:t>ّ</w:t>
      </w:r>
      <w:r w:rsidRPr="00F80C3D">
        <w:rPr>
          <w:rFonts w:eastAsia="Times New Roman"/>
          <w:sz w:val="28"/>
          <w:szCs w:val="28"/>
          <w:rtl/>
          <w:lang w:bidi="ar-QA"/>
        </w:rPr>
        <w:t xml:space="preserve">نت الوثائق التي فحصها كلّ من فريق </w:t>
      </w:r>
      <w:r w:rsidR="00643B15" w:rsidRPr="00F80C3D">
        <w:rPr>
          <w:rFonts w:eastAsia="Times New Roman"/>
          <w:sz w:val="28"/>
          <w:szCs w:val="28"/>
          <w:rtl/>
          <w:lang w:bidi="ar-QA"/>
        </w:rPr>
        <w:t>الع</w:t>
      </w:r>
      <w:r w:rsidRPr="00F80C3D">
        <w:rPr>
          <w:rFonts w:eastAsia="Times New Roman"/>
          <w:sz w:val="28"/>
          <w:szCs w:val="28"/>
          <w:rtl/>
          <w:lang w:bidi="ar-QA"/>
        </w:rPr>
        <w:t xml:space="preserve">مل المفتوح العضوية واللجنة مذكرتين توجيهيتين نموذجيتين (انظر الملحق 3 من الوثيقة </w:t>
      </w:r>
      <w:hyperlink r:id="rId16" w:history="1">
        <w:r w:rsidRPr="00F80C3D">
          <w:rPr>
            <w:rStyle w:val="Hyperlink"/>
            <w:rFonts w:eastAsia="Times New Roman" w:cs="Arial"/>
            <w:sz w:val="28"/>
            <w:szCs w:val="28"/>
            <w:lang w:bidi="ar-QA"/>
          </w:rPr>
          <w:t>ITH/17/12.COM/9</w:t>
        </w:r>
      </w:hyperlink>
      <w:r w:rsidRPr="00F80C3D">
        <w:rPr>
          <w:rFonts w:eastAsia="Times New Roman"/>
          <w:sz w:val="28"/>
          <w:szCs w:val="28"/>
          <w:rtl/>
          <w:lang w:bidi="ar-QA"/>
        </w:rPr>
        <w:t>).</w:t>
      </w:r>
      <w:r w:rsidRPr="00F80C3D">
        <w:rPr>
          <w:rFonts w:eastAsia="Times New Roman"/>
          <w:sz w:val="28"/>
          <w:szCs w:val="28"/>
        </w:rPr>
        <w:t xml:space="preserve"> </w:t>
      </w:r>
      <w:r w:rsidRPr="00F80C3D">
        <w:rPr>
          <w:rFonts w:eastAsia="Times New Roman"/>
          <w:sz w:val="28"/>
          <w:szCs w:val="28"/>
          <w:rtl/>
          <w:lang w:bidi="ar-QA"/>
        </w:rPr>
        <w:t>ولتنفيذ إطار النتائج بشكل فع</w:t>
      </w:r>
      <w:r w:rsidR="00643B15" w:rsidRPr="00F80C3D">
        <w:rPr>
          <w:rFonts w:eastAsia="Times New Roman"/>
          <w:sz w:val="28"/>
          <w:szCs w:val="28"/>
          <w:rtl/>
          <w:lang w:bidi="ar-QA"/>
        </w:rPr>
        <w:t>ّ</w:t>
      </w:r>
      <w:r w:rsidRPr="00F80C3D">
        <w:rPr>
          <w:rFonts w:eastAsia="Times New Roman"/>
          <w:sz w:val="28"/>
          <w:szCs w:val="28"/>
          <w:rtl/>
          <w:lang w:bidi="ar-QA"/>
        </w:rPr>
        <w:t>ال، من المهمّ أن يتقاسم جميع المشاركين في الرصد وتقديم التقارير والتقييم اجماعاً حول نطاق كل مؤشر وفهماً مشتركاً لكيفية قياس درجة تحقيقه.</w:t>
      </w:r>
      <w:r w:rsidRPr="00F80C3D">
        <w:rPr>
          <w:rFonts w:eastAsia="Times New Roman"/>
          <w:sz w:val="28"/>
          <w:szCs w:val="28"/>
        </w:rPr>
        <w:t xml:space="preserve"> </w:t>
      </w:r>
      <w:r w:rsidRPr="00F80C3D">
        <w:rPr>
          <w:rFonts w:eastAsia="Times New Roman"/>
          <w:sz w:val="28"/>
          <w:szCs w:val="28"/>
          <w:rtl/>
          <w:lang w:bidi="ar-QA"/>
        </w:rPr>
        <w:t>وكما أوصى الفريق العامل و</w:t>
      </w:r>
      <w:r w:rsidR="00643B15" w:rsidRPr="00F80C3D">
        <w:rPr>
          <w:rFonts w:eastAsia="Times New Roman"/>
          <w:sz w:val="28"/>
          <w:szCs w:val="28"/>
          <w:rtl/>
          <w:lang w:bidi="ar-QA"/>
        </w:rPr>
        <w:t>في حال موافقة</w:t>
      </w:r>
      <w:r w:rsidRPr="00F80C3D">
        <w:rPr>
          <w:rFonts w:eastAsia="Times New Roman"/>
          <w:sz w:val="28"/>
          <w:szCs w:val="28"/>
          <w:rtl/>
          <w:lang w:bidi="ar-QA"/>
        </w:rPr>
        <w:t xml:space="preserve"> الجمعية العامة على ذلك، ستواصل الأمانة إعداد مذكرات توجيهية مشابهة </w:t>
      </w:r>
      <w:r w:rsidR="00643B15" w:rsidRPr="00F80C3D">
        <w:rPr>
          <w:rFonts w:eastAsia="Times New Roman"/>
          <w:sz w:val="28"/>
          <w:szCs w:val="28"/>
          <w:rtl/>
          <w:lang w:bidi="ar-QA"/>
        </w:rPr>
        <w:t xml:space="preserve">عن </w:t>
      </w:r>
      <w:r w:rsidRPr="00F80C3D">
        <w:rPr>
          <w:rFonts w:eastAsia="Times New Roman"/>
          <w:sz w:val="28"/>
          <w:szCs w:val="28"/>
          <w:rtl/>
          <w:lang w:bidi="ar-QA"/>
        </w:rPr>
        <w:t xml:space="preserve">جميع المؤشرات الأساسية الستة </w:t>
      </w:r>
      <w:r w:rsidR="00643B15" w:rsidRPr="00F80C3D">
        <w:rPr>
          <w:rFonts w:eastAsia="Times New Roman"/>
          <w:sz w:val="28"/>
          <w:szCs w:val="28"/>
          <w:rtl/>
          <w:lang w:bidi="ar-QA"/>
        </w:rPr>
        <w:t>والعشرين</w:t>
      </w:r>
      <w:r w:rsidRPr="00F80C3D">
        <w:rPr>
          <w:rFonts w:eastAsia="Times New Roman"/>
          <w:sz w:val="28"/>
          <w:szCs w:val="28"/>
          <w:rtl/>
          <w:lang w:bidi="ar-QA"/>
        </w:rPr>
        <w:t xml:space="preserve"> بشكل يعكس وجهات النظر والاقتراحات المفيدة التي أثيرت أثناء مناقشات فريق </w:t>
      </w:r>
      <w:r w:rsidR="00643B15" w:rsidRPr="00F80C3D">
        <w:rPr>
          <w:rFonts w:eastAsia="Times New Roman"/>
          <w:sz w:val="28"/>
          <w:szCs w:val="28"/>
          <w:rtl/>
          <w:lang w:bidi="ar-QA"/>
        </w:rPr>
        <w:t>الع</w:t>
      </w:r>
      <w:r w:rsidRPr="00F80C3D">
        <w:rPr>
          <w:rFonts w:eastAsia="Times New Roman"/>
          <w:sz w:val="28"/>
          <w:szCs w:val="28"/>
          <w:rtl/>
          <w:lang w:bidi="ar-QA"/>
        </w:rPr>
        <w:t>مل.</w:t>
      </w:r>
    </w:p>
    <w:p w:rsidR="00651DCB" w:rsidRPr="00F80C3D" w:rsidRDefault="00651DCB" w:rsidP="0098708C">
      <w:pPr>
        <w:pStyle w:val="COMPara"/>
        <w:bidi/>
        <w:rPr>
          <w:rFonts w:eastAsia="Times New Roman"/>
          <w:sz w:val="28"/>
          <w:szCs w:val="28"/>
        </w:rPr>
      </w:pPr>
      <w:r w:rsidRPr="00F80C3D">
        <w:rPr>
          <w:rFonts w:eastAsia="Times New Roman"/>
          <w:sz w:val="28"/>
          <w:szCs w:val="28"/>
          <w:rtl/>
          <w:lang w:bidi="ar-QA"/>
        </w:rPr>
        <w:t xml:space="preserve">ويتعيّن القيام بعمل إضافي لتحديد خطوط الأساس والأهداف </w:t>
      </w:r>
      <w:r w:rsidR="00643B15" w:rsidRPr="00F80C3D">
        <w:rPr>
          <w:rFonts w:eastAsia="Times New Roman"/>
          <w:sz w:val="28"/>
          <w:szCs w:val="28"/>
          <w:rtl/>
          <w:lang w:bidi="ar-QA"/>
        </w:rPr>
        <w:t xml:space="preserve">بالنسبة </w:t>
      </w:r>
      <w:r w:rsidRPr="00F80C3D">
        <w:rPr>
          <w:rFonts w:eastAsia="Times New Roman"/>
          <w:sz w:val="28"/>
          <w:szCs w:val="28"/>
          <w:rtl/>
          <w:lang w:bidi="ar-QA"/>
        </w:rPr>
        <w:t>لكلّ مؤشّر أساسي.</w:t>
      </w:r>
      <w:r w:rsidR="00226751" w:rsidRPr="00F80C3D">
        <w:rPr>
          <w:rFonts w:eastAsia="Times New Roman"/>
          <w:sz w:val="28"/>
          <w:szCs w:val="28"/>
          <w:rtl/>
          <w:lang w:bidi="ar-QA"/>
        </w:rPr>
        <w:t xml:space="preserve"> </w:t>
      </w:r>
      <w:r w:rsidRPr="00F80C3D">
        <w:rPr>
          <w:rFonts w:eastAsia="Times New Roman"/>
          <w:sz w:val="28"/>
          <w:szCs w:val="28"/>
          <w:rtl/>
          <w:lang w:bidi="ar-QA"/>
        </w:rPr>
        <w:t xml:space="preserve">وتشرح </w:t>
      </w:r>
      <w:r w:rsidRPr="00F80C3D">
        <w:rPr>
          <w:rFonts w:eastAsia="Times New Roman"/>
          <w:iCs/>
          <w:sz w:val="28"/>
          <w:szCs w:val="28"/>
          <w:rtl/>
          <w:lang w:bidi="ar-QA"/>
        </w:rPr>
        <w:t>المبادئ التوجيهية</w:t>
      </w:r>
      <w:r w:rsidRPr="00F80C3D">
        <w:rPr>
          <w:rFonts w:eastAsia="Times New Roman"/>
          <w:sz w:val="28"/>
          <w:szCs w:val="28"/>
          <w:rtl/>
          <w:lang w:bidi="ar-QA"/>
        </w:rPr>
        <w:t xml:space="preserve"> لليونسكو أنّ خط الأساس يمثّل نقطة البداية أو حالة مؤشر الأداء في بداية البرنامج أو المشروع وتستخدم كنقطة مرجعية يمكن على ضوئها تقييم التقدم أو الإنجاز من حيث النتائج</w:t>
      </w:r>
      <w:r w:rsidRPr="00F80C3D">
        <w:rPr>
          <w:rStyle w:val="FootnoteReference"/>
          <w:rFonts w:eastAsia="Times New Roman" w:cs="Arial"/>
          <w:sz w:val="28"/>
          <w:szCs w:val="28"/>
          <w:rtl/>
          <w:lang w:bidi="ar-QA"/>
        </w:rPr>
        <w:footnoteReference w:id="3"/>
      </w:r>
      <w:r w:rsidRPr="00F80C3D">
        <w:rPr>
          <w:rFonts w:eastAsia="Times New Roman"/>
          <w:sz w:val="28"/>
          <w:szCs w:val="28"/>
          <w:rtl/>
          <w:lang w:bidi="ar-QA"/>
        </w:rPr>
        <w:t>. وتواصل مبيّنة: "الهدف هو عنصر للقياس يتعلّق بمؤشر للأداء وينبغي بلوغه خلال مدة محدّدة وباستخدام موارد متاحة."</w:t>
      </w:r>
      <w:r w:rsidRPr="00F80C3D">
        <w:rPr>
          <w:rFonts w:eastAsia="Times New Roman"/>
          <w:noProof/>
          <w:sz w:val="28"/>
          <w:szCs w:val="28"/>
          <w:vertAlign w:val="superscript"/>
        </w:rPr>
        <w:footnoteReference w:id="4"/>
      </w:r>
      <w:r w:rsidR="00643B15" w:rsidRPr="00F80C3D">
        <w:rPr>
          <w:rFonts w:eastAsia="Times New Roman"/>
          <w:sz w:val="28"/>
          <w:szCs w:val="28"/>
          <w:rtl/>
        </w:rPr>
        <w:t xml:space="preserve"> </w:t>
      </w:r>
      <w:r w:rsidR="00643B15" w:rsidRPr="00F80C3D">
        <w:rPr>
          <w:rFonts w:eastAsia="Times New Roman"/>
          <w:sz w:val="28"/>
          <w:szCs w:val="28"/>
          <w:rtl/>
          <w:lang w:bidi="ar-QA"/>
        </w:rPr>
        <w:t>في ما يتعلّق</w:t>
      </w:r>
      <w:r w:rsidRPr="00F80C3D">
        <w:rPr>
          <w:rFonts w:eastAsia="Times New Roman"/>
          <w:sz w:val="28"/>
          <w:szCs w:val="28"/>
          <w:rtl/>
          <w:lang w:bidi="ar-QA"/>
        </w:rPr>
        <w:t xml:space="preserve"> </w:t>
      </w:r>
      <w:r w:rsidR="00643B15" w:rsidRPr="00F80C3D">
        <w:rPr>
          <w:rFonts w:eastAsia="Times New Roman"/>
          <w:sz w:val="28"/>
          <w:szCs w:val="28"/>
          <w:rtl/>
          <w:lang w:bidi="ar-QA"/>
        </w:rPr>
        <w:t>ب</w:t>
      </w:r>
      <w:r w:rsidRPr="00F80C3D">
        <w:rPr>
          <w:rFonts w:eastAsia="Times New Roman"/>
          <w:sz w:val="28"/>
          <w:szCs w:val="28"/>
          <w:rtl/>
          <w:lang w:bidi="ar-QA"/>
        </w:rPr>
        <w:t>إطار النتائج الشامل للاتفاقية، يجب وضع خطوط الأساس والأهداف على المستويين العالمي والقطري.</w:t>
      </w:r>
      <w:r w:rsidRPr="00F80C3D">
        <w:rPr>
          <w:rFonts w:eastAsia="Times New Roman"/>
          <w:sz w:val="28"/>
          <w:szCs w:val="28"/>
        </w:rPr>
        <w:t xml:space="preserve"> </w:t>
      </w:r>
      <w:r w:rsidRPr="00F80C3D">
        <w:rPr>
          <w:rFonts w:eastAsia="Times New Roman"/>
          <w:sz w:val="28"/>
          <w:szCs w:val="28"/>
          <w:rtl/>
          <w:lang w:bidi="ar-QA"/>
        </w:rPr>
        <w:t xml:space="preserve">فعلى سبيل المثال، قد يحتاج هدف </w:t>
      </w:r>
      <w:r w:rsidR="0098708C" w:rsidRPr="00F80C3D">
        <w:rPr>
          <w:rFonts w:eastAsia="Times New Roman"/>
          <w:sz w:val="28"/>
          <w:szCs w:val="28"/>
          <w:rtl/>
          <w:lang w:bidi="ar-QA"/>
        </w:rPr>
        <w:t>على</w:t>
      </w:r>
      <w:r w:rsidR="00643B15" w:rsidRPr="00F80C3D">
        <w:rPr>
          <w:rFonts w:eastAsia="Times New Roman"/>
          <w:sz w:val="28"/>
          <w:szCs w:val="28"/>
          <w:rtl/>
          <w:lang w:bidi="ar-QA"/>
        </w:rPr>
        <w:t xml:space="preserve"> المستوى العالمي</w:t>
      </w:r>
      <w:r w:rsidRPr="00F80C3D">
        <w:rPr>
          <w:rFonts w:eastAsia="Times New Roman"/>
          <w:sz w:val="28"/>
          <w:szCs w:val="28"/>
          <w:rtl/>
          <w:lang w:bidi="ar-QA"/>
        </w:rPr>
        <w:t xml:space="preserve"> مؤشرًا معينًا، خلال فترة زمنية محد</w:t>
      </w:r>
      <w:r w:rsidR="00643B15" w:rsidRPr="00F80C3D">
        <w:rPr>
          <w:rFonts w:eastAsia="Times New Roman"/>
          <w:sz w:val="28"/>
          <w:szCs w:val="28"/>
          <w:rtl/>
          <w:lang w:bidi="ar-QA"/>
        </w:rPr>
        <w:t>ّ</w:t>
      </w:r>
      <w:r w:rsidRPr="00F80C3D">
        <w:rPr>
          <w:rFonts w:eastAsia="Times New Roman"/>
          <w:sz w:val="28"/>
          <w:szCs w:val="28"/>
          <w:rtl/>
          <w:lang w:bidi="ar-QA"/>
        </w:rPr>
        <w:t xml:space="preserve">دة سلفاً، </w:t>
      </w:r>
      <w:r w:rsidR="00643B15" w:rsidRPr="00F80C3D">
        <w:rPr>
          <w:rFonts w:eastAsia="Times New Roman"/>
          <w:sz w:val="28"/>
          <w:szCs w:val="28"/>
          <w:rtl/>
          <w:lang w:bidi="ar-QA"/>
        </w:rPr>
        <w:t xml:space="preserve">لتبيان </w:t>
      </w:r>
      <w:r w:rsidR="00F90C6C" w:rsidRPr="00F80C3D">
        <w:rPr>
          <w:rFonts w:eastAsia="Times New Roman"/>
          <w:sz w:val="28"/>
          <w:szCs w:val="28"/>
          <w:rtl/>
          <w:lang w:bidi="ar-QA"/>
        </w:rPr>
        <w:t>تحقي</w:t>
      </w:r>
      <w:r w:rsidR="00643B15" w:rsidRPr="00F80C3D">
        <w:rPr>
          <w:rFonts w:eastAsia="Times New Roman"/>
          <w:sz w:val="28"/>
          <w:szCs w:val="28"/>
          <w:rtl/>
          <w:lang w:bidi="ar-QA"/>
        </w:rPr>
        <w:t>قه</w:t>
      </w:r>
      <w:r w:rsidRPr="00F80C3D">
        <w:rPr>
          <w:rFonts w:eastAsia="Times New Roman"/>
          <w:sz w:val="28"/>
          <w:szCs w:val="28"/>
          <w:rtl/>
          <w:lang w:bidi="ar-QA"/>
        </w:rPr>
        <w:t xml:space="preserve"> بشكل كامل في </w:t>
      </w:r>
      <w:r w:rsidRPr="00F80C3D">
        <w:rPr>
          <w:rFonts w:eastAsia="Times New Roman"/>
          <w:sz w:val="28"/>
          <w:szCs w:val="28"/>
          <w:lang w:bidi="ar-QA"/>
        </w:rPr>
        <w:t>X</w:t>
      </w:r>
      <w:r w:rsidRPr="00F80C3D">
        <w:rPr>
          <w:rFonts w:eastAsia="Times New Roman"/>
          <w:sz w:val="28"/>
          <w:szCs w:val="28"/>
          <w:rtl/>
          <w:lang w:bidi="ar-QA"/>
        </w:rPr>
        <w:t>% من الدول الأطراف و</w:t>
      </w:r>
      <w:r w:rsidR="00F90C6C" w:rsidRPr="00F80C3D">
        <w:rPr>
          <w:rFonts w:eastAsia="Times New Roman"/>
          <w:sz w:val="28"/>
          <w:szCs w:val="28"/>
          <w:rtl/>
          <w:lang w:bidi="ar-QA"/>
        </w:rPr>
        <w:t>تحقي</w:t>
      </w:r>
      <w:r w:rsidR="00643B15" w:rsidRPr="00F80C3D">
        <w:rPr>
          <w:rFonts w:eastAsia="Times New Roman"/>
          <w:sz w:val="28"/>
          <w:szCs w:val="28"/>
          <w:rtl/>
          <w:lang w:bidi="ar-QA"/>
        </w:rPr>
        <w:t xml:space="preserve">قه </w:t>
      </w:r>
      <w:r w:rsidRPr="00F80C3D">
        <w:rPr>
          <w:rFonts w:eastAsia="Times New Roman"/>
          <w:sz w:val="28"/>
          <w:szCs w:val="28"/>
          <w:rtl/>
          <w:lang w:bidi="ar-QA"/>
        </w:rPr>
        <w:t xml:space="preserve">جزئياً في </w:t>
      </w:r>
      <w:r w:rsidRPr="00F80C3D">
        <w:rPr>
          <w:rFonts w:eastAsia="Times New Roman"/>
          <w:sz w:val="28"/>
          <w:szCs w:val="28"/>
          <w:lang w:bidi="ar-QA"/>
        </w:rPr>
        <w:t>Y</w:t>
      </w:r>
      <w:r w:rsidRPr="00F80C3D">
        <w:rPr>
          <w:rFonts w:eastAsia="Times New Roman"/>
          <w:sz w:val="28"/>
          <w:szCs w:val="28"/>
          <w:rtl/>
          <w:lang w:bidi="ar-QA"/>
        </w:rPr>
        <w:t>% من الدول الأطراف وعدم تحق</w:t>
      </w:r>
      <w:r w:rsidR="00F90C6C" w:rsidRPr="00F80C3D">
        <w:rPr>
          <w:rFonts w:eastAsia="Times New Roman"/>
          <w:sz w:val="28"/>
          <w:szCs w:val="28"/>
          <w:rtl/>
          <w:lang w:bidi="ar-QA"/>
        </w:rPr>
        <w:t>ي</w:t>
      </w:r>
      <w:r w:rsidRPr="00F80C3D">
        <w:rPr>
          <w:rFonts w:eastAsia="Times New Roman"/>
          <w:sz w:val="28"/>
          <w:szCs w:val="28"/>
          <w:rtl/>
          <w:lang w:bidi="ar-QA"/>
        </w:rPr>
        <w:t xml:space="preserve">قه في </w:t>
      </w:r>
      <w:r w:rsidRPr="00F80C3D">
        <w:rPr>
          <w:rFonts w:eastAsia="Times New Roman"/>
          <w:sz w:val="28"/>
          <w:szCs w:val="28"/>
          <w:lang w:bidi="ar-QA"/>
        </w:rPr>
        <w:t>Z</w:t>
      </w:r>
      <w:r w:rsidR="00643B15" w:rsidRPr="00F80C3D">
        <w:rPr>
          <w:rFonts w:eastAsia="Times New Roman"/>
          <w:sz w:val="28"/>
          <w:szCs w:val="28"/>
          <w:rtl/>
          <w:lang w:bidi="ar-QA"/>
        </w:rPr>
        <w:t xml:space="preserve">% </w:t>
      </w:r>
      <w:r w:rsidRPr="00F80C3D">
        <w:rPr>
          <w:rFonts w:eastAsia="Times New Roman"/>
          <w:sz w:val="28"/>
          <w:szCs w:val="28"/>
          <w:rtl/>
          <w:lang w:bidi="ar-QA"/>
        </w:rPr>
        <w:t>من الدول</w:t>
      </w:r>
      <w:r w:rsidR="006564A5" w:rsidRPr="00F80C3D">
        <w:rPr>
          <w:rFonts w:eastAsia="Times New Roman"/>
          <w:sz w:val="28"/>
          <w:szCs w:val="28"/>
          <w:rtl/>
          <w:lang w:bidi="ar-QA"/>
        </w:rPr>
        <w:t xml:space="preserve"> الأطراف</w:t>
      </w:r>
      <w:r w:rsidRPr="00F80C3D">
        <w:rPr>
          <w:rFonts w:eastAsia="Times New Roman"/>
          <w:sz w:val="28"/>
          <w:szCs w:val="28"/>
          <w:rtl/>
          <w:lang w:bidi="ar-QA"/>
        </w:rPr>
        <w:t>.</w:t>
      </w:r>
      <w:r w:rsidR="00226751" w:rsidRPr="00F80C3D">
        <w:rPr>
          <w:rFonts w:eastAsia="Times New Roman"/>
          <w:sz w:val="28"/>
          <w:szCs w:val="28"/>
          <w:rtl/>
          <w:lang w:bidi="ar-QA"/>
        </w:rPr>
        <w:t xml:space="preserve"> </w:t>
      </w:r>
      <w:r w:rsidR="006564A5" w:rsidRPr="00F80C3D">
        <w:rPr>
          <w:rFonts w:eastAsia="Times New Roman"/>
          <w:sz w:val="28"/>
          <w:szCs w:val="28"/>
          <w:rtl/>
          <w:lang w:bidi="ar-QA"/>
        </w:rPr>
        <w:t xml:space="preserve">وسيقع </w:t>
      </w:r>
      <w:r w:rsidRPr="00F80C3D">
        <w:rPr>
          <w:rFonts w:eastAsia="Times New Roman"/>
          <w:sz w:val="28"/>
          <w:szCs w:val="28"/>
          <w:rtl/>
          <w:lang w:bidi="ar-QA"/>
        </w:rPr>
        <w:t xml:space="preserve">على سبيل المثال، </w:t>
      </w:r>
      <w:r w:rsidR="006564A5" w:rsidRPr="00F80C3D">
        <w:rPr>
          <w:rFonts w:eastAsia="Times New Roman"/>
          <w:sz w:val="28"/>
          <w:szCs w:val="28"/>
          <w:rtl/>
          <w:lang w:bidi="ar-QA"/>
        </w:rPr>
        <w:t xml:space="preserve">في فترة لاحقة، </w:t>
      </w:r>
      <w:r w:rsidRPr="00F80C3D">
        <w:rPr>
          <w:rFonts w:eastAsia="Times New Roman"/>
          <w:sz w:val="28"/>
          <w:szCs w:val="28"/>
          <w:rtl/>
          <w:lang w:bidi="ar-QA"/>
        </w:rPr>
        <w:t xml:space="preserve">تنقيح الهدف للدعوة إلى زيادة النسبة المئوية للتحقيق الكامل وخفض النسبة المئوية غير </w:t>
      </w:r>
      <w:r w:rsidR="006564A5" w:rsidRPr="00F80C3D">
        <w:rPr>
          <w:rFonts w:eastAsia="Times New Roman"/>
          <w:sz w:val="28"/>
          <w:szCs w:val="28"/>
          <w:rtl/>
          <w:lang w:bidi="ar-QA"/>
        </w:rPr>
        <w:t>المحقّقة</w:t>
      </w:r>
      <w:r w:rsidRPr="00F80C3D">
        <w:rPr>
          <w:rFonts w:eastAsia="Times New Roman"/>
          <w:sz w:val="28"/>
          <w:szCs w:val="28"/>
          <w:rtl/>
          <w:lang w:bidi="ar-QA"/>
        </w:rPr>
        <w:t>.</w:t>
      </w:r>
      <w:r w:rsidRPr="00F80C3D">
        <w:rPr>
          <w:rFonts w:eastAsia="Times New Roman"/>
          <w:sz w:val="28"/>
          <w:szCs w:val="28"/>
        </w:rPr>
        <w:t xml:space="preserve"> </w:t>
      </w:r>
      <w:r w:rsidR="006564A5" w:rsidRPr="00F80C3D">
        <w:rPr>
          <w:rFonts w:eastAsia="Times New Roman"/>
          <w:sz w:val="28"/>
          <w:szCs w:val="28"/>
          <w:rtl/>
        </w:rPr>
        <w:t>و</w:t>
      </w:r>
      <w:r w:rsidRPr="00F80C3D">
        <w:rPr>
          <w:rFonts w:eastAsia="Times New Roman"/>
          <w:sz w:val="28"/>
          <w:szCs w:val="28"/>
          <w:rtl/>
          <w:lang w:bidi="ar-QA"/>
        </w:rPr>
        <w:t xml:space="preserve">على المستوى القطري، </w:t>
      </w:r>
      <w:r w:rsidR="006564A5" w:rsidRPr="00F80C3D">
        <w:rPr>
          <w:rFonts w:eastAsia="Times New Roman"/>
          <w:sz w:val="28"/>
          <w:szCs w:val="28"/>
          <w:rtl/>
          <w:lang w:bidi="ar-QA"/>
        </w:rPr>
        <w:t xml:space="preserve">يمكن للدولة الطرف أن تضع، </w:t>
      </w:r>
      <w:r w:rsidRPr="00F80C3D">
        <w:rPr>
          <w:rFonts w:eastAsia="Times New Roman"/>
          <w:sz w:val="28"/>
          <w:szCs w:val="28"/>
          <w:rtl/>
          <w:lang w:bidi="ar-QA"/>
        </w:rPr>
        <w:t xml:space="preserve">استناداً إلى أولوياتها ومواردها وقدراتها، هدفاً </w:t>
      </w:r>
      <w:r w:rsidR="006564A5" w:rsidRPr="00F80C3D">
        <w:rPr>
          <w:rFonts w:eastAsia="Times New Roman"/>
          <w:sz w:val="28"/>
          <w:szCs w:val="28"/>
          <w:rtl/>
          <w:lang w:bidi="ar-QA"/>
        </w:rPr>
        <w:t>للتحقيق الكامل</w:t>
      </w:r>
      <w:r w:rsidRPr="00F80C3D">
        <w:rPr>
          <w:rFonts w:eastAsia="Times New Roman"/>
          <w:sz w:val="28"/>
          <w:szCs w:val="28"/>
          <w:rtl/>
          <w:lang w:bidi="ar-QA"/>
        </w:rPr>
        <w:t xml:space="preserve"> </w:t>
      </w:r>
      <w:r w:rsidR="006564A5" w:rsidRPr="00F80C3D">
        <w:rPr>
          <w:rFonts w:eastAsia="Times New Roman"/>
          <w:sz w:val="28"/>
          <w:szCs w:val="28"/>
          <w:rtl/>
          <w:lang w:bidi="ar-QA"/>
        </w:rPr>
        <w:t>ل</w:t>
      </w:r>
      <w:r w:rsidRPr="00F80C3D">
        <w:rPr>
          <w:rFonts w:eastAsia="Times New Roman"/>
          <w:sz w:val="28"/>
          <w:szCs w:val="28"/>
          <w:rtl/>
          <w:lang w:bidi="ar-QA"/>
        </w:rPr>
        <w:t xml:space="preserve">لمؤشر </w:t>
      </w:r>
      <w:r w:rsidR="006564A5" w:rsidRPr="00F80C3D">
        <w:rPr>
          <w:rFonts w:eastAsia="Times New Roman"/>
          <w:sz w:val="28"/>
          <w:szCs w:val="28"/>
          <w:rtl/>
          <w:lang w:bidi="ar-QA"/>
        </w:rPr>
        <w:t>خلال</w:t>
      </w:r>
      <w:r w:rsidRPr="00F80C3D">
        <w:rPr>
          <w:rFonts w:eastAsia="Times New Roman"/>
          <w:sz w:val="28"/>
          <w:szCs w:val="28"/>
          <w:rtl/>
          <w:lang w:bidi="ar-QA"/>
        </w:rPr>
        <w:t xml:space="preserve"> فترة زمنية </w:t>
      </w:r>
      <w:r w:rsidR="006564A5" w:rsidRPr="00F80C3D">
        <w:rPr>
          <w:rFonts w:eastAsia="Times New Roman"/>
          <w:sz w:val="28"/>
          <w:szCs w:val="28"/>
          <w:rtl/>
          <w:lang w:bidi="ar-QA"/>
        </w:rPr>
        <w:t>معينة</w:t>
      </w:r>
      <w:r w:rsidRPr="00F80C3D">
        <w:rPr>
          <w:rFonts w:eastAsia="Times New Roman"/>
          <w:sz w:val="28"/>
          <w:szCs w:val="28"/>
          <w:rtl/>
          <w:lang w:bidi="ar-QA"/>
        </w:rPr>
        <w:t xml:space="preserve"> أو قد يكون هدفها مستوفياً للمؤشر إلى درجة معينة أو ل</w:t>
      </w:r>
      <w:r w:rsidR="0098708C" w:rsidRPr="00F80C3D">
        <w:rPr>
          <w:rFonts w:eastAsia="Times New Roman"/>
          <w:sz w:val="28"/>
          <w:szCs w:val="28"/>
          <w:rtl/>
          <w:lang w:bidi="ar-QA"/>
        </w:rPr>
        <w:t>م يستوف المؤشّر</w:t>
      </w:r>
      <w:r w:rsidRPr="00F80C3D">
        <w:rPr>
          <w:rFonts w:eastAsia="Times New Roman"/>
          <w:sz w:val="28"/>
          <w:szCs w:val="28"/>
          <w:rtl/>
          <w:lang w:bidi="ar-QA"/>
        </w:rPr>
        <w:t xml:space="preserve"> تماماً. </w:t>
      </w:r>
    </w:p>
    <w:p w:rsidR="00651DCB" w:rsidRPr="00F80C3D" w:rsidRDefault="00651DCB" w:rsidP="0098708C">
      <w:pPr>
        <w:pStyle w:val="COMPara"/>
        <w:bidi/>
        <w:rPr>
          <w:rFonts w:eastAsia="Times New Roman"/>
          <w:sz w:val="28"/>
          <w:szCs w:val="28"/>
        </w:rPr>
      </w:pPr>
      <w:r w:rsidRPr="00F80C3D">
        <w:rPr>
          <w:rFonts w:eastAsia="Times New Roman"/>
          <w:sz w:val="28"/>
          <w:szCs w:val="28"/>
          <w:rtl/>
          <w:lang w:bidi="ar-QA"/>
        </w:rPr>
        <w:t xml:space="preserve">سينطوي ذلك </w:t>
      </w:r>
      <w:r w:rsidR="006564A5" w:rsidRPr="00F80C3D">
        <w:rPr>
          <w:rFonts w:eastAsia="Times New Roman"/>
          <w:sz w:val="28"/>
          <w:szCs w:val="28"/>
          <w:rtl/>
          <w:lang w:bidi="ar-QA"/>
        </w:rPr>
        <w:t xml:space="preserve">الأمر </w:t>
      </w:r>
      <w:r w:rsidRPr="00F80C3D">
        <w:rPr>
          <w:rFonts w:eastAsia="Times New Roman"/>
          <w:sz w:val="28"/>
          <w:szCs w:val="28"/>
          <w:rtl/>
          <w:lang w:bidi="ar-QA"/>
        </w:rPr>
        <w:t>بالضرورة على عمليتين متوازيتين، حيث ست</w:t>
      </w:r>
      <w:r w:rsidR="006564A5" w:rsidRPr="00F80C3D">
        <w:rPr>
          <w:rFonts w:eastAsia="Times New Roman"/>
          <w:sz w:val="28"/>
          <w:szCs w:val="28"/>
          <w:rtl/>
          <w:lang w:bidi="ar-QA"/>
        </w:rPr>
        <w:t>ُ</w:t>
      </w:r>
      <w:r w:rsidRPr="00F80C3D">
        <w:rPr>
          <w:rFonts w:eastAsia="Times New Roman"/>
          <w:sz w:val="28"/>
          <w:szCs w:val="28"/>
          <w:rtl/>
          <w:lang w:bidi="ar-QA"/>
        </w:rPr>
        <w:t>وضع الأهداف العالمية من خلال عملية تشاورية دولية، في حين ستضع كل دولة طرف الأهداف على المستوى القطري وفقاً لحالتها وقدراتها وأولوياتها.</w:t>
      </w:r>
      <w:r w:rsidRPr="00F80C3D">
        <w:rPr>
          <w:rFonts w:eastAsia="Times New Roman"/>
          <w:sz w:val="28"/>
          <w:szCs w:val="28"/>
        </w:rPr>
        <w:t xml:space="preserve"> </w:t>
      </w:r>
      <w:r w:rsidRPr="00F80C3D">
        <w:rPr>
          <w:rFonts w:eastAsia="Times New Roman"/>
          <w:sz w:val="28"/>
          <w:szCs w:val="28"/>
          <w:rtl/>
          <w:lang w:bidi="ar-QA"/>
        </w:rPr>
        <w:t>وينطبق الأمر ذاته على خطوط الأساس التي يتعيّن تحديدها</w:t>
      </w:r>
      <w:r w:rsidR="006564A5" w:rsidRPr="00F80C3D">
        <w:rPr>
          <w:rFonts w:eastAsia="Times New Roman"/>
          <w:sz w:val="28"/>
          <w:szCs w:val="28"/>
          <w:rtl/>
          <w:lang w:bidi="ar-QA"/>
        </w:rPr>
        <w:t>،</w:t>
      </w:r>
      <w:r w:rsidRPr="00F80C3D">
        <w:rPr>
          <w:rFonts w:eastAsia="Times New Roman"/>
          <w:sz w:val="28"/>
          <w:szCs w:val="28"/>
          <w:rtl/>
          <w:lang w:bidi="ar-QA"/>
        </w:rPr>
        <w:t xml:space="preserve"> بالنسبة للنتائج</w:t>
      </w:r>
      <w:r w:rsidR="006564A5" w:rsidRPr="00F80C3D">
        <w:rPr>
          <w:rFonts w:eastAsia="Times New Roman"/>
          <w:sz w:val="28"/>
          <w:szCs w:val="28"/>
          <w:rtl/>
          <w:lang w:bidi="ar-QA"/>
        </w:rPr>
        <w:t>،</w:t>
      </w:r>
      <w:r w:rsidRPr="00F80C3D">
        <w:rPr>
          <w:rFonts w:eastAsia="Times New Roman"/>
          <w:sz w:val="28"/>
          <w:szCs w:val="28"/>
          <w:rtl/>
          <w:lang w:bidi="ar-QA"/>
        </w:rPr>
        <w:t xml:space="preserve"> على المستويين العالمي والقطري على حدّ سواء.</w:t>
      </w:r>
      <w:r w:rsidR="00226751" w:rsidRPr="00F80C3D">
        <w:rPr>
          <w:rFonts w:eastAsia="Times New Roman"/>
          <w:sz w:val="28"/>
          <w:szCs w:val="28"/>
          <w:rtl/>
          <w:lang w:bidi="ar-QA"/>
        </w:rPr>
        <w:t xml:space="preserve"> </w:t>
      </w:r>
      <w:r w:rsidRPr="00F80C3D">
        <w:rPr>
          <w:rFonts w:eastAsia="Times New Roman"/>
          <w:sz w:val="28"/>
          <w:szCs w:val="28"/>
          <w:rtl/>
          <w:lang w:bidi="ar-QA"/>
        </w:rPr>
        <w:t>ولتكون فعّالة، يجب أن تكون كلّ من الأهداف وخطوط الأساس واقعية و</w:t>
      </w:r>
      <w:r w:rsidR="0098708C" w:rsidRPr="00F80C3D">
        <w:rPr>
          <w:rFonts w:eastAsia="Times New Roman"/>
          <w:sz w:val="28"/>
          <w:szCs w:val="28"/>
          <w:rtl/>
          <w:lang w:bidi="ar-QA"/>
        </w:rPr>
        <w:t xml:space="preserve">أن </w:t>
      </w:r>
      <w:r w:rsidRPr="00F80C3D">
        <w:rPr>
          <w:rFonts w:eastAsia="Times New Roman"/>
          <w:sz w:val="28"/>
          <w:szCs w:val="28"/>
          <w:rtl/>
          <w:lang w:bidi="ar-QA"/>
        </w:rPr>
        <w:t>تستند إلى تجربة فعلية و</w:t>
      </w:r>
      <w:r w:rsidR="0098708C" w:rsidRPr="00F80C3D">
        <w:rPr>
          <w:rFonts w:eastAsia="Times New Roman"/>
          <w:sz w:val="28"/>
          <w:szCs w:val="28"/>
          <w:rtl/>
          <w:lang w:bidi="ar-QA"/>
        </w:rPr>
        <w:t>أن تكون</w:t>
      </w:r>
      <w:r w:rsidRPr="00F80C3D">
        <w:rPr>
          <w:rFonts w:eastAsia="Times New Roman"/>
          <w:sz w:val="28"/>
          <w:szCs w:val="28"/>
          <w:rtl/>
          <w:lang w:bidi="ar-QA"/>
        </w:rPr>
        <w:t xml:space="preserve"> </w:t>
      </w:r>
      <w:r w:rsidR="0098708C" w:rsidRPr="00F80C3D">
        <w:rPr>
          <w:rFonts w:eastAsia="Times New Roman"/>
          <w:sz w:val="28"/>
          <w:szCs w:val="28"/>
          <w:rtl/>
          <w:lang w:bidi="ar-QA"/>
        </w:rPr>
        <w:t>قابلة للتحقيق</w:t>
      </w:r>
      <w:r w:rsidRPr="00F80C3D">
        <w:rPr>
          <w:rFonts w:eastAsia="Times New Roman"/>
          <w:sz w:val="28"/>
          <w:szCs w:val="28"/>
          <w:rtl/>
          <w:lang w:bidi="ar-QA"/>
        </w:rPr>
        <w:t xml:space="preserve"> فيما يخصّ الأهداف.</w:t>
      </w:r>
      <w:r w:rsidRPr="00F80C3D">
        <w:rPr>
          <w:rFonts w:eastAsia="Times New Roman"/>
          <w:sz w:val="28"/>
          <w:szCs w:val="28"/>
        </w:rPr>
        <w:t xml:space="preserve"> </w:t>
      </w:r>
      <w:r w:rsidR="006564A5" w:rsidRPr="00F80C3D">
        <w:rPr>
          <w:rFonts w:eastAsia="Times New Roman"/>
          <w:sz w:val="28"/>
          <w:szCs w:val="28"/>
          <w:rtl/>
        </w:rPr>
        <w:t>و</w:t>
      </w:r>
      <w:r w:rsidRPr="00F80C3D">
        <w:rPr>
          <w:rFonts w:eastAsia="Times New Roman"/>
          <w:sz w:val="28"/>
          <w:szCs w:val="28"/>
          <w:rtl/>
          <w:lang w:bidi="ar-QA"/>
        </w:rPr>
        <w:t xml:space="preserve">لا ينبغي أن تكون الأهداف سهلة إلى درجة تحقيقها في كلّ </w:t>
      </w:r>
      <w:r w:rsidR="006564A5" w:rsidRPr="00F80C3D">
        <w:rPr>
          <w:rFonts w:eastAsia="Times New Roman"/>
          <w:sz w:val="28"/>
          <w:szCs w:val="28"/>
          <w:rtl/>
          <w:lang w:bidi="ar-QA"/>
        </w:rPr>
        <w:t>الحالات</w:t>
      </w:r>
      <w:r w:rsidRPr="00F80C3D">
        <w:rPr>
          <w:rFonts w:eastAsia="Times New Roman"/>
          <w:sz w:val="28"/>
          <w:szCs w:val="28"/>
          <w:rtl/>
          <w:lang w:bidi="ar-QA"/>
        </w:rPr>
        <w:t xml:space="preserve"> ولا يجب أن تكون طموحة إلى درجة عدم تحقيق أي</w:t>
      </w:r>
      <w:r w:rsidR="006564A5" w:rsidRPr="00F80C3D">
        <w:rPr>
          <w:rFonts w:eastAsia="Times New Roman"/>
          <w:sz w:val="28"/>
          <w:szCs w:val="28"/>
          <w:rtl/>
          <w:lang w:bidi="ar-QA"/>
        </w:rPr>
        <w:t>ّ</w:t>
      </w:r>
      <w:r w:rsidRPr="00F80C3D">
        <w:rPr>
          <w:rFonts w:eastAsia="Times New Roman"/>
          <w:sz w:val="28"/>
          <w:szCs w:val="28"/>
          <w:rtl/>
          <w:lang w:bidi="ar-QA"/>
        </w:rPr>
        <w:t>ة إنجازات.</w:t>
      </w:r>
      <w:r w:rsidRPr="00F80C3D">
        <w:rPr>
          <w:rFonts w:eastAsia="Times New Roman"/>
          <w:sz w:val="28"/>
          <w:szCs w:val="28"/>
        </w:rPr>
        <w:t xml:space="preserve"> </w:t>
      </w:r>
      <w:r w:rsidRPr="00F80C3D">
        <w:rPr>
          <w:rFonts w:eastAsia="Times New Roman"/>
          <w:sz w:val="28"/>
          <w:szCs w:val="28"/>
          <w:rtl/>
          <w:lang w:bidi="ar-QA"/>
        </w:rPr>
        <w:t>ولوضع أهداف واقعية، من الضروري</w:t>
      </w:r>
      <w:r w:rsidR="0098708C" w:rsidRPr="00F80C3D">
        <w:rPr>
          <w:rFonts w:eastAsia="Times New Roman"/>
          <w:sz w:val="28"/>
          <w:szCs w:val="28"/>
          <w:rtl/>
          <w:lang w:bidi="ar-QA"/>
        </w:rPr>
        <w:t>،</w:t>
      </w:r>
      <w:r w:rsidRPr="00F80C3D">
        <w:rPr>
          <w:rFonts w:eastAsia="Times New Roman"/>
          <w:sz w:val="28"/>
          <w:szCs w:val="28"/>
          <w:rtl/>
          <w:lang w:bidi="ar-QA"/>
        </w:rPr>
        <w:t xml:space="preserve"> </w:t>
      </w:r>
      <w:r w:rsidR="0098708C" w:rsidRPr="00F80C3D">
        <w:rPr>
          <w:rFonts w:eastAsia="Times New Roman"/>
          <w:sz w:val="28"/>
          <w:szCs w:val="28"/>
          <w:rtl/>
          <w:lang w:bidi="ar-QA"/>
        </w:rPr>
        <w:t>في المقام الأوّل</w:t>
      </w:r>
      <w:r w:rsidRPr="00F80C3D">
        <w:rPr>
          <w:rFonts w:eastAsia="Times New Roman"/>
          <w:sz w:val="28"/>
          <w:szCs w:val="28"/>
          <w:rtl/>
          <w:lang w:bidi="ar-QA"/>
        </w:rPr>
        <w:t xml:space="preserve"> </w:t>
      </w:r>
      <w:r w:rsidR="006564A5" w:rsidRPr="00F80C3D">
        <w:rPr>
          <w:rFonts w:eastAsia="Times New Roman"/>
          <w:sz w:val="28"/>
          <w:szCs w:val="28"/>
          <w:rtl/>
          <w:lang w:bidi="ar-QA"/>
        </w:rPr>
        <w:t>وفي حدود ما هو ممكن</w:t>
      </w:r>
      <w:r w:rsidR="0098708C" w:rsidRPr="00F80C3D">
        <w:rPr>
          <w:rFonts w:eastAsia="Times New Roman"/>
          <w:sz w:val="28"/>
          <w:szCs w:val="28"/>
          <w:rtl/>
          <w:lang w:bidi="ar-QA"/>
        </w:rPr>
        <w:t>،</w:t>
      </w:r>
      <w:r w:rsidRPr="00F80C3D">
        <w:rPr>
          <w:rFonts w:eastAsia="Times New Roman"/>
          <w:sz w:val="28"/>
          <w:szCs w:val="28"/>
          <w:rtl/>
          <w:lang w:bidi="ar-QA"/>
        </w:rPr>
        <w:t xml:space="preserve"> إنشاء خطوط أساس موثوقة.</w:t>
      </w:r>
      <w:r w:rsidRPr="00F80C3D">
        <w:rPr>
          <w:rFonts w:eastAsia="Times New Roman"/>
          <w:sz w:val="28"/>
          <w:szCs w:val="28"/>
        </w:rPr>
        <w:t xml:space="preserve"> </w:t>
      </w:r>
      <w:proofErr w:type="gramStart"/>
      <w:r w:rsidRPr="00F80C3D">
        <w:rPr>
          <w:rFonts w:eastAsia="Times New Roman"/>
          <w:sz w:val="28"/>
          <w:szCs w:val="28"/>
          <w:rtl/>
          <w:lang w:bidi="ar-QA"/>
        </w:rPr>
        <w:t>وفي ما</w:t>
      </w:r>
      <w:proofErr w:type="gramEnd"/>
      <w:r w:rsidRPr="00F80C3D">
        <w:rPr>
          <w:rFonts w:eastAsia="Times New Roman"/>
          <w:sz w:val="28"/>
          <w:szCs w:val="28"/>
          <w:rtl/>
          <w:lang w:bidi="ar-QA"/>
        </w:rPr>
        <w:t xml:space="preserve"> يخصّ بعض المؤشرات، قد يكون التحليل الرجعي للتقارير الدورية الحالية كافياً لتحديد خط أساس </w:t>
      </w:r>
      <w:r w:rsidR="006564A5" w:rsidRPr="00F80C3D">
        <w:rPr>
          <w:rFonts w:eastAsia="Times New Roman"/>
          <w:sz w:val="28"/>
          <w:szCs w:val="28"/>
          <w:rtl/>
          <w:lang w:bidi="ar-QA"/>
        </w:rPr>
        <w:t>يتمتّع</w:t>
      </w:r>
      <w:r w:rsidRPr="00F80C3D">
        <w:rPr>
          <w:rFonts w:eastAsia="Times New Roman"/>
          <w:sz w:val="28"/>
          <w:szCs w:val="28"/>
          <w:rtl/>
          <w:lang w:bidi="ar-QA"/>
        </w:rPr>
        <w:t xml:space="preserve"> </w:t>
      </w:r>
      <w:r w:rsidR="006564A5" w:rsidRPr="00F80C3D">
        <w:rPr>
          <w:rFonts w:eastAsia="Times New Roman"/>
          <w:sz w:val="28"/>
          <w:szCs w:val="28"/>
          <w:rtl/>
          <w:lang w:bidi="ar-QA"/>
        </w:rPr>
        <w:t>ب</w:t>
      </w:r>
      <w:r w:rsidRPr="00F80C3D">
        <w:rPr>
          <w:rFonts w:eastAsia="Times New Roman"/>
          <w:sz w:val="28"/>
          <w:szCs w:val="28"/>
          <w:rtl/>
          <w:lang w:bidi="ar-QA"/>
        </w:rPr>
        <w:t xml:space="preserve">مصداقية، </w:t>
      </w:r>
      <w:r w:rsidR="006564A5" w:rsidRPr="00F80C3D">
        <w:rPr>
          <w:rFonts w:eastAsia="Times New Roman"/>
          <w:sz w:val="28"/>
          <w:szCs w:val="28"/>
          <w:rtl/>
          <w:lang w:bidi="ar-QA"/>
        </w:rPr>
        <w:t>غير</w:t>
      </w:r>
      <w:r w:rsidRPr="00F80C3D">
        <w:rPr>
          <w:rFonts w:eastAsia="Times New Roman"/>
          <w:sz w:val="28"/>
          <w:szCs w:val="28"/>
          <w:rtl/>
          <w:lang w:bidi="ar-QA"/>
        </w:rPr>
        <w:t xml:space="preserve"> </w:t>
      </w:r>
      <w:r w:rsidR="006564A5" w:rsidRPr="00F80C3D">
        <w:rPr>
          <w:rFonts w:eastAsia="Times New Roman"/>
          <w:sz w:val="28"/>
          <w:szCs w:val="28"/>
          <w:rtl/>
          <w:lang w:bidi="ar-QA"/>
        </w:rPr>
        <w:t>أنّ</w:t>
      </w:r>
      <w:r w:rsidRPr="00F80C3D">
        <w:rPr>
          <w:rFonts w:eastAsia="Times New Roman"/>
          <w:sz w:val="28"/>
          <w:szCs w:val="28"/>
          <w:rtl/>
          <w:lang w:bidi="ar-QA"/>
        </w:rPr>
        <w:t xml:space="preserve"> التقارير الحالية</w:t>
      </w:r>
      <w:r w:rsidR="006564A5" w:rsidRPr="00F80C3D">
        <w:rPr>
          <w:rFonts w:eastAsia="Times New Roman"/>
          <w:sz w:val="28"/>
          <w:szCs w:val="28"/>
          <w:rtl/>
          <w:lang w:bidi="ar-QA"/>
        </w:rPr>
        <w:t xml:space="preserve"> لن تقدّم</w:t>
      </w:r>
      <w:r w:rsidRPr="00F80C3D">
        <w:rPr>
          <w:rFonts w:eastAsia="Times New Roman"/>
          <w:sz w:val="28"/>
          <w:szCs w:val="28"/>
          <w:rtl/>
          <w:lang w:bidi="ar-QA"/>
        </w:rPr>
        <w:t>، في العديد من الحالات، بيانات مقارنة كا</w:t>
      </w:r>
      <w:r w:rsidR="0098708C" w:rsidRPr="00F80C3D">
        <w:rPr>
          <w:rFonts w:eastAsia="Times New Roman"/>
          <w:sz w:val="28"/>
          <w:szCs w:val="28"/>
          <w:rtl/>
          <w:lang w:bidi="ar-QA"/>
        </w:rPr>
        <w:t>فية يمكن الاعتماد عليها ل</w:t>
      </w:r>
      <w:r w:rsidRPr="00F80C3D">
        <w:rPr>
          <w:rFonts w:eastAsia="Times New Roman"/>
          <w:sz w:val="28"/>
          <w:szCs w:val="28"/>
          <w:rtl/>
          <w:lang w:bidi="ar-QA"/>
        </w:rPr>
        <w:t xml:space="preserve">تحديد خط الأساس </w:t>
      </w:r>
      <w:r w:rsidR="006564A5" w:rsidRPr="00F80C3D">
        <w:rPr>
          <w:rFonts w:eastAsia="Times New Roman"/>
          <w:sz w:val="28"/>
          <w:szCs w:val="28"/>
          <w:rtl/>
          <w:lang w:bidi="ar-QA"/>
        </w:rPr>
        <w:t>منذ</w:t>
      </w:r>
      <w:r w:rsidRPr="00F80C3D">
        <w:rPr>
          <w:rFonts w:eastAsia="Times New Roman"/>
          <w:sz w:val="28"/>
          <w:szCs w:val="28"/>
          <w:rtl/>
          <w:lang w:bidi="ar-QA"/>
        </w:rPr>
        <w:t xml:space="preserve"> البداية.</w:t>
      </w:r>
      <w:r w:rsidRPr="00F80C3D">
        <w:rPr>
          <w:rFonts w:eastAsia="Times New Roman"/>
          <w:sz w:val="28"/>
          <w:szCs w:val="28"/>
        </w:rPr>
        <w:t xml:space="preserve"> </w:t>
      </w:r>
      <w:r w:rsidRPr="00F80C3D">
        <w:rPr>
          <w:rFonts w:eastAsia="Times New Roman"/>
          <w:sz w:val="28"/>
          <w:szCs w:val="28"/>
          <w:rtl/>
          <w:lang w:bidi="ar-QA"/>
        </w:rPr>
        <w:t>في المقابل، قد يكون من الأسهل بالنسبة للدولة الطرف وضع خط أساس يستند إلى معرفتها الخاصة بالظروف داخل ذلك البلد.</w:t>
      </w:r>
      <w:r w:rsidR="00226751" w:rsidRPr="00F80C3D">
        <w:rPr>
          <w:rFonts w:eastAsia="Times New Roman"/>
          <w:sz w:val="28"/>
          <w:szCs w:val="28"/>
          <w:rtl/>
          <w:lang w:bidi="ar-QA"/>
        </w:rPr>
        <w:t xml:space="preserve"> </w:t>
      </w:r>
      <w:r w:rsidRPr="00F80C3D">
        <w:rPr>
          <w:rFonts w:eastAsia="Times New Roman"/>
          <w:sz w:val="28"/>
          <w:szCs w:val="28"/>
          <w:rtl/>
          <w:lang w:bidi="ar-QA"/>
        </w:rPr>
        <w:t>و</w:t>
      </w:r>
      <w:r w:rsidR="006564A5" w:rsidRPr="00F80C3D">
        <w:rPr>
          <w:rFonts w:eastAsia="Times New Roman"/>
          <w:sz w:val="28"/>
          <w:szCs w:val="28"/>
          <w:rtl/>
          <w:lang w:bidi="ar-QA"/>
        </w:rPr>
        <w:t xml:space="preserve">يمكن، </w:t>
      </w:r>
      <w:r w:rsidRPr="00F80C3D">
        <w:rPr>
          <w:rFonts w:eastAsia="Times New Roman"/>
          <w:sz w:val="28"/>
          <w:szCs w:val="28"/>
          <w:rtl/>
          <w:lang w:bidi="ar-QA"/>
        </w:rPr>
        <w:t xml:space="preserve">بمرور الوقت، أن تكون الإنجازات الفعلية في فترة </w:t>
      </w:r>
      <w:r w:rsidR="006564A5" w:rsidRPr="00F80C3D">
        <w:rPr>
          <w:rFonts w:eastAsia="Times New Roman"/>
          <w:sz w:val="28"/>
          <w:szCs w:val="28"/>
          <w:rtl/>
          <w:lang w:bidi="ar-QA"/>
        </w:rPr>
        <w:t>ما</w:t>
      </w:r>
      <w:r w:rsidRPr="00F80C3D">
        <w:rPr>
          <w:rFonts w:eastAsia="Times New Roman"/>
          <w:sz w:val="28"/>
          <w:szCs w:val="28"/>
          <w:rtl/>
          <w:lang w:bidi="ar-QA"/>
        </w:rPr>
        <w:t xml:space="preserve"> بمثابة خطوط أساس موثوقة للفترة المقبلة، لكن ينبغي توقّع أ</w:t>
      </w:r>
      <w:r w:rsidR="006564A5" w:rsidRPr="00F80C3D">
        <w:rPr>
          <w:rFonts w:eastAsia="Times New Roman"/>
          <w:sz w:val="28"/>
          <w:szCs w:val="28"/>
          <w:rtl/>
          <w:lang w:bidi="ar-QA"/>
        </w:rPr>
        <w:t>لاّ</w:t>
      </w:r>
      <w:r w:rsidRPr="00F80C3D">
        <w:rPr>
          <w:rFonts w:eastAsia="Times New Roman"/>
          <w:sz w:val="28"/>
          <w:szCs w:val="28"/>
          <w:rtl/>
          <w:lang w:bidi="ar-QA"/>
        </w:rPr>
        <w:t xml:space="preserve"> تكون عملية تحديد خطوط الأساس </w:t>
      </w:r>
      <w:r w:rsidR="006564A5" w:rsidRPr="00F80C3D">
        <w:rPr>
          <w:rFonts w:eastAsia="Times New Roman"/>
          <w:sz w:val="28"/>
          <w:szCs w:val="28"/>
          <w:rtl/>
          <w:lang w:bidi="ar-QA"/>
        </w:rPr>
        <w:t>مثالية</w:t>
      </w:r>
      <w:r w:rsidRPr="00F80C3D">
        <w:rPr>
          <w:rFonts w:eastAsia="Times New Roman"/>
          <w:sz w:val="28"/>
          <w:szCs w:val="28"/>
          <w:rtl/>
          <w:lang w:bidi="ar-QA"/>
        </w:rPr>
        <w:t xml:space="preserve"> في البداية وأن تتحسّن على مدار فترات متعاقبة.</w:t>
      </w:r>
    </w:p>
    <w:p w:rsidR="00651DCB" w:rsidRPr="00F80C3D" w:rsidRDefault="0098708C" w:rsidP="00CD4D71">
      <w:pPr>
        <w:pStyle w:val="COMPara"/>
        <w:bidi/>
        <w:rPr>
          <w:rFonts w:eastAsia="Times New Roman"/>
          <w:sz w:val="28"/>
          <w:szCs w:val="28"/>
        </w:rPr>
      </w:pPr>
      <w:r w:rsidRPr="00F80C3D">
        <w:rPr>
          <w:rFonts w:eastAsia="Times New Roman"/>
          <w:sz w:val="28"/>
          <w:szCs w:val="28"/>
          <w:rtl/>
          <w:lang w:bidi="ar-QA"/>
        </w:rPr>
        <w:t>و</w:t>
      </w:r>
      <w:r w:rsidR="00651DCB" w:rsidRPr="00F80C3D">
        <w:rPr>
          <w:rFonts w:eastAsia="Times New Roman"/>
          <w:sz w:val="28"/>
          <w:szCs w:val="28"/>
          <w:rtl/>
          <w:lang w:bidi="ar-QA"/>
        </w:rPr>
        <w:t xml:space="preserve">وافق فريق العمل واللجنة على مقترح الأمانة </w:t>
      </w:r>
      <w:r w:rsidR="006564A5" w:rsidRPr="00F80C3D">
        <w:rPr>
          <w:rFonts w:eastAsia="Times New Roman"/>
          <w:sz w:val="28"/>
          <w:szCs w:val="28"/>
          <w:rtl/>
          <w:lang w:bidi="ar-QA"/>
        </w:rPr>
        <w:t>بالتريّث</w:t>
      </w:r>
      <w:r w:rsidR="00651DCB" w:rsidRPr="00F80C3D">
        <w:rPr>
          <w:rFonts w:eastAsia="Times New Roman"/>
          <w:sz w:val="28"/>
          <w:szCs w:val="28"/>
          <w:rtl/>
          <w:lang w:bidi="ar-QA"/>
        </w:rPr>
        <w:t xml:space="preserve"> </w:t>
      </w:r>
      <w:r w:rsidR="006564A5" w:rsidRPr="00F80C3D">
        <w:rPr>
          <w:rFonts w:eastAsia="Times New Roman"/>
          <w:sz w:val="28"/>
          <w:szCs w:val="28"/>
          <w:rtl/>
          <w:lang w:bidi="ar-QA"/>
        </w:rPr>
        <w:t>و</w:t>
      </w:r>
      <w:r w:rsidR="00651DCB" w:rsidRPr="00F80C3D">
        <w:rPr>
          <w:rFonts w:eastAsia="Times New Roman"/>
          <w:sz w:val="28"/>
          <w:szCs w:val="28"/>
          <w:rtl/>
          <w:lang w:bidi="ar-QA"/>
        </w:rPr>
        <w:t>تناول مشكلة خطوط الأساس والأهداف في مرحلة لاحقة بعد توصّل الدول الأطراف إلى اتفاق عام بشأن مشروع الإطار على النحو الوارد في ملحق هذه الوثيقة</w:t>
      </w:r>
      <w:r w:rsidRPr="00F80C3D">
        <w:rPr>
          <w:rFonts w:eastAsia="Times New Roman"/>
          <w:sz w:val="28"/>
          <w:szCs w:val="28"/>
          <w:rtl/>
          <w:lang w:bidi="ar-QA"/>
        </w:rPr>
        <w:t xml:space="preserve"> علماً أنّه ستقع مراجعة </w:t>
      </w:r>
      <w:r w:rsidR="00651DCB" w:rsidRPr="00F80C3D">
        <w:rPr>
          <w:rFonts w:eastAsia="Times New Roman"/>
          <w:sz w:val="28"/>
          <w:szCs w:val="28"/>
          <w:rtl/>
          <w:lang w:bidi="ar-QA"/>
        </w:rPr>
        <w:t>الأهداف بانتظام، مع كل دورة رصد، في حين من المرجّح أن تتغي</w:t>
      </w:r>
      <w:r w:rsidR="006564A5" w:rsidRPr="00F80C3D">
        <w:rPr>
          <w:rFonts w:eastAsia="Times New Roman"/>
          <w:sz w:val="28"/>
          <w:szCs w:val="28"/>
          <w:rtl/>
          <w:lang w:bidi="ar-QA"/>
        </w:rPr>
        <w:t>ّ</w:t>
      </w:r>
      <w:r w:rsidR="00651DCB" w:rsidRPr="00F80C3D">
        <w:rPr>
          <w:rFonts w:eastAsia="Times New Roman"/>
          <w:sz w:val="28"/>
          <w:szCs w:val="28"/>
          <w:rtl/>
          <w:lang w:bidi="ar-QA"/>
        </w:rPr>
        <w:t>ر خريطة النتائج و</w:t>
      </w:r>
      <w:r w:rsidR="006564A5" w:rsidRPr="00F80C3D">
        <w:rPr>
          <w:rFonts w:eastAsia="Times New Roman"/>
          <w:sz w:val="28"/>
          <w:szCs w:val="28"/>
          <w:rtl/>
          <w:lang w:bidi="ar-QA"/>
        </w:rPr>
        <w:t>ال</w:t>
      </w:r>
      <w:r w:rsidR="00651DCB" w:rsidRPr="00F80C3D">
        <w:rPr>
          <w:rFonts w:eastAsia="Times New Roman"/>
          <w:sz w:val="28"/>
          <w:szCs w:val="28"/>
          <w:rtl/>
          <w:lang w:bidi="ar-QA"/>
        </w:rPr>
        <w:t xml:space="preserve">مؤشرات بدرجة أقل </w:t>
      </w:r>
      <w:r w:rsidRPr="00F80C3D">
        <w:rPr>
          <w:rFonts w:eastAsia="Times New Roman"/>
          <w:sz w:val="28"/>
          <w:szCs w:val="28"/>
          <w:rtl/>
          <w:lang w:bidi="ar-QA"/>
        </w:rPr>
        <w:t>ب</w:t>
      </w:r>
      <w:r w:rsidR="00651DCB" w:rsidRPr="00F80C3D">
        <w:rPr>
          <w:rFonts w:eastAsia="Times New Roman"/>
          <w:sz w:val="28"/>
          <w:szCs w:val="28"/>
          <w:rtl/>
          <w:lang w:bidi="ar-QA"/>
        </w:rPr>
        <w:t>مرور الوقت.</w:t>
      </w:r>
      <w:r w:rsidR="00651DCB" w:rsidRPr="00F80C3D">
        <w:rPr>
          <w:rFonts w:eastAsia="Times New Roman"/>
          <w:sz w:val="28"/>
          <w:szCs w:val="28"/>
        </w:rPr>
        <w:t xml:space="preserve"> </w:t>
      </w:r>
      <w:r w:rsidR="006564A5" w:rsidRPr="00F80C3D">
        <w:rPr>
          <w:rFonts w:eastAsia="Times New Roman"/>
          <w:sz w:val="28"/>
          <w:szCs w:val="28"/>
          <w:rtl/>
          <w:lang w:bidi="ar-QA"/>
        </w:rPr>
        <w:t xml:space="preserve">في ما يخصّ </w:t>
      </w:r>
      <w:r w:rsidR="00651DCB" w:rsidRPr="00F80C3D">
        <w:rPr>
          <w:rFonts w:eastAsia="Times New Roman"/>
          <w:sz w:val="28"/>
          <w:szCs w:val="28"/>
          <w:rtl/>
          <w:lang w:bidi="ar-QA"/>
        </w:rPr>
        <w:t xml:space="preserve">خطوط الأساس والأهداف على المستوى القطري، ستحدّد كل دولة طرف جدولها الزمني لتحديدها؛ </w:t>
      </w:r>
      <w:r w:rsidR="006564A5" w:rsidRPr="00F80C3D">
        <w:rPr>
          <w:rFonts w:eastAsia="Times New Roman"/>
          <w:sz w:val="28"/>
          <w:szCs w:val="28"/>
          <w:rtl/>
          <w:lang w:bidi="ar-QA"/>
        </w:rPr>
        <w:t>و</w:t>
      </w:r>
      <w:r w:rsidR="00651DCB" w:rsidRPr="00F80C3D">
        <w:rPr>
          <w:rFonts w:eastAsia="Times New Roman"/>
          <w:sz w:val="28"/>
          <w:szCs w:val="28"/>
          <w:rtl/>
          <w:lang w:bidi="ar-QA"/>
        </w:rPr>
        <w:t xml:space="preserve">يمكن أن تكون هذه العملية جزءاً من التقارير الدورية وستعتمد بالتالي على جدولها الزمني والذي من المرجّح أن يتغيّر إذا وافقت الجمعية العامة على ذلك (الوثيقة </w:t>
      </w:r>
      <w:hyperlink r:id="rId17" w:history="1">
        <w:r w:rsidR="00CD4D71" w:rsidRPr="00CD4D71">
          <w:rPr>
            <w:rStyle w:val="Hyperlink"/>
            <w:rFonts w:eastAsia="Times New Roman" w:cs="Arial"/>
            <w:sz w:val="28"/>
            <w:szCs w:val="28"/>
            <w:lang w:bidi="ar-QA"/>
          </w:rPr>
          <w:t>ITH/18/</w:t>
        </w:r>
        <w:r w:rsidR="00651DCB" w:rsidRPr="00CD4D71">
          <w:rPr>
            <w:rStyle w:val="Hyperlink"/>
            <w:rFonts w:eastAsia="Times New Roman" w:cs="Arial"/>
            <w:sz w:val="28"/>
            <w:szCs w:val="28"/>
            <w:lang w:bidi="ar-QA"/>
          </w:rPr>
          <w:t>7.GA</w:t>
        </w:r>
        <w:r w:rsidR="00CD4D71" w:rsidRPr="00CD4D71">
          <w:rPr>
            <w:rStyle w:val="Hyperlink"/>
            <w:rFonts w:eastAsia="Times New Roman" w:cs="Arial"/>
            <w:sz w:val="28"/>
            <w:szCs w:val="28"/>
            <w:lang w:bidi="ar-QA"/>
          </w:rPr>
          <w:t>/</w:t>
        </w:r>
        <w:r w:rsidR="00651DCB" w:rsidRPr="00CD4D71">
          <w:rPr>
            <w:rStyle w:val="Hyperlink"/>
            <w:rFonts w:eastAsia="Times New Roman" w:cs="Arial"/>
            <w:sz w:val="28"/>
            <w:szCs w:val="28"/>
            <w:lang w:bidi="ar-QA"/>
          </w:rPr>
          <w:t>10</w:t>
        </w:r>
      </w:hyperlink>
      <w:r w:rsidR="00651DCB" w:rsidRPr="00F80C3D">
        <w:rPr>
          <w:rFonts w:eastAsia="Times New Roman"/>
          <w:sz w:val="28"/>
          <w:szCs w:val="28"/>
          <w:rtl/>
          <w:lang w:bidi="ar-QA"/>
        </w:rPr>
        <w:t>).</w:t>
      </w:r>
    </w:p>
    <w:p w:rsidR="00651DCB" w:rsidRPr="00F80C3D" w:rsidRDefault="00B1367C" w:rsidP="00157A61">
      <w:pPr>
        <w:pStyle w:val="Heading4"/>
        <w:numPr>
          <w:ilvl w:val="0"/>
          <w:numId w:val="0"/>
        </w:numPr>
        <w:bidi/>
        <w:rPr>
          <w:rFonts w:eastAsia="Times New Roman" w:cs="Arial"/>
          <w:sz w:val="28"/>
          <w:szCs w:val="28"/>
        </w:rPr>
      </w:pPr>
      <w:r>
        <w:rPr>
          <w:rFonts w:eastAsia="Times New Roman" w:cs="Arial" w:hint="cs"/>
          <w:sz w:val="28"/>
          <w:szCs w:val="28"/>
          <w:rtl/>
          <w:lang w:bidi="ar-QA"/>
        </w:rPr>
        <w:lastRenderedPageBreak/>
        <w:t xml:space="preserve">د) </w:t>
      </w:r>
      <w:r>
        <w:rPr>
          <w:rFonts w:eastAsia="Times New Roman" w:cs="Arial"/>
          <w:sz w:val="28"/>
          <w:szCs w:val="28"/>
          <w:rtl/>
          <w:lang w:bidi="ar-QA"/>
        </w:rPr>
        <w:tab/>
      </w:r>
      <w:r w:rsidR="00651DCB" w:rsidRPr="00F80C3D">
        <w:rPr>
          <w:rFonts w:eastAsia="Times New Roman" w:cs="Arial"/>
          <w:sz w:val="28"/>
          <w:szCs w:val="28"/>
          <w:rtl/>
          <w:lang w:bidi="ar-QA"/>
        </w:rPr>
        <w:t>تقديم التقارير القائمة على النتائج وتنفيذ إطار النتائج الشامل</w:t>
      </w:r>
    </w:p>
    <w:p w:rsidR="00651DCB" w:rsidRPr="00F80C3D" w:rsidRDefault="00651DCB" w:rsidP="00BD09D8">
      <w:pPr>
        <w:pStyle w:val="COMPara"/>
        <w:bidi/>
        <w:rPr>
          <w:rFonts w:eastAsia="Times New Roman"/>
          <w:sz w:val="28"/>
          <w:szCs w:val="28"/>
        </w:rPr>
      </w:pPr>
      <w:r w:rsidRPr="00F80C3D">
        <w:rPr>
          <w:rFonts w:eastAsia="Times New Roman"/>
          <w:sz w:val="28"/>
          <w:szCs w:val="28"/>
          <w:rtl/>
          <w:lang w:bidi="ar-QA"/>
        </w:rPr>
        <w:t xml:space="preserve">وكانت توصية مرفق الاشراف الداخلي لعام 2013 بشأن "وضع إطار شامل لنتائج الاتفاقية [...] ويتضمّن أهدافاً وأطراً زمنية ومؤشرات ومقاييس واضحة" واحدة من </w:t>
      </w:r>
      <w:r w:rsidR="00C60261" w:rsidRPr="00F80C3D">
        <w:rPr>
          <w:rFonts w:eastAsia="Times New Roman"/>
          <w:sz w:val="28"/>
          <w:szCs w:val="28"/>
          <w:rtl/>
          <w:lang w:bidi="ar-QA"/>
        </w:rPr>
        <w:t xml:space="preserve">بين </w:t>
      </w:r>
      <w:r w:rsidRPr="00F80C3D">
        <w:rPr>
          <w:rFonts w:eastAsia="Times New Roman"/>
          <w:sz w:val="28"/>
          <w:szCs w:val="28"/>
          <w:rtl/>
          <w:lang w:bidi="ar-QA"/>
        </w:rPr>
        <w:t>عد</w:t>
      </w:r>
      <w:r w:rsidR="00C60261" w:rsidRPr="00F80C3D">
        <w:rPr>
          <w:rFonts w:eastAsia="Times New Roman"/>
          <w:sz w:val="28"/>
          <w:szCs w:val="28"/>
          <w:rtl/>
          <w:lang w:bidi="ar-QA"/>
        </w:rPr>
        <w:t>ّ</w:t>
      </w:r>
      <w:r w:rsidRPr="00F80C3D">
        <w:rPr>
          <w:rFonts w:eastAsia="Times New Roman"/>
          <w:sz w:val="28"/>
          <w:szCs w:val="28"/>
          <w:rtl/>
          <w:lang w:bidi="ar-QA"/>
        </w:rPr>
        <w:t>ة توصيات تهدف إلى تحسين تقديم التقارير عن الاتفاقية ورصدها وتقييمها.</w:t>
      </w:r>
      <w:r w:rsidRPr="00F80C3D">
        <w:rPr>
          <w:rFonts w:eastAsia="Times New Roman"/>
          <w:sz w:val="28"/>
          <w:szCs w:val="28"/>
        </w:rPr>
        <w:t xml:space="preserve"> </w:t>
      </w:r>
      <w:r w:rsidRPr="00F80C3D">
        <w:rPr>
          <w:rFonts w:eastAsia="Times New Roman"/>
          <w:sz w:val="28"/>
          <w:szCs w:val="28"/>
          <w:rtl/>
          <w:lang w:bidi="ar-QA"/>
        </w:rPr>
        <w:t xml:space="preserve">وتتمثّل توصية أخرى في تحسين التقارير الدورية من خلال </w:t>
      </w:r>
      <w:r w:rsidR="00BD09D8" w:rsidRPr="00F80C3D">
        <w:rPr>
          <w:rFonts w:eastAsia="Times New Roman"/>
          <w:sz w:val="28"/>
          <w:szCs w:val="28"/>
          <w:rtl/>
          <w:lang w:bidi="ar-QA"/>
        </w:rPr>
        <w:t>ال</w:t>
      </w:r>
      <w:r w:rsidRPr="00F80C3D">
        <w:rPr>
          <w:rFonts w:eastAsia="Times New Roman"/>
          <w:sz w:val="28"/>
          <w:szCs w:val="28"/>
          <w:rtl/>
          <w:lang w:bidi="ar-QA"/>
        </w:rPr>
        <w:t>تر</w:t>
      </w:r>
      <w:r w:rsidR="00BD09D8" w:rsidRPr="00F80C3D">
        <w:rPr>
          <w:rFonts w:eastAsia="Times New Roman"/>
          <w:sz w:val="28"/>
          <w:szCs w:val="28"/>
          <w:rtl/>
          <w:lang w:bidi="ar-QA"/>
        </w:rPr>
        <w:t>كيز</w:t>
      </w:r>
      <w:r w:rsidRPr="00F80C3D">
        <w:rPr>
          <w:rFonts w:eastAsia="Times New Roman"/>
          <w:sz w:val="28"/>
          <w:szCs w:val="28"/>
          <w:rtl/>
          <w:lang w:bidi="ar-QA"/>
        </w:rPr>
        <w:t xml:space="preserve"> على النتائج</w:t>
      </w:r>
      <w:r w:rsidR="00BD09D8" w:rsidRPr="00F80C3D">
        <w:rPr>
          <w:rFonts w:eastAsia="Times New Roman"/>
          <w:sz w:val="28"/>
          <w:szCs w:val="28"/>
          <w:rtl/>
          <w:lang w:bidi="ar-QA"/>
        </w:rPr>
        <w:t>،</w:t>
      </w:r>
      <w:r w:rsidRPr="00F80C3D">
        <w:rPr>
          <w:rFonts w:eastAsia="Times New Roman"/>
          <w:sz w:val="28"/>
          <w:szCs w:val="28"/>
          <w:rtl/>
          <w:lang w:bidi="ar-QA"/>
        </w:rPr>
        <w:t xml:space="preserve"> وهو أمر لا يمكن تحقيقه بسهولة في غياب إطار نتائج متفق عليه داخل الاتفاقية.</w:t>
      </w:r>
      <w:r w:rsidRPr="00F80C3D">
        <w:rPr>
          <w:rFonts w:eastAsia="Times New Roman"/>
          <w:sz w:val="28"/>
          <w:szCs w:val="28"/>
        </w:rPr>
        <w:t xml:space="preserve"> </w:t>
      </w:r>
      <w:r w:rsidR="00C60261" w:rsidRPr="00F80C3D">
        <w:rPr>
          <w:rFonts w:eastAsia="Times New Roman"/>
          <w:sz w:val="28"/>
          <w:szCs w:val="28"/>
          <w:rtl/>
          <w:lang w:bidi="ar-QA"/>
        </w:rPr>
        <w:t>وأ</w:t>
      </w:r>
      <w:r w:rsidRPr="00F80C3D">
        <w:rPr>
          <w:rFonts w:eastAsia="Times New Roman"/>
          <w:sz w:val="28"/>
          <w:szCs w:val="28"/>
          <w:rtl/>
          <w:lang w:bidi="ar-QA"/>
        </w:rPr>
        <w:t>وصى فريق العمل في تقريره بأن "تنظر اللجنة في أفضل السبل لتنفيذ إطار النتائج ودمجه في العمليات الجارية المتعلّقة بتقديم التقارير عن الاتفاقية ورصدها وتقييمها على المستوى العالمي وداخل كل</w:t>
      </w:r>
      <w:r w:rsidR="00C60261" w:rsidRPr="00F80C3D">
        <w:rPr>
          <w:rFonts w:eastAsia="Times New Roman"/>
          <w:sz w:val="28"/>
          <w:szCs w:val="28"/>
          <w:rtl/>
          <w:lang w:bidi="ar-QA"/>
        </w:rPr>
        <w:t>ّ</w:t>
      </w:r>
      <w:r w:rsidRPr="00F80C3D">
        <w:rPr>
          <w:rFonts w:eastAsia="Times New Roman"/>
          <w:sz w:val="28"/>
          <w:szCs w:val="28"/>
          <w:rtl/>
          <w:lang w:bidi="ar-QA"/>
        </w:rPr>
        <w:t xml:space="preserve"> دولة من الدول الأطراف، لا سيما فيما يتعل</w:t>
      </w:r>
      <w:r w:rsidR="00C60261" w:rsidRPr="00F80C3D">
        <w:rPr>
          <w:rFonts w:eastAsia="Times New Roman"/>
          <w:sz w:val="28"/>
          <w:szCs w:val="28"/>
          <w:rtl/>
          <w:lang w:bidi="ar-QA"/>
        </w:rPr>
        <w:t>ّ</w:t>
      </w:r>
      <w:r w:rsidRPr="00F80C3D">
        <w:rPr>
          <w:rFonts w:eastAsia="Times New Roman"/>
          <w:sz w:val="28"/>
          <w:szCs w:val="28"/>
          <w:rtl/>
          <w:lang w:bidi="ar-QA"/>
        </w:rPr>
        <w:t xml:space="preserve">ق بنظام تقديم التقارير الدورية الخاص بالاتفاقية "(انظر الملحق 1 من الوثيقة </w:t>
      </w:r>
      <w:hyperlink r:id="rId18" w:history="1">
        <w:r w:rsidRPr="00F80C3D">
          <w:rPr>
            <w:rStyle w:val="Hyperlink"/>
            <w:rFonts w:eastAsia="Times New Roman" w:cs="Arial"/>
            <w:sz w:val="28"/>
            <w:szCs w:val="28"/>
            <w:lang w:bidi="ar-QA"/>
          </w:rPr>
          <w:t>ITH/17/12.COM/9</w:t>
        </w:r>
      </w:hyperlink>
      <w:r w:rsidRPr="00F80C3D">
        <w:rPr>
          <w:rFonts w:eastAsia="Times New Roman"/>
          <w:sz w:val="28"/>
          <w:szCs w:val="28"/>
          <w:rtl/>
          <w:lang w:bidi="ar-QA"/>
        </w:rPr>
        <w:t>).</w:t>
      </w:r>
      <w:r w:rsidRPr="00F80C3D">
        <w:rPr>
          <w:rFonts w:eastAsia="Times New Roman"/>
          <w:sz w:val="28"/>
          <w:szCs w:val="28"/>
        </w:rPr>
        <w:t xml:space="preserve"> </w:t>
      </w:r>
      <w:r w:rsidRPr="00F80C3D">
        <w:rPr>
          <w:rFonts w:eastAsia="Times New Roman"/>
          <w:sz w:val="28"/>
          <w:szCs w:val="28"/>
          <w:rtl/>
          <w:lang w:bidi="ar-QA"/>
        </w:rPr>
        <w:t xml:space="preserve">وبدا من </w:t>
      </w:r>
      <w:r w:rsidR="00BD09D8" w:rsidRPr="00F80C3D">
        <w:rPr>
          <w:rFonts w:eastAsia="Times New Roman"/>
          <w:sz w:val="28"/>
          <w:szCs w:val="28"/>
          <w:rtl/>
          <w:lang w:bidi="ar-QA"/>
        </w:rPr>
        <w:t>الجليّ</w:t>
      </w:r>
      <w:r w:rsidRPr="00F80C3D">
        <w:rPr>
          <w:rFonts w:eastAsia="Times New Roman"/>
          <w:sz w:val="28"/>
          <w:szCs w:val="28"/>
          <w:rtl/>
          <w:lang w:bidi="ar-QA"/>
        </w:rPr>
        <w:t xml:space="preserve"> بالنسبة للجنة أن</w:t>
      </w:r>
      <w:r w:rsidR="00C60261" w:rsidRPr="00F80C3D">
        <w:rPr>
          <w:rFonts w:eastAsia="Times New Roman"/>
          <w:sz w:val="28"/>
          <w:szCs w:val="28"/>
          <w:rtl/>
          <w:lang w:bidi="ar-QA"/>
        </w:rPr>
        <w:t>ّ</w:t>
      </w:r>
      <w:r w:rsidRPr="00F80C3D">
        <w:rPr>
          <w:rFonts w:eastAsia="Times New Roman"/>
          <w:sz w:val="28"/>
          <w:szCs w:val="28"/>
          <w:rtl/>
          <w:lang w:bidi="ar-QA"/>
        </w:rPr>
        <w:t xml:space="preserve"> اعتماد إطار شامل للنتائج يستدعي التفكير في كيفية تحويل تقديم التقارير الدورية من مجرد التزام إبلاغ إداري إلى فرصة للتعل</w:t>
      </w:r>
      <w:r w:rsidR="00C60261" w:rsidRPr="00F80C3D">
        <w:rPr>
          <w:rFonts w:eastAsia="Times New Roman"/>
          <w:sz w:val="28"/>
          <w:szCs w:val="28"/>
          <w:rtl/>
          <w:lang w:bidi="ar-QA"/>
        </w:rPr>
        <w:t>ّ</w:t>
      </w:r>
      <w:r w:rsidRPr="00F80C3D">
        <w:rPr>
          <w:rFonts w:eastAsia="Times New Roman"/>
          <w:sz w:val="28"/>
          <w:szCs w:val="28"/>
          <w:rtl/>
          <w:lang w:bidi="ar-QA"/>
        </w:rPr>
        <w:t>م بالنسبة للدول الأطراف قصد اجراء تقييم دوري لإنجازاتها وتحدياتها الخاصة وتحديد أو إعادة تحديد أولوياتها الوطنية في مجال صون التراث الثقافي غير المادي.</w:t>
      </w:r>
      <w:r w:rsidRPr="00F80C3D">
        <w:rPr>
          <w:rFonts w:eastAsia="Times New Roman"/>
          <w:sz w:val="28"/>
          <w:szCs w:val="28"/>
        </w:rPr>
        <w:t xml:space="preserve"> </w:t>
      </w:r>
      <w:r w:rsidRPr="00F80C3D">
        <w:rPr>
          <w:rFonts w:eastAsia="Times New Roman"/>
          <w:sz w:val="28"/>
          <w:szCs w:val="28"/>
          <w:rtl/>
          <w:lang w:bidi="ar-QA"/>
        </w:rPr>
        <w:t>كما اعت</w:t>
      </w:r>
      <w:r w:rsidR="00BD09D8" w:rsidRPr="00F80C3D">
        <w:rPr>
          <w:rFonts w:eastAsia="Times New Roman"/>
          <w:sz w:val="28"/>
          <w:szCs w:val="28"/>
          <w:rtl/>
          <w:lang w:bidi="ar-QA"/>
        </w:rPr>
        <w:t>ُ</w:t>
      </w:r>
      <w:r w:rsidRPr="00F80C3D">
        <w:rPr>
          <w:rFonts w:eastAsia="Times New Roman"/>
          <w:sz w:val="28"/>
          <w:szCs w:val="28"/>
          <w:rtl/>
          <w:lang w:bidi="ar-QA"/>
        </w:rPr>
        <w:t>برت زيادة فائدة تقديم التقارير الدورية للدول الأطراف بمثابة إجابة، ولو جزئية، على انخفاض معدل تقديم تلك التقارير.</w:t>
      </w:r>
      <w:r w:rsidR="00226751" w:rsidRPr="00F80C3D">
        <w:rPr>
          <w:rFonts w:eastAsia="Times New Roman"/>
          <w:sz w:val="28"/>
          <w:szCs w:val="28"/>
          <w:rtl/>
          <w:lang w:bidi="ar-QA"/>
        </w:rPr>
        <w:t xml:space="preserve"> </w:t>
      </w:r>
      <w:r w:rsidRPr="00F80C3D">
        <w:rPr>
          <w:rFonts w:eastAsia="Times New Roman"/>
          <w:sz w:val="28"/>
          <w:szCs w:val="28"/>
          <w:rtl/>
          <w:lang w:bidi="ar-QA"/>
        </w:rPr>
        <w:t>وبتركيز التقارير على النتائج بشكل متزايد، يمكن أن تفيد عملية إعدادها مختلف الأطراف المشاركة في تنفيذ الاتفاقية بشكل تدريجي من خلال تعزيز الحوار والمشاركة، ومن المتوق</w:t>
      </w:r>
      <w:r w:rsidR="00C60261" w:rsidRPr="00F80C3D">
        <w:rPr>
          <w:rFonts w:eastAsia="Times New Roman"/>
          <w:sz w:val="28"/>
          <w:szCs w:val="28"/>
          <w:rtl/>
          <w:lang w:bidi="ar-QA"/>
        </w:rPr>
        <w:t>ّ</w:t>
      </w:r>
      <w:r w:rsidRPr="00F80C3D">
        <w:rPr>
          <w:rFonts w:eastAsia="Times New Roman"/>
          <w:sz w:val="28"/>
          <w:szCs w:val="28"/>
          <w:rtl/>
          <w:lang w:bidi="ar-QA"/>
        </w:rPr>
        <w:t>ع أن يرتفع معدل تقديم التقارير.</w:t>
      </w:r>
    </w:p>
    <w:p w:rsidR="00651DCB" w:rsidRPr="00F80C3D" w:rsidRDefault="00651DCB" w:rsidP="00A5329A">
      <w:pPr>
        <w:pStyle w:val="COMPara"/>
        <w:bidi/>
        <w:rPr>
          <w:rFonts w:eastAsia="Times New Roman"/>
          <w:sz w:val="28"/>
          <w:szCs w:val="28"/>
        </w:rPr>
      </w:pPr>
      <w:r w:rsidRPr="00F80C3D">
        <w:rPr>
          <w:rFonts w:eastAsia="Times New Roman"/>
          <w:sz w:val="28"/>
          <w:szCs w:val="28"/>
          <w:rtl/>
          <w:lang w:bidi="ar-QA"/>
        </w:rPr>
        <w:t>وتناولت اللجنة في دورتها الثانية عشرة بعض التحسينات الممكن ادخالها على نظام تقديم التقارير الدورية (انظر الوثيقة</w:t>
      </w:r>
      <w:r w:rsidR="00226751" w:rsidRPr="00F80C3D">
        <w:rPr>
          <w:rFonts w:eastAsia="Times New Roman"/>
          <w:sz w:val="28"/>
          <w:szCs w:val="28"/>
          <w:rtl/>
          <w:lang w:bidi="ar-QA"/>
        </w:rPr>
        <w:t xml:space="preserve"> </w:t>
      </w:r>
      <w:hyperlink r:id="rId19" w:history="1">
        <w:r w:rsidRPr="00F80C3D">
          <w:rPr>
            <w:rStyle w:val="Hyperlink"/>
            <w:rFonts w:eastAsia="Times New Roman" w:cs="Arial"/>
            <w:sz w:val="28"/>
            <w:szCs w:val="28"/>
            <w:lang w:bidi="ar-QA"/>
          </w:rPr>
          <w:t>ITH/17/12.COM/10</w:t>
        </w:r>
      </w:hyperlink>
      <w:r w:rsidR="00BC1C8B">
        <w:rPr>
          <w:rFonts w:eastAsia="Times New Roman" w:hint="cs"/>
          <w:sz w:val="28"/>
          <w:szCs w:val="28"/>
          <w:rtl/>
          <w:lang w:val="fr-FR"/>
        </w:rPr>
        <w:t xml:space="preserve"> </w:t>
      </w:r>
      <w:r w:rsidRPr="00F80C3D">
        <w:rPr>
          <w:rFonts w:eastAsia="Times New Roman"/>
          <w:sz w:val="28"/>
          <w:szCs w:val="28"/>
          <w:rtl/>
          <w:lang w:bidi="ar-QA"/>
        </w:rPr>
        <w:t xml:space="preserve">وكذلك القرار </w:t>
      </w:r>
      <w:hyperlink r:id="rId20" w:history="1">
        <w:r w:rsidRPr="00F80C3D">
          <w:rPr>
            <w:rStyle w:val="Hyperlink"/>
            <w:rFonts w:eastAsia="Times New Roman" w:cs="Arial"/>
            <w:sz w:val="28"/>
            <w:szCs w:val="28"/>
            <w:lang w:bidi="ar-QA"/>
          </w:rPr>
          <w:t>12.COM 10</w:t>
        </w:r>
      </w:hyperlink>
      <w:r w:rsidRPr="00F80C3D">
        <w:rPr>
          <w:rFonts w:eastAsia="Times New Roman"/>
          <w:sz w:val="28"/>
          <w:szCs w:val="28"/>
          <w:rtl/>
          <w:lang w:bidi="ar-QA"/>
        </w:rPr>
        <w:t>) و</w:t>
      </w:r>
      <w:r w:rsidR="00BD09D8" w:rsidRPr="00F80C3D">
        <w:rPr>
          <w:rFonts w:eastAsia="Times New Roman"/>
          <w:sz w:val="28"/>
          <w:szCs w:val="28"/>
          <w:rtl/>
          <w:lang w:bidi="ar-QA"/>
        </w:rPr>
        <w:t xml:space="preserve">التي </w:t>
      </w:r>
      <w:r w:rsidRPr="00F80C3D">
        <w:rPr>
          <w:rFonts w:eastAsia="Times New Roman"/>
          <w:sz w:val="28"/>
          <w:szCs w:val="28"/>
          <w:rtl/>
          <w:lang w:bidi="ar-QA"/>
        </w:rPr>
        <w:t xml:space="preserve">ستكون موضع نقاش من </w:t>
      </w:r>
      <w:r w:rsidR="00C60261" w:rsidRPr="00F80C3D">
        <w:rPr>
          <w:rFonts w:eastAsia="Times New Roman"/>
          <w:sz w:val="28"/>
          <w:szCs w:val="28"/>
          <w:rtl/>
          <w:lang w:bidi="ar-QA"/>
        </w:rPr>
        <w:t>طرف</w:t>
      </w:r>
      <w:r w:rsidRPr="00F80C3D">
        <w:rPr>
          <w:rFonts w:eastAsia="Times New Roman"/>
          <w:sz w:val="28"/>
          <w:szCs w:val="28"/>
          <w:rtl/>
          <w:lang w:bidi="ar-QA"/>
        </w:rPr>
        <w:t xml:space="preserve"> الجمعية العامة خلال دورتها الحالية (الوثيقة </w:t>
      </w:r>
      <w:hyperlink r:id="rId21" w:history="1">
        <w:r w:rsidR="00A5329A" w:rsidRPr="00A5329A">
          <w:rPr>
            <w:rStyle w:val="Hyperlink"/>
            <w:rFonts w:eastAsia="Times New Roman" w:cs="Arial"/>
            <w:sz w:val="28"/>
            <w:szCs w:val="28"/>
            <w:lang w:bidi="ar-QA"/>
          </w:rPr>
          <w:t>ITH/18/7</w:t>
        </w:r>
        <w:r w:rsidRPr="00A5329A">
          <w:rPr>
            <w:rStyle w:val="Hyperlink"/>
            <w:rFonts w:eastAsia="Times New Roman" w:cs="Arial"/>
            <w:sz w:val="28"/>
            <w:szCs w:val="28"/>
            <w:lang w:bidi="ar-QA"/>
          </w:rPr>
          <w:t>.GA</w:t>
        </w:r>
        <w:r w:rsidR="00A5329A" w:rsidRPr="00A5329A">
          <w:rPr>
            <w:rStyle w:val="Hyperlink"/>
            <w:rFonts w:eastAsia="Times New Roman" w:cs="Arial"/>
            <w:sz w:val="28"/>
            <w:szCs w:val="28"/>
            <w:lang w:bidi="ar-QA"/>
          </w:rPr>
          <w:t>/</w:t>
        </w:r>
        <w:r w:rsidRPr="00A5329A">
          <w:rPr>
            <w:rStyle w:val="Hyperlink"/>
            <w:rFonts w:eastAsia="Times New Roman" w:cs="Arial"/>
            <w:sz w:val="28"/>
            <w:szCs w:val="28"/>
            <w:lang w:bidi="ar-QA"/>
          </w:rPr>
          <w:t>10</w:t>
        </w:r>
      </w:hyperlink>
      <w:r w:rsidRPr="00F80C3D">
        <w:rPr>
          <w:rFonts w:eastAsia="Times New Roman"/>
          <w:sz w:val="28"/>
          <w:szCs w:val="28"/>
          <w:rtl/>
          <w:lang w:bidi="ar-QA"/>
        </w:rPr>
        <w:t>).</w:t>
      </w:r>
      <w:r w:rsidR="00226751" w:rsidRPr="00F80C3D">
        <w:rPr>
          <w:rFonts w:eastAsia="Times New Roman"/>
          <w:sz w:val="28"/>
          <w:szCs w:val="28"/>
          <w:rtl/>
          <w:lang w:bidi="ar-QA"/>
        </w:rPr>
        <w:t xml:space="preserve"> </w:t>
      </w:r>
      <w:r w:rsidRPr="00F80C3D">
        <w:rPr>
          <w:rFonts w:eastAsia="Times New Roman"/>
          <w:sz w:val="28"/>
          <w:szCs w:val="28"/>
          <w:rtl/>
          <w:lang w:bidi="ar-QA"/>
        </w:rPr>
        <w:t>وبصرف النظر عن التغييرات المقترحة على الجدول الزمني لتقديم التقارير، شرعت الأمانة بالفعل في النظر في الت</w:t>
      </w:r>
      <w:r w:rsidR="00BD09D8" w:rsidRPr="00F80C3D">
        <w:rPr>
          <w:rFonts w:eastAsia="Times New Roman"/>
          <w:sz w:val="28"/>
          <w:szCs w:val="28"/>
          <w:rtl/>
          <w:lang w:bidi="ar-QA"/>
        </w:rPr>
        <w:t>عديلات</w:t>
      </w:r>
      <w:r w:rsidRPr="00F80C3D">
        <w:rPr>
          <w:rFonts w:eastAsia="Times New Roman"/>
          <w:sz w:val="28"/>
          <w:szCs w:val="28"/>
          <w:rtl/>
          <w:lang w:bidi="ar-QA"/>
        </w:rPr>
        <w:t xml:space="preserve"> المحتملة لنموذج تقديم التقارير الدورية </w:t>
      </w:r>
      <w:r w:rsidRPr="00F80C3D">
        <w:rPr>
          <w:rFonts w:eastAsia="Times New Roman"/>
          <w:sz w:val="28"/>
          <w:szCs w:val="28"/>
          <w:lang w:val="fr-FR" w:bidi="ar-QA"/>
        </w:rPr>
        <w:t>ICH-10</w:t>
      </w:r>
      <w:r w:rsidRPr="00F80C3D">
        <w:rPr>
          <w:rFonts w:eastAsia="Times New Roman"/>
          <w:sz w:val="28"/>
          <w:szCs w:val="28"/>
          <w:rtl/>
          <w:lang w:bidi="ar-QA"/>
        </w:rPr>
        <w:t xml:space="preserve"> من أجل مواءمته بشكل أفضل مع إطار النتائج الشامل وضمان أن تُسهم المعلومات المطلوبة في النموذج بشكل مباشر وكاف قدر الامكان في الإطار.</w:t>
      </w:r>
      <w:r w:rsidRPr="00F80C3D">
        <w:rPr>
          <w:rFonts w:eastAsia="Times New Roman"/>
          <w:sz w:val="28"/>
          <w:szCs w:val="28"/>
        </w:rPr>
        <w:t xml:space="preserve"> </w:t>
      </w:r>
      <w:r w:rsidRPr="00F80C3D">
        <w:rPr>
          <w:rFonts w:eastAsia="Times New Roman"/>
          <w:sz w:val="28"/>
          <w:szCs w:val="28"/>
          <w:rtl/>
          <w:lang w:bidi="ar-QA"/>
        </w:rPr>
        <w:t>كما ستهدف هذه العملية</w:t>
      </w:r>
      <w:r w:rsidR="00C60261" w:rsidRPr="00F80C3D">
        <w:rPr>
          <w:rFonts w:eastAsia="Times New Roman"/>
          <w:sz w:val="28"/>
          <w:szCs w:val="28"/>
          <w:rtl/>
          <w:lang w:bidi="ar-QA"/>
        </w:rPr>
        <w:t>،</w:t>
      </w:r>
      <w:r w:rsidRPr="00F80C3D">
        <w:rPr>
          <w:rFonts w:eastAsia="Times New Roman"/>
          <w:sz w:val="28"/>
          <w:szCs w:val="28"/>
          <w:rtl/>
          <w:lang w:bidi="ar-QA"/>
        </w:rPr>
        <w:t xml:space="preserve"> الرامية لتوجيه النموذج </w:t>
      </w:r>
      <w:r w:rsidRPr="00F80C3D">
        <w:rPr>
          <w:rFonts w:eastAsia="Times New Roman"/>
          <w:sz w:val="28"/>
          <w:szCs w:val="28"/>
          <w:lang w:val="fr-FR" w:bidi="ar-QA"/>
        </w:rPr>
        <w:t>ICH-10</w:t>
      </w:r>
      <w:r w:rsidRPr="00F80C3D">
        <w:rPr>
          <w:rFonts w:eastAsia="Times New Roman"/>
          <w:sz w:val="28"/>
          <w:szCs w:val="28"/>
          <w:rtl/>
          <w:lang w:bidi="ar-QA"/>
        </w:rPr>
        <w:t xml:space="preserve"> إلى إعداد التقارير المستندة إلى النتائج</w:t>
      </w:r>
      <w:r w:rsidR="00C60261" w:rsidRPr="00F80C3D">
        <w:rPr>
          <w:rFonts w:eastAsia="Times New Roman"/>
          <w:sz w:val="28"/>
          <w:szCs w:val="28"/>
          <w:rtl/>
          <w:lang w:bidi="ar-QA"/>
        </w:rPr>
        <w:t>،</w:t>
      </w:r>
      <w:r w:rsidRPr="00F80C3D">
        <w:rPr>
          <w:rFonts w:eastAsia="Times New Roman"/>
          <w:sz w:val="28"/>
          <w:szCs w:val="28"/>
          <w:rtl/>
          <w:lang w:bidi="ar-QA"/>
        </w:rPr>
        <w:t xml:space="preserve"> إلى إبقاء </w:t>
      </w:r>
      <w:r w:rsidR="00C60261" w:rsidRPr="00F80C3D">
        <w:rPr>
          <w:rFonts w:eastAsia="Times New Roman"/>
          <w:sz w:val="28"/>
          <w:szCs w:val="28"/>
          <w:rtl/>
          <w:lang w:bidi="ar-QA"/>
        </w:rPr>
        <w:t>سبل</w:t>
      </w:r>
      <w:r w:rsidRPr="00F80C3D">
        <w:rPr>
          <w:rFonts w:eastAsia="Times New Roman"/>
          <w:sz w:val="28"/>
          <w:szCs w:val="28"/>
          <w:rtl/>
          <w:lang w:bidi="ar-QA"/>
        </w:rPr>
        <w:t xml:space="preserve"> جعل عملية تقديم التقارير </w:t>
      </w:r>
      <w:r w:rsidR="00BD09D8" w:rsidRPr="00F80C3D">
        <w:rPr>
          <w:rFonts w:eastAsia="Times New Roman"/>
          <w:sz w:val="28"/>
          <w:szCs w:val="28"/>
          <w:rtl/>
          <w:lang w:bidi="ar-QA"/>
        </w:rPr>
        <w:t>في حدّ ذاتها</w:t>
      </w:r>
      <w:r w:rsidRPr="00F80C3D">
        <w:rPr>
          <w:rFonts w:eastAsia="Times New Roman"/>
          <w:sz w:val="28"/>
          <w:szCs w:val="28"/>
          <w:rtl/>
          <w:lang w:bidi="ar-QA"/>
        </w:rPr>
        <w:t xml:space="preserve"> مفيدة قدر الإمكان </w:t>
      </w:r>
      <w:r w:rsidR="00C60261" w:rsidRPr="00F80C3D">
        <w:rPr>
          <w:rFonts w:eastAsia="Times New Roman"/>
          <w:sz w:val="28"/>
          <w:szCs w:val="28"/>
          <w:rtl/>
          <w:lang w:bidi="ar-QA"/>
        </w:rPr>
        <w:t>بالنسبة ل</w:t>
      </w:r>
      <w:r w:rsidRPr="00F80C3D">
        <w:rPr>
          <w:rFonts w:eastAsia="Times New Roman"/>
          <w:sz w:val="28"/>
          <w:szCs w:val="28"/>
          <w:rtl/>
          <w:lang w:bidi="ar-QA"/>
        </w:rPr>
        <w:t>لدول الأطراف والجهات الفاعلة الأخرى في صدارة الاهتمامات.</w:t>
      </w:r>
    </w:p>
    <w:p w:rsidR="00651DCB" w:rsidRPr="00F80C3D" w:rsidRDefault="00651DCB" w:rsidP="0028143F">
      <w:pPr>
        <w:pStyle w:val="COMPara"/>
        <w:bidi/>
        <w:rPr>
          <w:rFonts w:eastAsia="Times New Roman"/>
          <w:sz w:val="28"/>
          <w:szCs w:val="28"/>
        </w:rPr>
      </w:pPr>
      <w:r w:rsidRPr="00F80C3D">
        <w:rPr>
          <w:rFonts w:eastAsia="Times New Roman"/>
          <w:sz w:val="28"/>
          <w:szCs w:val="28"/>
          <w:rtl/>
          <w:lang w:bidi="ar-QA"/>
        </w:rPr>
        <w:t xml:space="preserve">وكانت الحاجة إلى الاعداد </w:t>
      </w:r>
      <w:r w:rsidR="00F90C6C" w:rsidRPr="00F80C3D">
        <w:rPr>
          <w:rFonts w:eastAsia="Times New Roman"/>
          <w:sz w:val="28"/>
          <w:szCs w:val="28"/>
          <w:rtl/>
          <w:lang w:bidi="ar-QA"/>
        </w:rPr>
        <w:t>الجيّد</w:t>
      </w:r>
      <w:r w:rsidRPr="00F80C3D">
        <w:rPr>
          <w:rFonts w:eastAsia="Times New Roman"/>
          <w:sz w:val="28"/>
          <w:szCs w:val="28"/>
          <w:rtl/>
          <w:lang w:bidi="ar-QA"/>
        </w:rPr>
        <w:t xml:space="preserve"> لتنفيذ إطار النتائج ومرافقة إدخاله في أنشطة المعلومات وبناء القدرات حتى تتمكّن الدول الأطراف والأطراف الفاعلة الأخرى المعنية، لا سيما الجماعات والمجموعات والأفراد، من تنفيذها بفعالية من </w:t>
      </w:r>
      <w:r w:rsidR="00F90C6C" w:rsidRPr="00F80C3D">
        <w:rPr>
          <w:rFonts w:eastAsia="Times New Roman"/>
          <w:sz w:val="28"/>
          <w:szCs w:val="28"/>
          <w:rtl/>
          <w:lang w:bidi="ar-QA"/>
        </w:rPr>
        <w:t xml:space="preserve">بين </w:t>
      </w:r>
      <w:r w:rsidRPr="00F80C3D">
        <w:rPr>
          <w:rFonts w:eastAsia="Times New Roman"/>
          <w:sz w:val="28"/>
          <w:szCs w:val="28"/>
          <w:rtl/>
          <w:lang w:bidi="ar-QA"/>
        </w:rPr>
        <w:t xml:space="preserve">المواضيع المتكرّرة </w:t>
      </w:r>
      <w:r w:rsidR="004C459E" w:rsidRPr="00F80C3D">
        <w:rPr>
          <w:rFonts w:eastAsia="Times New Roman"/>
          <w:sz w:val="28"/>
          <w:szCs w:val="28"/>
          <w:rtl/>
          <w:lang w:bidi="ar-QA"/>
        </w:rPr>
        <w:t>ال</w:t>
      </w:r>
      <w:r w:rsidR="00C60261" w:rsidRPr="00F80C3D">
        <w:rPr>
          <w:rFonts w:eastAsia="Times New Roman"/>
          <w:sz w:val="28"/>
          <w:szCs w:val="28"/>
          <w:rtl/>
          <w:lang w:bidi="ar-QA"/>
        </w:rPr>
        <w:t xml:space="preserve">حاضرة </w:t>
      </w:r>
      <w:r w:rsidRPr="00F80C3D">
        <w:rPr>
          <w:rFonts w:eastAsia="Times New Roman"/>
          <w:sz w:val="28"/>
          <w:szCs w:val="28"/>
          <w:rtl/>
          <w:lang w:bidi="ar-QA"/>
        </w:rPr>
        <w:t>في مناقشات فريق العمل واللجنة.</w:t>
      </w:r>
      <w:r w:rsidRPr="00F80C3D">
        <w:rPr>
          <w:rFonts w:eastAsia="Times New Roman"/>
          <w:sz w:val="28"/>
          <w:szCs w:val="28"/>
        </w:rPr>
        <w:t xml:space="preserve"> </w:t>
      </w:r>
      <w:r w:rsidRPr="00F80C3D">
        <w:rPr>
          <w:rFonts w:eastAsia="Times New Roman"/>
          <w:sz w:val="28"/>
          <w:szCs w:val="28"/>
          <w:rtl/>
          <w:lang w:bidi="ar-QA"/>
        </w:rPr>
        <w:t>واعتُبر برنامج بناء القدرات العالمي للاتفا</w:t>
      </w:r>
      <w:r w:rsidR="00BD09D8" w:rsidRPr="00F80C3D">
        <w:rPr>
          <w:rFonts w:eastAsia="Times New Roman"/>
          <w:sz w:val="28"/>
          <w:szCs w:val="28"/>
          <w:rtl/>
          <w:lang w:bidi="ar-QA"/>
        </w:rPr>
        <w:t xml:space="preserve">قية </w:t>
      </w:r>
      <w:r w:rsidRPr="00F80C3D">
        <w:rPr>
          <w:rFonts w:eastAsia="Times New Roman"/>
          <w:sz w:val="28"/>
          <w:szCs w:val="28"/>
          <w:rtl/>
          <w:lang w:bidi="ar-QA"/>
        </w:rPr>
        <w:t>نموذج</w:t>
      </w:r>
      <w:r w:rsidR="00BD09D8" w:rsidRPr="00F80C3D">
        <w:rPr>
          <w:rFonts w:eastAsia="Times New Roman"/>
          <w:sz w:val="28"/>
          <w:szCs w:val="28"/>
          <w:rtl/>
          <w:lang w:bidi="ar-QA"/>
        </w:rPr>
        <w:t>اً</w:t>
      </w:r>
      <w:r w:rsidRPr="00F80C3D">
        <w:rPr>
          <w:rFonts w:eastAsia="Times New Roman"/>
          <w:sz w:val="28"/>
          <w:szCs w:val="28"/>
          <w:rtl/>
          <w:lang w:bidi="ar-QA"/>
        </w:rPr>
        <w:t xml:space="preserve"> لهذه الأنشطة، وتم</w:t>
      </w:r>
      <w:r w:rsidR="00C60261" w:rsidRPr="00F80C3D">
        <w:rPr>
          <w:rFonts w:eastAsia="Times New Roman"/>
          <w:sz w:val="28"/>
          <w:szCs w:val="28"/>
          <w:rtl/>
          <w:lang w:bidi="ar-QA"/>
        </w:rPr>
        <w:t>ّ</w:t>
      </w:r>
      <w:r w:rsidRPr="00F80C3D">
        <w:rPr>
          <w:rFonts w:eastAsia="Times New Roman"/>
          <w:sz w:val="28"/>
          <w:szCs w:val="28"/>
          <w:rtl/>
          <w:lang w:bidi="ar-QA"/>
        </w:rPr>
        <w:t xml:space="preserve"> التأكيد على ضرورة اعتماد نهج مماثل لتعزيز القدرات من أجل تنفيذ إطار النتائج الشامل.</w:t>
      </w:r>
      <w:r w:rsidRPr="00F80C3D">
        <w:rPr>
          <w:rFonts w:eastAsia="Times New Roman"/>
          <w:sz w:val="28"/>
          <w:szCs w:val="28"/>
        </w:rPr>
        <w:t xml:space="preserve"> </w:t>
      </w:r>
      <w:r w:rsidRPr="00F80C3D">
        <w:rPr>
          <w:rFonts w:eastAsia="Times New Roman"/>
          <w:sz w:val="28"/>
          <w:szCs w:val="28"/>
          <w:rtl/>
          <w:lang w:bidi="ar-QA"/>
        </w:rPr>
        <w:t xml:space="preserve">وبالإضافة إلى المذكرات التوجيهية المذكورة أعلاه، سيكون من الضروري تطوير مواد إعلامية أخرى حتّى </w:t>
      </w:r>
      <w:r w:rsidR="00C60261" w:rsidRPr="00F80C3D">
        <w:rPr>
          <w:rFonts w:eastAsia="Times New Roman"/>
          <w:sz w:val="28"/>
          <w:szCs w:val="28"/>
          <w:rtl/>
          <w:lang w:bidi="ar-QA"/>
        </w:rPr>
        <w:t>ت</w:t>
      </w:r>
      <w:r w:rsidRPr="00F80C3D">
        <w:rPr>
          <w:rFonts w:eastAsia="Times New Roman"/>
          <w:sz w:val="28"/>
          <w:szCs w:val="28"/>
          <w:rtl/>
          <w:lang w:bidi="ar-QA"/>
        </w:rPr>
        <w:t>تمكّن مختلف الأطراف الفاعلة في الاتفاقية من فهم ماهية الإطار وكيفية إشراكه</w:t>
      </w:r>
      <w:r w:rsidR="00C60261" w:rsidRPr="00F80C3D">
        <w:rPr>
          <w:rFonts w:eastAsia="Times New Roman"/>
          <w:sz w:val="28"/>
          <w:szCs w:val="28"/>
          <w:rtl/>
          <w:lang w:bidi="ar-QA"/>
        </w:rPr>
        <w:t>ا</w:t>
      </w:r>
      <w:r w:rsidRPr="00F80C3D">
        <w:rPr>
          <w:rFonts w:eastAsia="Times New Roman"/>
          <w:sz w:val="28"/>
          <w:szCs w:val="28"/>
          <w:rtl/>
          <w:lang w:bidi="ar-QA"/>
        </w:rPr>
        <w:t xml:space="preserve"> في الرصد وتقديم التقارير والتقييم.</w:t>
      </w:r>
      <w:r w:rsidRPr="00F80C3D">
        <w:rPr>
          <w:rFonts w:eastAsia="Times New Roman"/>
          <w:sz w:val="28"/>
          <w:szCs w:val="28"/>
        </w:rPr>
        <w:t xml:space="preserve"> </w:t>
      </w:r>
      <w:r w:rsidRPr="00F80C3D">
        <w:rPr>
          <w:rFonts w:eastAsia="Times New Roman"/>
          <w:sz w:val="28"/>
          <w:szCs w:val="28"/>
          <w:rtl/>
          <w:lang w:bidi="ar-QA"/>
        </w:rPr>
        <w:t>ويمكن استكمال سلسلة حلقات العمل الإقليمية</w:t>
      </w:r>
      <w:r w:rsidR="0028143F" w:rsidRPr="00F80C3D">
        <w:rPr>
          <w:rFonts w:eastAsia="Times New Roman"/>
          <w:sz w:val="28"/>
          <w:szCs w:val="28"/>
          <w:rtl/>
          <w:lang w:bidi="ar-QA"/>
        </w:rPr>
        <w:t>،</w:t>
      </w:r>
      <w:r w:rsidRPr="00F80C3D">
        <w:rPr>
          <w:rFonts w:eastAsia="Times New Roman"/>
          <w:sz w:val="28"/>
          <w:szCs w:val="28"/>
          <w:rtl/>
          <w:lang w:bidi="ar-QA"/>
        </w:rPr>
        <w:t xml:space="preserve"> </w:t>
      </w:r>
      <w:r w:rsidR="0028143F" w:rsidRPr="00F80C3D">
        <w:rPr>
          <w:rFonts w:eastAsia="Times New Roman"/>
          <w:sz w:val="28"/>
          <w:szCs w:val="28"/>
          <w:rtl/>
          <w:lang w:bidi="ar-QA"/>
        </w:rPr>
        <w:t>الرامية ل</w:t>
      </w:r>
      <w:r w:rsidRPr="00F80C3D">
        <w:rPr>
          <w:rFonts w:eastAsia="Times New Roman"/>
          <w:sz w:val="28"/>
          <w:szCs w:val="28"/>
          <w:rtl/>
          <w:lang w:bidi="ar-QA"/>
        </w:rPr>
        <w:t xml:space="preserve">تقديم </w:t>
      </w:r>
      <w:r w:rsidR="0028143F" w:rsidRPr="00F80C3D">
        <w:rPr>
          <w:rFonts w:eastAsia="Times New Roman"/>
          <w:sz w:val="28"/>
          <w:szCs w:val="28"/>
          <w:rtl/>
          <w:lang w:bidi="ar-QA"/>
        </w:rPr>
        <w:t>إطار النتائج الشامل ونموذج</w:t>
      </w:r>
      <w:r w:rsidRPr="00F80C3D">
        <w:rPr>
          <w:rFonts w:eastAsia="Times New Roman"/>
          <w:sz w:val="28"/>
          <w:szCs w:val="28"/>
          <w:rtl/>
          <w:lang w:bidi="ar-QA"/>
        </w:rPr>
        <w:t xml:space="preserve"> تقديم التقارير الدورية </w:t>
      </w:r>
      <w:r w:rsidR="0028143F" w:rsidRPr="00F80C3D">
        <w:rPr>
          <w:rFonts w:eastAsia="Times New Roman"/>
          <w:sz w:val="28"/>
          <w:szCs w:val="28"/>
          <w:lang w:bidi="ar-QA"/>
        </w:rPr>
        <w:t>ICH-10</w:t>
      </w:r>
      <w:r w:rsidR="0028143F" w:rsidRPr="00F80C3D">
        <w:rPr>
          <w:rFonts w:eastAsia="Times New Roman"/>
          <w:sz w:val="28"/>
          <w:szCs w:val="28"/>
          <w:rtl/>
          <w:lang w:bidi="ar-QA"/>
        </w:rPr>
        <w:t xml:space="preserve"> </w:t>
      </w:r>
      <w:r w:rsidRPr="00F80C3D">
        <w:rPr>
          <w:rFonts w:eastAsia="Times New Roman"/>
          <w:sz w:val="28"/>
          <w:szCs w:val="28"/>
          <w:rtl/>
          <w:lang w:bidi="ar-QA"/>
        </w:rPr>
        <w:t xml:space="preserve">المنقّح </w:t>
      </w:r>
      <w:r w:rsidR="0028143F" w:rsidRPr="00F80C3D">
        <w:rPr>
          <w:rFonts w:eastAsia="Times New Roman"/>
          <w:sz w:val="28"/>
          <w:szCs w:val="28"/>
          <w:rtl/>
          <w:lang w:bidi="ar-QA"/>
        </w:rPr>
        <w:t>و</w:t>
      </w:r>
      <w:r w:rsidR="00F90C6C" w:rsidRPr="00F80C3D">
        <w:rPr>
          <w:rFonts w:eastAsia="Times New Roman"/>
          <w:sz w:val="28"/>
          <w:szCs w:val="28"/>
          <w:rtl/>
          <w:lang w:bidi="ar-QA"/>
        </w:rPr>
        <w:t>الذي يستند</w:t>
      </w:r>
      <w:r w:rsidRPr="00F80C3D">
        <w:rPr>
          <w:rFonts w:eastAsia="Times New Roman"/>
          <w:sz w:val="28"/>
          <w:szCs w:val="28"/>
          <w:rtl/>
          <w:lang w:bidi="ar-QA"/>
        </w:rPr>
        <w:t xml:space="preserve"> إلى النتائج</w:t>
      </w:r>
      <w:r w:rsidR="0028143F" w:rsidRPr="00F80C3D">
        <w:rPr>
          <w:rFonts w:eastAsia="Times New Roman"/>
          <w:sz w:val="28"/>
          <w:szCs w:val="28"/>
          <w:rtl/>
          <w:lang w:bidi="ar-QA"/>
        </w:rPr>
        <w:t>،</w:t>
      </w:r>
      <w:r w:rsidRPr="00F80C3D">
        <w:rPr>
          <w:rFonts w:eastAsia="Times New Roman"/>
          <w:sz w:val="28"/>
          <w:szCs w:val="28"/>
          <w:rtl/>
          <w:lang w:bidi="ar-QA"/>
        </w:rPr>
        <w:t xml:space="preserve"> </w:t>
      </w:r>
      <w:r w:rsidR="00C60261" w:rsidRPr="00F80C3D">
        <w:rPr>
          <w:rFonts w:eastAsia="Times New Roman"/>
          <w:sz w:val="28"/>
          <w:szCs w:val="28"/>
          <w:rtl/>
          <w:lang w:bidi="ar-QA"/>
        </w:rPr>
        <w:t xml:space="preserve">من خلال </w:t>
      </w:r>
      <w:r w:rsidRPr="00F80C3D">
        <w:rPr>
          <w:rFonts w:eastAsia="Times New Roman"/>
          <w:sz w:val="28"/>
          <w:szCs w:val="28"/>
          <w:rtl/>
          <w:lang w:bidi="ar-QA"/>
        </w:rPr>
        <w:t>جلسات عمل م</w:t>
      </w:r>
      <w:r w:rsidR="0028143F" w:rsidRPr="00F80C3D">
        <w:rPr>
          <w:rFonts w:eastAsia="Times New Roman"/>
          <w:sz w:val="28"/>
          <w:szCs w:val="28"/>
          <w:rtl/>
          <w:lang w:bidi="ar-QA"/>
        </w:rPr>
        <w:t>كثفة،</w:t>
      </w:r>
      <w:r w:rsidRPr="00F80C3D">
        <w:rPr>
          <w:rFonts w:eastAsia="Times New Roman"/>
          <w:sz w:val="28"/>
          <w:szCs w:val="28"/>
          <w:rtl/>
          <w:lang w:bidi="ar-QA"/>
        </w:rPr>
        <w:t xml:space="preserve"> على المستوى دون الإقليمي أو الوطني</w:t>
      </w:r>
      <w:r w:rsidR="0028143F" w:rsidRPr="00F80C3D">
        <w:rPr>
          <w:rFonts w:eastAsia="Times New Roman"/>
          <w:sz w:val="28"/>
          <w:szCs w:val="28"/>
          <w:rtl/>
          <w:lang w:bidi="ar-QA"/>
        </w:rPr>
        <w:t>،</w:t>
      </w:r>
      <w:r w:rsidRPr="00F80C3D">
        <w:rPr>
          <w:rFonts w:eastAsia="Times New Roman"/>
          <w:sz w:val="28"/>
          <w:szCs w:val="28"/>
          <w:rtl/>
          <w:lang w:bidi="ar-QA"/>
        </w:rPr>
        <w:t xml:space="preserve"> من أجل </w:t>
      </w:r>
      <w:r w:rsidR="00C60261" w:rsidRPr="00F80C3D">
        <w:rPr>
          <w:rFonts w:eastAsia="Times New Roman"/>
          <w:sz w:val="28"/>
          <w:szCs w:val="28"/>
          <w:rtl/>
          <w:lang w:bidi="ar-QA"/>
        </w:rPr>
        <w:t xml:space="preserve">توفير </w:t>
      </w:r>
      <w:r w:rsidRPr="00F80C3D">
        <w:rPr>
          <w:rFonts w:eastAsia="Times New Roman"/>
          <w:sz w:val="28"/>
          <w:szCs w:val="28"/>
          <w:rtl/>
          <w:lang w:bidi="ar-QA"/>
        </w:rPr>
        <w:t xml:space="preserve">فهم أفضل لكيفية تعريف خطوط الأساس والأهداف على المستوى القطري وإدراج هذه المعلومات في </w:t>
      </w:r>
      <w:r w:rsidR="0028143F" w:rsidRPr="00F80C3D">
        <w:rPr>
          <w:rFonts w:eastAsia="Times New Roman"/>
          <w:sz w:val="28"/>
          <w:szCs w:val="28"/>
          <w:rtl/>
          <w:lang w:bidi="ar-QA"/>
        </w:rPr>
        <w:t>التقارير</w:t>
      </w:r>
      <w:r w:rsidRPr="00F80C3D">
        <w:rPr>
          <w:rFonts w:eastAsia="Times New Roman"/>
          <w:sz w:val="28"/>
          <w:szCs w:val="28"/>
          <w:rtl/>
          <w:lang w:bidi="ar-QA"/>
        </w:rPr>
        <w:t>.</w:t>
      </w:r>
      <w:r w:rsidRPr="00F80C3D">
        <w:rPr>
          <w:rFonts w:eastAsia="Times New Roman"/>
          <w:sz w:val="28"/>
          <w:szCs w:val="28"/>
        </w:rPr>
        <w:t xml:space="preserve"> </w:t>
      </w:r>
      <w:r w:rsidRPr="00F80C3D">
        <w:rPr>
          <w:rFonts w:eastAsia="Times New Roman"/>
          <w:sz w:val="28"/>
          <w:szCs w:val="28"/>
          <w:rtl/>
          <w:lang w:bidi="ar-QA"/>
        </w:rPr>
        <w:t>وفي هذا السياق، تتمث</w:t>
      </w:r>
      <w:r w:rsidR="00C60261" w:rsidRPr="00F80C3D">
        <w:rPr>
          <w:rFonts w:eastAsia="Times New Roman"/>
          <w:sz w:val="28"/>
          <w:szCs w:val="28"/>
          <w:rtl/>
          <w:lang w:bidi="ar-QA"/>
        </w:rPr>
        <w:t>ّ</w:t>
      </w:r>
      <w:r w:rsidRPr="00F80C3D">
        <w:rPr>
          <w:rFonts w:eastAsia="Times New Roman"/>
          <w:sz w:val="28"/>
          <w:szCs w:val="28"/>
          <w:rtl/>
          <w:lang w:bidi="ar-QA"/>
        </w:rPr>
        <w:t xml:space="preserve">ل إحدى المزايا الرئيسية </w:t>
      </w:r>
      <w:r w:rsidR="00C60261" w:rsidRPr="00F80C3D">
        <w:rPr>
          <w:rFonts w:eastAsia="Times New Roman"/>
          <w:sz w:val="28"/>
          <w:szCs w:val="28"/>
          <w:rtl/>
          <w:lang w:bidi="ar-QA"/>
        </w:rPr>
        <w:t>لانتقال</w:t>
      </w:r>
      <w:r w:rsidRPr="00F80C3D">
        <w:rPr>
          <w:rFonts w:eastAsia="Times New Roman"/>
          <w:sz w:val="28"/>
          <w:szCs w:val="28"/>
          <w:rtl/>
          <w:lang w:bidi="ar-QA"/>
        </w:rPr>
        <w:t xml:space="preserve"> دورة تقديم التقارير إلى تقويم إقليمي، بدلاً من التقويم القائم على التصديق، في الفرص التي يمكن أن </w:t>
      </w:r>
      <w:proofErr w:type="spellStart"/>
      <w:r w:rsidR="00C60261" w:rsidRPr="00F80C3D">
        <w:rPr>
          <w:rFonts w:eastAsia="Times New Roman"/>
          <w:sz w:val="28"/>
          <w:szCs w:val="28"/>
          <w:rtl/>
          <w:lang w:bidi="ar-QA"/>
        </w:rPr>
        <w:t>ي</w:t>
      </w:r>
      <w:r w:rsidRPr="00F80C3D">
        <w:rPr>
          <w:rFonts w:eastAsia="Times New Roman"/>
          <w:sz w:val="28"/>
          <w:szCs w:val="28"/>
          <w:rtl/>
          <w:lang w:bidi="ar-QA"/>
        </w:rPr>
        <w:t>تيحها</w:t>
      </w:r>
      <w:proofErr w:type="spellEnd"/>
      <w:r w:rsidRPr="00F80C3D">
        <w:rPr>
          <w:rFonts w:eastAsia="Times New Roman"/>
          <w:sz w:val="28"/>
          <w:szCs w:val="28"/>
          <w:rtl/>
          <w:lang w:bidi="ar-QA"/>
        </w:rPr>
        <w:t xml:space="preserve"> لبناء القدرات بشكل أكثر فعالية، بما في ذلك المساعدة التقنية بين الأقران </w:t>
      </w:r>
      <w:r w:rsidR="00F90C6C" w:rsidRPr="00F80C3D">
        <w:rPr>
          <w:rFonts w:eastAsia="Times New Roman"/>
          <w:sz w:val="28"/>
          <w:szCs w:val="28"/>
          <w:rtl/>
          <w:lang w:bidi="ar-QA"/>
        </w:rPr>
        <w:t>و</w:t>
      </w:r>
      <w:r w:rsidRPr="00F80C3D">
        <w:rPr>
          <w:rFonts w:eastAsia="Times New Roman"/>
          <w:sz w:val="28"/>
          <w:szCs w:val="28"/>
          <w:rtl/>
          <w:lang w:bidi="ar-QA"/>
        </w:rPr>
        <w:t>الأجوار.</w:t>
      </w:r>
    </w:p>
    <w:p w:rsidR="00651DCB" w:rsidRPr="00F80C3D" w:rsidRDefault="00651DCB" w:rsidP="0028143F">
      <w:pPr>
        <w:pStyle w:val="COMPara"/>
        <w:bidi/>
        <w:rPr>
          <w:rFonts w:eastAsia="Times New Roman"/>
          <w:sz w:val="28"/>
          <w:szCs w:val="28"/>
        </w:rPr>
      </w:pPr>
      <w:r w:rsidRPr="00F80C3D">
        <w:rPr>
          <w:rFonts w:eastAsia="Times New Roman"/>
          <w:sz w:val="28"/>
          <w:szCs w:val="28"/>
          <w:rtl/>
          <w:lang w:bidi="ar-QA"/>
        </w:rPr>
        <w:t>ويُطلب من الجمعية العامة أن تعتمد إطار النتائج الشامل الم</w:t>
      </w:r>
      <w:r w:rsidR="00C60261" w:rsidRPr="00F80C3D">
        <w:rPr>
          <w:rFonts w:eastAsia="Times New Roman"/>
          <w:sz w:val="28"/>
          <w:szCs w:val="28"/>
          <w:rtl/>
          <w:lang w:bidi="ar-QA"/>
        </w:rPr>
        <w:t>ل</w:t>
      </w:r>
      <w:r w:rsidRPr="00F80C3D">
        <w:rPr>
          <w:rFonts w:eastAsia="Times New Roman"/>
          <w:sz w:val="28"/>
          <w:szCs w:val="28"/>
          <w:rtl/>
          <w:lang w:bidi="ar-QA"/>
        </w:rPr>
        <w:t>حق في هذه الوثيقة وكذلك اطلاق خطوات لتنفيذه، على النحو الذي أوصت به اللجنة (</w:t>
      </w:r>
      <w:hyperlink r:id="rId22" w:history="1">
        <w:r w:rsidRPr="00F80C3D">
          <w:rPr>
            <w:rStyle w:val="Hyperlink"/>
            <w:rFonts w:eastAsia="Times New Roman" w:cs="Arial"/>
            <w:sz w:val="28"/>
            <w:szCs w:val="28"/>
            <w:rtl/>
          </w:rPr>
          <w:t xml:space="preserve">القرار </w:t>
        </w:r>
        <w:r w:rsidRPr="00F80C3D">
          <w:rPr>
            <w:rStyle w:val="Hyperlink"/>
            <w:rFonts w:eastAsia="Times New Roman" w:cs="Arial"/>
            <w:sz w:val="28"/>
            <w:szCs w:val="28"/>
            <w:lang w:bidi="ar-QA"/>
          </w:rPr>
          <w:t>12.COM 9</w:t>
        </w:r>
      </w:hyperlink>
      <w:r w:rsidRPr="00F80C3D">
        <w:rPr>
          <w:rFonts w:eastAsia="Times New Roman"/>
          <w:sz w:val="28"/>
          <w:szCs w:val="28"/>
          <w:rtl/>
          <w:lang w:bidi="ar-QA"/>
        </w:rPr>
        <w:t>).</w:t>
      </w:r>
      <w:r w:rsidRPr="00F80C3D">
        <w:rPr>
          <w:rFonts w:eastAsia="Times New Roman"/>
          <w:sz w:val="28"/>
          <w:szCs w:val="28"/>
        </w:rPr>
        <w:t xml:space="preserve"> </w:t>
      </w:r>
      <w:r w:rsidRPr="00F80C3D">
        <w:rPr>
          <w:rFonts w:eastAsia="Times New Roman"/>
          <w:sz w:val="28"/>
          <w:szCs w:val="28"/>
          <w:rtl/>
          <w:lang w:bidi="ar-QA"/>
        </w:rPr>
        <w:t>ومع مراعاة أهمية إطار النتائج الشامل لإعداد التقارير المستندة إلى النتائج، قد تطلب الجمعية ا</w:t>
      </w:r>
      <w:r w:rsidR="0028143F" w:rsidRPr="00F80C3D">
        <w:rPr>
          <w:rFonts w:eastAsia="Times New Roman"/>
          <w:sz w:val="28"/>
          <w:szCs w:val="28"/>
          <w:rtl/>
          <w:lang w:bidi="ar-QA"/>
        </w:rPr>
        <w:t xml:space="preserve">لعامة من الأمانة العامة تنقيح نموذج </w:t>
      </w:r>
      <w:r w:rsidRPr="00F80C3D">
        <w:rPr>
          <w:rFonts w:eastAsia="Times New Roman"/>
          <w:sz w:val="28"/>
          <w:szCs w:val="28"/>
          <w:rtl/>
          <w:lang w:bidi="ar-QA"/>
        </w:rPr>
        <w:t xml:space="preserve">تقديم التقارير الدورية </w:t>
      </w:r>
      <w:r w:rsidR="0028143F" w:rsidRPr="00F80C3D">
        <w:rPr>
          <w:rFonts w:eastAsia="Times New Roman"/>
          <w:sz w:val="28"/>
          <w:szCs w:val="28"/>
          <w:lang w:bidi="ar-QA"/>
        </w:rPr>
        <w:t>ICH-10</w:t>
      </w:r>
      <w:r w:rsidR="0028143F" w:rsidRPr="00F80C3D">
        <w:rPr>
          <w:rFonts w:eastAsia="Times New Roman"/>
          <w:sz w:val="28"/>
          <w:szCs w:val="28"/>
          <w:rtl/>
          <w:lang w:bidi="ar-QA"/>
        </w:rPr>
        <w:t xml:space="preserve"> </w:t>
      </w:r>
      <w:r w:rsidRPr="00F80C3D">
        <w:rPr>
          <w:rFonts w:eastAsia="Times New Roman"/>
          <w:sz w:val="28"/>
          <w:szCs w:val="28"/>
          <w:rtl/>
          <w:lang w:bidi="ar-QA"/>
        </w:rPr>
        <w:t xml:space="preserve">ومواصلة </w:t>
      </w:r>
      <w:r w:rsidR="00C60261" w:rsidRPr="00F80C3D">
        <w:rPr>
          <w:rFonts w:eastAsia="Times New Roman"/>
          <w:sz w:val="28"/>
          <w:szCs w:val="28"/>
          <w:rtl/>
          <w:lang w:bidi="ar-QA"/>
        </w:rPr>
        <w:t>المضيّ قدماً في</w:t>
      </w:r>
      <w:r w:rsidRPr="00F80C3D">
        <w:rPr>
          <w:rFonts w:eastAsia="Times New Roman"/>
          <w:sz w:val="28"/>
          <w:szCs w:val="28"/>
          <w:rtl/>
          <w:lang w:bidi="ar-QA"/>
        </w:rPr>
        <w:t xml:space="preserve"> إصلاح آلية تقديم التقارير الدورية.</w:t>
      </w:r>
      <w:r w:rsidRPr="00F80C3D">
        <w:rPr>
          <w:rFonts w:eastAsia="Times New Roman"/>
          <w:sz w:val="28"/>
          <w:szCs w:val="28"/>
        </w:rPr>
        <w:t xml:space="preserve"> </w:t>
      </w:r>
      <w:r w:rsidRPr="00F80C3D">
        <w:rPr>
          <w:rFonts w:eastAsia="Times New Roman"/>
          <w:sz w:val="28"/>
          <w:szCs w:val="28"/>
          <w:rtl/>
          <w:lang w:bidi="ar-QA"/>
        </w:rPr>
        <w:t>وبعد اعتماد الجمعية لإطار النتائج، يمكن للأمانة أن تبدأ أيضاً في تحديد الأهداف المؤقتة و</w:t>
      </w:r>
      <w:r w:rsidR="004C459E" w:rsidRPr="00F80C3D">
        <w:rPr>
          <w:rFonts w:eastAsia="Times New Roman"/>
          <w:sz w:val="28"/>
          <w:szCs w:val="28"/>
          <w:rtl/>
          <w:lang w:bidi="ar-QA"/>
        </w:rPr>
        <w:t>كل</w:t>
      </w:r>
      <w:r w:rsidR="00F90C6C" w:rsidRPr="00F80C3D">
        <w:rPr>
          <w:rFonts w:eastAsia="Times New Roman"/>
          <w:sz w:val="28"/>
          <w:szCs w:val="28"/>
          <w:rtl/>
          <w:lang w:bidi="ar-QA"/>
        </w:rPr>
        <w:t>ّما</w:t>
      </w:r>
      <w:r w:rsidRPr="00F80C3D">
        <w:rPr>
          <w:rFonts w:eastAsia="Times New Roman"/>
          <w:sz w:val="28"/>
          <w:szCs w:val="28"/>
          <w:rtl/>
          <w:lang w:bidi="ar-QA"/>
        </w:rPr>
        <w:t xml:space="preserve"> أمكن ذلك</w:t>
      </w:r>
      <w:r w:rsidR="0028143F" w:rsidRPr="00F80C3D">
        <w:rPr>
          <w:rFonts w:eastAsia="Times New Roman"/>
          <w:sz w:val="28"/>
          <w:szCs w:val="28"/>
          <w:rtl/>
          <w:lang w:bidi="ar-QA"/>
        </w:rPr>
        <w:t xml:space="preserve"> </w:t>
      </w:r>
      <w:r w:rsidRPr="00F80C3D">
        <w:rPr>
          <w:rFonts w:eastAsia="Times New Roman"/>
          <w:sz w:val="28"/>
          <w:szCs w:val="28"/>
          <w:rtl/>
          <w:lang w:bidi="ar-QA"/>
        </w:rPr>
        <w:t xml:space="preserve">خطوط الأساس </w:t>
      </w:r>
      <w:r w:rsidRPr="00F80C3D">
        <w:rPr>
          <w:rFonts w:eastAsia="Times New Roman"/>
          <w:sz w:val="28"/>
          <w:szCs w:val="28"/>
          <w:rtl/>
          <w:lang w:bidi="ar-QA"/>
        </w:rPr>
        <w:lastRenderedPageBreak/>
        <w:t>لتنفيذها على المستوى العالمي.</w:t>
      </w:r>
      <w:r w:rsidRPr="00F80C3D">
        <w:rPr>
          <w:rFonts w:eastAsia="Times New Roman"/>
          <w:sz w:val="28"/>
          <w:szCs w:val="28"/>
        </w:rPr>
        <w:t xml:space="preserve"> </w:t>
      </w:r>
      <w:r w:rsidRPr="00F80C3D">
        <w:rPr>
          <w:rFonts w:eastAsia="Times New Roman"/>
          <w:sz w:val="28"/>
          <w:szCs w:val="28"/>
          <w:rtl/>
          <w:lang w:bidi="ar-QA"/>
        </w:rPr>
        <w:t>وقد ترغب الجمعية العامة أيضاً في أن تطلب من الأمانة تحديد الأنشطة الإعلامية وأنشطة بناء القدرات الممكنة لدعم الدول الأطراف في استخدامها لإطار النتائج الشامل ونموذج تقديم التقارير المنقّح.</w:t>
      </w:r>
    </w:p>
    <w:p w:rsidR="00651DCB" w:rsidRPr="00F80C3D" w:rsidRDefault="00651DCB">
      <w:pPr>
        <w:pStyle w:val="COMPara"/>
        <w:keepNext/>
        <w:bidi/>
        <w:rPr>
          <w:rFonts w:eastAsia="Times New Roman"/>
          <w:sz w:val="28"/>
          <w:szCs w:val="28"/>
        </w:rPr>
      </w:pPr>
      <w:r w:rsidRPr="00F80C3D">
        <w:rPr>
          <w:rFonts w:eastAsia="Times New Roman"/>
          <w:sz w:val="28"/>
          <w:szCs w:val="28"/>
          <w:rtl/>
          <w:lang w:bidi="ar-QA"/>
        </w:rPr>
        <w:t>وقد ترغب الجمعية العامة في اعتماد القرار التالي:</w:t>
      </w:r>
    </w:p>
    <w:p w:rsidR="00651DCB" w:rsidRPr="00F80C3D" w:rsidRDefault="00651DCB">
      <w:pPr>
        <w:pStyle w:val="COMTitleDecision"/>
        <w:bidi/>
        <w:rPr>
          <w:rFonts w:eastAsia="Times New Roman"/>
          <w:sz w:val="28"/>
          <w:szCs w:val="28"/>
        </w:rPr>
      </w:pPr>
      <w:r w:rsidRPr="00F80C3D">
        <w:rPr>
          <w:rFonts w:eastAsia="Times New Roman"/>
          <w:bCs/>
          <w:sz w:val="28"/>
          <w:szCs w:val="28"/>
          <w:rtl/>
          <w:lang w:bidi="ar-QA"/>
        </w:rPr>
        <w:t xml:space="preserve">مشروع القرار </w:t>
      </w:r>
      <w:r w:rsidRPr="00F80C3D">
        <w:rPr>
          <w:rFonts w:eastAsia="Times New Roman"/>
          <w:bCs/>
          <w:sz w:val="28"/>
          <w:szCs w:val="28"/>
          <w:lang w:val="fr-FR" w:bidi="ar-QA"/>
        </w:rPr>
        <w:t>7.GA 9</w:t>
      </w:r>
    </w:p>
    <w:p w:rsidR="00651DCB" w:rsidRPr="00F80C3D" w:rsidRDefault="00651DCB">
      <w:pPr>
        <w:pStyle w:val="COMPreambulaDecisions"/>
        <w:bidi/>
        <w:rPr>
          <w:rFonts w:eastAsia="Times New Roman"/>
          <w:sz w:val="28"/>
          <w:szCs w:val="28"/>
        </w:rPr>
      </w:pPr>
      <w:r w:rsidRPr="00F80C3D">
        <w:rPr>
          <w:rFonts w:eastAsia="Times New Roman"/>
          <w:sz w:val="28"/>
          <w:szCs w:val="28"/>
          <w:rtl/>
          <w:lang w:bidi="ar-QA"/>
        </w:rPr>
        <w:t>إنّ الجمعية العامة،</w:t>
      </w:r>
    </w:p>
    <w:p w:rsidR="00651DCB" w:rsidRPr="00F80C3D" w:rsidRDefault="00651DCB">
      <w:pPr>
        <w:pStyle w:val="COMParaDecision"/>
        <w:numPr>
          <w:ilvl w:val="0"/>
          <w:numId w:val="6"/>
        </w:numPr>
        <w:bidi/>
        <w:ind w:left="1134" w:hanging="567"/>
        <w:rPr>
          <w:rFonts w:eastAsia="Times New Roman"/>
          <w:sz w:val="28"/>
          <w:szCs w:val="28"/>
        </w:rPr>
      </w:pPr>
      <w:r w:rsidRPr="00F80C3D">
        <w:rPr>
          <w:rFonts w:eastAsia="Times New Roman"/>
          <w:sz w:val="28"/>
          <w:szCs w:val="28"/>
          <w:u w:val="single"/>
          <w:rtl/>
          <w:lang w:bidi="ar-QA"/>
        </w:rPr>
        <w:t>وقد درست</w:t>
      </w:r>
      <w:r w:rsidRPr="00F80C3D">
        <w:rPr>
          <w:rFonts w:eastAsia="Times New Roman"/>
          <w:sz w:val="28"/>
          <w:szCs w:val="28"/>
          <w:rtl/>
          <w:lang w:bidi="ar-QA"/>
        </w:rPr>
        <w:t xml:space="preserve"> الوثيقة </w:t>
      </w:r>
      <w:r w:rsidRPr="00F80C3D">
        <w:rPr>
          <w:rFonts w:eastAsia="Times New Roman"/>
          <w:sz w:val="28"/>
          <w:szCs w:val="28"/>
          <w:lang w:val="fr-FR" w:bidi="ar-QA"/>
        </w:rPr>
        <w:t>ITH/18/7.GA/9</w:t>
      </w:r>
      <w:r w:rsidRPr="00F80C3D">
        <w:rPr>
          <w:rFonts w:eastAsia="Times New Roman"/>
          <w:sz w:val="28"/>
          <w:szCs w:val="28"/>
          <w:rtl/>
          <w:lang w:bidi="ar-QA"/>
        </w:rPr>
        <w:t xml:space="preserve"> وملحقها،</w:t>
      </w:r>
    </w:p>
    <w:p w:rsidR="00651DCB" w:rsidRPr="00F80C3D" w:rsidRDefault="00651DCB" w:rsidP="008354ED">
      <w:pPr>
        <w:pStyle w:val="COMParaDecision"/>
        <w:numPr>
          <w:ilvl w:val="0"/>
          <w:numId w:val="6"/>
        </w:numPr>
        <w:bidi/>
        <w:ind w:left="1134" w:hanging="567"/>
        <w:rPr>
          <w:rFonts w:eastAsia="Times New Roman"/>
          <w:sz w:val="28"/>
          <w:szCs w:val="28"/>
        </w:rPr>
      </w:pPr>
      <w:r w:rsidRPr="00F80C3D">
        <w:rPr>
          <w:rFonts w:eastAsia="Times New Roman"/>
          <w:sz w:val="28"/>
          <w:szCs w:val="28"/>
          <w:u w:val="single"/>
          <w:rtl/>
          <w:lang w:bidi="ar-QA"/>
        </w:rPr>
        <w:t>وإذ تشكر</w:t>
      </w:r>
      <w:r w:rsidRPr="00F80C3D">
        <w:rPr>
          <w:rFonts w:eastAsia="Times New Roman"/>
          <w:sz w:val="28"/>
          <w:szCs w:val="28"/>
          <w:rtl/>
          <w:lang w:bidi="ar-QA"/>
        </w:rPr>
        <w:t xml:space="preserve"> جمهورية الصين الشعبية على استضافتها السخية ومشاركتها في تمويل اجتماع الخبراء في أيلول/سبتمبر 2016، وفريق العمل الحكومي الدولي المفتوح العضوية في حزيران/يونيو 2017، علماً أنّ الاجتماعين كانا حاسمين في تطوير إطار النتائج الشامل،</w:t>
      </w:r>
    </w:p>
    <w:p w:rsidR="00651DCB" w:rsidRPr="00F80C3D" w:rsidRDefault="00651DCB" w:rsidP="00BC1C8B">
      <w:pPr>
        <w:pStyle w:val="COMParaDecision"/>
        <w:numPr>
          <w:ilvl w:val="0"/>
          <w:numId w:val="6"/>
        </w:numPr>
        <w:bidi/>
        <w:ind w:left="1134" w:hanging="567"/>
        <w:rPr>
          <w:rFonts w:eastAsia="Times New Roman"/>
          <w:sz w:val="28"/>
          <w:szCs w:val="28"/>
        </w:rPr>
      </w:pPr>
      <w:r w:rsidRPr="00F80C3D">
        <w:rPr>
          <w:rFonts w:eastAsia="Times New Roman"/>
          <w:sz w:val="28"/>
          <w:szCs w:val="28"/>
          <w:u w:val="single"/>
          <w:rtl/>
          <w:lang w:bidi="ar-QA"/>
        </w:rPr>
        <w:t>تعتمد</w:t>
      </w:r>
      <w:r w:rsidRPr="00F80C3D">
        <w:rPr>
          <w:rFonts w:eastAsia="Times New Roman"/>
          <w:sz w:val="28"/>
          <w:szCs w:val="28"/>
          <w:rtl/>
          <w:lang w:bidi="ar-QA"/>
        </w:rPr>
        <w:t xml:space="preserve"> </w:t>
      </w:r>
      <w:r w:rsidR="00BC1C8B">
        <w:rPr>
          <w:rFonts w:eastAsia="Times New Roman" w:hint="cs"/>
          <w:sz w:val="28"/>
          <w:szCs w:val="28"/>
          <w:rtl/>
          <w:lang w:bidi="ar-QA"/>
        </w:rPr>
        <w:t>ال</w:t>
      </w:r>
      <w:r w:rsidRPr="00F80C3D">
        <w:rPr>
          <w:rFonts w:eastAsia="Times New Roman"/>
          <w:sz w:val="28"/>
          <w:szCs w:val="28"/>
          <w:rtl/>
          <w:lang w:bidi="ar-QA"/>
        </w:rPr>
        <w:t>إطار</w:t>
      </w:r>
      <w:r w:rsidR="00BC1C8B" w:rsidRPr="00BC1C8B">
        <w:rPr>
          <w:rFonts w:eastAsia="Times New Roman"/>
          <w:sz w:val="28"/>
          <w:szCs w:val="28"/>
          <w:rtl/>
          <w:lang w:bidi="ar-QA"/>
        </w:rPr>
        <w:t xml:space="preserve"> </w:t>
      </w:r>
      <w:r w:rsidR="00BC1C8B" w:rsidRPr="00F80C3D">
        <w:rPr>
          <w:rFonts w:eastAsia="Times New Roman"/>
          <w:sz w:val="28"/>
          <w:szCs w:val="28"/>
          <w:rtl/>
          <w:lang w:bidi="ar-QA"/>
        </w:rPr>
        <w:t>الشامل</w:t>
      </w:r>
      <w:r w:rsidRPr="00F80C3D">
        <w:rPr>
          <w:rFonts w:eastAsia="Times New Roman"/>
          <w:sz w:val="28"/>
          <w:szCs w:val="28"/>
          <w:rtl/>
          <w:lang w:bidi="ar-QA"/>
        </w:rPr>
        <w:t xml:space="preserve"> </w:t>
      </w:r>
      <w:r w:rsidR="00BC1C8B">
        <w:rPr>
          <w:rFonts w:eastAsia="Times New Roman" w:hint="cs"/>
          <w:sz w:val="28"/>
          <w:szCs w:val="28"/>
          <w:rtl/>
          <w:lang w:bidi="ar-QA"/>
        </w:rPr>
        <w:t>ل</w:t>
      </w:r>
      <w:r w:rsidRPr="00F80C3D">
        <w:rPr>
          <w:rFonts w:eastAsia="Times New Roman"/>
          <w:sz w:val="28"/>
          <w:szCs w:val="28"/>
          <w:rtl/>
          <w:lang w:bidi="ar-QA"/>
        </w:rPr>
        <w:t>لنتائج لاتفاقية عام 2003 على النحو الوارد في م</w:t>
      </w:r>
      <w:r w:rsidR="0028143F" w:rsidRPr="00F80C3D">
        <w:rPr>
          <w:rFonts w:eastAsia="Times New Roman"/>
          <w:sz w:val="28"/>
          <w:szCs w:val="28"/>
          <w:rtl/>
          <w:lang w:bidi="ar-QA"/>
        </w:rPr>
        <w:t>ل</w:t>
      </w:r>
      <w:r w:rsidRPr="00F80C3D">
        <w:rPr>
          <w:rFonts w:eastAsia="Times New Roman"/>
          <w:sz w:val="28"/>
          <w:szCs w:val="28"/>
          <w:rtl/>
          <w:lang w:bidi="ar-QA"/>
        </w:rPr>
        <w:t xml:space="preserve">حق هذا القرار؛ </w:t>
      </w:r>
    </w:p>
    <w:p w:rsidR="00651DCB" w:rsidRPr="00F80C3D" w:rsidRDefault="00651DCB" w:rsidP="00BC1C8B">
      <w:pPr>
        <w:pStyle w:val="COMParaDecision"/>
        <w:numPr>
          <w:ilvl w:val="0"/>
          <w:numId w:val="6"/>
        </w:numPr>
        <w:bidi/>
        <w:ind w:left="1134" w:hanging="567"/>
        <w:rPr>
          <w:rFonts w:eastAsia="Times New Roman"/>
          <w:sz w:val="28"/>
          <w:szCs w:val="28"/>
        </w:rPr>
      </w:pPr>
      <w:r w:rsidRPr="00157A61">
        <w:rPr>
          <w:rFonts w:eastAsia="Times New Roman"/>
          <w:sz w:val="28"/>
          <w:szCs w:val="28"/>
          <w:u w:val="single"/>
          <w:rtl/>
          <w:lang w:bidi="ar-QA"/>
        </w:rPr>
        <w:t>تحيط علماً</w:t>
      </w:r>
      <w:r w:rsidRPr="00F80C3D">
        <w:rPr>
          <w:rFonts w:eastAsia="Times New Roman"/>
          <w:sz w:val="28"/>
          <w:szCs w:val="28"/>
          <w:rtl/>
          <w:lang w:bidi="ar-QA"/>
        </w:rPr>
        <w:t xml:space="preserve"> بأنّ </w:t>
      </w:r>
      <w:r w:rsidR="00BC1C8B">
        <w:rPr>
          <w:rFonts w:eastAsia="Times New Roman" w:hint="cs"/>
          <w:sz w:val="28"/>
          <w:szCs w:val="28"/>
          <w:rtl/>
          <w:lang w:bidi="ar-QA"/>
        </w:rPr>
        <w:t>ال</w:t>
      </w:r>
      <w:r w:rsidR="00BC1C8B" w:rsidRPr="00F80C3D">
        <w:rPr>
          <w:rFonts w:eastAsia="Times New Roman"/>
          <w:sz w:val="28"/>
          <w:szCs w:val="28"/>
          <w:rtl/>
          <w:lang w:bidi="ar-QA"/>
        </w:rPr>
        <w:t>إطار</w:t>
      </w:r>
      <w:r w:rsidR="00BC1C8B" w:rsidRPr="00BC1C8B">
        <w:rPr>
          <w:rFonts w:eastAsia="Times New Roman"/>
          <w:sz w:val="28"/>
          <w:szCs w:val="28"/>
          <w:rtl/>
          <w:lang w:bidi="ar-QA"/>
        </w:rPr>
        <w:t xml:space="preserve"> </w:t>
      </w:r>
      <w:r w:rsidR="00BC1C8B" w:rsidRPr="00F80C3D">
        <w:rPr>
          <w:rFonts w:eastAsia="Times New Roman"/>
          <w:sz w:val="28"/>
          <w:szCs w:val="28"/>
          <w:rtl/>
          <w:lang w:bidi="ar-QA"/>
        </w:rPr>
        <w:t xml:space="preserve">الشامل </w:t>
      </w:r>
      <w:r w:rsidR="00BC1C8B">
        <w:rPr>
          <w:rFonts w:eastAsia="Times New Roman" w:hint="cs"/>
          <w:sz w:val="28"/>
          <w:szCs w:val="28"/>
          <w:rtl/>
          <w:lang w:bidi="ar-QA"/>
        </w:rPr>
        <w:t>ل</w:t>
      </w:r>
      <w:r w:rsidR="00BC1C8B" w:rsidRPr="00F80C3D">
        <w:rPr>
          <w:rFonts w:eastAsia="Times New Roman"/>
          <w:sz w:val="28"/>
          <w:szCs w:val="28"/>
          <w:rtl/>
          <w:lang w:bidi="ar-QA"/>
        </w:rPr>
        <w:t xml:space="preserve">لنتائج </w:t>
      </w:r>
      <w:r w:rsidRPr="00F80C3D">
        <w:rPr>
          <w:rFonts w:eastAsia="Times New Roman"/>
          <w:sz w:val="28"/>
          <w:szCs w:val="28"/>
          <w:rtl/>
          <w:lang w:bidi="ar-QA"/>
        </w:rPr>
        <w:t xml:space="preserve">يستدعي مراجعة نموذج تقديم التقارير الدورية </w:t>
      </w:r>
      <w:r w:rsidRPr="00F80C3D">
        <w:rPr>
          <w:rFonts w:eastAsia="Times New Roman"/>
          <w:sz w:val="28"/>
          <w:szCs w:val="28"/>
          <w:lang w:bidi="ar-QA"/>
        </w:rPr>
        <w:t>ICH-10</w:t>
      </w:r>
      <w:r w:rsidRPr="00F80C3D">
        <w:rPr>
          <w:rFonts w:eastAsia="Times New Roman"/>
          <w:sz w:val="28"/>
          <w:szCs w:val="28"/>
          <w:rtl/>
          <w:lang w:bidi="ar-QA"/>
        </w:rPr>
        <w:t xml:space="preserve"> </w:t>
      </w:r>
      <w:r w:rsidRPr="00F80C3D">
        <w:rPr>
          <w:rFonts w:eastAsia="Times New Roman"/>
          <w:sz w:val="28"/>
          <w:szCs w:val="28"/>
          <w:u w:val="single"/>
          <w:rtl/>
          <w:lang w:bidi="ar-QA"/>
        </w:rPr>
        <w:t>وتطلب</w:t>
      </w:r>
      <w:r w:rsidRPr="00F80C3D">
        <w:rPr>
          <w:rFonts w:eastAsia="Times New Roman"/>
          <w:sz w:val="28"/>
          <w:szCs w:val="28"/>
          <w:rtl/>
          <w:lang w:bidi="ar-QA"/>
        </w:rPr>
        <w:t xml:space="preserve"> من الأمانة مراجعة النموذج وفقاً لذلك؛</w:t>
      </w:r>
    </w:p>
    <w:p w:rsidR="00651DCB" w:rsidRPr="00F80C3D" w:rsidRDefault="00651DCB">
      <w:pPr>
        <w:pStyle w:val="COMParaDecision"/>
        <w:numPr>
          <w:ilvl w:val="0"/>
          <w:numId w:val="6"/>
        </w:numPr>
        <w:bidi/>
        <w:ind w:left="1134" w:hanging="567"/>
        <w:rPr>
          <w:rFonts w:eastAsia="Times New Roman"/>
          <w:sz w:val="28"/>
          <w:szCs w:val="28"/>
        </w:rPr>
      </w:pPr>
      <w:r w:rsidRPr="00F80C3D">
        <w:rPr>
          <w:rFonts w:eastAsia="Times New Roman"/>
          <w:sz w:val="28"/>
          <w:szCs w:val="28"/>
          <w:u w:val="single"/>
          <w:rtl/>
          <w:lang w:bidi="ar-QA"/>
        </w:rPr>
        <w:t>وتشجّع</w:t>
      </w:r>
      <w:r w:rsidRPr="00F80C3D">
        <w:rPr>
          <w:rFonts w:eastAsia="Times New Roman"/>
          <w:sz w:val="28"/>
          <w:szCs w:val="28"/>
          <w:rtl/>
          <w:lang w:bidi="ar-QA"/>
        </w:rPr>
        <w:t xml:space="preserve"> الأمانة على مواصلة إعداد المذكرات التوجيهية وغيرها من المواد الإعلامية لدعم الدول الأطراف والجهات الفاعلة الأخرى في تنفيذها لإطار النتائج الشامل، بما في ذلك وضع الأهداف وخطوط الأساس على المستوى القطري؛</w:t>
      </w:r>
    </w:p>
    <w:p w:rsidR="00651DCB" w:rsidRPr="00F80C3D" w:rsidRDefault="00651DCB" w:rsidP="00BC1C8B">
      <w:pPr>
        <w:pStyle w:val="COMParaDecision"/>
        <w:numPr>
          <w:ilvl w:val="0"/>
          <w:numId w:val="6"/>
        </w:numPr>
        <w:bidi/>
        <w:ind w:left="1134" w:hanging="567"/>
        <w:rPr>
          <w:rFonts w:eastAsia="Times New Roman"/>
          <w:sz w:val="28"/>
          <w:szCs w:val="28"/>
        </w:rPr>
      </w:pPr>
      <w:r w:rsidRPr="00F80C3D">
        <w:rPr>
          <w:rFonts w:eastAsia="Times New Roman"/>
          <w:sz w:val="28"/>
          <w:szCs w:val="28"/>
          <w:u w:val="single"/>
          <w:rtl/>
          <w:lang w:bidi="ar-QA"/>
        </w:rPr>
        <w:t>وتشجّع</w:t>
      </w:r>
      <w:r w:rsidRPr="00157A61">
        <w:rPr>
          <w:rFonts w:eastAsia="Times New Roman"/>
          <w:sz w:val="28"/>
          <w:szCs w:val="28"/>
          <w:u w:val="single"/>
          <w:rtl/>
          <w:lang w:bidi="ar-QA"/>
        </w:rPr>
        <w:t xml:space="preserve"> </w:t>
      </w:r>
      <w:r w:rsidR="00BC1C8B" w:rsidRPr="00157A61">
        <w:rPr>
          <w:rFonts w:eastAsia="Times New Roman" w:hint="eastAsia"/>
          <w:sz w:val="28"/>
          <w:szCs w:val="28"/>
          <w:u w:val="single"/>
          <w:rtl/>
          <w:lang w:bidi="ar-QA"/>
        </w:rPr>
        <w:t>أيضاً</w:t>
      </w:r>
      <w:r w:rsidR="00BC1C8B" w:rsidRPr="00F80C3D">
        <w:rPr>
          <w:rFonts w:eastAsia="Times New Roman"/>
          <w:sz w:val="28"/>
          <w:szCs w:val="28"/>
          <w:rtl/>
          <w:lang w:bidi="ar-QA"/>
        </w:rPr>
        <w:t xml:space="preserve"> </w:t>
      </w:r>
      <w:r w:rsidRPr="00F80C3D">
        <w:rPr>
          <w:rFonts w:eastAsia="Times New Roman"/>
          <w:sz w:val="28"/>
          <w:szCs w:val="28"/>
          <w:rtl/>
          <w:lang w:bidi="ar-QA"/>
        </w:rPr>
        <w:t>الأمانة على وضع أهداف مؤقتة، و</w:t>
      </w:r>
      <w:r w:rsidR="00F90C6C" w:rsidRPr="00F80C3D">
        <w:rPr>
          <w:rFonts w:eastAsia="Times New Roman"/>
          <w:sz w:val="28"/>
          <w:szCs w:val="28"/>
          <w:rtl/>
          <w:lang w:bidi="ar-QA"/>
        </w:rPr>
        <w:t>كلّما</w:t>
      </w:r>
      <w:r w:rsidRPr="00F80C3D">
        <w:rPr>
          <w:rFonts w:eastAsia="Times New Roman"/>
          <w:sz w:val="28"/>
          <w:szCs w:val="28"/>
          <w:rtl/>
          <w:lang w:bidi="ar-QA"/>
        </w:rPr>
        <w:t xml:space="preserve"> أمكن ذلك، خطوط أساس لتنفيذ </w:t>
      </w:r>
      <w:r w:rsidR="00BC1C8B">
        <w:rPr>
          <w:rFonts w:eastAsia="Times New Roman" w:hint="cs"/>
          <w:sz w:val="28"/>
          <w:szCs w:val="28"/>
          <w:rtl/>
          <w:lang w:bidi="ar-QA"/>
        </w:rPr>
        <w:t>ال</w:t>
      </w:r>
      <w:r w:rsidR="00BC1C8B" w:rsidRPr="00F80C3D">
        <w:rPr>
          <w:rFonts w:eastAsia="Times New Roman"/>
          <w:sz w:val="28"/>
          <w:szCs w:val="28"/>
          <w:rtl/>
          <w:lang w:bidi="ar-QA"/>
        </w:rPr>
        <w:t>إطار</w:t>
      </w:r>
      <w:r w:rsidR="00BC1C8B" w:rsidRPr="00BC1C8B">
        <w:rPr>
          <w:rFonts w:eastAsia="Times New Roman"/>
          <w:sz w:val="28"/>
          <w:szCs w:val="28"/>
          <w:rtl/>
          <w:lang w:bidi="ar-QA"/>
        </w:rPr>
        <w:t xml:space="preserve"> </w:t>
      </w:r>
      <w:r w:rsidR="00BC1C8B" w:rsidRPr="00F80C3D">
        <w:rPr>
          <w:rFonts w:eastAsia="Times New Roman"/>
          <w:sz w:val="28"/>
          <w:szCs w:val="28"/>
          <w:rtl/>
          <w:lang w:bidi="ar-QA"/>
        </w:rPr>
        <w:t xml:space="preserve">الشامل </w:t>
      </w:r>
      <w:r w:rsidR="00BC1C8B">
        <w:rPr>
          <w:rFonts w:eastAsia="Times New Roman" w:hint="cs"/>
          <w:sz w:val="28"/>
          <w:szCs w:val="28"/>
          <w:rtl/>
          <w:lang w:bidi="ar-QA"/>
        </w:rPr>
        <w:t>ل</w:t>
      </w:r>
      <w:r w:rsidR="00BC1C8B" w:rsidRPr="00F80C3D">
        <w:rPr>
          <w:rFonts w:eastAsia="Times New Roman"/>
          <w:sz w:val="28"/>
          <w:szCs w:val="28"/>
          <w:rtl/>
          <w:lang w:bidi="ar-QA"/>
        </w:rPr>
        <w:t xml:space="preserve">لنتائج </w:t>
      </w:r>
      <w:r w:rsidRPr="00F80C3D">
        <w:rPr>
          <w:rFonts w:eastAsia="Times New Roman"/>
          <w:sz w:val="28"/>
          <w:szCs w:val="28"/>
          <w:rtl/>
          <w:lang w:bidi="ar-QA"/>
        </w:rPr>
        <w:t>على المستوى العالمي؛</w:t>
      </w:r>
    </w:p>
    <w:p w:rsidR="00651DCB" w:rsidRPr="00F80C3D" w:rsidRDefault="00651DCB" w:rsidP="001771B9">
      <w:pPr>
        <w:pStyle w:val="COMParaDecision"/>
        <w:numPr>
          <w:ilvl w:val="0"/>
          <w:numId w:val="6"/>
        </w:numPr>
        <w:bidi/>
        <w:ind w:left="1134" w:hanging="567"/>
        <w:rPr>
          <w:rFonts w:eastAsia="Times New Roman"/>
          <w:sz w:val="28"/>
          <w:szCs w:val="28"/>
        </w:rPr>
      </w:pPr>
      <w:r w:rsidRPr="00F80C3D">
        <w:rPr>
          <w:rFonts w:eastAsia="Times New Roman"/>
          <w:sz w:val="28"/>
          <w:szCs w:val="28"/>
          <w:u w:val="single"/>
          <w:rtl/>
          <w:lang w:bidi="ar-QA"/>
        </w:rPr>
        <w:t>وتدعو</w:t>
      </w:r>
      <w:r w:rsidRPr="00F80C3D">
        <w:rPr>
          <w:rFonts w:eastAsia="Times New Roman"/>
          <w:sz w:val="28"/>
          <w:szCs w:val="28"/>
          <w:rtl/>
          <w:lang w:bidi="ar-QA"/>
        </w:rPr>
        <w:t xml:space="preserve"> الأمانة إلى وضع نهج لبناء القدرات يتضمّن المواد اللازمة لإعداد التقارير الدورية بشكل يتماشى مع </w:t>
      </w:r>
      <w:r w:rsidR="00BC1C8B">
        <w:rPr>
          <w:rFonts w:eastAsia="Times New Roman" w:hint="cs"/>
          <w:sz w:val="28"/>
          <w:szCs w:val="28"/>
          <w:rtl/>
          <w:lang w:bidi="ar-QA"/>
        </w:rPr>
        <w:t>ال</w:t>
      </w:r>
      <w:r w:rsidR="00BC1C8B" w:rsidRPr="00F80C3D">
        <w:rPr>
          <w:rFonts w:eastAsia="Times New Roman"/>
          <w:sz w:val="28"/>
          <w:szCs w:val="28"/>
          <w:rtl/>
          <w:lang w:bidi="ar-QA"/>
        </w:rPr>
        <w:t>إطار</w:t>
      </w:r>
      <w:r w:rsidR="00BC1C8B" w:rsidRPr="00BC1C8B">
        <w:rPr>
          <w:rFonts w:eastAsia="Times New Roman"/>
          <w:sz w:val="28"/>
          <w:szCs w:val="28"/>
          <w:rtl/>
          <w:lang w:bidi="ar-QA"/>
        </w:rPr>
        <w:t xml:space="preserve"> </w:t>
      </w:r>
      <w:r w:rsidR="00BC1C8B" w:rsidRPr="00F80C3D">
        <w:rPr>
          <w:rFonts w:eastAsia="Times New Roman"/>
          <w:sz w:val="28"/>
          <w:szCs w:val="28"/>
          <w:rtl/>
          <w:lang w:bidi="ar-QA"/>
        </w:rPr>
        <w:t xml:space="preserve">الشامل </w:t>
      </w:r>
      <w:r w:rsidR="00BC1C8B">
        <w:rPr>
          <w:rFonts w:eastAsia="Times New Roman" w:hint="cs"/>
          <w:sz w:val="28"/>
          <w:szCs w:val="28"/>
          <w:rtl/>
          <w:lang w:bidi="ar-QA"/>
        </w:rPr>
        <w:t>ل</w:t>
      </w:r>
      <w:r w:rsidR="00BC1C8B" w:rsidRPr="00F80C3D">
        <w:rPr>
          <w:rFonts w:eastAsia="Times New Roman"/>
          <w:sz w:val="28"/>
          <w:szCs w:val="28"/>
          <w:rtl/>
          <w:lang w:bidi="ar-QA"/>
        </w:rPr>
        <w:t>لنتائج</w:t>
      </w:r>
      <w:r w:rsidRPr="00F80C3D">
        <w:rPr>
          <w:rFonts w:eastAsia="Times New Roman"/>
          <w:sz w:val="28"/>
          <w:szCs w:val="28"/>
          <w:rtl/>
          <w:lang w:bidi="ar-QA"/>
        </w:rPr>
        <w:t xml:space="preserve">، وشريطة توافر أموال خارجة عن الميزانية، تخطيط وتنفيذ أنشطة بناء القدرات لدعم الدول الأطراف والجهات الفاعلة الأخرى، في سياق برنامج بناء القدرات العالمي القائم، في تنفيذها </w:t>
      </w:r>
      <w:r w:rsidR="00BC1C8B">
        <w:rPr>
          <w:rFonts w:eastAsia="Times New Roman" w:hint="cs"/>
          <w:sz w:val="28"/>
          <w:szCs w:val="28"/>
          <w:rtl/>
          <w:lang w:bidi="ar-QA"/>
        </w:rPr>
        <w:t>لل</w:t>
      </w:r>
      <w:r w:rsidR="00BC1C8B" w:rsidRPr="00F80C3D">
        <w:rPr>
          <w:rFonts w:eastAsia="Times New Roman"/>
          <w:sz w:val="28"/>
          <w:szCs w:val="28"/>
          <w:rtl/>
          <w:lang w:bidi="ar-QA"/>
        </w:rPr>
        <w:t>إطار</w:t>
      </w:r>
      <w:r w:rsidR="00BC1C8B" w:rsidRPr="00BC1C8B">
        <w:rPr>
          <w:rFonts w:eastAsia="Times New Roman"/>
          <w:sz w:val="28"/>
          <w:szCs w:val="28"/>
          <w:rtl/>
          <w:lang w:bidi="ar-QA"/>
        </w:rPr>
        <w:t xml:space="preserve"> </w:t>
      </w:r>
      <w:r w:rsidR="00BC1C8B" w:rsidRPr="00F80C3D">
        <w:rPr>
          <w:rFonts w:eastAsia="Times New Roman"/>
          <w:sz w:val="28"/>
          <w:szCs w:val="28"/>
          <w:rtl/>
          <w:lang w:bidi="ar-QA"/>
        </w:rPr>
        <w:t xml:space="preserve">الشامل </w:t>
      </w:r>
      <w:r w:rsidR="00BC1C8B">
        <w:rPr>
          <w:rFonts w:eastAsia="Times New Roman" w:hint="cs"/>
          <w:sz w:val="28"/>
          <w:szCs w:val="28"/>
          <w:rtl/>
          <w:lang w:bidi="ar-QA"/>
        </w:rPr>
        <w:t>ل</w:t>
      </w:r>
      <w:r w:rsidR="00BC1C8B" w:rsidRPr="00F80C3D">
        <w:rPr>
          <w:rFonts w:eastAsia="Times New Roman"/>
          <w:sz w:val="28"/>
          <w:szCs w:val="28"/>
          <w:rtl/>
          <w:lang w:bidi="ar-QA"/>
        </w:rPr>
        <w:t xml:space="preserve">لنتائج </w:t>
      </w:r>
      <w:r w:rsidRPr="00F80C3D">
        <w:rPr>
          <w:rFonts w:eastAsia="Times New Roman"/>
          <w:sz w:val="28"/>
          <w:szCs w:val="28"/>
          <w:rtl/>
          <w:lang w:bidi="ar-QA"/>
        </w:rPr>
        <w:t>وكذلك في تقاريرها الدورية؛</w:t>
      </w:r>
    </w:p>
    <w:p w:rsidR="00D11AA3" w:rsidRPr="00A5329A" w:rsidRDefault="00651DCB" w:rsidP="00597543">
      <w:pPr>
        <w:pStyle w:val="COMParaDecision"/>
        <w:numPr>
          <w:ilvl w:val="0"/>
          <w:numId w:val="6"/>
        </w:numPr>
        <w:bidi/>
        <w:ind w:left="1133" w:hanging="566"/>
        <w:rPr>
          <w:rFonts w:eastAsia="Times New Roman"/>
          <w:sz w:val="28"/>
          <w:szCs w:val="28"/>
        </w:rPr>
      </w:pPr>
      <w:r w:rsidRPr="00A5329A">
        <w:rPr>
          <w:rFonts w:eastAsia="Times New Roman"/>
          <w:sz w:val="28"/>
          <w:szCs w:val="28"/>
          <w:u w:val="single"/>
          <w:rtl/>
          <w:lang w:bidi="ar-QA"/>
        </w:rPr>
        <w:t xml:space="preserve">وتدعو </w:t>
      </w:r>
      <w:r w:rsidR="00BC1C8B" w:rsidRPr="00A5329A">
        <w:rPr>
          <w:rFonts w:eastAsia="Times New Roman" w:hint="cs"/>
          <w:sz w:val="28"/>
          <w:szCs w:val="28"/>
          <w:u w:val="single"/>
          <w:rtl/>
          <w:lang w:bidi="ar-QA"/>
        </w:rPr>
        <w:t>أيضاً</w:t>
      </w:r>
      <w:r w:rsidR="00BC1C8B" w:rsidRPr="00A5329A" w:rsidDel="00BC1C8B">
        <w:rPr>
          <w:rFonts w:eastAsia="Times New Roman"/>
          <w:sz w:val="28"/>
          <w:szCs w:val="28"/>
          <w:u w:val="single"/>
          <w:rtl/>
          <w:lang w:bidi="ar-QA"/>
        </w:rPr>
        <w:t xml:space="preserve"> </w:t>
      </w:r>
      <w:r w:rsidRPr="00A5329A">
        <w:rPr>
          <w:rFonts w:eastAsia="Times New Roman"/>
          <w:sz w:val="28"/>
          <w:szCs w:val="28"/>
          <w:rtl/>
          <w:lang w:bidi="ar-QA"/>
        </w:rPr>
        <w:t>الدول الأطر</w:t>
      </w:r>
      <w:r w:rsidR="00D11AA3" w:rsidRPr="00A5329A">
        <w:rPr>
          <w:rFonts w:eastAsia="Times New Roman"/>
          <w:sz w:val="28"/>
          <w:szCs w:val="28"/>
          <w:rtl/>
          <w:lang w:bidi="ar-QA"/>
        </w:rPr>
        <w:t xml:space="preserve">اف إلى تقديم مساهمات طوعية </w:t>
      </w:r>
      <w:r w:rsidR="00E76F4C" w:rsidRPr="00A5329A">
        <w:rPr>
          <w:rFonts w:eastAsia="Times New Roman"/>
          <w:sz w:val="28"/>
          <w:szCs w:val="28"/>
          <w:rtl/>
          <w:lang w:bidi="ar-QA"/>
        </w:rPr>
        <w:t xml:space="preserve">إضافية </w:t>
      </w:r>
      <w:r w:rsidR="00D11AA3" w:rsidRPr="00A5329A">
        <w:rPr>
          <w:rFonts w:eastAsia="Times New Roman"/>
          <w:sz w:val="28"/>
          <w:szCs w:val="28"/>
          <w:rtl/>
          <w:lang w:bidi="ar-QA"/>
        </w:rPr>
        <w:t>إلى صندوق التراث الثقافي غير المادي لدعم تنفيذ أنشطة بناء القدرات هذه.</w:t>
      </w:r>
    </w:p>
    <w:p w:rsidR="00D11AA3" w:rsidRPr="00F80C3D" w:rsidRDefault="00D11AA3">
      <w:pPr>
        <w:pStyle w:val="COMParaDecision"/>
        <w:numPr>
          <w:ilvl w:val="0"/>
          <w:numId w:val="0"/>
        </w:numPr>
        <w:bidi/>
        <w:ind w:left="927" w:hanging="360"/>
        <w:rPr>
          <w:rFonts w:eastAsia="Times New Roman"/>
          <w:sz w:val="28"/>
          <w:szCs w:val="28"/>
        </w:rPr>
        <w:sectPr w:rsidR="00D11AA3" w:rsidRPr="00F80C3D">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6" w:h="16838" w:code="9"/>
          <w:pgMar w:top="1418" w:right="1134" w:bottom="1134" w:left="1134" w:header="397" w:footer="284" w:gutter="0"/>
          <w:cols w:space="708"/>
          <w:titlePg/>
          <w:docGrid w:linePitch="360"/>
        </w:sectPr>
      </w:pPr>
    </w:p>
    <w:p w:rsidR="00F80C3D" w:rsidRPr="00B9560A" w:rsidRDefault="00F80C3D" w:rsidP="00F80C3D">
      <w:pPr>
        <w:jc w:val="center"/>
        <w:rPr>
          <w:rFonts w:ascii="Arial" w:eastAsia="Times New Roman" w:hAnsi="Arial" w:cs="Arial"/>
          <w:bCs/>
          <w:sz w:val="22"/>
          <w:szCs w:val="22"/>
          <w:u w:val="single"/>
          <w:rtl/>
          <w:lang w:val="en-US" w:bidi="ar-TN"/>
        </w:rPr>
      </w:pPr>
      <w:r w:rsidRPr="00B9560A">
        <w:rPr>
          <w:rFonts w:ascii="Arial" w:eastAsia="Times New Roman" w:hAnsi="Arial" w:cs="Arial"/>
          <w:bCs/>
          <w:noProof/>
          <w:sz w:val="22"/>
          <w:szCs w:val="22"/>
          <w:u w:val="single"/>
          <w:rtl/>
          <w:lang w:val="en-US" w:bidi="ar-TN"/>
        </w:rPr>
        <w:lastRenderedPageBreak/>
        <w:t>الملحق</w:t>
      </w:r>
    </w:p>
    <w:p w:rsidR="00F80C3D" w:rsidRPr="00B9560A" w:rsidRDefault="00F80C3D" w:rsidP="00F80C3D">
      <w:pPr>
        <w:spacing w:after="360"/>
        <w:jc w:val="center"/>
        <w:rPr>
          <w:rFonts w:ascii="Arial" w:eastAsia="Times New Roman" w:hAnsi="Arial" w:cs="Arial"/>
          <w:bCs/>
          <w:sz w:val="22"/>
          <w:szCs w:val="22"/>
          <w:lang w:val="en-US"/>
        </w:rPr>
      </w:pPr>
      <w:r w:rsidRPr="00B9560A">
        <w:rPr>
          <w:rFonts w:ascii="Arial" w:eastAsia="Times New Roman" w:hAnsi="Arial" w:cs="Arial"/>
          <w:bCs/>
          <w:noProof/>
          <w:sz w:val="22"/>
          <w:szCs w:val="22"/>
          <w:rtl/>
          <w:lang w:val="en-US"/>
        </w:rPr>
        <w:t xml:space="preserve">مشروع </w:t>
      </w:r>
      <w:r w:rsidRPr="00B9560A">
        <w:rPr>
          <w:rFonts w:ascii="Arial" w:eastAsia="Times New Roman" w:hAnsi="Arial" w:cs="Arial"/>
          <w:bCs/>
          <w:sz w:val="22"/>
          <w:szCs w:val="22"/>
          <w:rtl/>
          <w:lang w:bidi="ar-QA"/>
        </w:rPr>
        <w:t>الإطار الشامل للنتائج</w:t>
      </w:r>
    </w:p>
    <w:p w:rsidR="00F80C3D" w:rsidRPr="00B9560A" w:rsidRDefault="00F80C3D" w:rsidP="00F80C3D">
      <w:pPr>
        <w:bidi/>
        <w:spacing w:after="120"/>
        <w:rPr>
          <w:rFonts w:ascii="Arial" w:eastAsia="Times New Roman" w:hAnsi="Arial" w:cs="Arial"/>
          <w:sz w:val="22"/>
          <w:szCs w:val="22"/>
          <w:rtl/>
          <w:lang w:bidi="ar-TN"/>
        </w:rPr>
      </w:pPr>
      <w:r w:rsidRPr="00B9560A">
        <w:rPr>
          <w:rFonts w:ascii="Arial" w:eastAsia="Times New Roman" w:hAnsi="Arial" w:cs="Arial"/>
          <w:bCs/>
          <w:smallCaps/>
          <w:sz w:val="22"/>
          <w:szCs w:val="22"/>
          <w:rtl/>
          <w:lang w:bidi="ar-QA"/>
        </w:rPr>
        <w:t>الجدول 1: الإطار رفيع المستوى مع مؤشرات موجزة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0"/>
        <w:gridCol w:w="1657"/>
        <w:gridCol w:w="1581"/>
        <w:gridCol w:w="76"/>
        <w:gridCol w:w="1657"/>
        <w:gridCol w:w="1605"/>
        <w:gridCol w:w="52"/>
        <w:gridCol w:w="1657"/>
        <w:gridCol w:w="1631"/>
        <w:gridCol w:w="26"/>
        <w:gridCol w:w="1657"/>
        <w:gridCol w:w="1651"/>
      </w:tblGrid>
      <w:tr w:rsidR="00F80C3D" w:rsidRPr="00F80C3D" w:rsidTr="00E95D01">
        <w:tc>
          <w:tcPr>
            <w:tcW w:w="450" w:type="pct"/>
            <w:tcBorders>
              <w:top w:val="single" w:sz="4" w:space="0" w:color="auto"/>
              <w:left w:val="single" w:sz="4" w:space="0" w:color="auto"/>
              <w:bottom w:val="single" w:sz="4" w:space="0" w:color="auto"/>
              <w:right w:val="single" w:sz="4" w:space="0" w:color="auto"/>
            </w:tcBorders>
            <w:shd w:val="clear" w:color="auto" w:fill="D9D9D9"/>
            <w:vAlign w:val="center"/>
          </w:tcPr>
          <w:p w:rsidR="00F80C3D" w:rsidRPr="00B9560A" w:rsidRDefault="00F80C3D" w:rsidP="00F80C3D">
            <w:pPr>
              <w:bidi/>
              <w:spacing w:before="60" w:after="60"/>
              <w:rPr>
                <w:rFonts w:ascii="Arial" w:eastAsia="Times New Roman" w:hAnsi="Arial" w:cs="Arial"/>
                <w:sz w:val="22"/>
                <w:szCs w:val="22"/>
                <w:lang w:bidi="ar-TN"/>
              </w:rPr>
            </w:pPr>
            <w:r w:rsidRPr="00B9560A">
              <w:rPr>
                <w:rFonts w:ascii="Arial" w:eastAsia="Times New Roman" w:hAnsi="Arial" w:cs="Arial"/>
                <w:bCs/>
                <w:sz w:val="22"/>
                <w:szCs w:val="22"/>
                <w:rtl/>
                <w:lang w:bidi="ar-QA"/>
              </w:rPr>
              <w:t>الآثار</w:t>
            </w:r>
          </w:p>
        </w:tc>
        <w:tc>
          <w:tcPr>
            <w:tcW w:w="4550" w:type="pct"/>
            <w:gridSpan w:val="11"/>
            <w:tcBorders>
              <w:top w:val="single" w:sz="4" w:space="0" w:color="auto"/>
              <w:left w:val="single" w:sz="4" w:space="0" w:color="auto"/>
              <w:bottom w:val="single" w:sz="4" w:space="0" w:color="auto"/>
              <w:right w:val="single" w:sz="4" w:space="0" w:color="auto"/>
            </w:tcBorders>
            <w:vAlign w:val="center"/>
          </w:tcPr>
          <w:p w:rsidR="00F80C3D" w:rsidRPr="00B9560A" w:rsidRDefault="00F80C3D" w:rsidP="00F80C3D">
            <w:pPr>
              <w:bidi/>
              <w:spacing w:before="60" w:after="60"/>
              <w:rPr>
                <w:rFonts w:ascii="Arial" w:eastAsia="Times New Roman" w:hAnsi="Arial" w:cs="Arial"/>
                <w:sz w:val="22"/>
                <w:szCs w:val="22"/>
                <w:lang w:bidi="ar-TN"/>
              </w:rPr>
            </w:pPr>
            <w:r w:rsidRPr="00B9560A">
              <w:rPr>
                <w:rFonts w:ascii="Arial" w:eastAsia="Times New Roman" w:hAnsi="Arial" w:cs="Arial"/>
                <w:sz w:val="22"/>
                <w:szCs w:val="22"/>
                <w:rtl/>
                <w:lang w:bidi="ar-QA"/>
              </w:rPr>
              <w:t>يتم</w:t>
            </w:r>
            <w:r w:rsidRPr="00B9560A">
              <w:rPr>
                <w:rFonts w:ascii="Arial" w:eastAsia="Times New Roman" w:hAnsi="Arial" w:cs="Arial" w:hint="cs"/>
                <w:sz w:val="22"/>
                <w:szCs w:val="22"/>
                <w:rtl/>
                <w:lang w:bidi="ar-QA"/>
              </w:rPr>
              <w:t>ّ</w:t>
            </w:r>
            <w:r w:rsidRPr="00B9560A">
              <w:rPr>
                <w:rFonts w:ascii="Arial" w:eastAsia="Times New Roman" w:hAnsi="Arial" w:cs="Arial"/>
                <w:sz w:val="22"/>
                <w:szCs w:val="22"/>
                <w:rtl/>
                <w:lang w:bidi="ar-QA"/>
              </w:rPr>
              <w:t xml:space="preserve"> صون التراث الثقافي غير المادي من قبل </w:t>
            </w:r>
            <w:r w:rsidRPr="00B9560A">
              <w:rPr>
                <w:rFonts w:ascii="Arial" w:eastAsia="Times New Roman" w:hAnsi="Arial" w:cs="Arial" w:hint="cs"/>
                <w:sz w:val="22"/>
                <w:szCs w:val="22"/>
                <w:rtl/>
                <w:lang w:bidi="ar-QA"/>
              </w:rPr>
              <w:t>الجماعات</w:t>
            </w:r>
            <w:r w:rsidRPr="00B9560A">
              <w:rPr>
                <w:rFonts w:ascii="Arial" w:eastAsia="Times New Roman" w:hAnsi="Arial" w:cs="Arial"/>
                <w:sz w:val="22"/>
                <w:szCs w:val="22"/>
                <w:rtl/>
                <w:lang w:bidi="ar-QA"/>
              </w:rPr>
              <w:t xml:space="preserve"> والمجموعات والأفراد الذين يمارسون إشرافاً فعالاً ومستمراً عليه، ممّا ي</w:t>
            </w:r>
            <w:r w:rsidRPr="00B9560A">
              <w:rPr>
                <w:rFonts w:ascii="Arial" w:eastAsia="Times New Roman" w:hAnsi="Arial" w:cs="Arial" w:hint="cs"/>
                <w:sz w:val="22"/>
                <w:szCs w:val="22"/>
                <w:rtl/>
                <w:lang w:bidi="ar-QA"/>
              </w:rPr>
              <w:t>ُ</w:t>
            </w:r>
            <w:r w:rsidRPr="00B9560A">
              <w:rPr>
                <w:rFonts w:ascii="Arial" w:eastAsia="Times New Roman" w:hAnsi="Arial" w:cs="Arial"/>
                <w:sz w:val="22"/>
                <w:szCs w:val="22"/>
                <w:rtl/>
                <w:lang w:bidi="ar-QA"/>
              </w:rPr>
              <w:t>سهم في التنمية المستدامة لرفاهية الإنسان وكرامته وإبداعه في مجتمعات مسالمة وشاملة.</w:t>
            </w:r>
          </w:p>
        </w:tc>
      </w:tr>
      <w:tr w:rsidR="00F80C3D" w:rsidRPr="00F80C3D" w:rsidTr="00E95D01">
        <w:tc>
          <w:tcPr>
            <w:tcW w:w="450" w:type="pct"/>
            <w:tcBorders>
              <w:top w:val="single" w:sz="4" w:space="0" w:color="auto"/>
              <w:left w:val="single" w:sz="4" w:space="0" w:color="auto"/>
              <w:bottom w:val="single" w:sz="4" w:space="0" w:color="auto"/>
              <w:right w:val="single" w:sz="4" w:space="0" w:color="auto"/>
            </w:tcBorders>
            <w:shd w:val="clear" w:color="auto" w:fill="D9D9D9"/>
            <w:vAlign w:val="center"/>
          </w:tcPr>
          <w:p w:rsidR="00F80C3D" w:rsidRPr="00B9560A" w:rsidRDefault="00F80C3D" w:rsidP="00F80C3D">
            <w:pPr>
              <w:bidi/>
              <w:spacing w:before="60" w:after="60"/>
              <w:rPr>
                <w:rFonts w:ascii="Arial" w:eastAsia="Times New Roman" w:hAnsi="Arial" w:cs="Arial"/>
                <w:sz w:val="22"/>
                <w:szCs w:val="22"/>
                <w:lang w:bidi="ar-TN"/>
              </w:rPr>
            </w:pPr>
            <w:r w:rsidRPr="00B9560A">
              <w:rPr>
                <w:rFonts w:ascii="Arial" w:eastAsia="Times New Roman" w:hAnsi="Arial" w:cs="Arial"/>
                <w:bCs/>
                <w:sz w:val="22"/>
                <w:szCs w:val="22"/>
                <w:rtl/>
                <w:lang w:bidi="ar-QA"/>
              </w:rPr>
              <w:t>النتائج على المدى البعيد</w:t>
            </w:r>
          </w:p>
        </w:tc>
        <w:tc>
          <w:tcPr>
            <w:tcW w:w="1112" w:type="pct"/>
            <w:gridSpan w:val="2"/>
            <w:tcBorders>
              <w:top w:val="single" w:sz="4" w:space="0" w:color="auto"/>
              <w:left w:val="single" w:sz="4" w:space="0" w:color="auto"/>
              <w:bottom w:val="single" w:sz="4" w:space="0" w:color="auto"/>
              <w:right w:val="single" w:sz="4" w:space="0" w:color="auto"/>
            </w:tcBorders>
            <w:vAlign w:val="center"/>
          </w:tcPr>
          <w:p w:rsidR="00F80C3D" w:rsidRPr="00B9560A" w:rsidRDefault="00F80C3D" w:rsidP="00F80C3D">
            <w:pPr>
              <w:bidi/>
              <w:spacing w:before="60" w:after="60"/>
              <w:rPr>
                <w:rFonts w:ascii="Arial" w:eastAsia="Times New Roman" w:hAnsi="Arial" w:cs="Arial"/>
                <w:sz w:val="22"/>
                <w:szCs w:val="22"/>
              </w:rPr>
            </w:pPr>
            <w:r w:rsidRPr="00B9560A">
              <w:rPr>
                <w:rFonts w:ascii="Arial" w:eastAsia="Times New Roman" w:hAnsi="Arial" w:cs="Arial"/>
                <w:sz w:val="22"/>
                <w:szCs w:val="22"/>
                <w:rtl/>
                <w:lang w:bidi="ar-QA"/>
              </w:rPr>
              <w:t>ضمان الممارسة والنقل المستمرّين للتراث الثقافي غير المادي.</w:t>
            </w:r>
          </w:p>
        </w:tc>
        <w:tc>
          <w:tcPr>
            <w:tcW w:w="1146" w:type="pct"/>
            <w:gridSpan w:val="3"/>
            <w:tcBorders>
              <w:top w:val="single" w:sz="4" w:space="0" w:color="auto"/>
              <w:left w:val="single" w:sz="4" w:space="0" w:color="auto"/>
              <w:bottom w:val="single" w:sz="4" w:space="0" w:color="auto"/>
              <w:right w:val="single" w:sz="4" w:space="0" w:color="auto"/>
            </w:tcBorders>
            <w:vAlign w:val="center"/>
          </w:tcPr>
          <w:p w:rsidR="00F80C3D" w:rsidRPr="00B9560A" w:rsidRDefault="00F80C3D" w:rsidP="00F80C3D">
            <w:pPr>
              <w:bidi/>
              <w:spacing w:before="60" w:after="60"/>
              <w:rPr>
                <w:rFonts w:ascii="Arial" w:eastAsia="Times New Roman" w:hAnsi="Arial" w:cs="Arial"/>
                <w:sz w:val="22"/>
                <w:szCs w:val="22"/>
                <w:lang w:bidi="ar-TN"/>
              </w:rPr>
            </w:pPr>
            <w:r w:rsidRPr="00B9560A">
              <w:rPr>
                <w:rFonts w:ascii="Arial" w:eastAsia="Times New Roman" w:hAnsi="Arial" w:cs="Arial"/>
                <w:sz w:val="22"/>
                <w:szCs w:val="22"/>
                <w:rtl/>
                <w:lang w:bidi="ar-QA"/>
              </w:rPr>
              <w:t>احترام تنو</w:t>
            </w:r>
            <w:r w:rsidRPr="00B9560A">
              <w:rPr>
                <w:rFonts w:ascii="Arial" w:eastAsia="Times New Roman" w:hAnsi="Arial" w:cs="Arial" w:hint="cs"/>
                <w:sz w:val="22"/>
                <w:szCs w:val="22"/>
                <w:rtl/>
                <w:lang w:bidi="ar-QA"/>
              </w:rPr>
              <w:t>ّ</w:t>
            </w:r>
            <w:r w:rsidRPr="00B9560A">
              <w:rPr>
                <w:rFonts w:ascii="Arial" w:eastAsia="Times New Roman" w:hAnsi="Arial" w:cs="Arial"/>
                <w:sz w:val="22"/>
                <w:szCs w:val="22"/>
                <w:rtl/>
                <w:lang w:bidi="ar-QA"/>
              </w:rPr>
              <w:t>ع التراث الثقافي غير المادي.</w:t>
            </w:r>
          </w:p>
        </w:tc>
        <w:tc>
          <w:tcPr>
            <w:tcW w:w="1147" w:type="pct"/>
            <w:gridSpan w:val="3"/>
            <w:tcBorders>
              <w:top w:val="single" w:sz="4" w:space="0" w:color="auto"/>
              <w:left w:val="single" w:sz="4" w:space="0" w:color="auto"/>
              <w:bottom w:val="single" w:sz="4" w:space="0" w:color="auto"/>
              <w:right w:val="single" w:sz="4" w:space="0" w:color="auto"/>
            </w:tcBorders>
            <w:vAlign w:val="center"/>
          </w:tcPr>
          <w:p w:rsidR="00F80C3D" w:rsidRPr="00B9560A" w:rsidRDefault="00F80C3D" w:rsidP="00F80C3D">
            <w:pPr>
              <w:bidi/>
              <w:spacing w:before="60" w:after="60"/>
              <w:rPr>
                <w:rFonts w:ascii="Arial" w:eastAsia="Times New Roman" w:hAnsi="Arial" w:cs="Arial"/>
                <w:sz w:val="22"/>
                <w:szCs w:val="22"/>
                <w:lang w:bidi="ar-TN"/>
              </w:rPr>
            </w:pPr>
            <w:r w:rsidRPr="00B9560A">
              <w:rPr>
                <w:rFonts w:ascii="Arial" w:eastAsia="Times New Roman" w:hAnsi="Arial" w:cs="Arial"/>
                <w:sz w:val="22"/>
                <w:szCs w:val="22"/>
                <w:rtl/>
                <w:lang w:bidi="ar-QA"/>
              </w:rPr>
              <w:t>ضمان الاعتراف والوعي بأهمية التراث الثقافي غير المادي.</w:t>
            </w:r>
          </w:p>
        </w:tc>
        <w:tc>
          <w:tcPr>
            <w:tcW w:w="1145" w:type="pct"/>
            <w:gridSpan w:val="3"/>
            <w:tcBorders>
              <w:top w:val="single" w:sz="4" w:space="0" w:color="auto"/>
              <w:left w:val="single" w:sz="4" w:space="0" w:color="auto"/>
              <w:bottom w:val="single" w:sz="4" w:space="0" w:color="auto"/>
              <w:right w:val="single" w:sz="4" w:space="0" w:color="auto"/>
            </w:tcBorders>
            <w:vAlign w:val="center"/>
          </w:tcPr>
          <w:p w:rsidR="00F80C3D" w:rsidRPr="00B9560A" w:rsidRDefault="00F80C3D" w:rsidP="00F80C3D">
            <w:pPr>
              <w:bidi/>
              <w:spacing w:before="60" w:after="60"/>
              <w:rPr>
                <w:rFonts w:ascii="Arial" w:eastAsia="Times New Roman" w:hAnsi="Arial" w:cs="Arial"/>
                <w:sz w:val="22"/>
                <w:szCs w:val="22"/>
                <w:lang w:bidi="ar-TN"/>
              </w:rPr>
            </w:pPr>
            <w:r w:rsidRPr="00B9560A">
              <w:rPr>
                <w:rFonts w:ascii="Arial" w:eastAsia="Times New Roman" w:hAnsi="Arial" w:cs="Arial"/>
                <w:sz w:val="22"/>
                <w:szCs w:val="22"/>
                <w:rtl/>
                <w:lang w:bidi="ar-QA"/>
              </w:rPr>
              <w:t>تعزيز المشاركة والتعاون الدولي</w:t>
            </w:r>
            <w:r w:rsidRPr="00B9560A">
              <w:rPr>
                <w:rFonts w:ascii="Arial" w:eastAsia="Times New Roman" w:hAnsi="Arial" w:cs="Arial" w:hint="cs"/>
                <w:sz w:val="22"/>
                <w:szCs w:val="22"/>
                <w:rtl/>
                <w:lang w:bidi="ar-QA"/>
              </w:rPr>
              <w:t>ين</w:t>
            </w:r>
            <w:r w:rsidRPr="00B9560A">
              <w:rPr>
                <w:rFonts w:ascii="Arial" w:eastAsia="Times New Roman" w:hAnsi="Arial" w:cs="Arial"/>
                <w:sz w:val="22"/>
                <w:szCs w:val="22"/>
                <w:rtl/>
                <w:lang w:bidi="ar-QA"/>
              </w:rPr>
              <w:t xml:space="preserve"> </w:t>
            </w:r>
            <w:r w:rsidRPr="00B9560A">
              <w:rPr>
                <w:rFonts w:ascii="Arial" w:eastAsia="Times New Roman" w:hAnsi="Arial" w:cs="Arial" w:hint="cs"/>
                <w:sz w:val="22"/>
                <w:szCs w:val="22"/>
                <w:rtl/>
                <w:lang w:bidi="ar-QA"/>
              </w:rPr>
              <w:t>بهدف</w:t>
            </w:r>
            <w:r w:rsidRPr="00B9560A">
              <w:rPr>
                <w:rFonts w:ascii="Arial" w:eastAsia="Times New Roman" w:hAnsi="Arial" w:cs="Arial"/>
                <w:sz w:val="22"/>
                <w:szCs w:val="22"/>
                <w:rtl/>
                <w:lang w:bidi="ar-QA"/>
              </w:rPr>
              <w:t xml:space="preserve"> الصون بين جميع أصحاب المصلحة على جميع المستويات.</w:t>
            </w:r>
          </w:p>
        </w:tc>
      </w:tr>
      <w:tr w:rsidR="00F80C3D" w:rsidRPr="00F80C3D" w:rsidTr="00E95D01">
        <w:tc>
          <w:tcPr>
            <w:tcW w:w="450" w:type="pct"/>
            <w:tcBorders>
              <w:top w:val="single" w:sz="4" w:space="0" w:color="auto"/>
              <w:left w:val="single" w:sz="4" w:space="0" w:color="auto"/>
              <w:bottom w:val="single" w:sz="4" w:space="0" w:color="auto"/>
              <w:right w:val="single" w:sz="4" w:space="0" w:color="auto"/>
            </w:tcBorders>
            <w:shd w:val="clear" w:color="auto" w:fill="D9D9D9"/>
            <w:vAlign w:val="center"/>
          </w:tcPr>
          <w:p w:rsidR="00F80C3D" w:rsidRPr="00B9560A" w:rsidRDefault="00F80C3D" w:rsidP="00F80C3D">
            <w:pPr>
              <w:bidi/>
              <w:spacing w:before="60" w:after="60"/>
              <w:rPr>
                <w:rFonts w:ascii="Arial" w:eastAsia="Times New Roman" w:hAnsi="Arial" w:cs="Arial"/>
                <w:sz w:val="22"/>
                <w:szCs w:val="22"/>
                <w:lang w:bidi="ar-TN"/>
              </w:rPr>
            </w:pPr>
            <w:r w:rsidRPr="00B9560A">
              <w:rPr>
                <w:rFonts w:ascii="Arial" w:eastAsia="Times New Roman" w:hAnsi="Arial" w:cs="Arial"/>
                <w:bCs/>
                <w:sz w:val="22"/>
                <w:szCs w:val="22"/>
                <w:rtl/>
                <w:lang w:bidi="ar-QA"/>
              </w:rPr>
              <w:t xml:space="preserve">النتائج على المدى المتوسّط </w:t>
            </w:r>
          </w:p>
        </w:tc>
        <w:tc>
          <w:tcPr>
            <w:tcW w:w="4550" w:type="pct"/>
            <w:gridSpan w:val="11"/>
            <w:tcBorders>
              <w:top w:val="single" w:sz="4" w:space="0" w:color="auto"/>
              <w:left w:val="single" w:sz="4" w:space="0" w:color="auto"/>
              <w:bottom w:val="single" w:sz="4" w:space="0" w:color="auto"/>
              <w:right w:val="single" w:sz="4" w:space="0" w:color="auto"/>
            </w:tcBorders>
            <w:vAlign w:val="center"/>
          </w:tcPr>
          <w:p w:rsidR="00F80C3D" w:rsidRPr="00B9560A" w:rsidRDefault="00F80C3D" w:rsidP="00F80C3D">
            <w:pPr>
              <w:bidi/>
              <w:spacing w:before="60" w:after="60"/>
              <w:rPr>
                <w:rFonts w:ascii="Arial" w:eastAsia="Times New Roman" w:hAnsi="Arial" w:cs="Arial"/>
                <w:sz w:val="22"/>
                <w:szCs w:val="22"/>
                <w:lang w:val="en-GB"/>
              </w:rPr>
            </w:pPr>
            <w:r w:rsidRPr="00B9560A">
              <w:rPr>
                <w:rFonts w:ascii="Arial" w:eastAsia="Times New Roman" w:hAnsi="Arial" w:cs="Arial"/>
                <w:sz w:val="22"/>
                <w:szCs w:val="22"/>
                <w:rtl/>
                <w:lang w:bidi="ar-QA"/>
              </w:rPr>
              <w:t>بناء علاقات فع</w:t>
            </w:r>
            <w:r w:rsidRPr="00B9560A">
              <w:rPr>
                <w:rFonts w:ascii="Arial" w:eastAsia="Times New Roman" w:hAnsi="Arial" w:cs="Arial" w:hint="cs"/>
                <w:sz w:val="22"/>
                <w:szCs w:val="22"/>
                <w:rtl/>
                <w:lang w:bidi="ar-QA"/>
              </w:rPr>
              <w:t>ّ</w:t>
            </w:r>
            <w:r w:rsidRPr="00B9560A">
              <w:rPr>
                <w:rFonts w:ascii="Arial" w:eastAsia="Times New Roman" w:hAnsi="Arial" w:cs="Arial"/>
                <w:sz w:val="22"/>
                <w:szCs w:val="22"/>
                <w:rtl/>
                <w:lang w:bidi="ar-QA"/>
              </w:rPr>
              <w:t>الة بين طيف متنوّع من الجماعات والمجموعات والأفراد وأصحاب المصلحة الآخرين لصون التراث الثقافي غير المادي.</w:t>
            </w:r>
          </w:p>
          <w:p w:rsidR="00F80C3D" w:rsidRPr="00B9560A" w:rsidRDefault="00F80C3D" w:rsidP="00F80C3D">
            <w:pPr>
              <w:bidi/>
              <w:spacing w:before="60" w:after="60"/>
              <w:rPr>
                <w:rFonts w:ascii="Arial" w:eastAsia="Times New Roman" w:hAnsi="Arial" w:cs="Arial"/>
                <w:sz w:val="22"/>
                <w:szCs w:val="22"/>
                <w:lang w:bidi="ar-TN"/>
              </w:rPr>
            </w:pPr>
            <w:r w:rsidRPr="00B9560A">
              <w:rPr>
                <w:rFonts w:ascii="Arial" w:eastAsia="Times New Roman" w:hAnsi="Arial" w:cs="Arial"/>
                <w:sz w:val="22"/>
                <w:szCs w:val="22"/>
                <w:rtl/>
                <w:lang w:bidi="ar-QA"/>
              </w:rPr>
              <w:t xml:space="preserve">التطوير </w:t>
            </w:r>
            <w:r w:rsidRPr="00B9560A">
              <w:rPr>
                <w:rFonts w:ascii="Arial" w:eastAsia="Times New Roman" w:hAnsi="Arial" w:cs="Arial" w:hint="cs"/>
                <w:sz w:val="22"/>
                <w:szCs w:val="22"/>
                <w:rtl/>
                <w:lang w:bidi="ar-QA"/>
              </w:rPr>
              <w:t>النشط</w:t>
            </w:r>
            <w:r w:rsidRPr="00B9560A">
              <w:rPr>
                <w:rFonts w:ascii="Arial" w:eastAsia="Times New Roman" w:hAnsi="Arial" w:cs="Arial"/>
                <w:sz w:val="22"/>
                <w:szCs w:val="22"/>
                <w:rtl/>
                <w:lang w:bidi="ar-QA"/>
              </w:rPr>
              <w:t xml:space="preserve"> </w:t>
            </w:r>
            <w:r w:rsidRPr="00B9560A">
              <w:rPr>
                <w:rFonts w:ascii="Arial" w:eastAsia="Times New Roman" w:hAnsi="Arial" w:cs="Arial" w:hint="cs"/>
                <w:sz w:val="22"/>
                <w:szCs w:val="22"/>
                <w:rtl/>
                <w:lang w:bidi="ar-QA"/>
              </w:rPr>
              <w:t>ل</w:t>
            </w:r>
            <w:r w:rsidRPr="00B9560A">
              <w:rPr>
                <w:rFonts w:ascii="Arial" w:eastAsia="Times New Roman" w:hAnsi="Arial" w:cs="Arial"/>
                <w:sz w:val="22"/>
                <w:szCs w:val="22"/>
                <w:rtl/>
                <w:lang w:bidi="ar-QA"/>
              </w:rPr>
              <w:t xml:space="preserve">تدابير أو خطط صون لعناصر محدّدة من التراث الثقافي غير المادي </w:t>
            </w:r>
            <w:r w:rsidRPr="00B9560A">
              <w:rPr>
                <w:rFonts w:ascii="Arial" w:eastAsia="Times New Roman" w:hAnsi="Arial" w:cs="Arial" w:hint="cs"/>
                <w:sz w:val="22"/>
                <w:szCs w:val="22"/>
                <w:rtl/>
                <w:lang w:bidi="ar-QA"/>
              </w:rPr>
              <w:t xml:space="preserve">وتنفيذها </w:t>
            </w:r>
            <w:r w:rsidRPr="00B9560A">
              <w:rPr>
                <w:rFonts w:ascii="Arial" w:eastAsia="Times New Roman" w:hAnsi="Arial" w:cs="Arial"/>
                <w:sz w:val="22"/>
                <w:szCs w:val="22"/>
                <w:rtl/>
                <w:lang w:bidi="ar-QA"/>
              </w:rPr>
              <w:t>بقيادة طيف متنوّع من ال</w:t>
            </w:r>
            <w:r w:rsidRPr="00B9560A">
              <w:rPr>
                <w:rFonts w:ascii="Arial" w:eastAsia="Times New Roman" w:hAnsi="Arial" w:cs="Arial" w:hint="cs"/>
                <w:sz w:val="22"/>
                <w:szCs w:val="22"/>
                <w:rtl/>
                <w:lang w:bidi="ar-QA"/>
              </w:rPr>
              <w:t>جماعات</w:t>
            </w:r>
            <w:r w:rsidRPr="00B9560A">
              <w:rPr>
                <w:rFonts w:ascii="Arial" w:eastAsia="Times New Roman" w:hAnsi="Arial" w:cs="Arial"/>
                <w:sz w:val="22"/>
                <w:szCs w:val="22"/>
                <w:rtl/>
                <w:lang w:bidi="ar-QA"/>
              </w:rPr>
              <w:t xml:space="preserve"> والمجموعات والأفراد.</w:t>
            </w:r>
          </w:p>
        </w:tc>
      </w:tr>
      <w:tr w:rsidR="00F80C3D" w:rsidRPr="00F80C3D" w:rsidTr="00E95D01">
        <w:tc>
          <w:tcPr>
            <w:tcW w:w="450" w:type="pct"/>
            <w:tcBorders>
              <w:top w:val="single" w:sz="4" w:space="0" w:color="auto"/>
              <w:left w:val="single" w:sz="4" w:space="0" w:color="auto"/>
              <w:bottom w:val="single" w:sz="4" w:space="0" w:color="auto"/>
              <w:right w:val="single" w:sz="4" w:space="0" w:color="auto"/>
            </w:tcBorders>
            <w:shd w:val="clear" w:color="auto" w:fill="D9D9D9"/>
            <w:vAlign w:val="center"/>
          </w:tcPr>
          <w:p w:rsidR="00F80C3D" w:rsidRPr="00B9560A" w:rsidRDefault="00F80C3D" w:rsidP="00F80C3D">
            <w:pPr>
              <w:bidi/>
              <w:spacing w:before="60" w:after="60"/>
              <w:rPr>
                <w:rFonts w:ascii="Arial" w:eastAsia="Times New Roman" w:hAnsi="Arial" w:cs="Arial"/>
                <w:sz w:val="22"/>
                <w:szCs w:val="22"/>
                <w:lang w:bidi="ar-TN"/>
              </w:rPr>
            </w:pPr>
            <w:r w:rsidRPr="00B9560A">
              <w:rPr>
                <w:rFonts w:ascii="Arial" w:eastAsia="Times New Roman" w:hAnsi="Arial" w:cs="Arial"/>
                <w:bCs/>
                <w:sz w:val="22"/>
                <w:szCs w:val="22"/>
                <w:rtl/>
                <w:lang w:bidi="ar-QA"/>
              </w:rPr>
              <w:t xml:space="preserve">النتائج على المدى القصير </w:t>
            </w:r>
          </w:p>
        </w:tc>
        <w:tc>
          <w:tcPr>
            <w:tcW w:w="4550" w:type="pct"/>
            <w:gridSpan w:val="11"/>
            <w:tcBorders>
              <w:top w:val="single" w:sz="4" w:space="0" w:color="auto"/>
              <w:left w:val="single" w:sz="4" w:space="0" w:color="auto"/>
              <w:bottom w:val="single" w:sz="4" w:space="0" w:color="auto"/>
              <w:right w:val="single" w:sz="4" w:space="0" w:color="auto"/>
            </w:tcBorders>
            <w:vAlign w:val="center"/>
          </w:tcPr>
          <w:p w:rsidR="00F80C3D" w:rsidRPr="00B9560A" w:rsidRDefault="00F80C3D" w:rsidP="00F80C3D">
            <w:pPr>
              <w:bidi/>
              <w:spacing w:before="60" w:after="60"/>
              <w:rPr>
                <w:rFonts w:ascii="Arial" w:eastAsia="Times New Roman" w:hAnsi="Arial" w:cs="Arial"/>
                <w:sz w:val="22"/>
                <w:szCs w:val="22"/>
                <w:lang w:val="en-GB"/>
              </w:rPr>
            </w:pPr>
            <w:r w:rsidRPr="00B9560A">
              <w:rPr>
                <w:rFonts w:ascii="Arial" w:eastAsia="Times New Roman" w:hAnsi="Arial" w:cs="Arial"/>
                <w:sz w:val="22"/>
                <w:szCs w:val="22"/>
                <w:rtl/>
                <w:lang w:bidi="ar-QA"/>
              </w:rPr>
              <w:t xml:space="preserve">تحسين القدرات لدعم </w:t>
            </w:r>
            <w:r w:rsidRPr="00B9560A">
              <w:rPr>
                <w:rFonts w:ascii="Arial" w:eastAsia="Times New Roman" w:hAnsi="Arial" w:cs="Arial" w:hint="cs"/>
                <w:sz w:val="22"/>
                <w:szCs w:val="22"/>
                <w:rtl/>
                <w:lang w:bidi="ar-QA"/>
              </w:rPr>
              <w:t>صون</w:t>
            </w:r>
            <w:r w:rsidRPr="00B9560A">
              <w:rPr>
                <w:rFonts w:ascii="Arial" w:eastAsia="Times New Roman" w:hAnsi="Arial" w:cs="Arial"/>
                <w:sz w:val="22"/>
                <w:szCs w:val="22"/>
                <w:rtl/>
                <w:lang w:bidi="ar-QA"/>
              </w:rPr>
              <w:t xml:space="preserve"> التراث الثقافي غير المادي بشكل عام.</w:t>
            </w:r>
          </w:p>
          <w:p w:rsidR="00F80C3D" w:rsidRPr="00B9560A" w:rsidRDefault="00F80C3D" w:rsidP="00F80C3D">
            <w:pPr>
              <w:bidi/>
              <w:spacing w:before="60" w:after="60"/>
              <w:rPr>
                <w:rFonts w:ascii="Arial" w:eastAsia="Times New Roman" w:hAnsi="Arial" w:cs="Arial"/>
                <w:sz w:val="22"/>
                <w:szCs w:val="22"/>
                <w:lang w:bidi="ar-TN"/>
              </w:rPr>
            </w:pPr>
            <w:r w:rsidRPr="00B9560A">
              <w:rPr>
                <w:rFonts w:ascii="Arial" w:eastAsia="Times New Roman" w:hAnsi="Arial" w:cs="Arial"/>
                <w:sz w:val="22"/>
                <w:szCs w:val="22"/>
                <w:rtl/>
                <w:lang w:bidi="ar-QA"/>
              </w:rPr>
              <w:t>تحسين القدرات لتنفيذ تدابير أو خطط الصون لعناصر محدّدة من التراث الثقافي غير المادي.</w:t>
            </w:r>
          </w:p>
        </w:tc>
      </w:tr>
      <w:tr w:rsidR="00F80C3D" w:rsidRPr="00F80C3D" w:rsidTr="00E95D01">
        <w:tc>
          <w:tcPr>
            <w:tcW w:w="450" w:type="pct"/>
            <w:tcBorders>
              <w:top w:val="single" w:sz="4" w:space="0" w:color="auto"/>
              <w:left w:val="single" w:sz="4" w:space="0" w:color="auto"/>
              <w:bottom w:val="single" w:sz="4" w:space="0" w:color="auto"/>
              <w:right w:val="single" w:sz="4" w:space="0" w:color="auto"/>
            </w:tcBorders>
            <w:shd w:val="clear" w:color="auto" w:fill="D9D9D9"/>
            <w:vAlign w:val="center"/>
          </w:tcPr>
          <w:p w:rsidR="00F80C3D" w:rsidRPr="00B9560A" w:rsidRDefault="00F80C3D" w:rsidP="00F80C3D">
            <w:pPr>
              <w:bidi/>
              <w:spacing w:before="60" w:after="60"/>
              <w:rPr>
                <w:rFonts w:ascii="Arial" w:eastAsia="Times New Roman" w:hAnsi="Arial" w:cs="Arial"/>
                <w:sz w:val="22"/>
                <w:szCs w:val="22"/>
                <w:lang w:bidi="ar-TN"/>
              </w:rPr>
            </w:pPr>
            <w:r w:rsidRPr="00B9560A">
              <w:rPr>
                <w:rFonts w:ascii="Arial" w:eastAsia="Times New Roman" w:hAnsi="Arial" w:cs="Arial"/>
                <w:bCs/>
                <w:sz w:val="22"/>
                <w:szCs w:val="22"/>
                <w:rtl/>
                <w:lang w:bidi="ar-QA"/>
              </w:rPr>
              <w:t xml:space="preserve">المجالات </w:t>
            </w:r>
            <w:proofErr w:type="spellStart"/>
            <w:r w:rsidRPr="00B9560A">
              <w:rPr>
                <w:rFonts w:ascii="Arial" w:eastAsia="Times New Roman" w:hAnsi="Arial" w:cs="Arial"/>
                <w:bCs/>
                <w:sz w:val="22"/>
                <w:szCs w:val="22"/>
                <w:rtl/>
                <w:lang w:bidi="ar-QA"/>
              </w:rPr>
              <w:t>المواضيعية</w:t>
            </w:r>
            <w:proofErr w:type="spellEnd"/>
          </w:p>
        </w:tc>
        <w:tc>
          <w:tcPr>
            <w:tcW w:w="569" w:type="pct"/>
            <w:tcBorders>
              <w:top w:val="single" w:sz="4" w:space="0" w:color="auto"/>
              <w:left w:val="single" w:sz="4" w:space="0" w:color="auto"/>
              <w:bottom w:val="single" w:sz="4" w:space="0" w:color="auto"/>
              <w:right w:val="single" w:sz="4" w:space="0" w:color="auto"/>
            </w:tcBorders>
            <w:vAlign w:val="center"/>
          </w:tcPr>
          <w:p w:rsidR="00F80C3D" w:rsidRPr="00B9560A" w:rsidRDefault="00F80C3D" w:rsidP="00F80C3D">
            <w:pPr>
              <w:bidi/>
              <w:spacing w:before="60" w:after="60"/>
              <w:rPr>
                <w:rFonts w:ascii="Arial" w:eastAsia="Times New Roman" w:hAnsi="Arial" w:cs="Arial"/>
                <w:sz w:val="22"/>
                <w:szCs w:val="22"/>
                <w:lang w:bidi="ar-TN"/>
              </w:rPr>
            </w:pPr>
            <w:r w:rsidRPr="00B9560A">
              <w:rPr>
                <w:rFonts w:ascii="Arial" w:eastAsia="Times New Roman" w:hAnsi="Arial" w:cs="Arial"/>
                <w:sz w:val="22"/>
                <w:szCs w:val="22"/>
                <w:rtl/>
                <w:lang w:bidi="ar-QA"/>
              </w:rPr>
              <w:t>القدرات المؤسسية والبشرية</w:t>
            </w:r>
          </w:p>
        </w:tc>
        <w:tc>
          <w:tcPr>
            <w:tcW w:w="569" w:type="pct"/>
            <w:gridSpan w:val="2"/>
            <w:tcBorders>
              <w:top w:val="single" w:sz="4" w:space="0" w:color="auto"/>
              <w:left w:val="single" w:sz="4" w:space="0" w:color="auto"/>
              <w:bottom w:val="single" w:sz="4" w:space="0" w:color="auto"/>
              <w:right w:val="single" w:sz="4" w:space="0" w:color="auto"/>
            </w:tcBorders>
            <w:vAlign w:val="center"/>
          </w:tcPr>
          <w:p w:rsidR="00F80C3D" w:rsidRPr="00B9560A" w:rsidRDefault="00F80C3D" w:rsidP="00F80C3D">
            <w:pPr>
              <w:bidi/>
              <w:spacing w:before="60" w:after="60"/>
              <w:rPr>
                <w:rFonts w:ascii="Arial" w:eastAsia="Times New Roman" w:hAnsi="Arial" w:cs="Arial"/>
                <w:sz w:val="22"/>
                <w:szCs w:val="22"/>
                <w:lang w:bidi="ar-TN"/>
              </w:rPr>
            </w:pPr>
            <w:r w:rsidRPr="00B9560A">
              <w:rPr>
                <w:rFonts w:ascii="Arial" w:eastAsia="Times New Roman" w:hAnsi="Arial" w:cs="Arial"/>
                <w:sz w:val="22"/>
                <w:szCs w:val="22"/>
                <w:rtl/>
                <w:lang w:bidi="ar-QA"/>
              </w:rPr>
              <w:t>النقل والتعليم</w:t>
            </w:r>
          </w:p>
        </w:tc>
        <w:tc>
          <w:tcPr>
            <w:tcW w:w="569" w:type="pct"/>
            <w:tcBorders>
              <w:top w:val="single" w:sz="4" w:space="0" w:color="auto"/>
              <w:left w:val="single" w:sz="4" w:space="0" w:color="auto"/>
              <w:bottom w:val="single" w:sz="4" w:space="0" w:color="auto"/>
              <w:right w:val="single" w:sz="4" w:space="0" w:color="auto"/>
            </w:tcBorders>
            <w:vAlign w:val="center"/>
          </w:tcPr>
          <w:p w:rsidR="00F80C3D" w:rsidRPr="00B9560A" w:rsidRDefault="00F80C3D" w:rsidP="00F80C3D">
            <w:pPr>
              <w:bidi/>
              <w:spacing w:before="60" w:after="60"/>
              <w:rPr>
                <w:rFonts w:ascii="Arial" w:eastAsia="Times New Roman" w:hAnsi="Arial" w:cs="Arial"/>
                <w:sz w:val="22"/>
                <w:szCs w:val="22"/>
                <w:lang w:bidi="ar-TN"/>
              </w:rPr>
            </w:pPr>
            <w:r w:rsidRPr="00B9560A">
              <w:rPr>
                <w:rFonts w:ascii="Arial" w:eastAsia="Times New Roman" w:hAnsi="Arial" w:cs="Arial"/>
                <w:sz w:val="22"/>
                <w:szCs w:val="22"/>
                <w:rtl/>
                <w:lang w:bidi="ar-QA"/>
              </w:rPr>
              <w:t>الجرد والبحث</w:t>
            </w:r>
          </w:p>
        </w:tc>
        <w:tc>
          <w:tcPr>
            <w:tcW w:w="569" w:type="pct"/>
            <w:gridSpan w:val="2"/>
            <w:tcBorders>
              <w:top w:val="single" w:sz="4" w:space="0" w:color="auto"/>
              <w:left w:val="single" w:sz="4" w:space="0" w:color="auto"/>
              <w:bottom w:val="single" w:sz="4" w:space="0" w:color="auto"/>
              <w:right w:val="single" w:sz="4" w:space="0" w:color="auto"/>
            </w:tcBorders>
            <w:vAlign w:val="center"/>
          </w:tcPr>
          <w:p w:rsidR="00F80C3D" w:rsidRPr="00B9560A" w:rsidRDefault="00F80C3D" w:rsidP="00F80C3D">
            <w:pPr>
              <w:bidi/>
              <w:spacing w:before="60" w:after="60"/>
              <w:rPr>
                <w:rFonts w:ascii="Arial" w:eastAsia="Times New Roman" w:hAnsi="Arial" w:cs="Arial"/>
                <w:sz w:val="22"/>
                <w:szCs w:val="22"/>
                <w:lang w:bidi="ar-TN"/>
              </w:rPr>
            </w:pPr>
            <w:r w:rsidRPr="00B9560A">
              <w:rPr>
                <w:rFonts w:ascii="Arial" w:eastAsia="Times New Roman" w:hAnsi="Arial" w:cs="Arial"/>
                <w:sz w:val="22"/>
                <w:szCs w:val="22"/>
                <w:rtl/>
                <w:lang w:bidi="ar-QA"/>
              </w:rPr>
              <w:t>السياسات و التدابير القانونية والإدارية</w:t>
            </w:r>
          </w:p>
        </w:tc>
        <w:tc>
          <w:tcPr>
            <w:tcW w:w="569" w:type="pct"/>
            <w:tcBorders>
              <w:top w:val="single" w:sz="4" w:space="0" w:color="auto"/>
              <w:left w:val="single" w:sz="4" w:space="0" w:color="auto"/>
              <w:bottom w:val="single" w:sz="4" w:space="0" w:color="auto"/>
              <w:right w:val="single" w:sz="4" w:space="0" w:color="auto"/>
            </w:tcBorders>
            <w:vAlign w:val="center"/>
          </w:tcPr>
          <w:p w:rsidR="00F80C3D" w:rsidRPr="00B9560A" w:rsidRDefault="00F80C3D" w:rsidP="00F80C3D">
            <w:pPr>
              <w:bidi/>
              <w:spacing w:before="60" w:after="60"/>
              <w:rPr>
                <w:rFonts w:ascii="Arial" w:eastAsia="Times New Roman" w:hAnsi="Arial" w:cs="Arial"/>
                <w:sz w:val="22"/>
                <w:szCs w:val="22"/>
                <w:lang w:bidi="ar-TN"/>
              </w:rPr>
            </w:pPr>
            <w:r w:rsidRPr="00B9560A">
              <w:rPr>
                <w:rFonts w:ascii="Arial" w:eastAsia="Times New Roman" w:hAnsi="Arial" w:cs="Arial"/>
                <w:sz w:val="22"/>
                <w:szCs w:val="22"/>
                <w:rtl/>
                <w:lang w:bidi="ar-QA"/>
              </w:rPr>
              <w:t>دور التراث الثقافي غير المادي وصونه في المجتمع</w:t>
            </w:r>
          </w:p>
        </w:tc>
        <w:tc>
          <w:tcPr>
            <w:tcW w:w="569" w:type="pct"/>
            <w:gridSpan w:val="2"/>
            <w:tcBorders>
              <w:top w:val="single" w:sz="4" w:space="0" w:color="auto"/>
              <w:left w:val="single" w:sz="4" w:space="0" w:color="auto"/>
              <w:bottom w:val="single" w:sz="4" w:space="0" w:color="auto"/>
              <w:right w:val="single" w:sz="4" w:space="0" w:color="auto"/>
            </w:tcBorders>
            <w:vAlign w:val="center"/>
          </w:tcPr>
          <w:p w:rsidR="00F80C3D" w:rsidRPr="00B9560A" w:rsidRDefault="00F80C3D" w:rsidP="00F80C3D">
            <w:pPr>
              <w:bidi/>
              <w:spacing w:before="60" w:after="60"/>
              <w:rPr>
                <w:rFonts w:ascii="Arial" w:eastAsia="Times New Roman" w:hAnsi="Arial" w:cs="Arial"/>
                <w:sz w:val="22"/>
                <w:szCs w:val="22"/>
                <w:lang w:bidi="ar-TN"/>
              </w:rPr>
            </w:pPr>
            <w:r w:rsidRPr="00B9560A">
              <w:rPr>
                <w:rFonts w:ascii="Arial" w:eastAsia="Times New Roman" w:hAnsi="Arial" w:cs="Arial" w:hint="cs"/>
                <w:sz w:val="22"/>
                <w:szCs w:val="22"/>
                <w:rtl/>
                <w:lang w:bidi="ar-QA"/>
              </w:rPr>
              <w:t>التوعية</w:t>
            </w:r>
          </w:p>
        </w:tc>
        <w:tc>
          <w:tcPr>
            <w:tcW w:w="569" w:type="pct"/>
            <w:tcBorders>
              <w:top w:val="single" w:sz="4" w:space="0" w:color="auto"/>
              <w:left w:val="single" w:sz="4" w:space="0" w:color="auto"/>
              <w:bottom w:val="single" w:sz="4" w:space="0" w:color="auto"/>
              <w:right w:val="single" w:sz="4" w:space="0" w:color="auto"/>
            </w:tcBorders>
            <w:vAlign w:val="center"/>
          </w:tcPr>
          <w:p w:rsidR="00F80C3D" w:rsidRPr="00B9560A" w:rsidRDefault="00F80C3D" w:rsidP="00F80C3D">
            <w:pPr>
              <w:bidi/>
              <w:spacing w:before="60" w:after="60"/>
              <w:rPr>
                <w:rFonts w:ascii="Arial" w:eastAsia="Times New Roman" w:hAnsi="Arial" w:cs="Arial"/>
                <w:sz w:val="22"/>
                <w:szCs w:val="22"/>
              </w:rPr>
            </w:pPr>
            <w:r w:rsidRPr="00B9560A">
              <w:rPr>
                <w:rFonts w:ascii="Arial" w:eastAsia="Times New Roman" w:hAnsi="Arial" w:cs="Arial"/>
                <w:sz w:val="22"/>
                <w:szCs w:val="22"/>
                <w:rtl/>
                <w:lang w:bidi="ar-QA"/>
              </w:rPr>
              <w:t>إشراك الجماعات و المجموعات والأفراد وكذلك أصحاب المصلحة الآخرين</w:t>
            </w:r>
          </w:p>
        </w:tc>
        <w:tc>
          <w:tcPr>
            <w:tcW w:w="569" w:type="pct"/>
            <w:tcBorders>
              <w:top w:val="single" w:sz="4" w:space="0" w:color="auto"/>
              <w:left w:val="single" w:sz="4" w:space="0" w:color="auto"/>
              <w:bottom w:val="single" w:sz="4" w:space="0" w:color="auto"/>
              <w:right w:val="single" w:sz="4" w:space="0" w:color="auto"/>
            </w:tcBorders>
            <w:vAlign w:val="center"/>
          </w:tcPr>
          <w:p w:rsidR="00F80C3D" w:rsidRPr="00B9560A" w:rsidRDefault="00F80C3D" w:rsidP="00F80C3D">
            <w:pPr>
              <w:bidi/>
              <w:spacing w:before="60" w:after="60"/>
              <w:rPr>
                <w:rFonts w:ascii="Arial" w:eastAsia="Times New Roman" w:hAnsi="Arial" w:cs="Arial"/>
                <w:sz w:val="22"/>
                <w:szCs w:val="22"/>
                <w:lang w:bidi="ar-TN"/>
              </w:rPr>
            </w:pPr>
            <w:r w:rsidRPr="00B9560A">
              <w:rPr>
                <w:rFonts w:ascii="Arial" w:eastAsia="Times New Roman" w:hAnsi="Arial" w:cs="Arial"/>
                <w:sz w:val="22"/>
                <w:szCs w:val="22"/>
                <w:rtl/>
                <w:lang w:bidi="ar-QA"/>
              </w:rPr>
              <w:t>المشاركة الدولية</w:t>
            </w:r>
          </w:p>
        </w:tc>
      </w:tr>
      <w:tr w:rsidR="00F80C3D" w:rsidRPr="00F80C3D" w:rsidTr="00E95D01">
        <w:tc>
          <w:tcPr>
            <w:tcW w:w="450" w:type="pct"/>
            <w:tcBorders>
              <w:top w:val="single" w:sz="4" w:space="0" w:color="auto"/>
              <w:left w:val="single" w:sz="4" w:space="0" w:color="auto"/>
              <w:bottom w:val="single" w:sz="4" w:space="0" w:color="auto"/>
              <w:right w:val="single" w:sz="4" w:space="0" w:color="auto"/>
            </w:tcBorders>
            <w:shd w:val="clear" w:color="auto" w:fill="D9D9D9"/>
            <w:vAlign w:val="center"/>
          </w:tcPr>
          <w:p w:rsidR="00F80C3D" w:rsidRPr="00F80C3D" w:rsidRDefault="00F80C3D" w:rsidP="00F80C3D">
            <w:pPr>
              <w:bidi/>
              <w:spacing w:before="60" w:after="60"/>
              <w:rPr>
                <w:rFonts w:ascii="Arial" w:eastAsia="Times New Roman" w:hAnsi="Arial" w:cs="Arial"/>
                <w:sz w:val="20"/>
                <w:szCs w:val="20"/>
                <w:lang w:bidi="ar-TN"/>
              </w:rPr>
            </w:pPr>
            <w:r w:rsidRPr="00B9560A">
              <w:rPr>
                <w:rFonts w:ascii="Arial" w:eastAsia="Times New Roman" w:hAnsi="Arial" w:cs="Arial"/>
                <w:bCs/>
                <w:sz w:val="22"/>
                <w:szCs w:val="22"/>
                <w:rtl/>
                <w:lang w:bidi="ar-QA"/>
              </w:rPr>
              <w:t>المؤشرات الرئيسية (ملخّص)</w:t>
            </w:r>
          </w:p>
        </w:tc>
        <w:tc>
          <w:tcPr>
            <w:tcW w:w="569" w:type="pct"/>
            <w:tcBorders>
              <w:top w:val="single" w:sz="4" w:space="0" w:color="auto"/>
              <w:left w:val="single" w:sz="4" w:space="0" w:color="auto"/>
              <w:bottom w:val="single" w:sz="4" w:space="0" w:color="auto"/>
              <w:right w:val="single" w:sz="4" w:space="0" w:color="auto"/>
            </w:tcBorders>
          </w:tcPr>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hint="cs"/>
                <w:sz w:val="20"/>
                <w:szCs w:val="20"/>
                <w:rtl/>
                <w:lang w:bidi="ar-QA"/>
              </w:rPr>
              <w:t xml:space="preserve">دعم </w:t>
            </w:r>
            <w:r w:rsidRPr="00F80C3D">
              <w:rPr>
                <w:rFonts w:ascii="Arial" w:eastAsia="Times New Roman" w:hAnsi="Arial" w:cs="Arial"/>
                <w:sz w:val="20"/>
                <w:szCs w:val="20"/>
                <w:rtl/>
                <w:lang w:bidi="ar-QA"/>
              </w:rPr>
              <w:t>الهيئات المختصة لممارسة التراث الثقافي غير المادي ونقل</w:t>
            </w:r>
            <w:r w:rsidRPr="00F80C3D">
              <w:rPr>
                <w:rFonts w:ascii="Arial" w:eastAsia="Times New Roman" w:hAnsi="Arial" w:cs="Arial" w:hint="cs"/>
                <w:sz w:val="20"/>
                <w:szCs w:val="20"/>
                <w:rtl/>
                <w:lang w:bidi="ar-QA"/>
              </w:rPr>
              <w:t>ه</w:t>
            </w:r>
          </w:p>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hint="cs"/>
                <w:sz w:val="20"/>
                <w:szCs w:val="20"/>
                <w:rtl/>
                <w:lang w:bidi="ar-QA"/>
              </w:rPr>
              <w:t xml:space="preserve">دعم </w:t>
            </w:r>
            <w:r w:rsidRPr="00F80C3D">
              <w:rPr>
                <w:rFonts w:ascii="Arial" w:eastAsia="Times New Roman" w:hAnsi="Arial" w:cs="Arial"/>
                <w:sz w:val="20"/>
                <w:szCs w:val="20"/>
                <w:rtl/>
                <w:lang w:bidi="ar-QA"/>
              </w:rPr>
              <w:t xml:space="preserve">البرامج </w:t>
            </w:r>
            <w:r w:rsidRPr="00F80C3D">
              <w:rPr>
                <w:rFonts w:ascii="Arial" w:eastAsia="Times New Roman" w:hAnsi="Arial" w:cs="Arial" w:hint="cs"/>
                <w:sz w:val="20"/>
                <w:szCs w:val="20"/>
                <w:rtl/>
                <w:lang w:bidi="ar-QA"/>
              </w:rPr>
              <w:t>ل</w:t>
            </w:r>
            <w:r w:rsidRPr="00F80C3D">
              <w:rPr>
                <w:rFonts w:ascii="Arial" w:eastAsia="Times New Roman" w:hAnsi="Arial" w:cs="Arial"/>
                <w:sz w:val="20"/>
                <w:szCs w:val="20"/>
                <w:rtl/>
                <w:lang w:bidi="ar-QA"/>
              </w:rPr>
              <w:t>تعزيز القدرات البشرية في مجال الصون</w:t>
            </w:r>
          </w:p>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sz w:val="20"/>
                <w:szCs w:val="20"/>
                <w:rtl/>
                <w:lang w:bidi="ar-QA"/>
              </w:rPr>
              <w:t xml:space="preserve">تنفيذ التدريب من قبل </w:t>
            </w:r>
            <w:r w:rsidRPr="00F80C3D">
              <w:rPr>
                <w:rFonts w:ascii="Arial" w:eastAsia="Times New Roman" w:hAnsi="Arial" w:cs="Arial" w:hint="cs"/>
                <w:sz w:val="20"/>
                <w:szCs w:val="20"/>
                <w:rtl/>
                <w:lang w:bidi="ar-QA"/>
              </w:rPr>
              <w:t>الجماعات</w:t>
            </w:r>
            <w:r w:rsidRPr="00F80C3D">
              <w:rPr>
                <w:rFonts w:ascii="Arial" w:eastAsia="Times New Roman" w:hAnsi="Arial" w:cs="Arial"/>
                <w:sz w:val="20"/>
                <w:szCs w:val="20"/>
                <w:rtl/>
                <w:lang w:bidi="ar-QA"/>
              </w:rPr>
              <w:t xml:space="preserve"> والعاملين في مجالات الثقافة والتراث أو تو</w:t>
            </w:r>
            <w:r w:rsidRPr="00F80C3D">
              <w:rPr>
                <w:rFonts w:ascii="Arial" w:eastAsia="Times New Roman" w:hAnsi="Arial" w:cs="Arial" w:hint="cs"/>
                <w:sz w:val="20"/>
                <w:szCs w:val="20"/>
                <w:rtl/>
                <w:lang w:bidi="ar-QA"/>
              </w:rPr>
              <w:t>جي</w:t>
            </w:r>
            <w:r w:rsidRPr="00F80C3D">
              <w:rPr>
                <w:rFonts w:ascii="Arial" w:eastAsia="Times New Roman" w:hAnsi="Arial" w:cs="Arial"/>
                <w:sz w:val="20"/>
                <w:szCs w:val="20"/>
                <w:rtl/>
                <w:lang w:bidi="ar-QA"/>
              </w:rPr>
              <w:t xml:space="preserve">ه </w:t>
            </w:r>
            <w:r w:rsidRPr="00F80C3D">
              <w:rPr>
                <w:rFonts w:ascii="Arial" w:eastAsia="Times New Roman" w:hAnsi="Arial" w:cs="Arial" w:hint="cs"/>
                <w:sz w:val="20"/>
                <w:szCs w:val="20"/>
                <w:rtl/>
                <w:lang w:bidi="ar-QA"/>
              </w:rPr>
              <w:t xml:space="preserve">هذا التدريب </w:t>
            </w:r>
            <w:r w:rsidRPr="00F80C3D">
              <w:rPr>
                <w:rFonts w:ascii="Arial" w:eastAsia="Times New Roman" w:hAnsi="Arial" w:cs="Arial"/>
                <w:sz w:val="20"/>
                <w:szCs w:val="20"/>
                <w:rtl/>
                <w:lang w:bidi="ar-QA"/>
              </w:rPr>
              <w:t>لهم.</w:t>
            </w:r>
          </w:p>
        </w:tc>
        <w:tc>
          <w:tcPr>
            <w:tcW w:w="569" w:type="pct"/>
            <w:gridSpan w:val="2"/>
            <w:tcBorders>
              <w:top w:val="single" w:sz="4" w:space="0" w:color="auto"/>
              <w:left w:val="single" w:sz="4" w:space="0" w:color="auto"/>
              <w:bottom w:val="single" w:sz="4" w:space="0" w:color="auto"/>
              <w:right w:val="single" w:sz="4" w:space="0" w:color="auto"/>
            </w:tcBorders>
          </w:tcPr>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hint="cs"/>
                <w:sz w:val="20"/>
                <w:szCs w:val="20"/>
                <w:rtl/>
                <w:lang w:bidi="ar-QA"/>
              </w:rPr>
              <w:t xml:space="preserve">تعزيز </w:t>
            </w:r>
            <w:r w:rsidRPr="00F80C3D">
              <w:rPr>
                <w:rFonts w:ascii="Arial" w:eastAsia="Times New Roman" w:hAnsi="Arial" w:cs="Arial"/>
                <w:sz w:val="20"/>
                <w:szCs w:val="20"/>
                <w:rtl/>
                <w:lang w:bidi="ar-QA"/>
              </w:rPr>
              <w:t>التعليم</w:t>
            </w:r>
            <w:r w:rsidRPr="00F80C3D">
              <w:rPr>
                <w:rFonts w:ascii="Arial" w:eastAsia="Times New Roman" w:hAnsi="Arial" w:cs="Arial" w:hint="cs"/>
                <w:sz w:val="20"/>
                <w:szCs w:val="20"/>
                <w:rtl/>
                <w:lang w:bidi="ar-QA"/>
              </w:rPr>
              <w:t xml:space="preserve"> بشقّيه</w:t>
            </w:r>
            <w:r w:rsidRPr="00F80C3D">
              <w:rPr>
                <w:rFonts w:ascii="Arial" w:eastAsia="Times New Roman" w:hAnsi="Arial" w:cs="Arial"/>
                <w:sz w:val="20"/>
                <w:szCs w:val="20"/>
                <w:rtl/>
                <w:lang w:bidi="ar-QA"/>
              </w:rPr>
              <w:t xml:space="preserve"> الرسمي وغير الرسمي </w:t>
            </w:r>
            <w:r w:rsidRPr="00F80C3D">
              <w:rPr>
                <w:rFonts w:ascii="Arial" w:eastAsia="Times New Roman" w:hAnsi="Arial" w:cs="Arial" w:hint="cs"/>
                <w:sz w:val="20"/>
                <w:szCs w:val="20"/>
                <w:rtl/>
                <w:lang w:bidi="ar-QA"/>
              </w:rPr>
              <w:t xml:space="preserve">لنقل </w:t>
            </w:r>
            <w:r w:rsidRPr="00F80C3D">
              <w:rPr>
                <w:rFonts w:ascii="Arial" w:eastAsia="Times New Roman" w:hAnsi="Arial" w:cs="Arial"/>
                <w:sz w:val="20"/>
                <w:szCs w:val="20"/>
                <w:rtl/>
                <w:lang w:bidi="ar-QA"/>
              </w:rPr>
              <w:t>التراث الثقافي غير المادي و</w:t>
            </w:r>
            <w:r w:rsidRPr="00F80C3D">
              <w:rPr>
                <w:rFonts w:ascii="Arial" w:eastAsia="Times New Roman" w:hAnsi="Arial" w:cs="Arial" w:hint="cs"/>
                <w:sz w:val="20"/>
                <w:szCs w:val="20"/>
                <w:rtl/>
                <w:lang w:bidi="ar-QA"/>
              </w:rPr>
              <w:t>ت</w:t>
            </w:r>
            <w:r w:rsidRPr="00F80C3D">
              <w:rPr>
                <w:rFonts w:ascii="Arial" w:eastAsia="Times New Roman" w:hAnsi="Arial" w:cs="Arial"/>
                <w:sz w:val="20"/>
                <w:szCs w:val="20"/>
                <w:rtl/>
                <w:lang w:bidi="ar-QA"/>
              </w:rPr>
              <w:t>شج</w:t>
            </w:r>
            <w:r w:rsidRPr="00F80C3D">
              <w:rPr>
                <w:rFonts w:ascii="Arial" w:eastAsia="Times New Roman" w:hAnsi="Arial" w:cs="Arial" w:hint="cs"/>
                <w:sz w:val="20"/>
                <w:szCs w:val="20"/>
                <w:rtl/>
                <w:lang w:bidi="ar-QA"/>
              </w:rPr>
              <w:t>ي</w:t>
            </w:r>
            <w:r w:rsidRPr="00F80C3D">
              <w:rPr>
                <w:rFonts w:ascii="Arial" w:eastAsia="Times New Roman" w:hAnsi="Arial" w:cs="Arial"/>
                <w:sz w:val="20"/>
                <w:szCs w:val="20"/>
                <w:rtl/>
                <w:lang w:bidi="ar-QA"/>
              </w:rPr>
              <w:t>ع</w:t>
            </w:r>
            <w:r w:rsidRPr="00F80C3D">
              <w:rPr>
                <w:rFonts w:ascii="Arial" w:eastAsia="Times New Roman" w:hAnsi="Arial" w:cs="Arial" w:hint="cs"/>
                <w:sz w:val="20"/>
                <w:szCs w:val="20"/>
                <w:rtl/>
                <w:lang w:bidi="ar-QA"/>
              </w:rPr>
              <w:t>ه</w:t>
            </w:r>
            <w:r w:rsidRPr="00F80C3D">
              <w:rPr>
                <w:rFonts w:ascii="Arial" w:eastAsia="Times New Roman" w:hAnsi="Arial" w:cs="Arial"/>
                <w:sz w:val="20"/>
                <w:szCs w:val="20"/>
                <w:rtl/>
                <w:lang w:bidi="ar-QA"/>
              </w:rPr>
              <w:t xml:space="preserve"> </w:t>
            </w:r>
            <w:r w:rsidRPr="00F80C3D">
              <w:rPr>
                <w:rFonts w:ascii="Arial" w:eastAsia="Times New Roman" w:hAnsi="Arial" w:cs="Arial" w:hint="cs"/>
                <w:sz w:val="20"/>
                <w:szCs w:val="20"/>
                <w:rtl/>
                <w:lang w:bidi="ar-QA"/>
              </w:rPr>
              <w:t>على ا</w:t>
            </w:r>
            <w:r w:rsidRPr="00F80C3D">
              <w:rPr>
                <w:rFonts w:ascii="Arial" w:eastAsia="Times New Roman" w:hAnsi="Arial" w:cs="Arial"/>
                <w:sz w:val="20"/>
                <w:szCs w:val="20"/>
                <w:rtl/>
                <w:lang w:bidi="ar-QA"/>
              </w:rPr>
              <w:t>لاحترام</w:t>
            </w:r>
          </w:p>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hint="cs"/>
                <w:sz w:val="20"/>
                <w:szCs w:val="20"/>
                <w:rtl/>
                <w:lang w:val="en-GB" w:bidi="ar-QA"/>
              </w:rPr>
              <w:t>إ</w:t>
            </w:r>
            <w:r w:rsidRPr="00F80C3D">
              <w:rPr>
                <w:rFonts w:ascii="Arial" w:eastAsia="Times New Roman" w:hAnsi="Arial" w:cs="Arial" w:hint="cs"/>
                <w:sz w:val="20"/>
                <w:szCs w:val="20"/>
                <w:rtl/>
                <w:lang w:bidi="ar-QA"/>
              </w:rPr>
              <w:t>دماج</w:t>
            </w:r>
            <w:r w:rsidRPr="00F80C3D">
              <w:rPr>
                <w:rFonts w:ascii="Arial" w:eastAsia="Times New Roman" w:hAnsi="Arial" w:cs="Arial"/>
                <w:sz w:val="20"/>
                <w:szCs w:val="20"/>
                <w:rtl/>
                <w:lang w:bidi="ar-QA"/>
              </w:rPr>
              <w:t xml:space="preserve"> التراث الثقافي غير المادي في التعليم الابتدائي والثانوي</w:t>
            </w:r>
          </w:p>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rPr>
            </w:pPr>
            <w:r w:rsidRPr="00F80C3D">
              <w:rPr>
                <w:rFonts w:ascii="Arial" w:eastAsia="Times New Roman" w:hAnsi="Arial" w:cs="Arial" w:hint="cs"/>
                <w:sz w:val="20"/>
                <w:szCs w:val="20"/>
                <w:rtl/>
                <w:lang w:val="en-GB" w:bidi="ar-QA"/>
              </w:rPr>
              <w:t xml:space="preserve">دعم </w:t>
            </w:r>
            <w:r w:rsidRPr="00F80C3D">
              <w:rPr>
                <w:rFonts w:ascii="Arial" w:eastAsia="Times New Roman" w:hAnsi="Arial" w:cs="Arial"/>
                <w:sz w:val="20"/>
                <w:szCs w:val="20"/>
                <w:rtl/>
                <w:lang w:bidi="ar-QA"/>
              </w:rPr>
              <w:t xml:space="preserve">التعليم ما بعد المرحلة الثانوية </w:t>
            </w:r>
            <w:r w:rsidRPr="00F80C3D">
              <w:rPr>
                <w:rFonts w:ascii="Arial" w:eastAsia="Times New Roman" w:hAnsi="Arial" w:cs="Arial" w:hint="cs"/>
                <w:sz w:val="20"/>
                <w:szCs w:val="20"/>
                <w:rtl/>
                <w:lang w:bidi="ar-QA"/>
              </w:rPr>
              <w:t>ل</w:t>
            </w:r>
            <w:r w:rsidRPr="00F80C3D">
              <w:rPr>
                <w:rFonts w:ascii="Arial" w:eastAsia="Times New Roman" w:hAnsi="Arial" w:cs="Arial"/>
                <w:sz w:val="20"/>
                <w:szCs w:val="20"/>
                <w:rtl/>
                <w:lang w:bidi="ar-QA"/>
              </w:rPr>
              <w:t>صون التراث الثقافي غير المادي ودراسته</w:t>
            </w:r>
          </w:p>
        </w:tc>
        <w:tc>
          <w:tcPr>
            <w:tcW w:w="569" w:type="pct"/>
            <w:tcBorders>
              <w:top w:val="single" w:sz="4" w:space="0" w:color="auto"/>
              <w:left w:val="single" w:sz="4" w:space="0" w:color="auto"/>
              <w:bottom w:val="single" w:sz="4" w:space="0" w:color="auto"/>
              <w:right w:val="single" w:sz="4" w:space="0" w:color="auto"/>
            </w:tcBorders>
          </w:tcPr>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rPr>
            </w:pPr>
            <w:r w:rsidRPr="00F80C3D">
              <w:rPr>
                <w:rFonts w:ascii="Arial" w:eastAsia="Times New Roman" w:hAnsi="Arial" w:cs="Arial" w:hint="cs"/>
                <w:sz w:val="20"/>
                <w:szCs w:val="20"/>
                <w:rtl/>
                <w:lang w:bidi="ar-QA"/>
              </w:rPr>
              <w:t xml:space="preserve">عكس </w:t>
            </w:r>
            <w:r w:rsidRPr="00F80C3D">
              <w:rPr>
                <w:rFonts w:ascii="Arial" w:eastAsia="Times New Roman" w:hAnsi="Arial" w:cs="Arial"/>
                <w:sz w:val="20"/>
                <w:szCs w:val="20"/>
                <w:rtl/>
                <w:lang w:bidi="ar-QA"/>
              </w:rPr>
              <w:t xml:space="preserve">قوائم الجرد </w:t>
            </w:r>
            <w:r w:rsidRPr="00F80C3D">
              <w:rPr>
                <w:rFonts w:ascii="Arial" w:eastAsia="Times New Roman" w:hAnsi="Arial" w:cs="Arial" w:hint="cs"/>
                <w:sz w:val="20"/>
                <w:szCs w:val="20"/>
                <w:rtl/>
                <w:lang w:bidi="ar-QA"/>
              </w:rPr>
              <w:t>ل</w:t>
            </w:r>
            <w:r w:rsidRPr="00F80C3D">
              <w:rPr>
                <w:rFonts w:ascii="Arial" w:eastAsia="Times New Roman" w:hAnsi="Arial" w:cs="Arial"/>
                <w:sz w:val="20"/>
                <w:szCs w:val="20"/>
                <w:rtl/>
                <w:lang w:bidi="ar-QA"/>
              </w:rPr>
              <w:t xml:space="preserve">تنوّع التراث الثقافي غير المادي </w:t>
            </w:r>
            <w:r w:rsidRPr="00F80C3D">
              <w:rPr>
                <w:rFonts w:ascii="Arial" w:eastAsia="Times New Roman" w:hAnsi="Arial" w:cs="Arial" w:hint="cs"/>
                <w:sz w:val="20"/>
                <w:szCs w:val="20"/>
                <w:rtl/>
                <w:lang w:bidi="ar-QA"/>
              </w:rPr>
              <w:t>وإسهامها</w:t>
            </w:r>
            <w:r w:rsidRPr="00F80C3D">
              <w:rPr>
                <w:rFonts w:ascii="Arial" w:eastAsia="Times New Roman" w:hAnsi="Arial" w:cs="Arial"/>
                <w:sz w:val="20"/>
                <w:szCs w:val="20"/>
                <w:rtl/>
                <w:lang w:bidi="ar-QA"/>
              </w:rPr>
              <w:t xml:space="preserve"> في صونه</w:t>
            </w:r>
          </w:p>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rPr>
            </w:pPr>
            <w:r w:rsidRPr="00F80C3D">
              <w:rPr>
                <w:rFonts w:ascii="Arial" w:eastAsia="Times New Roman" w:hAnsi="Arial" w:cs="Arial" w:hint="cs"/>
                <w:sz w:val="20"/>
                <w:szCs w:val="20"/>
                <w:rtl/>
                <w:lang w:bidi="ar-QA"/>
              </w:rPr>
              <w:t xml:space="preserve">ضرورة أن تكون </w:t>
            </w:r>
            <w:r w:rsidRPr="00F80C3D">
              <w:rPr>
                <w:rFonts w:ascii="Arial" w:eastAsia="Times New Roman" w:hAnsi="Arial" w:cs="Arial"/>
                <w:sz w:val="20"/>
                <w:szCs w:val="20"/>
                <w:rtl/>
                <w:lang w:bidi="ar-QA"/>
              </w:rPr>
              <w:t>عملية الجرد شاملة و</w:t>
            </w:r>
            <w:r w:rsidRPr="00F80C3D">
              <w:rPr>
                <w:rFonts w:ascii="Arial" w:eastAsia="Times New Roman" w:hAnsi="Arial" w:cs="Arial" w:hint="cs"/>
                <w:sz w:val="20"/>
                <w:szCs w:val="20"/>
                <w:rtl/>
                <w:lang w:bidi="ar-QA"/>
              </w:rPr>
              <w:t xml:space="preserve">أن </w:t>
            </w:r>
            <w:r w:rsidRPr="00F80C3D">
              <w:rPr>
                <w:rFonts w:ascii="Arial" w:eastAsia="Times New Roman" w:hAnsi="Arial" w:cs="Arial"/>
                <w:sz w:val="20"/>
                <w:szCs w:val="20"/>
                <w:rtl/>
                <w:lang w:bidi="ar-QA"/>
              </w:rPr>
              <w:t>تحترم التنوّع وتدعم الصون من قبل ال</w:t>
            </w:r>
            <w:r w:rsidRPr="00F80C3D">
              <w:rPr>
                <w:rFonts w:ascii="Arial" w:eastAsia="Times New Roman" w:hAnsi="Arial" w:cs="Arial" w:hint="cs"/>
                <w:sz w:val="20"/>
                <w:szCs w:val="20"/>
                <w:rtl/>
                <w:lang w:bidi="ar-QA"/>
              </w:rPr>
              <w:t>جماعات</w:t>
            </w:r>
            <w:r w:rsidRPr="00F80C3D">
              <w:rPr>
                <w:rFonts w:ascii="Arial" w:eastAsia="Times New Roman" w:hAnsi="Arial" w:cs="Arial"/>
                <w:sz w:val="20"/>
                <w:szCs w:val="20"/>
                <w:rtl/>
                <w:lang w:bidi="ar-QA"/>
              </w:rPr>
              <w:t xml:space="preserve"> والمجموعات</w:t>
            </w:r>
          </w:p>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hint="cs"/>
                <w:sz w:val="20"/>
                <w:szCs w:val="20"/>
                <w:rtl/>
                <w:lang w:bidi="ar-QA"/>
              </w:rPr>
              <w:t xml:space="preserve">مساهمة </w:t>
            </w:r>
            <w:r w:rsidRPr="00F80C3D">
              <w:rPr>
                <w:rFonts w:ascii="Arial" w:eastAsia="Times New Roman" w:hAnsi="Arial" w:cs="Arial"/>
                <w:sz w:val="20"/>
                <w:szCs w:val="20"/>
                <w:rtl/>
                <w:lang w:bidi="ar-QA"/>
              </w:rPr>
              <w:t>البحوث وال</w:t>
            </w:r>
            <w:r w:rsidRPr="00F80C3D">
              <w:rPr>
                <w:rFonts w:ascii="Arial" w:eastAsia="Times New Roman" w:hAnsi="Arial" w:cs="Arial" w:hint="cs"/>
                <w:sz w:val="20"/>
                <w:szCs w:val="20"/>
                <w:rtl/>
                <w:lang w:bidi="ar-QA"/>
              </w:rPr>
              <w:t xml:space="preserve">وثائق </w:t>
            </w:r>
            <w:r w:rsidRPr="00F80C3D">
              <w:rPr>
                <w:rFonts w:ascii="Arial" w:eastAsia="Times New Roman" w:hAnsi="Arial" w:cs="Arial"/>
                <w:sz w:val="20"/>
                <w:szCs w:val="20"/>
                <w:rtl/>
                <w:lang w:bidi="ar-QA"/>
              </w:rPr>
              <w:t>في الصون</w:t>
            </w:r>
          </w:p>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rPr>
            </w:pPr>
            <w:r w:rsidRPr="00F80C3D">
              <w:rPr>
                <w:rFonts w:ascii="Arial" w:eastAsia="Times New Roman" w:hAnsi="Arial" w:cs="Arial" w:hint="cs"/>
                <w:sz w:val="20"/>
                <w:szCs w:val="20"/>
                <w:rtl/>
                <w:lang w:bidi="ar-QA"/>
              </w:rPr>
              <w:lastRenderedPageBreak/>
              <w:t xml:space="preserve">إتاحة </w:t>
            </w:r>
            <w:r w:rsidRPr="00F80C3D">
              <w:rPr>
                <w:rFonts w:ascii="Arial" w:eastAsia="Times New Roman" w:hAnsi="Arial" w:cs="Arial"/>
                <w:sz w:val="20"/>
                <w:szCs w:val="20"/>
                <w:rtl/>
                <w:lang w:bidi="ar-QA"/>
              </w:rPr>
              <w:t>نتائج البحوث واستخدامها</w:t>
            </w:r>
          </w:p>
        </w:tc>
        <w:tc>
          <w:tcPr>
            <w:tcW w:w="569" w:type="pct"/>
            <w:gridSpan w:val="2"/>
            <w:tcBorders>
              <w:top w:val="single" w:sz="4" w:space="0" w:color="auto"/>
              <w:left w:val="single" w:sz="4" w:space="0" w:color="auto"/>
              <w:bottom w:val="single" w:sz="4" w:space="0" w:color="auto"/>
              <w:right w:val="single" w:sz="4" w:space="0" w:color="auto"/>
            </w:tcBorders>
          </w:tcPr>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hint="cs"/>
                <w:sz w:val="20"/>
                <w:szCs w:val="20"/>
                <w:rtl/>
                <w:lang w:bidi="ar-QA"/>
              </w:rPr>
              <w:lastRenderedPageBreak/>
              <w:t xml:space="preserve">عكس </w:t>
            </w:r>
            <w:r w:rsidRPr="00F80C3D">
              <w:rPr>
                <w:rFonts w:ascii="Arial" w:eastAsia="Times New Roman" w:hAnsi="Arial" w:cs="Arial"/>
                <w:sz w:val="20"/>
                <w:szCs w:val="20"/>
                <w:rtl/>
                <w:lang w:bidi="ar-QA"/>
              </w:rPr>
              <w:t xml:space="preserve">السياسات الثقافية والتدابير القانونية والإدارية </w:t>
            </w:r>
            <w:r w:rsidRPr="00F80C3D">
              <w:rPr>
                <w:rFonts w:ascii="Arial" w:eastAsia="Times New Roman" w:hAnsi="Arial" w:cs="Arial" w:hint="cs"/>
                <w:sz w:val="20"/>
                <w:szCs w:val="20"/>
                <w:rtl/>
                <w:lang w:bidi="ar-QA"/>
              </w:rPr>
              <w:t>ل</w:t>
            </w:r>
            <w:r w:rsidRPr="00F80C3D">
              <w:rPr>
                <w:rFonts w:ascii="Arial" w:eastAsia="Times New Roman" w:hAnsi="Arial" w:cs="Arial"/>
                <w:sz w:val="20"/>
                <w:szCs w:val="20"/>
                <w:rtl/>
                <w:lang w:bidi="ar-QA"/>
              </w:rPr>
              <w:t>تنوّع التراث الثقافي غير المادي وتنفيذها</w:t>
            </w:r>
          </w:p>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hint="cs"/>
                <w:sz w:val="20"/>
                <w:szCs w:val="20"/>
                <w:rtl/>
                <w:lang w:val="en-GB" w:bidi="ar-QA"/>
              </w:rPr>
              <w:t xml:space="preserve">عكس </w:t>
            </w:r>
            <w:r w:rsidRPr="00F80C3D">
              <w:rPr>
                <w:rFonts w:ascii="Arial" w:eastAsia="Times New Roman" w:hAnsi="Arial" w:cs="Arial"/>
                <w:sz w:val="20"/>
                <w:szCs w:val="20"/>
                <w:rtl/>
                <w:lang w:bidi="ar-QA"/>
              </w:rPr>
              <w:t>السياسات ال</w:t>
            </w:r>
            <w:r w:rsidRPr="00F80C3D">
              <w:rPr>
                <w:rFonts w:ascii="Arial" w:eastAsia="Times New Roman" w:hAnsi="Arial" w:cs="Arial" w:hint="cs"/>
                <w:sz w:val="20"/>
                <w:szCs w:val="20"/>
                <w:rtl/>
                <w:lang w:bidi="ar-QA"/>
              </w:rPr>
              <w:t>ت</w:t>
            </w:r>
            <w:r w:rsidRPr="00F80C3D">
              <w:rPr>
                <w:rFonts w:ascii="Arial" w:eastAsia="Times New Roman" w:hAnsi="Arial" w:cs="Arial"/>
                <w:sz w:val="20"/>
                <w:szCs w:val="20"/>
                <w:rtl/>
                <w:lang w:bidi="ar-QA"/>
              </w:rPr>
              <w:t xml:space="preserve">عليمية والتدابير القانونية والإدارية </w:t>
            </w:r>
            <w:r w:rsidRPr="00F80C3D">
              <w:rPr>
                <w:rFonts w:ascii="Arial" w:eastAsia="Times New Roman" w:hAnsi="Arial" w:cs="Arial" w:hint="cs"/>
                <w:sz w:val="20"/>
                <w:szCs w:val="20"/>
                <w:rtl/>
                <w:lang w:bidi="ar-QA"/>
              </w:rPr>
              <w:t>ل</w:t>
            </w:r>
            <w:r w:rsidRPr="00F80C3D">
              <w:rPr>
                <w:rFonts w:ascii="Arial" w:eastAsia="Times New Roman" w:hAnsi="Arial" w:cs="Arial"/>
                <w:sz w:val="20"/>
                <w:szCs w:val="20"/>
                <w:rtl/>
                <w:lang w:bidi="ar-QA"/>
              </w:rPr>
              <w:t>تنوّع التراث الثقافي غير المادي وتنفيذها</w:t>
            </w:r>
          </w:p>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sz w:val="20"/>
                <w:szCs w:val="20"/>
                <w:rtl/>
                <w:lang w:bidi="ar-QA"/>
              </w:rPr>
              <w:lastRenderedPageBreak/>
              <w:t xml:space="preserve">عكس السياسات والتدابير القانونية والإدارية في مجالات أخرى غير الثقافة والتعليم </w:t>
            </w:r>
            <w:r w:rsidRPr="00F80C3D">
              <w:rPr>
                <w:rFonts w:ascii="Arial" w:eastAsia="Times New Roman" w:hAnsi="Arial" w:cs="Arial" w:hint="cs"/>
                <w:sz w:val="20"/>
                <w:szCs w:val="20"/>
                <w:rtl/>
                <w:lang w:bidi="ar-QA"/>
              </w:rPr>
              <w:t>ل</w:t>
            </w:r>
            <w:r w:rsidRPr="00F80C3D">
              <w:rPr>
                <w:rFonts w:ascii="Arial" w:eastAsia="Times New Roman" w:hAnsi="Arial" w:cs="Arial"/>
                <w:sz w:val="20"/>
                <w:szCs w:val="20"/>
                <w:rtl/>
                <w:lang w:bidi="ar-QA"/>
              </w:rPr>
              <w:t>لتنوّع في التراث الثقافي غير المادي وتنفيذها</w:t>
            </w:r>
          </w:p>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hint="cs"/>
                <w:sz w:val="20"/>
                <w:szCs w:val="20"/>
                <w:rtl/>
                <w:lang w:bidi="ar-QA"/>
              </w:rPr>
              <w:t>احترام</w:t>
            </w:r>
            <w:r w:rsidRPr="00F80C3D">
              <w:rPr>
                <w:rFonts w:ascii="Arial" w:eastAsia="Times New Roman" w:hAnsi="Arial" w:cs="Arial"/>
                <w:sz w:val="20"/>
                <w:szCs w:val="20"/>
                <w:rtl/>
                <w:lang w:bidi="ar-QA"/>
              </w:rPr>
              <w:t xml:space="preserve"> السياسات والتدابير القانونية والإدارية </w:t>
            </w:r>
            <w:r w:rsidRPr="00F80C3D">
              <w:rPr>
                <w:rFonts w:ascii="Arial" w:eastAsia="Times New Roman" w:hAnsi="Arial" w:cs="Arial" w:hint="cs"/>
                <w:sz w:val="20"/>
                <w:szCs w:val="20"/>
                <w:rtl/>
                <w:lang w:bidi="ar-QA"/>
              </w:rPr>
              <w:t>ل</w:t>
            </w:r>
            <w:r w:rsidRPr="00F80C3D">
              <w:rPr>
                <w:rFonts w:ascii="Arial" w:eastAsia="Times New Roman" w:hAnsi="Arial" w:cs="Arial"/>
                <w:sz w:val="20"/>
                <w:szCs w:val="20"/>
                <w:rtl/>
                <w:lang w:bidi="ar-QA"/>
              </w:rPr>
              <w:t>لحقوق والممارسات والتعبيرات العرفية</w:t>
            </w:r>
          </w:p>
        </w:tc>
        <w:tc>
          <w:tcPr>
            <w:tcW w:w="569" w:type="pct"/>
            <w:tcBorders>
              <w:top w:val="single" w:sz="4" w:space="0" w:color="auto"/>
              <w:left w:val="single" w:sz="4" w:space="0" w:color="auto"/>
              <w:bottom w:val="single" w:sz="4" w:space="0" w:color="auto"/>
              <w:right w:val="single" w:sz="4" w:space="0" w:color="auto"/>
            </w:tcBorders>
          </w:tcPr>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sz w:val="20"/>
                <w:szCs w:val="20"/>
                <w:rtl/>
                <w:lang w:bidi="ar-QA"/>
              </w:rPr>
              <w:lastRenderedPageBreak/>
              <w:t>الاعتراف بأهمية التراث الثقافي غير المادي في المجتمع على نطاق واسع</w:t>
            </w:r>
          </w:p>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hint="cs"/>
                <w:sz w:val="20"/>
                <w:szCs w:val="20"/>
                <w:rtl/>
                <w:lang w:bidi="ar-QA"/>
              </w:rPr>
              <w:t>اعتراف</w:t>
            </w:r>
            <w:r w:rsidRPr="00F80C3D">
              <w:rPr>
                <w:rFonts w:ascii="Arial" w:eastAsia="Times New Roman" w:hAnsi="Arial" w:cs="Arial"/>
                <w:sz w:val="20"/>
                <w:szCs w:val="20"/>
                <w:rtl/>
                <w:lang w:bidi="ar-QA"/>
              </w:rPr>
              <w:t xml:space="preserve"> الخطط والبرامج الشاملة بأهمية حماية التراث الثقافي غير المادي وتعز</w:t>
            </w:r>
            <w:r w:rsidRPr="00F80C3D">
              <w:rPr>
                <w:rFonts w:ascii="Arial" w:eastAsia="Times New Roman" w:hAnsi="Arial" w:cs="Arial" w:hint="cs"/>
                <w:sz w:val="20"/>
                <w:szCs w:val="20"/>
                <w:rtl/>
                <w:lang w:bidi="ar-QA"/>
              </w:rPr>
              <w:t>ي</w:t>
            </w:r>
            <w:r w:rsidRPr="00F80C3D">
              <w:rPr>
                <w:rFonts w:ascii="Arial" w:eastAsia="Times New Roman" w:hAnsi="Arial" w:cs="Arial"/>
                <w:sz w:val="20"/>
                <w:szCs w:val="20"/>
                <w:rtl/>
                <w:lang w:bidi="ar-QA"/>
              </w:rPr>
              <w:t>ز</w:t>
            </w:r>
            <w:r w:rsidRPr="00F80C3D">
              <w:rPr>
                <w:rFonts w:ascii="Arial" w:eastAsia="Times New Roman" w:hAnsi="Arial" w:cs="Arial" w:hint="cs"/>
                <w:sz w:val="20"/>
                <w:szCs w:val="20"/>
                <w:rtl/>
                <w:lang w:bidi="ar-QA"/>
              </w:rPr>
              <w:t>ها</w:t>
            </w:r>
            <w:r w:rsidRPr="00F80C3D">
              <w:rPr>
                <w:rFonts w:ascii="Arial" w:eastAsia="Times New Roman" w:hAnsi="Arial" w:cs="Arial"/>
                <w:sz w:val="20"/>
                <w:szCs w:val="20"/>
                <w:rtl/>
                <w:lang w:bidi="ar-QA"/>
              </w:rPr>
              <w:t xml:space="preserve"> </w:t>
            </w:r>
            <w:r w:rsidRPr="00F80C3D">
              <w:rPr>
                <w:rFonts w:ascii="Arial" w:eastAsia="Times New Roman" w:hAnsi="Arial" w:cs="Arial" w:hint="cs"/>
                <w:sz w:val="20"/>
                <w:szCs w:val="20"/>
                <w:rtl/>
                <w:lang w:bidi="ar-QA"/>
              </w:rPr>
              <w:t>ل</w:t>
            </w:r>
            <w:r w:rsidRPr="00F80C3D">
              <w:rPr>
                <w:rFonts w:ascii="Arial" w:eastAsia="Times New Roman" w:hAnsi="Arial" w:cs="Arial"/>
                <w:sz w:val="20"/>
                <w:szCs w:val="20"/>
                <w:rtl/>
                <w:lang w:bidi="ar-QA"/>
              </w:rPr>
              <w:t>احترام الذات والاحترام المتبادل</w:t>
            </w:r>
          </w:p>
        </w:tc>
        <w:tc>
          <w:tcPr>
            <w:tcW w:w="569" w:type="pct"/>
            <w:gridSpan w:val="2"/>
            <w:tcBorders>
              <w:top w:val="single" w:sz="4" w:space="0" w:color="auto"/>
              <w:left w:val="single" w:sz="4" w:space="0" w:color="auto"/>
              <w:bottom w:val="single" w:sz="4" w:space="0" w:color="auto"/>
              <w:right w:val="single" w:sz="4" w:space="0" w:color="auto"/>
            </w:tcBorders>
          </w:tcPr>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hint="cs"/>
                <w:sz w:val="20"/>
                <w:szCs w:val="20"/>
                <w:rtl/>
                <w:lang w:bidi="ar-QA"/>
              </w:rPr>
              <w:t>مشاركة</w:t>
            </w:r>
            <w:r w:rsidRPr="00F80C3D">
              <w:rPr>
                <w:rFonts w:ascii="Arial" w:eastAsia="Times New Roman" w:hAnsi="Arial" w:cs="Arial"/>
                <w:sz w:val="20"/>
                <w:szCs w:val="20"/>
                <w:rtl/>
                <w:lang w:bidi="ar-QA"/>
              </w:rPr>
              <w:t xml:space="preserve"> </w:t>
            </w:r>
            <w:r w:rsidRPr="00F80C3D">
              <w:rPr>
                <w:rFonts w:ascii="Arial" w:eastAsia="Times New Roman" w:hAnsi="Arial" w:cs="Arial" w:hint="cs"/>
                <w:sz w:val="20"/>
                <w:szCs w:val="20"/>
                <w:rtl/>
                <w:lang w:bidi="ar-QA"/>
              </w:rPr>
              <w:t>الجماعات</w:t>
            </w:r>
            <w:r w:rsidRPr="00F80C3D">
              <w:rPr>
                <w:rFonts w:ascii="Arial" w:eastAsia="Times New Roman" w:hAnsi="Arial" w:cs="Arial"/>
                <w:sz w:val="20"/>
                <w:szCs w:val="20"/>
                <w:rtl/>
                <w:lang w:bidi="ar-QA"/>
              </w:rPr>
              <w:t xml:space="preserve"> والمجموعات والأفراد على نطاق واسع في </w:t>
            </w:r>
            <w:r w:rsidRPr="00F80C3D">
              <w:rPr>
                <w:rFonts w:ascii="Arial" w:eastAsia="Times New Roman" w:hAnsi="Arial" w:cs="Arial" w:hint="cs"/>
                <w:sz w:val="20"/>
                <w:szCs w:val="20"/>
                <w:rtl/>
                <w:lang w:bidi="ar-QA"/>
              </w:rPr>
              <w:t>التوعية</w:t>
            </w:r>
          </w:p>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hint="cs"/>
                <w:sz w:val="20"/>
                <w:szCs w:val="20"/>
                <w:rtl/>
                <w:lang w:bidi="ar-QA"/>
              </w:rPr>
              <w:t>مشاركة</w:t>
            </w:r>
            <w:r w:rsidRPr="00F80C3D">
              <w:rPr>
                <w:rFonts w:ascii="Arial" w:eastAsia="Times New Roman" w:hAnsi="Arial" w:cs="Arial"/>
                <w:sz w:val="20"/>
                <w:szCs w:val="20"/>
                <w:rtl/>
                <w:lang w:bidi="ar-QA"/>
              </w:rPr>
              <w:t xml:space="preserve"> وسائل الإعلام في </w:t>
            </w:r>
            <w:r w:rsidRPr="00F80C3D">
              <w:rPr>
                <w:rFonts w:ascii="Arial" w:eastAsia="Times New Roman" w:hAnsi="Arial" w:cs="Arial" w:hint="cs"/>
                <w:sz w:val="20"/>
                <w:szCs w:val="20"/>
                <w:rtl/>
                <w:lang w:bidi="ar-QA"/>
              </w:rPr>
              <w:t>التوعية</w:t>
            </w:r>
          </w:p>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sz w:val="20"/>
                <w:szCs w:val="20"/>
                <w:rtl/>
                <w:lang w:bidi="ar-QA"/>
              </w:rPr>
              <w:t>تدابير الإعلام ترفع</w:t>
            </w:r>
            <w:r w:rsidRPr="00F80C3D" w:rsidDel="00C02555">
              <w:rPr>
                <w:rFonts w:ascii="Arial" w:eastAsia="Times New Roman" w:hAnsi="Arial" w:cs="Arial"/>
                <w:sz w:val="20"/>
                <w:szCs w:val="20"/>
                <w:rtl/>
                <w:lang w:bidi="ar-QA"/>
              </w:rPr>
              <w:t xml:space="preserve"> </w:t>
            </w:r>
            <w:r w:rsidRPr="00F80C3D">
              <w:rPr>
                <w:rFonts w:ascii="Arial" w:eastAsia="Times New Roman" w:hAnsi="Arial" w:cs="Arial"/>
                <w:sz w:val="20"/>
                <w:szCs w:val="20"/>
                <w:rtl/>
                <w:lang w:bidi="ar-QA"/>
              </w:rPr>
              <w:t>الوعي</w:t>
            </w:r>
          </w:p>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hint="cs"/>
                <w:sz w:val="20"/>
                <w:szCs w:val="20"/>
                <w:rtl/>
                <w:lang w:bidi="ar-QA"/>
              </w:rPr>
              <w:t>احترام</w:t>
            </w:r>
            <w:r w:rsidRPr="00F80C3D">
              <w:rPr>
                <w:rFonts w:ascii="Arial" w:eastAsia="Times New Roman" w:hAnsi="Arial" w:cs="Arial"/>
                <w:sz w:val="20"/>
                <w:szCs w:val="20"/>
                <w:rtl/>
                <w:lang w:bidi="ar-QA"/>
              </w:rPr>
              <w:t xml:space="preserve"> المبادئ الأخلاقية عند </w:t>
            </w:r>
            <w:r w:rsidRPr="00F80C3D">
              <w:rPr>
                <w:rFonts w:ascii="Arial" w:eastAsia="Times New Roman" w:hAnsi="Arial" w:cs="Arial" w:hint="cs"/>
                <w:sz w:val="20"/>
                <w:szCs w:val="20"/>
                <w:rtl/>
                <w:lang w:bidi="ar-QA"/>
              </w:rPr>
              <w:t>التوعية</w:t>
            </w:r>
          </w:p>
        </w:tc>
        <w:tc>
          <w:tcPr>
            <w:tcW w:w="569" w:type="pct"/>
            <w:tcBorders>
              <w:top w:val="single" w:sz="4" w:space="0" w:color="auto"/>
              <w:left w:val="single" w:sz="4" w:space="0" w:color="auto"/>
              <w:bottom w:val="single" w:sz="4" w:space="0" w:color="auto"/>
              <w:right w:val="single" w:sz="4" w:space="0" w:color="auto"/>
            </w:tcBorders>
          </w:tcPr>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sz w:val="20"/>
                <w:szCs w:val="20"/>
                <w:rtl/>
                <w:lang w:bidi="ar-QA"/>
              </w:rPr>
              <w:t>تعزيز المشاركة في صون التراث الثقافي غير المادي بين أصحاب المصلحة</w:t>
            </w:r>
          </w:p>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sz w:val="20"/>
                <w:szCs w:val="20"/>
                <w:rtl/>
                <w:lang w:bidi="ar-QA"/>
              </w:rPr>
              <w:t>يساهم المجتمع المدني في مراقبة الصون</w:t>
            </w:r>
          </w:p>
          <w:p w:rsidR="00F80C3D" w:rsidRPr="00F80C3D" w:rsidRDefault="00F80C3D" w:rsidP="00F80C3D">
            <w:pPr>
              <w:keepLines/>
              <w:bidi/>
              <w:spacing w:before="60" w:after="60"/>
              <w:ind w:left="-57"/>
              <w:rPr>
                <w:rFonts w:ascii="Arial" w:eastAsia="Times New Roman" w:hAnsi="Arial" w:cs="Arial"/>
                <w:sz w:val="20"/>
                <w:szCs w:val="20"/>
                <w:lang w:val="en-GB"/>
              </w:rPr>
            </w:pPr>
          </w:p>
        </w:tc>
        <w:tc>
          <w:tcPr>
            <w:tcW w:w="569" w:type="pct"/>
            <w:tcBorders>
              <w:top w:val="single" w:sz="4" w:space="0" w:color="auto"/>
              <w:left w:val="single" w:sz="4" w:space="0" w:color="auto"/>
              <w:bottom w:val="single" w:sz="4" w:space="0" w:color="auto"/>
              <w:right w:val="single" w:sz="4" w:space="0" w:color="auto"/>
            </w:tcBorders>
          </w:tcPr>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hint="cs"/>
                <w:sz w:val="20"/>
                <w:szCs w:val="20"/>
                <w:rtl/>
                <w:lang w:bidi="ar-QA"/>
              </w:rPr>
              <w:t xml:space="preserve">ضرورة أن </w:t>
            </w:r>
            <w:r w:rsidRPr="00F80C3D">
              <w:rPr>
                <w:rFonts w:ascii="Arial" w:eastAsia="Times New Roman" w:hAnsi="Arial" w:cs="Arial"/>
                <w:sz w:val="20"/>
                <w:szCs w:val="20"/>
                <w:rtl/>
                <w:lang w:bidi="ar-QA"/>
              </w:rPr>
              <w:t>تضم</w:t>
            </w:r>
            <w:r w:rsidRPr="00F80C3D">
              <w:rPr>
                <w:rFonts w:ascii="Arial" w:eastAsia="Times New Roman" w:hAnsi="Arial" w:cs="Arial" w:hint="cs"/>
                <w:sz w:val="20"/>
                <w:szCs w:val="20"/>
                <w:rtl/>
                <w:lang w:bidi="ar-QA"/>
              </w:rPr>
              <w:t>ّ</w:t>
            </w:r>
            <w:r w:rsidRPr="00F80C3D">
              <w:rPr>
                <w:rFonts w:ascii="Arial" w:eastAsia="Times New Roman" w:hAnsi="Arial" w:cs="Arial"/>
                <w:sz w:val="20"/>
                <w:szCs w:val="20"/>
                <w:rtl/>
                <w:lang w:bidi="ar-QA"/>
              </w:rPr>
              <w:t xml:space="preserve"> اللجنة منظمات غير حكومية وهيئات عامة وخاصة وأفراداً عاديين</w:t>
            </w:r>
            <w:r w:rsidRPr="00F80C3D">
              <w:rPr>
                <w:rFonts w:ascii="Arial" w:eastAsia="Times New Roman" w:hAnsi="Arial" w:cs="Arial"/>
                <w:sz w:val="20"/>
                <w:szCs w:val="20"/>
                <w:vertAlign w:val="superscript"/>
                <w:rtl/>
                <w:lang w:bidi="ar-QA"/>
              </w:rPr>
              <w:footnoteReference w:id="5"/>
            </w:r>
          </w:p>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sz w:val="20"/>
                <w:szCs w:val="20"/>
                <w:rtl/>
                <w:lang w:bidi="ar-QA"/>
              </w:rPr>
              <w:t>تعاون الدول الأطراف على الصون</w:t>
            </w:r>
          </w:p>
          <w:p w:rsidR="00F80C3D" w:rsidRPr="00F80C3D" w:rsidRDefault="00F80C3D" w:rsidP="00F80C3D">
            <w:pPr>
              <w:keepLines/>
              <w:numPr>
                <w:ilvl w:val="0"/>
                <w:numId w:val="14"/>
              </w:numPr>
              <w:bidi/>
              <w:spacing w:before="60" w:after="60"/>
              <w:ind w:left="227" w:hanging="284"/>
              <w:rPr>
                <w:rFonts w:ascii="Arial" w:eastAsia="Times New Roman" w:hAnsi="Arial" w:cs="Arial"/>
                <w:sz w:val="20"/>
                <w:szCs w:val="20"/>
                <w:lang w:val="en-GB"/>
              </w:rPr>
            </w:pPr>
            <w:r w:rsidRPr="00F80C3D">
              <w:rPr>
                <w:rFonts w:ascii="Arial" w:eastAsia="Times New Roman" w:hAnsi="Arial" w:cs="Arial" w:hint="cs"/>
                <w:sz w:val="20"/>
                <w:szCs w:val="20"/>
                <w:rtl/>
                <w:lang w:bidi="ar-QA"/>
              </w:rPr>
              <w:t>مشاركة</w:t>
            </w:r>
            <w:r w:rsidRPr="00F80C3D">
              <w:rPr>
                <w:rFonts w:ascii="Arial" w:eastAsia="Times New Roman" w:hAnsi="Arial" w:cs="Arial"/>
                <w:sz w:val="20"/>
                <w:szCs w:val="20"/>
                <w:rtl/>
                <w:lang w:bidi="ar-QA"/>
              </w:rPr>
              <w:t xml:space="preserve"> الدول الأطراف في إقامة شبكات دولية وتعاون مؤسسي</w:t>
            </w:r>
          </w:p>
          <w:p w:rsidR="00F80C3D" w:rsidRPr="00F80C3D" w:rsidRDefault="00F80C3D" w:rsidP="00F80C3D">
            <w:pPr>
              <w:keepLines/>
              <w:numPr>
                <w:ilvl w:val="0"/>
                <w:numId w:val="14"/>
              </w:numPr>
              <w:bidi/>
              <w:ind w:left="227" w:hanging="284"/>
              <w:rPr>
                <w:rFonts w:ascii="Arial" w:eastAsia="Times New Roman" w:hAnsi="Arial" w:cs="Arial"/>
                <w:sz w:val="20"/>
                <w:szCs w:val="20"/>
                <w:lang w:val="en-GB"/>
              </w:rPr>
            </w:pPr>
            <w:r w:rsidRPr="00F80C3D">
              <w:rPr>
                <w:rFonts w:ascii="Arial" w:eastAsia="Times New Roman" w:hAnsi="Arial" w:cs="Arial"/>
                <w:sz w:val="20"/>
                <w:szCs w:val="20"/>
                <w:rtl/>
                <w:lang w:bidi="ar-QA"/>
              </w:rPr>
              <w:lastRenderedPageBreak/>
              <w:t xml:space="preserve">دعم صندوق التراث الثقافي غير المادي </w:t>
            </w:r>
            <w:r w:rsidRPr="00F80C3D">
              <w:rPr>
                <w:rFonts w:ascii="Arial" w:eastAsia="Times New Roman" w:hAnsi="Arial" w:cs="Arial" w:hint="cs"/>
                <w:sz w:val="20"/>
                <w:szCs w:val="20"/>
                <w:rtl/>
                <w:lang w:bidi="ar-QA"/>
              </w:rPr>
              <w:t>ل</w:t>
            </w:r>
            <w:r w:rsidRPr="00F80C3D">
              <w:rPr>
                <w:rFonts w:ascii="Arial" w:eastAsia="Times New Roman" w:hAnsi="Arial" w:cs="Arial"/>
                <w:sz w:val="20"/>
                <w:szCs w:val="20"/>
                <w:rtl/>
                <w:lang w:bidi="ar-QA"/>
              </w:rPr>
              <w:t>لصون والمشاركة الدولية</w:t>
            </w:r>
            <w:r w:rsidRPr="00F80C3D">
              <w:rPr>
                <w:rFonts w:ascii="Arial" w:eastAsia="Times New Roman" w:hAnsi="Arial" w:cs="Arial"/>
                <w:sz w:val="20"/>
                <w:szCs w:val="20"/>
                <w:vertAlign w:val="superscript"/>
                <w:rtl/>
                <w:lang w:bidi="ar-QA"/>
              </w:rPr>
              <w:footnoteReference w:id="6"/>
            </w:r>
          </w:p>
          <w:p w:rsidR="00F80C3D" w:rsidRPr="00F80C3D" w:rsidRDefault="00F80C3D" w:rsidP="00F80C3D">
            <w:pPr>
              <w:keepLines/>
              <w:bidi/>
              <w:ind w:left="1440"/>
              <w:rPr>
                <w:rFonts w:ascii="Arial" w:eastAsia="Times New Roman" w:hAnsi="Arial" w:cs="Arial"/>
                <w:sz w:val="20"/>
                <w:szCs w:val="20"/>
                <w:lang w:val="en-GB"/>
              </w:rPr>
            </w:pPr>
          </w:p>
        </w:tc>
      </w:tr>
    </w:tbl>
    <w:p w:rsidR="00F80C3D" w:rsidRPr="00B9560A" w:rsidRDefault="00F80C3D" w:rsidP="00F80C3D">
      <w:pPr>
        <w:keepNext/>
        <w:bidi/>
        <w:spacing w:before="240" w:after="120"/>
        <w:rPr>
          <w:rFonts w:ascii="Arial" w:eastAsia="Times New Roman" w:hAnsi="Arial" w:cs="Arial"/>
          <w:sz w:val="22"/>
          <w:szCs w:val="22"/>
          <w:rtl/>
          <w:lang w:bidi="ar-TN"/>
        </w:rPr>
      </w:pPr>
      <w:r w:rsidRPr="00B9560A">
        <w:rPr>
          <w:rFonts w:ascii="Arial" w:eastAsia="Times New Roman" w:hAnsi="Arial" w:cs="Arial"/>
          <w:bCs/>
          <w:smallCaps/>
          <w:sz w:val="22"/>
          <w:szCs w:val="22"/>
          <w:rtl/>
          <w:lang w:bidi="ar-QA"/>
        </w:rPr>
        <w:lastRenderedPageBreak/>
        <w:t>الجدول 2: المؤشرات الأساسية وعوامل التقييم مرتّبة حسب المجالات الموضوعية</w:t>
      </w:r>
    </w:p>
    <w:tbl>
      <w:tblPr>
        <w:bidiVisual/>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5"/>
        <w:gridCol w:w="3269"/>
        <w:gridCol w:w="7509"/>
        <w:gridCol w:w="345"/>
        <w:gridCol w:w="1793"/>
      </w:tblGrid>
      <w:tr w:rsidR="00F80C3D" w:rsidRPr="00F80C3D" w:rsidTr="00E95D01">
        <w:trPr>
          <w:cantSplit/>
          <w:tblHeader/>
        </w:trPr>
        <w:tc>
          <w:tcPr>
            <w:tcW w:w="58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F80C3D" w:rsidRPr="00F37C54" w:rsidRDefault="00F80C3D" w:rsidP="00F80C3D">
            <w:pPr>
              <w:bidi/>
              <w:spacing w:before="60" w:after="60"/>
              <w:rPr>
                <w:rFonts w:ascii="Arial" w:eastAsia="Times New Roman" w:hAnsi="Arial" w:cs="Arial"/>
                <w:szCs w:val="22"/>
                <w:lang w:bidi="ar-TN"/>
              </w:rPr>
            </w:pPr>
            <w:r w:rsidRPr="00F37C54">
              <w:rPr>
                <w:rFonts w:ascii="Arial" w:eastAsia="Times New Roman" w:hAnsi="Arial" w:cs="Arial"/>
                <w:bCs/>
                <w:szCs w:val="22"/>
                <w:rtl/>
                <w:lang w:bidi="ar-QA"/>
              </w:rPr>
              <w:t xml:space="preserve">المجالات </w:t>
            </w:r>
            <w:proofErr w:type="spellStart"/>
            <w:r w:rsidRPr="00F37C54">
              <w:rPr>
                <w:rFonts w:ascii="Arial" w:eastAsia="Times New Roman" w:hAnsi="Arial" w:cs="Arial"/>
                <w:bCs/>
                <w:szCs w:val="22"/>
                <w:rtl/>
                <w:lang w:bidi="ar-QA"/>
              </w:rPr>
              <w:t>المواضيعية</w:t>
            </w:r>
            <w:proofErr w:type="spellEnd"/>
          </w:p>
        </w:tc>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F80C3D" w:rsidRPr="00F37C54" w:rsidRDefault="00F80C3D" w:rsidP="00F80C3D">
            <w:pPr>
              <w:bidi/>
              <w:spacing w:before="60" w:after="60"/>
              <w:rPr>
                <w:rFonts w:ascii="Arial" w:eastAsia="Times New Roman" w:hAnsi="Arial" w:cs="Arial"/>
                <w:szCs w:val="22"/>
                <w:lang w:bidi="ar-TN"/>
              </w:rPr>
            </w:pPr>
            <w:r w:rsidRPr="00F37C54">
              <w:rPr>
                <w:rFonts w:ascii="Arial" w:eastAsia="Times New Roman" w:hAnsi="Arial" w:cs="Arial"/>
                <w:bCs/>
                <w:szCs w:val="22"/>
                <w:rtl/>
                <w:lang w:bidi="ar-QA"/>
              </w:rPr>
              <w:t>المؤشّرات الرئيسية</w:t>
            </w:r>
          </w:p>
        </w:tc>
        <w:tc>
          <w:tcPr>
            <w:tcW w:w="256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bCs/>
                <w:sz w:val="22"/>
                <w:szCs w:val="22"/>
                <w:rtl/>
                <w:lang w:bidi="ar-QA"/>
              </w:rPr>
              <w:t>التقييم وفقاً لما يلي</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F80C3D" w:rsidRPr="00F37C54" w:rsidRDefault="00F80C3D" w:rsidP="00F80C3D">
            <w:pPr>
              <w:spacing w:before="60" w:after="60"/>
              <w:rPr>
                <w:rFonts w:ascii="Arial" w:eastAsia="Times New Roman" w:hAnsi="Arial" w:cs="Arial"/>
                <w:sz w:val="22"/>
                <w:szCs w:val="22"/>
                <w:lang w:bidi="ar-TN"/>
              </w:rPr>
            </w:pPr>
            <w:r w:rsidRPr="00F37C54">
              <w:rPr>
                <w:rFonts w:ascii="Arial" w:eastAsia="Times New Roman" w:hAnsi="Arial" w:cs="Arial"/>
                <w:bCs/>
                <w:sz w:val="22"/>
                <w:szCs w:val="22"/>
                <w:rtl/>
                <w:lang w:bidi="ar-QA"/>
              </w:rPr>
              <w:t>الاقتباسات</w:t>
            </w:r>
            <w:r w:rsidRPr="00F37C54">
              <w:rPr>
                <w:rFonts w:ascii="Arial" w:eastAsia="Times New Roman" w:hAnsi="Arial" w:cs="Arial"/>
                <w:bCs/>
                <w:sz w:val="22"/>
                <w:szCs w:val="22"/>
                <w:vertAlign w:val="superscript"/>
                <w:rtl/>
                <w:lang w:bidi="ar-QA"/>
              </w:rPr>
              <w:footnoteReference w:id="7"/>
            </w:r>
            <w:r w:rsidRPr="00F37C54">
              <w:rPr>
                <w:rFonts w:ascii="Arial" w:eastAsia="Times New Roman" w:hAnsi="Arial" w:cs="Arial"/>
                <w:bCs/>
                <w:sz w:val="22"/>
                <w:szCs w:val="22"/>
                <w:rtl/>
                <w:lang w:bidi="ar-QA"/>
              </w:rPr>
              <w:t xml:space="preserve"> </w:t>
            </w:r>
          </w:p>
        </w:tc>
      </w:tr>
      <w:tr w:rsidR="00F80C3D" w:rsidRPr="00F80C3D" w:rsidTr="00E95D01">
        <w:trPr>
          <w:cantSplit/>
        </w:trPr>
        <w:tc>
          <w:tcPr>
            <w:tcW w:w="583"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Cs w:val="22"/>
                <w:lang w:bidi="ar-TN"/>
              </w:rPr>
            </w:pPr>
            <w:r w:rsidRPr="00F37C54">
              <w:rPr>
                <w:rFonts w:ascii="Arial" w:eastAsia="Times New Roman" w:hAnsi="Arial" w:cs="Arial"/>
                <w:bCs/>
                <w:szCs w:val="22"/>
                <w:rtl/>
                <w:lang w:bidi="ar-QA"/>
              </w:rPr>
              <w:t>القدرات المؤسسية والبشرية</w:t>
            </w: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Cs w:val="22"/>
              </w:rPr>
            </w:pPr>
            <w:r w:rsidRPr="00F37C54">
              <w:rPr>
                <w:rFonts w:ascii="Arial" w:eastAsia="Times New Roman" w:hAnsi="Arial" w:cs="Arial"/>
                <w:szCs w:val="22"/>
                <w:rtl/>
                <w:lang w:bidi="ar-QA"/>
              </w:rPr>
              <w:t>مدى دعم الهيئات والمؤسسات المختص</w:t>
            </w:r>
            <w:r w:rsidRPr="00F37C54">
              <w:rPr>
                <w:rFonts w:ascii="Arial" w:eastAsia="Times New Roman" w:hAnsi="Arial" w:cs="Arial" w:hint="cs"/>
                <w:szCs w:val="22"/>
                <w:rtl/>
                <w:lang w:bidi="ar-QA"/>
              </w:rPr>
              <w:t>ّ</w:t>
            </w:r>
            <w:r w:rsidRPr="00F37C54">
              <w:rPr>
                <w:rFonts w:ascii="Arial" w:eastAsia="Times New Roman" w:hAnsi="Arial" w:cs="Arial"/>
                <w:szCs w:val="22"/>
                <w:rtl/>
                <w:lang w:bidi="ar-QA"/>
              </w:rPr>
              <w:t>ة والآليات الاستشارية للممارسة المستمرة للتراث الثقافي غير المادي ونقله</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8"/>
              </w:numPr>
              <w:bidi/>
              <w:spacing w:before="60" w:after="60"/>
              <w:ind w:left="567" w:hanging="567"/>
              <w:rPr>
                <w:rFonts w:ascii="Arial" w:eastAsia="Times New Roman" w:hAnsi="Arial" w:cs="Arial"/>
                <w:sz w:val="22"/>
                <w:szCs w:val="22"/>
              </w:rPr>
            </w:pPr>
            <w:r w:rsidRPr="00F37C54">
              <w:rPr>
                <w:rFonts w:ascii="Arial" w:eastAsia="Times New Roman" w:hAnsi="Arial" w:cs="Arial"/>
                <w:sz w:val="22"/>
                <w:szCs w:val="22"/>
                <w:rtl/>
                <w:lang w:bidi="ar-QA"/>
              </w:rPr>
              <w:t>تعيين أو إنشاء هيئة مختصّة أو أكثر لصون التراث الثقافي غير المادي.</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المادة 13(ب)</w:t>
            </w:r>
          </w:p>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154(أ)</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numPr>
                <w:ilvl w:val="0"/>
                <w:numId w:val="12"/>
              </w:numPr>
              <w:bidi/>
              <w:spacing w:before="60" w:after="60"/>
              <w:ind w:left="370" w:hanging="370"/>
              <w:rPr>
                <w:rFonts w:ascii="Arial" w:eastAsia="Times New Roman" w:hAnsi="Arial" w:cs="Arial"/>
                <w:sz w:val="22"/>
                <w:szCs w:val="20"/>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8"/>
              </w:numPr>
              <w:bidi/>
              <w:spacing w:before="60" w:after="60"/>
              <w:ind w:left="567" w:hanging="567"/>
              <w:rPr>
                <w:rFonts w:ascii="Arial" w:eastAsia="Times New Roman" w:hAnsi="Arial" w:cs="Arial"/>
                <w:sz w:val="22"/>
                <w:szCs w:val="22"/>
              </w:rPr>
            </w:pPr>
            <w:r w:rsidRPr="00F37C54">
              <w:rPr>
                <w:rFonts w:ascii="Arial" w:eastAsia="Times New Roman" w:hAnsi="Arial" w:cs="Arial"/>
                <w:sz w:val="22"/>
                <w:szCs w:val="22"/>
                <w:rtl/>
                <w:lang w:bidi="ar-QA"/>
              </w:rPr>
              <w:t xml:space="preserve">وجود هيئات مختصّة لصون عناصر محدّدة من التراث الثقافي غير المادي، سواء كانت </w:t>
            </w:r>
            <w:r w:rsidRPr="00F37C54">
              <w:rPr>
                <w:rFonts w:ascii="Arial" w:eastAsia="Times New Roman" w:hAnsi="Arial" w:cs="Arial" w:hint="cs"/>
                <w:sz w:val="22"/>
                <w:szCs w:val="22"/>
                <w:rtl/>
                <w:lang w:bidi="ar-QA"/>
              </w:rPr>
              <w:t>مدرجة</w:t>
            </w:r>
            <w:r w:rsidRPr="00F37C54">
              <w:rPr>
                <w:rFonts w:ascii="Arial" w:eastAsia="Times New Roman" w:hAnsi="Arial" w:cs="Arial"/>
                <w:sz w:val="22"/>
                <w:szCs w:val="22"/>
                <w:rtl/>
                <w:lang w:bidi="ar-QA"/>
              </w:rPr>
              <w:t xml:space="preserve"> أم لا.</w:t>
            </w:r>
            <w:r w:rsidRPr="00F37C54">
              <w:rPr>
                <w:rFonts w:ascii="Arial" w:eastAsia="Times New Roman" w:hAnsi="Arial" w:cs="Arial"/>
                <w:sz w:val="22"/>
                <w:szCs w:val="22"/>
                <w:vertAlign w:val="superscript"/>
                <w:rtl/>
                <w:lang w:bidi="ar-QA"/>
              </w:rPr>
              <w:footnoteReference w:id="8"/>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المادة 13(ب)</w:t>
            </w:r>
          </w:p>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158(أ)، التوجيه التنفيذ</w:t>
            </w:r>
            <w:r w:rsidRPr="00F37C54">
              <w:rPr>
                <w:rFonts w:ascii="Arial" w:eastAsia="Times New Roman" w:hAnsi="Arial" w:cs="Arial" w:hint="cs"/>
                <w:sz w:val="22"/>
                <w:szCs w:val="22"/>
                <w:rtl/>
                <w:lang w:bidi="ar-QA"/>
              </w:rPr>
              <w:t>ي</w:t>
            </w:r>
            <w:r w:rsidRPr="00F37C54">
              <w:rPr>
                <w:rFonts w:ascii="Arial" w:eastAsia="Times New Roman" w:hAnsi="Arial" w:cs="Arial"/>
                <w:sz w:val="22"/>
                <w:szCs w:val="22"/>
                <w:rtl/>
                <w:lang w:bidi="ar-QA"/>
              </w:rPr>
              <w:t xml:space="preserve"> 162(</w:t>
            </w:r>
            <w:r w:rsidRPr="00F37C54">
              <w:rPr>
                <w:rFonts w:ascii="Arial" w:eastAsia="Times New Roman" w:hAnsi="Arial" w:cs="Arial" w:hint="cs"/>
                <w:sz w:val="22"/>
                <w:szCs w:val="22"/>
                <w:rtl/>
                <w:lang w:bidi="ar-QA"/>
              </w:rPr>
              <w:t>د</w:t>
            </w:r>
            <w:r w:rsidRPr="00F37C54">
              <w:rPr>
                <w:rFonts w:ascii="Arial" w:eastAsia="Times New Roman" w:hAnsi="Arial" w:cs="Arial"/>
                <w:sz w:val="22"/>
                <w:szCs w:val="22"/>
                <w:rtl/>
                <w:lang w:bidi="ar-QA"/>
              </w:rPr>
              <w:t>)</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numPr>
                <w:ilvl w:val="0"/>
                <w:numId w:val="12"/>
              </w:numPr>
              <w:bidi/>
              <w:spacing w:before="60" w:after="60"/>
              <w:ind w:left="370" w:hanging="370"/>
              <w:rPr>
                <w:rFonts w:ascii="Arial" w:eastAsia="Times New Roman" w:hAnsi="Arial" w:cs="Arial"/>
                <w:sz w:val="22"/>
                <w:szCs w:val="20"/>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8"/>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تعزيز المشاركة الواسعة والشاملة</w:t>
            </w:r>
            <w:r w:rsidRPr="00F37C54">
              <w:rPr>
                <w:rFonts w:ascii="Arial" w:eastAsia="Times New Roman" w:hAnsi="Arial" w:cs="Arial"/>
                <w:sz w:val="22"/>
                <w:szCs w:val="22"/>
                <w:vertAlign w:val="superscript"/>
                <w:rtl/>
                <w:lang w:bidi="ar-QA"/>
              </w:rPr>
              <w:footnoteReference w:id="9"/>
            </w:r>
            <w:r w:rsidRPr="00F37C54">
              <w:rPr>
                <w:rFonts w:ascii="Arial" w:eastAsia="Times New Roman" w:hAnsi="Arial" w:cs="Arial"/>
                <w:sz w:val="22"/>
                <w:szCs w:val="22"/>
                <w:rtl/>
                <w:lang w:bidi="ar-QA"/>
              </w:rPr>
              <w:t xml:space="preserve"> في صون التراث الثقافي غير المادي وإدارته، ولا سيما من جانب </w:t>
            </w:r>
            <w:r w:rsidRPr="00F37C54">
              <w:rPr>
                <w:rFonts w:ascii="Arial" w:eastAsia="Times New Roman" w:hAnsi="Arial" w:cs="Arial" w:hint="cs"/>
                <w:sz w:val="22"/>
                <w:szCs w:val="22"/>
                <w:rtl/>
                <w:lang w:bidi="ar-QA"/>
              </w:rPr>
              <w:t>الجماعات</w:t>
            </w:r>
            <w:r w:rsidRPr="00F37C54">
              <w:rPr>
                <w:rFonts w:ascii="Arial" w:eastAsia="Times New Roman" w:hAnsi="Arial" w:cs="Arial"/>
                <w:sz w:val="22"/>
                <w:szCs w:val="22"/>
                <w:rtl/>
                <w:lang w:bidi="ar-QA"/>
              </w:rPr>
              <w:t xml:space="preserve"> وال</w:t>
            </w:r>
            <w:r w:rsidRPr="00F37C54">
              <w:rPr>
                <w:rFonts w:ascii="Arial" w:eastAsia="Times New Roman" w:hAnsi="Arial" w:cs="Arial" w:hint="cs"/>
                <w:sz w:val="22"/>
                <w:szCs w:val="22"/>
                <w:rtl/>
                <w:lang w:bidi="ar-QA"/>
              </w:rPr>
              <w:t>مجموعات</w:t>
            </w:r>
            <w:r w:rsidRPr="00F37C54">
              <w:rPr>
                <w:rFonts w:ascii="Arial" w:eastAsia="Times New Roman" w:hAnsi="Arial" w:cs="Arial"/>
                <w:sz w:val="22"/>
                <w:szCs w:val="22"/>
                <w:rtl/>
                <w:lang w:bidi="ar-QA"/>
              </w:rPr>
              <w:t xml:space="preserve"> والأفراد المعنيين، من خلال هيئات استشارية أو آليات تنسيق أخرى</w:t>
            </w:r>
            <w:r w:rsidRPr="00F37C54">
              <w:rPr>
                <w:rFonts w:ascii="Arial" w:eastAsia="Times New Roman" w:hAnsi="Arial" w:cs="Arial" w:hint="cs"/>
                <w:sz w:val="22"/>
                <w:szCs w:val="22"/>
                <w:rtl/>
                <w:lang w:bidi="ar-QA"/>
              </w:rPr>
              <w:t>.</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 xml:space="preserve">التوجيه التنفيذي 80 </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numPr>
                <w:ilvl w:val="0"/>
                <w:numId w:val="12"/>
              </w:numPr>
              <w:bidi/>
              <w:spacing w:before="60" w:after="60"/>
              <w:ind w:left="370" w:hanging="370"/>
              <w:rPr>
                <w:rFonts w:ascii="Arial" w:eastAsia="Times New Roman" w:hAnsi="Arial" w:cs="Arial"/>
                <w:sz w:val="22"/>
                <w:szCs w:val="20"/>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8"/>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تعزيز المؤسسات والمنظمات و/أو المبادرات المتعل</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قة بوثائق التراث الثقافي غير المادي واستخدام موادها لدعم الممارسة المستمر</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ة للتراث الثقافي غير المادي ونقله.</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المادة 13(د)</w:t>
            </w:r>
            <w:r w:rsidRPr="00F37C54">
              <w:rPr>
                <w:rFonts w:ascii="Arial" w:eastAsia="Times New Roman" w:hAnsi="Arial" w:cs="Arial"/>
                <w:sz w:val="22"/>
                <w:szCs w:val="22"/>
                <w:lang w:bidi="ar-QA"/>
              </w:rPr>
              <w:t>(iii)</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numPr>
                <w:ilvl w:val="0"/>
                <w:numId w:val="12"/>
              </w:numPr>
              <w:bidi/>
              <w:spacing w:before="60" w:after="60"/>
              <w:ind w:left="370" w:hanging="370"/>
              <w:rPr>
                <w:rFonts w:ascii="Arial" w:eastAsia="Times New Roman" w:hAnsi="Arial" w:cs="Arial"/>
                <w:sz w:val="22"/>
                <w:szCs w:val="20"/>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8"/>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مساهمة المراكز الثقافية ومراكز الخبرة ومؤسسات البحوث والمتاحف و</w:t>
            </w:r>
            <w:r w:rsidRPr="00F37C54">
              <w:rPr>
                <w:rFonts w:ascii="Arial" w:eastAsia="Times New Roman" w:hAnsi="Arial" w:cs="Arial" w:hint="cs"/>
                <w:sz w:val="22"/>
                <w:szCs w:val="22"/>
                <w:rtl/>
                <w:lang w:bidi="ar-QA"/>
              </w:rPr>
              <w:t xml:space="preserve">دور </w:t>
            </w:r>
            <w:r w:rsidRPr="00F37C54">
              <w:rPr>
                <w:rFonts w:ascii="Arial" w:eastAsia="Times New Roman" w:hAnsi="Arial" w:cs="Arial"/>
                <w:sz w:val="22"/>
                <w:szCs w:val="22"/>
                <w:rtl/>
                <w:lang w:bidi="ar-QA"/>
              </w:rPr>
              <w:t>المحفوظات والمكتبات و</w:t>
            </w:r>
            <w:r w:rsidRPr="00F37C54">
              <w:rPr>
                <w:rFonts w:ascii="Arial" w:eastAsia="Times New Roman" w:hAnsi="Arial" w:cs="Arial" w:hint="cs"/>
                <w:sz w:val="22"/>
                <w:szCs w:val="22"/>
                <w:rtl/>
                <w:lang w:bidi="ar-QA"/>
              </w:rPr>
              <w:t xml:space="preserve">غيرها </w:t>
            </w:r>
            <w:r w:rsidRPr="00F37C54">
              <w:rPr>
                <w:rFonts w:ascii="Arial" w:eastAsia="Times New Roman" w:hAnsi="Arial" w:cs="Arial"/>
                <w:sz w:val="22"/>
                <w:szCs w:val="22"/>
                <w:rtl/>
                <w:lang w:bidi="ar-QA"/>
              </w:rPr>
              <w:t>في صون التراث الثقافي غير المادي وإدارته.</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79، التوجيه التنفيذي 109</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Cs w:val="22"/>
                <w:lang w:val="en-GB"/>
              </w:rPr>
            </w:pPr>
            <w:r w:rsidRPr="00F37C54">
              <w:rPr>
                <w:rFonts w:ascii="Arial" w:eastAsia="Times New Roman" w:hAnsi="Arial" w:cs="Arial"/>
                <w:szCs w:val="22"/>
                <w:rtl/>
                <w:lang w:bidi="ar-QA"/>
              </w:rPr>
              <w:t>مدى دعم البرامج لتعزيز القدرات البشرية لتشجيع صون التراث الثقافي غير المادي وإدارته</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9"/>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تقديم مؤس</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سات التعليم الجامعي لمناهج وشهادات في صون التراث الثقافي غير المادي وإدارته على أساس شامل.</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المادة 14(أ)</w:t>
            </w:r>
            <w:r w:rsidRPr="00F37C54">
              <w:rPr>
                <w:rFonts w:ascii="Arial" w:eastAsia="Times New Roman" w:hAnsi="Arial" w:cs="Arial"/>
                <w:sz w:val="22"/>
                <w:szCs w:val="22"/>
                <w:lang w:bidi="ar-QA"/>
              </w:rPr>
              <w:t>(iii)</w:t>
            </w:r>
          </w:p>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107(ك)</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9"/>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توفير المؤس</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سات والمراكز والهيئات الحكومية الأخرى ل</w:t>
            </w:r>
            <w:r w:rsidRPr="00F37C54">
              <w:rPr>
                <w:rFonts w:ascii="Arial" w:eastAsia="Times New Roman" w:hAnsi="Arial" w:cs="Arial" w:hint="cs"/>
                <w:sz w:val="22"/>
                <w:szCs w:val="22"/>
                <w:rtl/>
                <w:lang w:bidi="ar-QA"/>
              </w:rPr>
              <w:t>ل</w:t>
            </w:r>
            <w:r w:rsidRPr="00F37C54">
              <w:rPr>
                <w:rFonts w:ascii="Arial" w:eastAsia="Times New Roman" w:hAnsi="Arial" w:cs="Arial"/>
                <w:sz w:val="22"/>
                <w:szCs w:val="22"/>
                <w:rtl/>
                <w:lang w:bidi="ar-QA"/>
              </w:rPr>
              <w:t>تدريب على صون التراث الثقافي غير المادي وإدارته على أساس شامل.</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9"/>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تقديم مبادرات </w:t>
            </w:r>
            <w:r w:rsidRPr="00F37C54">
              <w:rPr>
                <w:rFonts w:ascii="Arial" w:eastAsia="Times New Roman" w:hAnsi="Arial" w:cs="Arial" w:hint="cs"/>
                <w:sz w:val="22"/>
                <w:szCs w:val="22"/>
                <w:rtl/>
                <w:lang w:bidi="ar-QA"/>
              </w:rPr>
              <w:t>الجماعات</w:t>
            </w:r>
            <w:r w:rsidRPr="00F37C54">
              <w:rPr>
                <w:rFonts w:ascii="Arial" w:eastAsia="Times New Roman" w:hAnsi="Arial" w:cs="Arial"/>
                <w:sz w:val="22"/>
                <w:szCs w:val="22"/>
                <w:rtl/>
                <w:lang w:bidi="ar-QA"/>
              </w:rPr>
              <w:t xml:space="preserve"> أو المنظمات غير الحكومية ل</w:t>
            </w:r>
            <w:r w:rsidRPr="00F37C54">
              <w:rPr>
                <w:rFonts w:ascii="Arial" w:eastAsia="Times New Roman" w:hAnsi="Arial" w:cs="Arial" w:hint="cs"/>
                <w:sz w:val="22"/>
                <w:szCs w:val="22"/>
                <w:rtl/>
                <w:lang w:bidi="ar-QA"/>
              </w:rPr>
              <w:t>ل</w:t>
            </w:r>
            <w:r w:rsidRPr="00F37C54">
              <w:rPr>
                <w:rFonts w:ascii="Arial" w:eastAsia="Times New Roman" w:hAnsi="Arial" w:cs="Arial"/>
                <w:sz w:val="22"/>
                <w:szCs w:val="22"/>
                <w:rtl/>
                <w:lang w:bidi="ar-QA"/>
              </w:rPr>
              <w:t>تدريب على صون التراث الثقافي غير المادي وإدارته على أساس شامل.</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Cs w:val="22"/>
                <w:lang w:val="en-GB"/>
              </w:rPr>
            </w:pPr>
            <w:r w:rsidRPr="00F37C54">
              <w:rPr>
                <w:rFonts w:ascii="Arial" w:eastAsia="Times New Roman" w:hAnsi="Arial" w:cs="Arial"/>
                <w:szCs w:val="22"/>
                <w:rtl/>
                <w:lang w:bidi="ar-QA"/>
              </w:rPr>
              <w:t xml:space="preserve">مدى تقديم التدريب </w:t>
            </w:r>
            <w:r w:rsidRPr="00F37C54">
              <w:rPr>
                <w:rFonts w:ascii="Arial" w:eastAsia="Times New Roman" w:hAnsi="Arial" w:cs="Arial" w:hint="cs"/>
                <w:szCs w:val="22"/>
                <w:rtl/>
                <w:lang w:bidi="ar-QA"/>
              </w:rPr>
              <w:t xml:space="preserve">من </w:t>
            </w:r>
            <w:r w:rsidRPr="00F37C54">
              <w:rPr>
                <w:rFonts w:ascii="Arial" w:eastAsia="Times New Roman" w:hAnsi="Arial" w:cs="Arial"/>
                <w:szCs w:val="22"/>
                <w:rtl/>
                <w:lang w:bidi="ar-QA"/>
              </w:rPr>
              <w:t>قبل ال</w:t>
            </w:r>
            <w:r w:rsidRPr="00F37C54">
              <w:rPr>
                <w:rFonts w:ascii="Arial" w:eastAsia="Times New Roman" w:hAnsi="Arial" w:cs="Arial" w:hint="cs"/>
                <w:szCs w:val="22"/>
                <w:rtl/>
                <w:lang w:bidi="ar-QA"/>
              </w:rPr>
              <w:t>جماعات</w:t>
            </w:r>
            <w:r w:rsidRPr="00F37C54">
              <w:rPr>
                <w:rFonts w:ascii="Arial" w:eastAsia="Times New Roman" w:hAnsi="Arial" w:cs="Arial"/>
                <w:szCs w:val="22"/>
                <w:rtl/>
                <w:lang w:bidi="ar-QA"/>
              </w:rPr>
              <w:t xml:space="preserve"> والمجموعات والأفراد وكذلك العاملين في مجالات الثقافة والتراث وتوجيه</w:t>
            </w:r>
            <w:r w:rsidRPr="00F37C54">
              <w:rPr>
                <w:rFonts w:ascii="Arial" w:eastAsia="Times New Roman" w:hAnsi="Arial" w:cs="Arial" w:hint="cs"/>
                <w:szCs w:val="22"/>
                <w:rtl/>
                <w:lang w:bidi="ar-QA"/>
              </w:rPr>
              <w:t xml:space="preserve"> هذا التدريب</w:t>
            </w:r>
            <w:r w:rsidRPr="00F37C54">
              <w:rPr>
                <w:rFonts w:ascii="Arial" w:eastAsia="Times New Roman" w:hAnsi="Arial" w:cs="Arial"/>
                <w:szCs w:val="22"/>
                <w:rtl/>
                <w:lang w:bidi="ar-QA"/>
              </w:rPr>
              <w:t xml:space="preserve"> لهم</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0"/>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تقديم برامج تدريب، بما في ذلك البرامج التي تديرها </w:t>
            </w:r>
            <w:r w:rsidRPr="00F37C54">
              <w:rPr>
                <w:rFonts w:ascii="Arial" w:eastAsia="Times New Roman" w:hAnsi="Arial" w:cs="Arial" w:hint="cs"/>
                <w:sz w:val="22"/>
                <w:szCs w:val="22"/>
                <w:rtl/>
                <w:lang w:bidi="ar-QA"/>
              </w:rPr>
              <w:t>الجماعات</w:t>
            </w:r>
            <w:r w:rsidRPr="00F37C54">
              <w:rPr>
                <w:rFonts w:ascii="Arial" w:eastAsia="Times New Roman" w:hAnsi="Arial" w:cs="Arial"/>
                <w:sz w:val="22"/>
                <w:szCs w:val="22"/>
                <w:rtl/>
                <w:lang w:bidi="ar-QA"/>
              </w:rPr>
              <w:t xml:space="preserve"> نفسها، </w:t>
            </w:r>
            <w:r w:rsidRPr="00F37C54">
              <w:rPr>
                <w:rFonts w:ascii="Arial" w:eastAsia="Times New Roman" w:hAnsi="Arial" w:cs="Arial" w:hint="cs"/>
                <w:sz w:val="22"/>
                <w:szCs w:val="22"/>
                <w:rtl/>
                <w:lang w:bidi="ar-QA"/>
              </w:rPr>
              <w:t>على</w:t>
            </w:r>
            <w:r w:rsidRPr="00F37C54">
              <w:rPr>
                <w:rFonts w:ascii="Arial" w:eastAsia="Times New Roman" w:hAnsi="Arial" w:cs="Arial"/>
                <w:sz w:val="22"/>
                <w:szCs w:val="22"/>
                <w:rtl/>
                <w:lang w:bidi="ar-QA"/>
              </w:rPr>
              <w:t xml:space="preserve"> بناء القدرات في مجال التراث الثقافي غير المادي تتوجّه على أساس شامل </w:t>
            </w:r>
            <w:r w:rsidRPr="00F37C54">
              <w:rPr>
                <w:rFonts w:ascii="Arial" w:eastAsia="Times New Roman" w:hAnsi="Arial" w:cs="Arial" w:hint="cs"/>
                <w:sz w:val="22"/>
                <w:szCs w:val="22"/>
                <w:rtl/>
                <w:lang w:bidi="ar-QA"/>
              </w:rPr>
              <w:t>للجماعات</w:t>
            </w:r>
            <w:r w:rsidRPr="00F37C54">
              <w:rPr>
                <w:rFonts w:ascii="Arial" w:eastAsia="Times New Roman" w:hAnsi="Arial" w:cs="Arial"/>
                <w:sz w:val="22"/>
                <w:szCs w:val="22"/>
                <w:rtl/>
                <w:lang w:bidi="ar-QA"/>
              </w:rPr>
              <w:t xml:space="preserve"> والمجموعات والأفراد.</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المادة 14(أ)</w:t>
            </w:r>
            <w:r w:rsidRPr="00F37C54">
              <w:rPr>
                <w:rFonts w:ascii="Arial" w:eastAsia="Times New Roman" w:hAnsi="Arial" w:cs="Arial"/>
                <w:sz w:val="22"/>
                <w:szCs w:val="22"/>
                <w:lang w:bidi="ar-QA"/>
              </w:rPr>
              <w:t>(ii)</w:t>
            </w:r>
          </w:p>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82، التوجيه التنفيذي 153(ب)، التوجيه التنفيذي 155(ب)</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0"/>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تقديم برامج تدريب </w:t>
            </w:r>
            <w:r w:rsidRPr="00F37C54">
              <w:rPr>
                <w:rFonts w:ascii="Arial" w:eastAsia="Times New Roman" w:hAnsi="Arial" w:cs="Arial" w:hint="cs"/>
                <w:sz w:val="22"/>
                <w:szCs w:val="22"/>
                <w:rtl/>
                <w:lang w:bidi="ar-QA"/>
              </w:rPr>
              <w:t>على</w:t>
            </w:r>
            <w:r w:rsidRPr="00F37C54">
              <w:rPr>
                <w:rFonts w:ascii="Arial" w:eastAsia="Times New Roman" w:hAnsi="Arial" w:cs="Arial"/>
                <w:sz w:val="22"/>
                <w:szCs w:val="22"/>
                <w:rtl/>
                <w:lang w:bidi="ar-QA"/>
              </w:rPr>
              <w:t xml:space="preserve"> بناء القدرات في مجال التراث الثقافي غير المادي تتوجّه على أساس شامل للعاملين في ميادين الثقافة والتراث.</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المادة 14(أ)</w:t>
            </w:r>
            <w:r w:rsidRPr="00F37C54">
              <w:rPr>
                <w:rFonts w:ascii="Arial" w:eastAsia="Times New Roman" w:hAnsi="Arial" w:cs="Arial"/>
                <w:sz w:val="22"/>
                <w:szCs w:val="22"/>
                <w:lang w:bidi="ar-QA"/>
              </w:rPr>
              <w:t>(iii)</w:t>
            </w:r>
          </w:p>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153(ب)</w:t>
            </w:r>
          </w:p>
        </w:tc>
      </w:tr>
      <w:tr w:rsidR="00F80C3D" w:rsidRPr="00F80C3D" w:rsidTr="00E95D01">
        <w:trPr>
          <w:cantSplit/>
        </w:trPr>
        <w:tc>
          <w:tcPr>
            <w:tcW w:w="583"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Cs w:val="22"/>
              </w:rPr>
            </w:pPr>
            <w:r w:rsidRPr="00F37C54">
              <w:rPr>
                <w:rFonts w:ascii="Arial" w:eastAsia="Times New Roman" w:hAnsi="Arial" w:cs="Arial"/>
                <w:bCs/>
                <w:szCs w:val="22"/>
                <w:rtl/>
                <w:lang w:bidi="ar-QA"/>
              </w:rPr>
              <w:t>النقل والتعليم</w:t>
            </w: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Cs w:val="22"/>
                <w:lang w:val="en-GB"/>
              </w:rPr>
            </w:pPr>
            <w:r w:rsidRPr="00F37C54">
              <w:rPr>
                <w:rFonts w:ascii="Arial" w:eastAsia="Times New Roman" w:hAnsi="Arial" w:cs="Arial"/>
                <w:szCs w:val="22"/>
                <w:rtl/>
                <w:lang w:bidi="ar-QA"/>
              </w:rPr>
              <w:t>مدى تعزيز التعليم</w:t>
            </w:r>
            <w:r w:rsidRPr="00F37C54">
              <w:rPr>
                <w:rFonts w:ascii="Arial" w:eastAsia="Times New Roman" w:hAnsi="Arial" w:cs="Arial" w:hint="cs"/>
                <w:szCs w:val="22"/>
                <w:rtl/>
                <w:lang w:bidi="ar-QA"/>
              </w:rPr>
              <w:t xml:space="preserve"> بشقّيه</w:t>
            </w:r>
            <w:r w:rsidRPr="00F37C54">
              <w:rPr>
                <w:rFonts w:ascii="Arial" w:eastAsia="Times New Roman" w:hAnsi="Arial" w:cs="Arial"/>
                <w:szCs w:val="22"/>
                <w:rtl/>
                <w:lang w:bidi="ar-QA"/>
              </w:rPr>
              <w:t xml:space="preserve"> الرسمي وغير الرسمي لنقل التراث الثقافي غير المادي وتشجيع احترامه</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6"/>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إشراك الممارسين في مجال التراث وحمَلة</w:t>
            </w:r>
            <w:r w:rsidRPr="00F37C54">
              <w:rPr>
                <w:rFonts w:ascii="Arial" w:eastAsia="Times New Roman" w:hAnsi="Arial" w:cs="Arial"/>
                <w:sz w:val="22"/>
                <w:szCs w:val="22"/>
                <w:vertAlign w:val="superscript"/>
                <w:rtl/>
                <w:lang w:bidi="ar-QA"/>
              </w:rPr>
              <w:footnoteReference w:id="10"/>
            </w:r>
            <w:r w:rsidRPr="00F37C54">
              <w:rPr>
                <w:rFonts w:ascii="Arial" w:eastAsia="Times New Roman" w:hAnsi="Arial" w:cs="Arial"/>
                <w:sz w:val="22"/>
                <w:szCs w:val="22"/>
                <w:rtl/>
                <w:lang w:bidi="ar-QA"/>
              </w:rPr>
              <w:t xml:space="preserve"> التراث بشكل شامل في تصميم برامج التعليم المتعلّقة بالتراث الثقافي غير المادي و/أو في عرض تراثهم ونقله بشكل فاعل</w:t>
            </w:r>
            <w:r w:rsidRPr="00F37C54">
              <w:rPr>
                <w:rFonts w:ascii="Arial" w:eastAsia="Times New Roman" w:hAnsi="Arial" w:cs="Arial"/>
                <w:sz w:val="22"/>
                <w:szCs w:val="22"/>
                <w:lang w:bidi="ar-QA"/>
              </w:rPr>
              <w:t>.</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107(هـ)</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b/>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ind w:left="370"/>
              <w:rPr>
                <w:rFonts w:ascii="Arial" w:eastAsia="Times New Roman" w:hAnsi="Arial" w:cs="Arial"/>
                <w:sz w:val="22"/>
                <w:szCs w:val="20"/>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6"/>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تعليم أو تعزيز وسائل وطرق نقل التراث الثقافي غير المادي المعترف بها من قبل </w:t>
            </w:r>
            <w:r w:rsidRPr="00F37C54">
              <w:rPr>
                <w:rFonts w:ascii="Arial" w:eastAsia="Times New Roman" w:hAnsi="Arial" w:cs="Arial" w:hint="cs"/>
                <w:sz w:val="22"/>
                <w:szCs w:val="22"/>
                <w:rtl/>
                <w:lang w:bidi="ar-QA"/>
              </w:rPr>
              <w:t>الجماعات</w:t>
            </w:r>
            <w:r w:rsidRPr="00F37C54">
              <w:rPr>
                <w:rFonts w:ascii="Arial" w:eastAsia="Times New Roman" w:hAnsi="Arial" w:cs="Arial"/>
                <w:sz w:val="22"/>
                <w:szCs w:val="22"/>
                <w:rtl/>
                <w:lang w:bidi="ar-QA"/>
              </w:rPr>
              <w:t xml:space="preserve"> والمجموعات والأفراد وإدراجها في البرامج التعليمية الرسمية وغير الرسمية.</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المادة 14(أ)</w:t>
            </w:r>
            <w:r w:rsidRPr="00F37C54">
              <w:rPr>
                <w:rFonts w:ascii="Arial" w:eastAsia="Times New Roman" w:hAnsi="Arial" w:cs="Arial"/>
                <w:sz w:val="22"/>
                <w:szCs w:val="22"/>
                <w:lang w:bidi="ar-QA"/>
              </w:rPr>
              <w:t>(i)</w:t>
            </w:r>
            <w:r w:rsidRPr="00F37C54">
              <w:rPr>
                <w:rFonts w:ascii="Arial" w:eastAsia="Times New Roman" w:hAnsi="Arial" w:cs="Arial"/>
                <w:sz w:val="22"/>
                <w:szCs w:val="22"/>
                <w:rtl/>
                <w:lang w:bidi="ar-QA"/>
              </w:rPr>
              <w:t>؛ المادة 14(أ)(</w:t>
            </w:r>
            <w:r w:rsidRPr="00F37C54">
              <w:rPr>
                <w:rFonts w:ascii="Arial" w:eastAsia="Times New Roman" w:hAnsi="Arial" w:cs="Arial"/>
                <w:sz w:val="22"/>
                <w:szCs w:val="22"/>
                <w:lang w:bidi="ar-QA"/>
              </w:rPr>
              <w:t>ii</w:t>
            </w:r>
            <w:r w:rsidRPr="00F37C54">
              <w:rPr>
                <w:rFonts w:ascii="Arial" w:eastAsia="Times New Roman" w:hAnsi="Arial" w:cs="Arial"/>
                <w:sz w:val="22"/>
                <w:szCs w:val="22"/>
                <w:rtl/>
                <w:lang w:bidi="ar-QA"/>
              </w:rPr>
              <w:t>)</w:t>
            </w:r>
          </w:p>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180(أ)</w:t>
            </w:r>
            <w:r w:rsidRPr="00F37C54">
              <w:rPr>
                <w:rFonts w:ascii="Arial" w:eastAsia="Times New Roman" w:hAnsi="Arial" w:cs="Arial"/>
                <w:sz w:val="22"/>
                <w:szCs w:val="22"/>
                <w:lang w:bidi="ar-QA"/>
              </w:rPr>
              <w:t>(iii)</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b/>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6"/>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توفير البرامج التعليمية و/أو الأنشطة </w:t>
            </w:r>
            <w:r w:rsidRPr="00F37C54">
              <w:rPr>
                <w:rFonts w:ascii="Arial" w:eastAsia="Times New Roman" w:hAnsi="Arial" w:cs="Arial" w:hint="cs"/>
                <w:sz w:val="22"/>
                <w:szCs w:val="22"/>
                <w:rtl/>
                <w:lang w:bidi="ar-QA"/>
              </w:rPr>
              <w:t xml:space="preserve">الخارجة عن النهج المدرسي، </w:t>
            </w:r>
            <w:r w:rsidRPr="00F37C54">
              <w:rPr>
                <w:rFonts w:ascii="Arial" w:eastAsia="Times New Roman" w:hAnsi="Arial" w:cs="Arial"/>
                <w:sz w:val="22"/>
                <w:szCs w:val="22"/>
                <w:rtl/>
                <w:lang w:bidi="ar-QA"/>
              </w:rPr>
              <w:t xml:space="preserve">تضطلع بها </w:t>
            </w:r>
            <w:r w:rsidRPr="00F37C54">
              <w:rPr>
                <w:rFonts w:ascii="Arial" w:eastAsia="Times New Roman" w:hAnsi="Arial" w:cs="Arial" w:hint="cs"/>
                <w:sz w:val="22"/>
                <w:szCs w:val="22"/>
                <w:rtl/>
                <w:lang w:bidi="ar-QA"/>
              </w:rPr>
              <w:t>الجماعات</w:t>
            </w:r>
            <w:r w:rsidRPr="00F37C54">
              <w:rPr>
                <w:rFonts w:ascii="Arial" w:eastAsia="Times New Roman" w:hAnsi="Arial" w:cs="Arial"/>
                <w:sz w:val="22"/>
                <w:szCs w:val="22"/>
                <w:rtl/>
                <w:lang w:bidi="ar-QA"/>
              </w:rPr>
              <w:t xml:space="preserve"> والمجموعات والمنظمات غير الحكومية أو مؤسسات التراث </w:t>
            </w:r>
            <w:r w:rsidRPr="00F37C54">
              <w:rPr>
                <w:rFonts w:ascii="Arial" w:eastAsia="Times New Roman" w:hAnsi="Arial" w:cs="Arial" w:hint="cs"/>
                <w:sz w:val="22"/>
                <w:szCs w:val="22"/>
                <w:rtl/>
                <w:lang w:bidi="ar-QA"/>
              </w:rPr>
              <w:t>وتتعلّق</w:t>
            </w:r>
            <w:r w:rsidRPr="00F37C54">
              <w:rPr>
                <w:rFonts w:ascii="Arial" w:eastAsia="Times New Roman" w:hAnsi="Arial" w:cs="Arial"/>
                <w:sz w:val="22"/>
                <w:szCs w:val="22"/>
                <w:rtl/>
                <w:lang w:bidi="ar-QA"/>
              </w:rPr>
              <w:t xml:space="preserve"> بالتراث الثقافي غير المادي وتعزيز نقله</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 xml:space="preserve"> ودعمها.</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 xml:space="preserve">التوجيه التنفيذي 109 </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b/>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6"/>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إدماج برامج تدريب المعلّمين وبرامج تدريب مقد</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مي التعليم غير الرسمي لمناهج دمج التراث الثقافي غير المادي وصونه في التعليم.</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b/>
                <w:sz w:val="22"/>
                <w:szCs w:val="20"/>
                <w:lang w:val="en-GB"/>
              </w:rPr>
            </w:pP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Cs w:val="22"/>
                <w:lang w:val="en-GB"/>
              </w:rPr>
            </w:pPr>
            <w:r w:rsidRPr="00F37C54">
              <w:rPr>
                <w:rFonts w:ascii="Arial" w:eastAsia="Times New Roman" w:hAnsi="Arial" w:cs="Arial"/>
                <w:szCs w:val="22"/>
                <w:rtl/>
                <w:lang w:bidi="ar-QA"/>
              </w:rPr>
              <w:t xml:space="preserve">مدى </w:t>
            </w:r>
            <w:r w:rsidRPr="00F37C54">
              <w:rPr>
                <w:rFonts w:ascii="Arial" w:eastAsia="Times New Roman" w:hAnsi="Arial" w:cs="Arial" w:hint="cs"/>
                <w:szCs w:val="22"/>
                <w:rtl/>
                <w:lang w:bidi="ar-QA"/>
              </w:rPr>
              <w:t>إدماج</w:t>
            </w:r>
            <w:r w:rsidRPr="00F37C54">
              <w:rPr>
                <w:rFonts w:ascii="Arial" w:eastAsia="Times New Roman" w:hAnsi="Arial" w:cs="Arial"/>
                <w:szCs w:val="22"/>
                <w:rtl/>
                <w:lang w:bidi="ar-QA"/>
              </w:rPr>
              <w:t xml:space="preserve"> التراث الثقافي غير المادي وصونه في التعليم الابتدائي والثانوي، وتضمينهما في محتوى المواد ذات الصلة، واستخدامهما في تعزيز التدريس والتعلّم بشأن التراث الثقافي غير المادي واحترام التراث الثقافي غير المادي </w:t>
            </w:r>
            <w:r w:rsidRPr="00F37C54">
              <w:rPr>
                <w:rFonts w:ascii="Arial" w:eastAsia="Times New Roman" w:hAnsi="Arial" w:cs="Arial" w:hint="cs"/>
                <w:szCs w:val="22"/>
                <w:rtl/>
                <w:lang w:bidi="ar-QA"/>
              </w:rPr>
              <w:t>الذاتي</w:t>
            </w:r>
            <w:r w:rsidRPr="00F37C54">
              <w:rPr>
                <w:rFonts w:ascii="Arial" w:eastAsia="Times New Roman" w:hAnsi="Arial" w:cs="Arial"/>
                <w:szCs w:val="22"/>
                <w:rtl/>
                <w:lang w:bidi="ar-QA"/>
              </w:rPr>
              <w:t xml:space="preserve"> والتابع للغير</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3"/>
              </w:numPr>
              <w:bidi/>
              <w:spacing w:before="60" w:after="60"/>
              <w:ind w:left="595" w:hanging="595"/>
              <w:rPr>
                <w:rFonts w:ascii="Arial" w:eastAsia="Times New Roman" w:hAnsi="Arial" w:cs="Arial"/>
                <w:sz w:val="22"/>
                <w:szCs w:val="22"/>
                <w:lang w:val="en-GB"/>
              </w:rPr>
            </w:pPr>
            <w:r w:rsidRPr="00F37C54">
              <w:rPr>
                <w:rFonts w:ascii="Arial" w:eastAsia="Times New Roman" w:hAnsi="Arial" w:cs="Arial" w:hint="cs"/>
                <w:sz w:val="22"/>
                <w:szCs w:val="22"/>
                <w:rtl/>
                <w:lang w:bidi="ar-QA"/>
              </w:rPr>
              <w:t>إدماج</w:t>
            </w:r>
            <w:r w:rsidRPr="00F37C54">
              <w:rPr>
                <w:rFonts w:ascii="Arial" w:eastAsia="Times New Roman" w:hAnsi="Arial" w:cs="Arial"/>
                <w:sz w:val="22"/>
                <w:szCs w:val="22"/>
                <w:rtl/>
                <w:lang w:bidi="ar-QA"/>
              </w:rPr>
              <w:t xml:space="preserve"> التراث الثقافي غير المادي، بأشكاله المتنوّعة، في محتوى التخص</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صات ذات الصلة، كمساهمة في حد</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 xml:space="preserve"> ذاتها و/أو كوسيلة لشرح أو إظهار مواضيع أخرى.</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المادة 14(أ)</w:t>
            </w:r>
            <w:r w:rsidRPr="00F37C54">
              <w:rPr>
                <w:rFonts w:ascii="Arial" w:eastAsia="Times New Roman" w:hAnsi="Arial" w:cs="Arial"/>
                <w:sz w:val="22"/>
                <w:szCs w:val="22"/>
                <w:lang w:bidi="ar-QA"/>
              </w:rPr>
              <w:t>(i)</w:t>
            </w:r>
          </w:p>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107، التوجيه التنفيذي 180(أ)</w:t>
            </w:r>
            <w:r w:rsidRPr="00F37C54">
              <w:rPr>
                <w:rFonts w:ascii="Arial" w:eastAsia="Times New Roman" w:hAnsi="Arial" w:cs="Arial"/>
                <w:sz w:val="22"/>
                <w:szCs w:val="22"/>
                <w:lang w:bidi="ar-QA"/>
              </w:rPr>
              <w:t>(ii)</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3"/>
              </w:numPr>
              <w:bidi/>
              <w:spacing w:before="60" w:after="60"/>
              <w:ind w:left="595" w:hanging="595"/>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تعلّم طلاب المدارس </w:t>
            </w:r>
            <w:r w:rsidRPr="00F37C54">
              <w:rPr>
                <w:rFonts w:ascii="Arial" w:eastAsia="Times New Roman" w:hAnsi="Arial" w:cs="Arial" w:hint="cs"/>
                <w:sz w:val="22"/>
                <w:szCs w:val="22"/>
                <w:rtl/>
                <w:lang w:bidi="ar-QA"/>
              </w:rPr>
              <w:t>ل</w:t>
            </w:r>
            <w:r w:rsidRPr="00F37C54">
              <w:rPr>
                <w:rFonts w:ascii="Arial" w:eastAsia="Times New Roman" w:hAnsi="Arial" w:cs="Arial"/>
                <w:sz w:val="22"/>
                <w:szCs w:val="22"/>
                <w:rtl/>
                <w:lang w:bidi="ar-QA"/>
              </w:rPr>
              <w:t>احترام التراث الثقافي غير المادي ل</w:t>
            </w:r>
            <w:r w:rsidRPr="00F37C54">
              <w:rPr>
                <w:rFonts w:ascii="Arial" w:eastAsia="Times New Roman" w:hAnsi="Arial" w:cs="Arial" w:hint="cs"/>
                <w:sz w:val="22"/>
                <w:szCs w:val="22"/>
                <w:rtl/>
                <w:lang w:bidi="ar-QA"/>
              </w:rPr>
              <w:t>جماعتهم</w:t>
            </w:r>
            <w:r w:rsidRPr="00F37C54">
              <w:rPr>
                <w:rFonts w:ascii="Arial" w:eastAsia="Times New Roman" w:hAnsi="Arial" w:cs="Arial"/>
                <w:sz w:val="22"/>
                <w:szCs w:val="22"/>
                <w:rtl/>
                <w:lang w:bidi="ar-QA"/>
              </w:rPr>
              <w:t xml:space="preserve"> أو مجموعتهم، وكذلك التراث الثقافي غير المادي للآخرين والتفكير فيها من خلال البرامج والمناهج التعليمية.</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المادة 14(أ)</w:t>
            </w:r>
            <w:r w:rsidRPr="00F37C54">
              <w:rPr>
                <w:rFonts w:ascii="Arial" w:eastAsia="Times New Roman" w:hAnsi="Arial" w:cs="Arial"/>
                <w:sz w:val="22"/>
                <w:szCs w:val="22"/>
                <w:lang w:bidi="ar-QA"/>
              </w:rPr>
              <w:t>(i)</w:t>
            </w:r>
          </w:p>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التوجيه التنفيذي 105، التوجيه التنفيذي 180(أ)</w:t>
            </w:r>
            <w:r w:rsidRPr="00F37C54">
              <w:rPr>
                <w:rFonts w:ascii="Arial" w:eastAsia="Times New Roman" w:hAnsi="Arial" w:cs="Arial"/>
                <w:sz w:val="22"/>
                <w:szCs w:val="22"/>
                <w:lang w:bidi="ar-QA"/>
              </w:rPr>
              <w:t>(i)</w:t>
            </w:r>
          </w:p>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hint="cs"/>
                <w:noProof/>
                <w:sz w:val="22"/>
                <w:szCs w:val="22"/>
                <w:rtl/>
                <w:lang w:val="en-GB"/>
              </w:rPr>
              <w:t>المبدأ الأخلاقي 11</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3"/>
              </w:numPr>
              <w:bidi/>
              <w:spacing w:before="60" w:after="60"/>
              <w:ind w:left="595" w:hanging="595"/>
              <w:rPr>
                <w:rFonts w:ascii="Arial" w:eastAsia="Times New Roman" w:hAnsi="Arial" w:cs="Arial"/>
                <w:sz w:val="22"/>
                <w:szCs w:val="22"/>
                <w:lang w:val="en-GB"/>
              </w:rPr>
            </w:pPr>
            <w:r w:rsidRPr="00F37C54">
              <w:rPr>
                <w:rFonts w:ascii="Arial" w:eastAsia="Times New Roman" w:hAnsi="Arial" w:cs="Arial"/>
                <w:sz w:val="22"/>
                <w:szCs w:val="22"/>
                <w:rtl/>
                <w:lang w:bidi="ar-QA"/>
              </w:rPr>
              <w:t>انعكاس تنوّع المتدربين في مجال التراث الثقافي غير المادي من خلال التعليم باللغة الأم أو التعليم متعد</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د اللغات و/أو إدراج "محتوى محلي" في المناهج التعليمية.</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 xml:space="preserve">التوجيه التنفيذي 107 </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3"/>
              </w:numPr>
              <w:bidi/>
              <w:spacing w:before="60" w:after="60"/>
              <w:ind w:left="595" w:hanging="595"/>
              <w:rPr>
                <w:rFonts w:ascii="Arial" w:eastAsia="Times New Roman" w:hAnsi="Arial" w:cs="Arial"/>
                <w:sz w:val="22"/>
                <w:szCs w:val="22"/>
                <w:lang w:val="en-GB"/>
              </w:rPr>
            </w:pPr>
            <w:r w:rsidRPr="00F37C54">
              <w:rPr>
                <w:rFonts w:ascii="Arial" w:eastAsia="Times New Roman" w:hAnsi="Arial" w:cs="Arial"/>
                <w:sz w:val="22"/>
                <w:szCs w:val="22"/>
                <w:rtl/>
                <w:lang w:bidi="ar-QA"/>
              </w:rPr>
              <w:t>تدريس البرامج التعليمية لحماية الأماكن الطبيعية والثقافية وأماكن الذاكرة التي ي</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عتبر وجودها ضروريا</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 xml:space="preserve"> للتعبير عن التراث الثقافي غير المادي.</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المادة 14(ج) </w:t>
            </w:r>
          </w:p>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التوجيه التنفيذي 155(هـ)، التوجيه التنفيذي</w:t>
            </w:r>
            <w:r w:rsidRPr="00F37C54">
              <w:rPr>
                <w:rFonts w:ascii="Arial" w:eastAsia="Times New Roman" w:hAnsi="Arial" w:cs="Arial" w:hint="cs"/>
                <w:sz w:val="22"/>
                <w:szCs w:val="22"/>
                <w:rtl/>
                <w:lang w:bidi="ar-QA"/>
              </w:rPr>
              <w:t xml:space="preserve"> </w:t>
            </w:r>
            <w:r w:rsidRPr="00F37C54">
              <w:rPr>
                <w:rFonts w:ascii="Arial" w:eastAsia="Times New Roman" w:hAnsi="Arial" w:cs="Arial"/>
                <w:sz w:val="22"/>
                <w:szCs w:val="22"/>
                <w:rtl/>
                <w:lang w:bidi="ar-QA"/>
              </w:rPr>
              <w:t>180(د)</w:t>
            </w:r>
          </w:p>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hint="cs"/>
                <w:noProof/>
                <w:sz w:val="22"/>
                <w:szCs w:val="22"/>
                <w:rtl/>
                <w:lang w:val="en-GB"/>
              </w:rPr>
              <w:t>المبدأ الأخلاقي 5</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Cs w:val="22"/>
                <w:lang w:val="en-GB"/>
              </w:rPr>
            </w:pPr>
            <w:r w:rsidRPr="00F37C54">
              <w:rPr>
                <w:rFonts w:ascii="Arial" w:eastAsia="Times New Roman" w:hAnsi="Arial" w:cs="Arial"/>
                <w:szCs w:val="22"/>
                <w:rtl/>
                <w:lang w:bidi="ar-QA"/>
              </w:rPr>
              <w:t>مدى دعم التعليم ما بعد المرحلة الثانوية لممارسة التراث الثقافي غير المادي ونقله وكذلك دراسة أبعاده الاجتماعية والثقافية وغيرها</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7"/>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تقديم مؤسسات التعليم ما بعد المرحلة الثانوية لمناهج وشهادات (في مجالات مثل الموسيقى والفنون والحرف اليدوية والتعليم الفني والمهني التدريب </w:t>
            </w:r>
            <w:r w:rsidRPr="00F37C54">
              <w:rPr>
                <w:rFonts w:ascii="Arial" w:eastAsia="Times New Roman" w:hAnsi="Arial" w:cs="Arial" w:hint="cs"/>
                <w:sz w:val="22"/>
                <w:szCs w:val="22"/>
                <w:rtl/>
                <w:lang w:bidi="ar-QA"/>
              </w:rPr>
              <w:t xml:space="preserve">وغيرها) </w:t>
            </w:r>
            <w:r w:rsidRPr="00F37C54">
              <w:rPr>
                <w:rFonts w:ascii="Arial" w:eastAsia="Times New Roman" w:hAnsi="Arial" w:cs="Arial"/>
                <w:sz w:val="22"/>
                <w:szCs w:val="22"/>
                <w:rtl/>
                <w:lang w:bidi="ar-QA"/>
              </w:rPr>
              <w:t>تعز</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ز ممارسة التراث الثقافي غير المادي ونقله.</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7"/>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hint="cs"/>
                <w:sz w:val="22"/>
                <w:szCs w:val="22"/>
                <w:rtl/>
                <w:lang w:val="en-GB" w:bidi="ar-QA"/>
              </w:rPr>
              <w:t>ت</w:t>
            </w:r>
            <w:r w:rsidRPr="00F37C54">
              <w:rPr>
                <w:rFonts w:ascii="Arial" w:eastAsia="Times New Roman" w:hAnsi="Arial" w:cs="Arial"/>
                <w:sz w:val="22"/>
                <w:szCs w:val="22"/>
                <w:rtl/>
                <w:lang w:bidi="ar-QA"/>
              </w:rPr>
              <w:t>قد</w:t>
            </w:r>
            <w:r w:rsidRPr="00F37C54">
              <w:rPr>
                <w:rFonts w:ascii="Arial" w:eastAsia="Times New Roman" w:hAnsi="Arial" w:cs="Arial" w:hint="cs"/>
                <w:sz w:val="22"/>
                <w:szCs w:val="22"/>
                <w:rtl/>
                <w:lang w:bidi="ar-QA"/>
              </w:rPr>
              <w:t>ي</w:t>
            </w:r>
            <w:r w:rsidRPr="00F37C54">
              <w:rPr>
                <w:rFonts w:ascii="Arial" w:eastAsia="Times New Roman" w:hAnsi="Arial" w:cs="Arial"/>
                <w:sz w:val="22"/>
                <w:szCs w:val="22"/>
                <w:rtl/>
                <w:lang w:bidi="ar-QA"/>
              </w:rPr>
              <w:t>م مؤسسات التعليم ما بعد المرحلة الثانوية لمناهج وشهادات لدراسة التراث الثقافي غير المادي وأبعاده الاجتماعية والثقافية وغيرها.</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Pr>
        <w:tc>
          <w:tcPr>
            <w:tcW w:w="583"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Cs w:val="22"/>
                <w:lang w:bidi="ar-TN"/>
              </w:rPr>
            </w:pPr>
            <w:r w:rsidRPr="00F37C54">
              <w:rPr>
                <w:rFonts w:ascii="Arial" w:eastAsia="Times New Roman" w:hAnsi="Arial" w:cs="Arial"/>
                <w:bCs/>
                <w:szCs w:val="22"/>
                <w:rtl/>
                <w:lang w:bidi="ar-QA"/>
              </w:rPr>
              <w:t>الجرد والبحث</w:t>
            </w: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Cs w:val="22"/>
                <w:lang w:val="en-GB"/>
              </w:rPr>
            </w:pPr>
            <w:r w:rsidRPr="00F37C54">
              <w:rPr>
                <w:rFonts w:ascii="Arial" w:eastAsia="Times New Roman" w:hAnsi="Arial" w:cs="Arial"/>
                <w:szCs w:val="22"/>
                <w:rtl/>
                <w:lang w:bidi="ar-QA"/>
              </w:rPr>
              <w:t>مدى عكس قوائم الجرد لتنوّع التراث الثقافي غير المادي ومساهمتها في صونه</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1"/>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إنشاء أو مراجعة نظام جرد أو أكثر </w:t>
            </w:r>
            <w:r w:rsidRPr="00F37C54">
              <w:rPr>
                <w:rFonts w:ascii="Arial" w:eastAsia="Times New Roman" w:hAnsi="Arial" w:cs="Arial" w:hint="cs"/>
                <w:sz w:val="22"/>
                <w:szCs w:val="22"/>
                <w:rtl/>
                <w:lang w:bidi="ar-QA"/>
              </w:rPr>
              <w:t>يرمي</w:t>
            </w:r>
            <w:r w:rsidRPr="00F37C54">
              <w:rPr>
                <w:rFonts w:ascii="Arial" w:eastAsia="Times New Roman" w:hAnsi="Arial" w:cs="Arial"/>
                <w:sz w:val="22"/>
                <w:szCs w:val="22"/>
                <w:rtl/>
                <w:lang w:bidi="ar-QA"/>
              </w:rPr>
              <w:t xml:space="preserve"> </w:t>
            </w:r>
            <w:r w:rsidRPr="00F37C54">
              <w:rPr>
                <w:rFonts w:ascii="Arial" w:eastAsia="Times New Roman" w:hAnsi="Arial" w:cs="Arial" w:hint="cs"/>
                <w:sz w:val="22"/>
                <w:szCs w:val="22"/>
                <w:rtl/>
                <w:lang w:bidi="ar-QA"/>
              </w:rPr>
              <w:t xml:space="preserve">إلى </w:t>
            </w:r>
            <w:r w:rsidRPr="00F37C54">
              <w:rPr>
                <w:rFonts w:ascii="Arial" w:eastAsia="Times New Roman" w:hAnsi="Arial" w:cs="Arial"/>
                <w:sz w:val="22"/>
                <w:szCs w:val="22"/>
                <w:rtl/>
                <w:lang w:bidi="ar-QA"/>
              </w:rPr>
              <w:t>صون التراث الثقافي غير المادي وعكس تنوّعه منذ التصدي</w:t>
            </w:r>
            <w:r w:rsidRPr="00F37C54">
              <w:rPr>
                <w:rFonts w:ascii="Arial" w:eastAsia="Times New Roman" w:hAnsi="Arial" w:cs="Arial" w:hint="cs"/>
                <w:sz w:val="22"/>
                <w:szCs w:val="22"/>
                <w:rtl/>
                <w:lang w:bidi="ar-QA"/>
              </w:rPr>
              <w:t>ق</w:t>
            </w:r>
            <w:r w:rsidRPr="00F37C54">
              <w:rPr>
                <w:rFonts w:ascii="Arial" w:eastAsia="Times New Roman" w:hAnsi="Arial" w:cs="Arial"/>
                <w:sz w:val="22"/>
                <w:szCs w:val="22"/>
                <w:rtl/>
                <w:lang w:bidi="ar-QA"/>
              </w:rPr>
              <w:t>.</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المادتين 11 و12</w:t>
            </w:r>
          </w:p>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 التوجيه التنفيذي 2</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numPr>
                <w:ilvl w:val="0"/>
                <w:numId w:val="12"/>
              </w:numPr>
              <w:bidi/>
              <w:spacing w:before="60" w:after="60"/>
              <w:ind w:left="370" w:hanging="370"/>
              <w:rPr>
                <w:rFonts w:ascii="Arial" w:eastAsia="Times New Roman" w:hAnsi="Arial" w:cs="Arial"/>
                <w:sz w:val="22"/>
                <w:szCs w:val="20"/>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1"/>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عكس قوائم الجرد المتخصصة و/أو قوائم جرد ذات نطاقات مختلفة للتنو</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ع وإسهامها في الصون.</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numPr>
                <w:ilvl w:val="0"/>
                <w:numId w:val="12"/>
              </w:numPr>
              <w:bidi/>
              <w:spacing w:before="60" w:after="60"/>
              <w:ind w:left="370" w:hanging="370"/>
              <w:rPr>
                <w:rFonts w:ascii="Arial" w:eastAsia="Times New Roman" w:hAnsi="Arial" w:cs="Arial"/>
                <w:sz w:val="22"/>
                <w:szCs w:val="20"/>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1"/>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تحديث قائمة أو قوائم الجرد الحالية خلال فترة التقرير، لا سيما لتعكس </w:t>
            </w:r>
            <w:r w:rsidRPr="00F37C54">
              <w:rPr>
                <w:rFonts w:ascii="Arial" w:eastAsia="Times New Roman" w:hAnsi="Arial" w:cs="Arial" w:hint="cs"/>
                <w:sz w:val="22"/>
                <w:szCs w:val="22"/>
                <w:rtl/>
                <w:lang w:bidi="ar-QA"/>
              </w:rPr>
              <w:t>قابلية الاستمرار</w:t>
            </w:r>
            <w:r w:rsidRPr="00F37C54">
              <w:rPr>
                <w:rFonts w:ascii="Arial" w:eastAsia="Times New Roman" w:hAnsi="Arial" w:cs="Arial"/>
                <w:sz w:val="22"/>
                <w:szCs w:val="22"/>
                <w:rtl/>
                <w:lang w:bidi="ar-QA"/>
              </w:rPr>
              <w:t xml:space="preserve"> الحالية للعناصر المدرجة.</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المادة 12</w:t>
            </w:r>
          </w:p>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 التوجيه التنفيذي 2</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numPr>
                <w:ilvl w:val="0"/>
                <w:numId w:val="12"/>
              </w:numPr>
              <w:bidi/>
              <w:spacing w:before="60" w:after="60"/>
              <w:ind w:left="370" w:hanging="370"/>
              <w:rPr>
                <w:rFonts w:ascii="Arial" w:eastAsia="Times New Roman" w:hAnsi="Arial" w:cs="Arial"/>
                <w:sz w:val="22"/>
                <w:szCs w:val="20"/>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1"/>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تيسير الوصول إلى قوائم الجرد الخاصة بالتراث الثقافي غير المادي، مع احترام الممارسات العرفية التي تحكم الوصول إلى جوانب محد</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دة من التراث الثقافي غير المادي واستخدامها لتعزيز الصون.</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المادة 13(د)</w:t>
            </w:r>
            <w:r w:rsidRPr="00F37C54">
              <w:rPr>
                <w:rFonts w:ascii="Arial" w:eastAsia="Times New Roman" w:hAnsi="Arial" w:cs="Arial"/>
                <w:sz w:val="22"/>
                <w:szCs w:val="22"/>
                <w:lang w:bidi="ar-QA"/>
              </w:rPr>
              <w:t>(ii)</w:t>
            </w:r>
          </w:p>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 xml:space="preserve">التوجيه التنفيذي 85 </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Cs w:val="22"/>
                <w:lang w:val="en-GB"/>
              </w:rPr>
            </w:pPr>
            <w:r w:rsidRPr="00F37C54">
              <w:rPr>
                <w:rFonts w:ascii="Arial" w:eastAsia="Times New Roman" w:hAnsi="Arial" w:cs="Arial"/>
                <w:szCs w:val="22"/>
                <w:rtl/>
                <w:lang w:bidi="ar-QA"/>
              </w:rPr>
              <w:t>مدى شمولية عملية الجرد واحترامها لتنوّع التراث الثقافي غير المادي وممارسيه، ودعمها للصون من طرف ال</w:t>
            </w:r>
            <w:r w:rsidRPr="00F37C54">
              <w:rPr>
                <w:rFonts w:ascii="Arial" w:eastAsia="Times New Roman" w:hAnsi="Arial" w:cs="Arial" w:hint="cs"/>
                <w:szCs w:val="22"/>
                <w:rtl/>
                <w:lang w:bidi="ar-QA"/>
              </w:rPr>
              <w:t>جماعات</w:t>
            </w:r>
            <w:r w:rsidRPr="00F37C54">
              <w:rPr>
                <w:rFonts w:ascii="Arial" w:eastAsia="Times New Roman" w:hAnsi="Arial" w:cs="Arial"/>
                <w:szCs w:val="22"/>
                <w:rtl/>
                <w:lang w:bidi="ar-QA"/>
              </w:rPr>
              <w:t xml:space="preserve"> والمجموعات والأفراد المعنيين</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2"/>
              </w:numPr>
              <w:bidi/>
              <w:spacing w:before="60" w:after="60"/>
              <w:ind w:left="567" w:hanging="567"/>
              <w:rPr>
                <w:rFonts w:ascii="Arial" w:eastAsia="Times New Roman" w:hAnsi="Arial" w:cs="Arial"/>
                <w:sz w:val="22"/>
                <w:szCs w:val="22"/>
              </w:rPr>
            </w:pPr>
            <w:r w:rsidRPr="00F37C54">
              <w:rPr>
                <w:rFonts w:ascii="Arial" w:eastAsia="Times New Roman" w:hAnsi="Arial" w:cs="Arial"/>
                <w:sz w:val="22"/>
                <w:szCs w:val="22"/>
                <w:rtl/>
                <w:lang w:bidi="ar-QA"/>
              </w:rPr>
              <w:t xml:space="preserve">مشاركة </w:t>
            </w:r>
            <w:r w:rsidRPr="00F37C54">
              <w:rPr>
                <w:rFonts w:ascii="Arial" w:eastAsia="Times New Roman" w:hAnsi="Arial" w:cs="Arial" w:hint="cs"/>
                <w:sz w:val="22"/>
                <w:szCs w:val="22"/>
                <w:rtl/>
                <w:lang w:bidi="ar-QA"/>
              </w:rPr>
              <w:t>الجماعات</w:t>
            </w:r>
            <w:r w:rsidRPr="00F37C54">
              <w:rPr>
                <w:rFonts w:ascii="Arial" w:eastAsia="Times New Roman" w:hAnsi="Arial" w:cs="Arial"/>
                <w:sz w:val="22"/>
                <w:szCs w:val="22"/>
                <w:rtl/>
                <w:lang w:bidi="ar-QA"/>
              </w:rPr>
              <w:t xml:space="preserve"> والمجموعات والمنظمات غير الحكومية ذات الصلة بشكل شامل في عمليات جرد ت</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 xml:space="preserve">نير وتعزّز جهود الصون التي تبذلها. </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المادة 11</w:t>
            </w:r>
          </w:p>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التوجيه التنفيذي 1، التوجيه التنفيذي 2</w:t>
            </w:r>
          </w:p>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hint="cs"/>
                <w:noProof/>
                <w:sz w:val="22"/>
                <w:szCs w:val="22"/>
                <w:rtl/>
                <w:lang w:val="en-GB"/>
              </w:rPr>
              <w:t>المبدأ الأخلاقي 1، المبدأ الأخلاقي 6، المبدأ الأخلاقي 8، المبدأ الأخلاقي 10</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2"/>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احترام عملية الجرد لتنو</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ع التراث الثقافي غير المادي والممارسين له، بما في ذلك ممارسات وتعبيرات جميع قطاعات المجتمع وجميع الأجناس وجميع المناطق.</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Cs w:val="22"/>
                <w:lang w:val="en-GB"/>
              </w:rPr>
            </w:pPr>
            <w:r w:rsidRPr="00F37C54">
              <w:rPr>
                <w:rFonts w:ascii="Arial" w:eastAsia="Times New Roman" w:hAnsi="Arial" w:cs="Arial"/>
                <w:szCs w:val="22"/>
                <w:rtl/>
                <w:lang w:bidi="ar-QA"/>
              </w:rPr>
              <w:t>مدى مساهمة البحوث والتوثيق، بما في ذلك الدراسات العلمية والتقنية والفنية، في الصون</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3"/>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تشجيع الدعم المالي وغيرها من أشكال الدعم </w:t>
            </w:r>
            <w:r w:rsidRPr="00F37C54">
              <w:rPr>
                <w:rFonts w:ascii="Arial" w:eastAsia="Times New Roman" w:hAnsi="Arial" w:cs="Arial" w:hint="cs"/>
                <w:sz w:val="22"/>
                <w:szCs w:val="22"/>
                <w:rtl/>
                <w:lang w:bidi="ar-QA"/>
              </w:rPr>
              <w:t xml:space="preserve">المقدّمة </w:t>
            </w:r>
            <w:r w:rsidRPr="00F37C54">
              <w:rPr>
                <w:rFonts w:ascii="Arial" w:eastAsia="Times New Roman" w:hAnsi="Arial" w:cs="Arial"/>
                <w:sz w:val="22"/>
                <w:szCs w:val="22"/>
                <w:rtl/>
                <w:lang w:bidi="ar-QA"/>
              </w:rPr>
              <w:t xml:space="preserve">للبحوث والدراسات العلمية والتقنية والفنية والوثائق والأرشفة </w:t>
            </w:r>
            <w:r w:rsidRPr="00F37C54">
              <w:rPr>
                <w:rFonts w:ascii="Arial" w:eastAsia="Times New Roman" w:hAnsi="Arial" w:cs="Arial" w:hint="cs"/>
                <w:sz w:val="22"/>
                <w:szCs w:val="22"/>
                <w:rtl/>
                <w:lang w:bidi="ar-QA"/>
              </w:rPr>
              <w:t>الرامية إلى</w:t>
            </w:r>
            <w:r w:rsidRPr="00F37C54">
              <w:rPr>
                <w:rFonts w:ascii="Arial" w:eastAsia="Times New Roman" w:hAnsi="Arial" w:cs="Arial"/>
                <w:sz w:val="22"/>
                <w:szCs w:val="22"/>
                <w:rtl/>
                <w:lang w:bidi="ar-QA"/>
              </w:rPr>
              <w:t xml:space="preserve"> الصون والم</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نجزة وفقاً للمبادئ الأخلاقية ذات الصلة.</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173، التوجيه التنفيذي 175</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numPr>
                <w:ilvl w:val="0"/>
                <w:numId w:val="12"/>
              </w:numPr>
              <w:bidi/>
              <w:spacing w:before="60" w:after="60"/>
              <w:ind w:left="370" w:hanging="370"/>
              <w:rPr>
                <w:rFonts w:ascii="Arial" w:eastAsia="Times New Roman" w:hAnsi="Arial" w:cs="Arial"/>
                <w:sz w:val="22"/>
                <w:szCs w:val="20"/>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3"/>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تعزيز البحوث فيما يتعل</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 xml:space="preserve">ق بنهج صون التراث الثقافي غير المادي وآثاره في العناصر العامة والخاصة للتراث الثقافي غير المادي سواء كانت </w:t>
            </w:r>
            <w:r w:rsidRPr="00F37C54">
              <w:rPr>
                <w:rFonts w:ascii="Arial" w:eastAsia="Times New Roman" w:hAnsi="Arial" w:cs="Arial" w:hint="cs"/>
                <w:sz w:val="22"/>
                <w:szCs w:val="22"/>
                <w:rtl/>
                <w:lang w:bidi="ar-QA"/>
              </w:rPr>
              <w:t>مدرجة</w:t>
            </w:r>
            <w:r w:rsidRPr="00F37C54">
              <w:rPr>
                <w:rFonts w:ascii="Arial" w:eastAsia="Times New Roman" w:hAnsi="Arial" w:cs="Arial"/>
                <w:sz w:val="22"/>
                <w:szCs w:val="22"/>
                <w:rtl/>
                <w:lang w:bidi="ar-QA"/>
              </w:rPr>
              <w:t xml:space="preserve"> أم لا.</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 xml:space="preserve">التوجيه التنفيذي 162 </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numPr>
                <w:ilvl w:val="0"/>
                <w:numId w:val="12"/>
              </w:numPr>
              <w:bidi/>
              <w:spacing w:before="60" w:after="60"/>
              <w:ind w:left="370" w:hanging="370"/>
              <w:rPr>
                <w:rFonts w:ascii="Arial" w:eastAsia="Times New Roman" w:hAnsi="Arial" w:cs="Arial"/>
                <w:sz w:val="22"/>
                <w:szCs w:val="20"/>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3"/>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مشاركة ممارسي التراث الثقافي غير المادي وحملته في إدارة نتائج البحوث والدراسات العلمية والتقنية والفنية، المنجزة بموافقتهم الحرة والمسبقة والمستنيرة</w:t>
            </w:r>
            <w:r w:rsidRPr="00F37C54">
              <w:rPr>
                <w:rFonts w:ascii="Arial" w:eastAsia="Times New Roman" w:hAnsi="Arial" w:cs="Arial" w:hint="cs"/>
                <w:sz w:val="22"/>
                <w:szCs w:val="22"/>
                <w:rtl/>
                <w:lang w:bidi="ar-QA"/>
              </w:rPr>
              <w:t xml:space="preserve">، </w:t>
            </w:r>
            <w:r w:rsidRPr="00F37C54">
              <w:rPr>
                <w:rFonts w:ascii="Arial" w:eastAsia="Times New Roman" w:hAnsi="Arial" w:cs="Arial"/>
                <w:sz w:val="22"/>
                <w:szCs w:val="22"/>
                <w:rtl/>
                <w:lang w:bidi="ar-QA"/>
              </w:rPr>
              <w:t>وتنفيذ</w:t>
            </w:r>
            <w:r w:rsidRPr="00F37C54">
              <w:rPr>
                <w:rFonts w:ascii="Arial" w:eastAsia="Times New Roman" w:hAnsi="Arial" w:cs="Arial" w:hint="cs"/>
                <w:sz w:val="22"/>
                <w:szCs w:val="22"/>
                <w:rtl/>
                <w:lang w:bidi="ar-QA"/>
              </w:rPr>
              <w:t>ها</w:t>
            </w:r>
            <w:r w:rsidRPr="00F37C54">
              <w:rPr>
                <w:rFonts w:ascii="Arial" w:eastAsia="Times New Roman" w:hAnsi="Arial" w:cs="Arial"/>
                <w:sz w:val="22"/>
                <w:szCs w:val="22"/>
                <w:rtl/>
                <w:lang w:bidi="ar-QA"/>
              </w:rPr>
              <w:t xml:space="preserve"> ونشر</w:t>
            </w:r>
            <w:r w:rsidRPr="00F37C54">
              <w:rPr>
                <w:rFonts w:ascii="Arial" w:eastAsia="Times New Roman" w:hAnsi="Arial" w:cs="Arial" w:hint="cs"/>
                <w:sz w:val="22"/>
                <w:szCs w:val="22"/>
                <w:rtl/>
                <w:lang w:bidi="ar-QA"/>
              </w:rPr>
              <w:t xml:space="preserve">ها. </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التوجيه التنفيذي 109(أ)، التوجيه التنفيذي 109(هـ)، التوجيه التنفيذي 153(ب)(</w:t>
            </w:r>
            <w:r w:rsidRPr="00F37C54">
              <w:rPr>
                <w:rFonts w:ascii="Arial" w:eastAsia="Times New Roman" w:hAnsi="Arial" w:cs="Arial"/>
                <w:sz w:val="22"/>
                <w:szCs w:val="22"/>
                <w:lang w:bidi="ar-QA"/>
              </w:rPr>
              <w:t>ii</w:t>
            </w:r>
            <w:r w:rsidRPr="00F37C54">
              <w:rPr>
                <w:rFonts w:ascii="Arial" w:eastAsia="Times New Roman" w:hAnsi="Arial" w:cs="Arial"/>
                <w:sz w:val="22"/>
                <w:szCs w:val="22"/>
                <w:rtl/>
                <w:lang w:bidi="ar-QA"/>
              </w:rPr>
              <w:t>)، التوجيه التنفيذي 175</w:t>
            </w:r>
          </w:p>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hint="cs"/>
                <w:noProof/>
                <w:sz w:val="22"/>
                <w:szCs w:val="22"/>
                <w:rtl/>
                <w:lang w:val="en-GB"/>
              </w:rPr>
              <w:t>المبدأ الأخلاقي 1، المبدأ الأخلاقي 7</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r w:rsidRPr="00F37C54">
              <w:rPr>
                <w:rFonts w:ascii="Arial" w:eastAsia="Times New Roman" w:hAnsi="Arial" w:cs="Arial"/>
                <w:sz w:val="22"/>
                <w:szCs w:val="22"/>
                <w:rtl/>
                <w:lang w:bidi="ar-QA"/>
              </w:rPr>
              <w:t>مدى توفّر نتائج البحوث والتوثيق واستخدامها لتعزيز صنع السياسات وتحسين الصون</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4"/>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توفير الوثائق ونتائج البحوث لل</w:t>
            </w:r>
            <w:r w:rsidRPr="00F37C54">
              <w:rPr>
                <w:rFonts w:ascii="Arial" w:eastAsia="Times New Roman" w:hAnsi="Arial" w:cs="Arial" w:hint="cs"/>
                <w:sz w:val="22"/>
                <w:szCs w:val="22"/>
                <w:rtl/>
                <w:lang w:bidi="ar-QA"/>
              </w:rPr>
              <w:t>جماعات</w:t>
            </w:r>
            <w:r w:rsidRPr="00F37C54">
              <w:rPr>
                <w:rFonts w:ascii="Arial" w:eastAsia="Times New Roman" w:hAnsi="Arial" w:cs="Arial"/>
                <w:sz w:val="22"/>
                <w:szCs w:val="22"/>
                <w:rtl/>
                <w:lang w:bidi="ar-QA"/>
              </w:rPr>
              <w:t xml:space="preserve"> والمجموعات والأفراد، مع احترام الممارسات العرفية التي تحكم الوصول إلى جوانب محدّدة من التراث الثقافي غير المادي.</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التوجيه التنفيذي 13 (د) </w:t>
            </w:r>
            <w:r w:rsidRPr="00F37C54">
              <w:rPr>
                <w:rFonts w:ascii="Arial" w:eastAsia="Times New Roman" w:hAnsi="Arial" w:cs="Arial"/>
                <w:sz w:val="22"/>
                <w:szCs w:val="22"/>
                <w:lang w:bidi="ar-QA"/>
              </w:rPr>
              <w:t>(ii)</w:t>
            </w:r>
          </w:p>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التوجيه التنفيذي 85، التوجيه التنفيذي 101 (</w:t>
            </w:r>
            <w:r w:rsidRPr="00F37C54">
              <w:rPr>
                <w:rFonts w:ascii="Arial" w:eastAsia="Times New Roman" w:hAnsi="Arial" w:cs="Arial" w:hint="cs"/>
                <w:sz w:val="22"/>
                <w:szCs w:val="22"/>
                <w:rtl/>
                <w:lang w:bidi="ar-QA"/>
              </w:rPr>
              <w:t>ج</w:t>
            </w:r>
            <w:r w:rsidRPr="00F37C54">
              <w:rPr>
                <w:rFonts w:ascii="Arial" w:eastAsia="Times New Roman" w:hAnsi="Arial" w:cs="Arial"/>
                <w:sz w:val="22"/>
                <w:szCs w:val="22"/>
                <w:rtl/>
                <w:lang w:bidi="ar-QA"/>
              </w:rPr>
              <w:t>)، التوجيه التنفيذي 153 (ب)</w:t>
            </w:r>
            <w:r w:rsidRPr="00F37C54">
              <w:rPr>
                <w:rFonts w:ascii="Arial" w:eastAsia="Times New Roman" w:hAnsi="Arial" w:cs="Arial"/>
                <w:sz w:val="22"/>
                <w:szCs w:val="22"/>
                <w:lang w:bidi="ar-QA"/>
              </w:rPr>
              <w:t>(iii)</w:t>
            </w:r>
          </w:p>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hint="cs"/>
                <w:noProof/>
                <w:sz w:val="22"/>
                <w:szCs w:val="22"/>
                <w:rtl/>
                <w:lang w:val="en-GB"/>
              </w:rPr>
              <w:t>المبدأ الأخلاقي 5</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4"/>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استخدام نتائج البحوث والوثائق والدراسات العلمية والتقنية والفنية بشأن التراث الثقافي غير المادي لتعزيز عملية صنع السياسات في مختلف القطاعات.</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153 (ب)</w:t>
            </w:r>
            <w:r w:rsidRPr="00F37C54">
              <w:rPr>
                <w:rFonts w:ascii="Arial" w:eastAsia="Times New Roman" w:hAnsi="Arial" w:cs="Arial"/>
                <w:sz w:val="22"/>
                <w:szCs w:val="22"/>
                <w:lang w:bidi="ar-QA"/>
              </w:rPr>
              <w:t>(ii)</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4"/>
              </w:numPr>
              <w:bidi/>
              <w:spacing w:before="60" w:after="60"/>
              <w:ind w:left="567" w:hanging="567"/>
              <w:rPr>
                <w:rFonts w:ascii="Arial" w:eastAsia="Times New Roman" w:hAnsi="Arial" w:cs="Arial"/>
                <w:sz w:val="22"/>
                <w:szCs w:val="22"/>
              </w:rPr>
            </w:pPr>
            <w:r w:rsidRPr="00F37C54">
              <w:rPr>
                <w:rFonts w:ascii="Arial" w:eastAsia="Times New Roman" w:hAnsi="Arial" w:cs="Arial"/>
                <w:sz w:val="22"/>
                <w:szCs w:val="22"/>
                <w:rtl/>
                <w:lang w:bidi="ar-QA"/>
              </w:rPr>
              <w:t xml:space="preserve">استخدام نتائج البحوث والوثائق والدراسات العلمية والتقنية والفنية بشأن التراث الثقافي غير المادي لتحسين الصون. </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rPr>
            </w:pPr>
          </w:p>
        </w:tc>
      </w:tr>
      <w:tr w:rsidR="00F80C3D" w:rsidRPr="00F80C3D" w:rsidTr="00E95D01">
        <w:trPr>
          <w:cantSplit/>
        </w:trPr>
        <w:tc>
          <w:tcPr>
            <w:tcW w:w="583"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Cs w:val="22"/>
                <w:lang w:bidi="ar-TN"/>
              </w:rPr>
            </w:pPr>
            <w:r w:rsidRPr="00F37C54">
              <w:rPr>
                <w:rFonts w:ascii="Arial" w:eastAsia="Times New Roman" w:hAnsi="Arial" w:cs="Arial"/>
                <w:bCs/>
                <w:szCs w:val="22"/>
                <w:rtl/>
                <w:lang w:bidi="ar-QA"/>
              </w:rPr>
              <w:t>السياسات و التدابير القانونية والإدارية</w:t>
            </w: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r w:rsidRPr="00F37C54">
              <w:rPr>
                <w:rFonts w:ascii="Arial" w:eastAsia="Times New Roman" w:hAnsi="Arial" w:cs="Arial"/>
                <w:sz w:val="22"/>
                <w:szCs w:val="22"/>
                <w:rtl/>
                <w:lang w:bidi="ar-QA"/>
              </w:rPr>
              <w:t>مدى عكس السياسات والتدابير القانونية والإدارية في مجال الثقافة لتنوّع التراث الثقافي غير المادي وأهمية صونه ومدى تنفيذها</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5"/>
              </w:numPr>
              <w:bidi/>
              <w:spacing w:before="60" w:after="60"/>
              <w:ind w:left="567" w:hanging="567"/>
              <w:rPr>
                <w:rFonts w:ascii="Arial" w:eastAsia="Times New Roman" w:hAnsi="Arial" w:cs="Arial"/>
                <w:sz w:val="22"/>
                <w:szCs w:val="22"/>
              </w:rPr>
            </w:pPr>
            <w:r w:rsidRPr="00F37C54">
              <w:rPr>
                <w:rFonts w:ascii="Arial" w:eastAsia="Times New Roman" w:hAnsi="Arial" w:cs="Arial"/>
                <w:sz w:val="22"/>
                <w:szCs w:val="22"/>
                <w:rtl/>
                <w:lang w:bidi="ar-QA"/>
              </w:rPr>
              <w:t>وضع أو تنقيح السياسات الثقافية و/أو التدابير القانونية والإدارية التي تدمج التراث الثقافي غير المادي وصونه وتعكس تنوّعه</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 xml:space="preserve"> وتنفيذها. </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المادة 13 (أ) </w:t>
            </w:r>
          </w:p>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153 (ب) (</w:t>
            </w:r>
            <w:r w:rsidRPr="00F37C54">
              <w:rPr>
                <w:rFonts w:ascii="Arial" w:eastAsia="Times New Roman" w:hAnsi="Arial" w:cs="Arial"/>
                <w:sz w:val="22"/>
                <w:szCs w:val="22"/>
                <w:lang w:bidi="ar-QA"/>
              </w:rPr>
              <w:t>i</w:t>
            </w:r>
            <w:r w:rsidRPr="00F37C54">
              <w:rPr>
                <w:rFonts w:ascii="Arial" w:eastAsia="Times New Roman" w:hAnsi="Arial" w:cs="Arial"/>
                <w:sz w:val="22"/>
                <w:szCs w:val="22"/>
                <w:rtl/>
                <w:lang w:bidi="ar-QA"/>
              </w:rPr>
              <w:t>)، التوجيه التنفيذي 171 (د)</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ind w:left="3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5"/>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وضع أو تنقيح الاستراتيجيات و/أو خطط العمل الوطنية أو دون الوطنية لصون التراث الثقافي غير المادي وتنفيذها، بما في ذلك خطط الصون لعناصر محددة، سواء كانت </w:t>
            </w:r>
            <w:r w:rsidRPr="00F37C54">
              <w:rPr>
                <w:rFonts w:ascii="Arial" w:eastAsia="Times New Roman" w:hAnsi="Arial" w:cs="Arial" w:hint="cs"/>
                <w:sz w:val="22"/>
                <w:szCs w:val="22"/>
                <w:rtl/>
                <w:lang w:bidi="ar-QA"/>
              </w:rPr>
              <w:t>مدرجة</w:t>
            </w:r>
            <w:r w:rsidRPr="00F37C54">
              <w:rPr>
                <w:rFonts w:ascii="Arial" w:eastAsia="Times New Roman" w:hAnsi="Arial" w:cs="Arial"/>
                <w:sz w:val="22"/>
                <w:szCs w:val="22"/>
                <w:rtl/>
                <w:lang w:bidi="ar-QA"/>
              </w:rPr>
              <w:t xml:space="preserve"> أم لا.</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 التوجيه التنفيذي 2</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ind w:left="3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5"/>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تقديم الدعم المالي و/أو التقني </w:t>
            </w:r>
            <w:r w:rsidRPr="00F37C54">
              <w:rPr>
                <w:rFonts w:ascii="Arial" w:eastAsia="Times New Roman" w:hAnsi="Arial" w:cs="Arial" w:hint="cs"/>
                <w:sz w:val="22"/>
                <w:szCs w:val="22"/>
                <w:rtl/>
                <w:lang w:bidi="ar-QA"/>
              </w:rPr>
              <w:t>العمومي</w:t>
            </w:r>
            <w:r w:rsidRPr="00F37C54">
              <w:rPr>
                <w:rFonts w:ascii="Arial" w:eastAsia="Times New Roman" w:hAnsi="Arial" w:cs="Arial"/>
                <w:sz w:val="22"/>
                <w:szCs w:val="22"/>
                <w:rtl/>
                <w:lang w:bidi="ar-QA"/>
              </w:rPr>
              <w:t xml:space="preserve"> لصون عناصر التراث الثقافي غير المادي، سواء كان</w:t>
            </w:r>
            <w:r w:rsidRPr="00F37C54">
              <w:rPr>
                <w:rFonts w:ascii="Arial" w:eastAsia="Times New Roman" w:hAnsi="Arial" w:cs="Arial" w:hint="cs"/>
                <w:sz w:val="22"/>
                <w:szCs w:val="22"/>
                <w:rtl/>
                <w:lang w:bidi="ar-QA"/>
              </w:rPr>
              <w:t>ت</w:t>
            </w:r>
            <w:r w:rsidRPr="00F37C54">
              <w:rPr>
                <w:rFonts w:ascii="Arial" w:eastAsia="Times New Roman" w:hAnsi="Arial" w:cs="Arial"/>
                <w:sz w:val="22"/>
                <w:szCs w:val="22"/>
                <w:rtl/>
                <w:lang w:bidi="ar-QA"/>
              </w:rPr>
              <w:t xml:space="preserve"> </w:t>
            </w:r>
            <w:r w:rsidRPr="00F37C54">
              <w:rPr>
                <w:rFonts w:ascii="Arial" w:eastAsia="Times New Roman" w:hAnsi="Arial" w:cs="Arial" w:hint="cs"/>
                <w:sz w:val="22"/>
                <w:szCs w:val="22"/>
                <w:rtl/>
                <w:lang w:bidi="ar-QA"/>
              </w:rPr>
              <w:t>مدرجة</w:t>
            </w:r>
            <w:r w:rsidRPr="00F37C54">
              <w:rPr>
                <w:rFonts w:ascii="Arial" w:eastAsia="Times New Roman" w:hAnsi="Arial" w:cs="Arial"/>
                <w:sz w:val="22"/>
                <w:szCs w:val="22"/>
                <w:rtl/>
                <w:lang w:bidi="ar-QA"/>
              </w:rPr>
              <w:t xml:space="preserve"> أم لا، على أساس منصف، في علاقة بالدعم الشامل للثقافة والتراث بوجه عام، مع مراعاة أولوية العناصر التي يتم</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 xml:space="preserve"> تحديد حاجتها إلى صون عاجل.</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ind w:left="3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5"/>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lang w:val="en-GB"/>
              </w:rPr>
              <w:t xml:space="preserve"> </w:t>
            </w:r>
            <w:r w:rsidRPr="00F37C54">
              <w:rPr>
                <w:rFonts w:ascii="Arial" w:eastAsia="Times New Roman" w:hAnsi="Arial" w:cs="Arial"/>
                <w:sz w:val="22"/>
                <w:szCs w:val="22"/>
                <w:rtl/>
                <w:lang w:bidi="ar-QA"/>
              </w:rPr>
              <w:t>إنارة السياسات الثقافية و/أو التدابير القانونية والإدارية التي تدمج التراث الثقافي غير المادي وصونه بالمشاركة النشطة لل</w:t>
            </w:r>
            <w:r w:rsidRPr="00F37C54">
              <w:rPr>
                <w:rFonts w:ascii="Arial" w:eastAsia="Times New Roman" w:hAnsi="Arial" w:cs="Arial" w:hint="cs"/>
                <w:sz w:val="22"/>
                <w:szCs w:val="22"/>
                <w:rtl/>
                <w:lang w:bidi="ar-QA"/>
              </w:rPr>
              <w:t xml:space="preserve">جماعات </w:t>
            </w:r>
            <w:r w:rsidRPr="00F37C54">
              <w:rPr>
                <w:rFonts w:ascii="Arial" w:eastAsia="Times New Roman" w:hAnsi="Arial" w:cs="Arial"/>
                <w:sz w:val="22"/>
                <w:szCs w:val="22"/>
                <w:rtl/>
                <w:lang w:bidi="ar-QA"/>
              </w:rPr>
              <w:t>والمجموعات والأفراد.</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ind w:left="360"/>
              <w:rPr>
                <w:rFonts w:ascii="Arial" w:eastAsia="Times New Roman" w:hAnsi="Arial" w:cs="Arial"/>
                <w:sz w:val="22"/>
                <w:szCs w:val="20"/>
                <w:lang w:val="en-GB"/>
              </w:rPr>
            </w:pP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r w:rsidRPr="00F37C54">
              <w:rPr>
                <w:rFonts w:ascii="Arial" w:eastAsia="Times New Roman" w:hAnsi="Arial" w:cs="Arial"/>
                <w:sz w:val="22"/>
                <w:szCs w:val="22"/>
                <w:rtl/>
                <w:lang w:bidi="ar-QA"/>
              </w:rPr>
              <w:t>مدى عكس السياسات والتدابير القانونية والإدارية في مجال التعليم لتنوّع التراث الثقافي غير المادي وأهمية صونه ومدى تنفيذها</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6"/>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وضع أو تنقيح السياسات و/أو التدابير القانونية والإدارية الخاصة بالتعليم وتنفيذها لضمان الاعتراف بالتراث الثقافي غير المادي واحترامه وتعزيزه.</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 xml:space="preserve">المادة 14 (أ) </w:t>
            </w:r>
            <w:r w:rsidRPr="00F37C54">
              <w:rPr>
                <w:rFonts w:ascii="Arial" w:eastAsia="Times New Roman" w:hAnsi="Arial" w:cs="Arial"/>
                <w:sz w:val="22"/>
                <w:szCs w:val="22"/>
                <w:lang w:bidi="ar-QA"/>
              </w:rPr>
              <w:t>(ii)</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ind w:left="3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6"/>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وضع أو تنقيح </w:t>
            </w:r>
            <w:r w:rsidRPr="00F37C54">
              <w:rPr>
                <w:rFonts w:ascii="Arial" w:eastAsia="Times New Roman" w:hAnsi="Arial" w:cs="Arial" w:hint="cs"/>
                <w:sz w:val="22"/>
                <w:szCs w:val="22"/>
                <w:rtl/>
                <w:lang w:bidi="ar-QA"/>
              </w:rPr>
              <w:t>ال</w:t>
            </w:r>
            <w:r w:rsidRPr="00F37C54">
              <w:rPr>
                <w:rFonts w:ascii="Arial" w:eastAsia="Times New Roman" w:hAnsi="Arial" w:cs="Arial"/>
                <w:sz w:val="22"/>
                <w:szCs w:val="22"/>
                <w:rtl/>
                <w:lang w:bidi="ar-QA"/>
              </w:rPr>
              <w:t xml:space="preserve">سياسات و/أو </w:t>
            </w:r>
            <w:r w:rsidRPr="00F37C54">
              <w:rPr>
                <w:rFonts w:ascii="Arial" w:eastAsia="Times New Roman" w:hAnsi="Arial" w:cs="Arial" w:hint="cs"/>
                <w:sz w:val="22"/>
                <w:szCs w:val="22"/>
                <w:rtl/>
                <w:lang w:bidi="ar-QA"/>
              </w:rPr>
              <w:t>ال</w:t>
            </w:r>
            <w:r w:rsidRPr="00F37C54">
              <w:rPr>
                <w:rFonts w:ascii="Arial" w:eastAsia="Times New Roman" w:hAnsi="Arial" w:cs="Arial"/>
                <w:sz w:val="22"/>
                <w:szCs w:val="22"/>
                <w:rtl/>
                <w:lang w:bidi="ar-QA"/>
              </w:rPr>
              <w:t xml:space="preserve">تدابير </w:t>
            </w:r>
            <w:r w:rsidRPr="00F37C54">
              <w:rPr>
                <w:rFonts w:ascii="Arial" w:eastAsia="Times New Roman" w:hAnsi="Arial" w:cs="Arial" w:hint="cs"/>
                <w:sz w:val="22"/>
                <w:szCs w:val="22"/>
                <w:rtl/>
                <w:lang w:bidi="ar-QA"/>
              </w:rPr>
              <w:t>ال</w:t>
            </w:r>
            <w:r w:rsidRPr="00F37C54">
              <w:rPr>
                <w:rFonts w:ascii="Arial" w:eastAsia="Times New Roman" w:hAnsi="Arial" w:cs="Arial"/>
                <w:sz w:val="22"/>
                <w:szCs w:val="22"/>
                <w:rtl/>
                <w:lang w:bidi="ar-QA"/>
              </w:rPr>
              <w:t>قانونية و</w:t>
            </w:r>
            <w:r w:rsidRPr="00F37C54">
              <w:rPr>
                <w:rFonts w:ascii="Arial" w:eastAsia="Times New Roman" w:hAnsi="Arial" w:cs="Arial" w:hint="cs"/>
                <w:sz w:val="22"/>
                <w:szCs w:val="22"/>
                <w:rtl/>
                <w:lang w:bidi="ar-QA"/>
              </w:rPr>
              <w:t>ال</w:t>
            </w:r>
            <w:r w:rsidRPr="00F37C54">
              <w:rPr>
                <w:rFonts w:ascii="Arial" w:eastAsia="Times New Roman" w:hAnsi="Arial" w:cs="Arial"/>
                <w:sz w:val="22"/>
                <w:szCs w:val="22"/>
                <w:rtl/>
                <w:lang w:bidi="ar-QA"/>
              </w:rPr>
              <w:t>إدارية للتعليم وتنفيذها من أجل تعزيز نقل التراث الثقافي غير المادي وممارسته.</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المادة 14(أ)</w:t>
            </w:r>
            <w:r w:rsidRPr="00F37C54">
              <w:rPr>
                <w:rFonts w:ascii="Arial" w:eastAsia="Times New Roman" w:hAnsi="Arial" w:cs="Arial"/>
                <w:noProof/>
                <w:sz w:val="22"/>
                <w:szCs w:val="22"/>
              </w:rPr>
              <w:t>(ii)</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ind w:left="3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6"/>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تعزيز السياسات و/أو التدابير القانونية والإدارية ل</w:t>
            </w:r>
            <w:r w:rsidRPr="00F37C54">
              <w:rPr>
                <w:rFonts w:ascii="Arial" w:eastAsia="Times New Roman" w:hAnsi="Arial" w:cs="Arial" w:hint="cs"/>
                <w:sz w:val="22"/>
                <w:szCs w:val="22"/>
                <w:rtl/>
                <w:lang w:bidi="ar-QA"/>
              </w:rPr>
              <w:t>ل</w:t>
            </w:r>
            <w:r w:rsidRPr="00F37C54">
              <w:rPr>
                <w:rFonts w:ascii="Arial" w:eastAsia="Times New Roman" w:hAnsi="Arial" w:cs="Arial"/>
                <w:sz w:val="22"/>
                <w:szCs w:val="22"/>
                <w:rtl/>
                <w:lang w:bidi="ar-QA"/>
              </w:rPr>
              <w:t xml:space="preserve">تعليم </w:t>
            </w:r>
            <w:r w:rsidRPr="00F37C54">
              <w:rPr>
                <w:rFonts w:ascii="Arial" w:eastAsia="Times New Roman" w:hAnsi="Arial" w:cs="Arial" w:hint="cs"/>
                <w:sz w:val="22"/>
                <w:szCs w:val="22"/>
                <w:rtl/>
                <w:lang w:bidi="ar-QA"/>
              </w:rPr>
              <w:t>ب</w:t>
            </w:r>
            <w:r w:rsidRPr="00F37C54">
              <w:rPr>
                <w:rFonts w:ascii="Arial" w:eastAsia="Times New Roman" w:hAnsi="Arial" w:cs="Arial"/>
                <w:sz w:val="22"/>
                <w:szCs w:val="22"/>
                <w:rtl/>
                <w:lang w:bidi="ar-QA"/>
              </w:rPr>
              <w:t>اللغة الأم والتعليم متعدّد اللغات.</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rtl/>
              </w:rPr>
            </w:pPr>
            <w:r w:rsidRPr="00F37C54">
              <w:rPr>
                <w:rFonts w:ascii="Arial" w:eastAsia="Times New Roman" w:hAnsi="Arial" w:cs="Arial"/>
                <w:sz w:val="22"/>
                <w:szCs w:val="22"/>
                <w:rtl/>
                <w:lang w:bidi="ar-QA"/>
              </w:rPr>
              <w:t>المادة 14(أ)</w:t>
            </w:r>
            <w:r w:rsidRPr="00F37C54">
              <w:rPr>
                <w:rFonts w:ascii="Arial" w:eastAsia="Times New Roman" w:hAnsi="Arial" w:cs="Arial"/>
                <w:noProof/>
                <w:sz w:val="22"/>
                <w:szCs w:val="22"/>
              </w:rPr>
              <w:t>(ii)</w:t>
            </w:r>
          </w:p>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 xml:space="preserve">التوجيه التنفيذي 107 </w:t>
            </w:r>
          </w:p>
        </w:tc>
      </w:tr>
      <w:tr w:rsidR="00F80C3D" w:rsidRPr="00F80C3D" w:rsidTr="00E95D01">
        <w:trPr>
          <w:cantSplit/>
          <w:trHeight w:val="675"/>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ind w:left="360"/>
              <w:rPr>
                <w:rFonts w:ascii="Arial" w:eastAsia="Times New Roman" w:hAnsi="Arial" w:cs="Arial"/>
                <w:sz w:val="22"/>
                <w:szCs w:val="20"/>
                <w:lang w:val="en-GB"/>
              </w:rPr>
            </w:pP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r w:rsidRPr="00F37C54">
              <w:rPr>
                <w:rFonts w:ascii="Arial" w:eastAsia="Times New Roman" w:hAnsi="Arial" w:cs="Arial"/>
                <w:sz w:val="22"/>
                <w:szCs w:val="22"/>
                <w:rtl/>
                <w:lang w:bidi="ar-QA"/>
              </w:rPr>
              <w:t>مدى عكس السياسات والتدابير القانونية والإدارية في مجالات أخرى غير الثقافة والتعليم لتنوّع التراث الثقافي غير المادي وأهمية صونه ومدى تنفيذها</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5"/>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احترام المبادئ الأخلاقية لحماية التراث الثقافي غير المادي في خطط وسياسات وبرامج التنمية.</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التوجيه التنفيذي 171(ج)</w:t>
            </w:r>
          </w:p>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hint="cs"/>
                <w:noProof/>
                <w:sz w:val="22"/>
                <w:szCs w:val="22"/>
                <w:rtl/>
                <w:lang w:val="en-GB"/>
              </w:rPr>
              <w:t>المبادئ الأخلاقية</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5"/>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وضع أو تنقيح السياسات و/أو التدابير القانونية والإدارية لتحقيق التنمية الاجتماعية الشاملة</w:t>
            </w:r>
            <w:r w:rsidRPr="00F37C54">
              <w:rPr>
                <w:rFonts w:ascii="Arial" w:eastAsia="Times New Roman" w:hAnsi="Arial" w:cs="Arial"/>
                <w:sz w:val="22"/>
                <w:szCs w:val="22"/>
                <w:vertAlign w:val="superscript"/>
                <w:rtl/>
                <w:lang w:bidi="ar-QA"/>
              </w:rPr>
              <w:footnoteReference w:id="11"/>
            </w:r>
            <w:r w:rsidRPr="00F37C54">
              <w:rPr>
                <w:rFonts w:ascii="Arial" w:eastAsia="Times New Roman" w:hAnsi="Arial" w:cs="Arial"/>
                <w:sz w:val="22"/>
                <w:szCs w:val="22"/>
                <w:rtl/>
                <w:lang w:bidi="ar-QA"/>
              </w:rPr>
              <w:t xml:space="preserve"> والاستدامة البيئية للنظر في</w:t>
            </w:r>
            <w:r w:rsidRPr="00F37C54">
              <w:rPr>
                <w:rFonts w:ascii="Arial" w:eastAsia="Times New Roman" w:hAnsi="Arial" w:cs="Arial" w:hint="cs"/>
                <w:sz w:val="22"/>
                <w:szCs w:val="22"/>
                <w:rtl/>
                <w:lang w:bidi="ar-QA"/>
              </w:rPr>
              <w:t xml:space="preserve"> مسألة</w:t>
            </w:r>
            <w:r w:rsidRPr="00F37C54">
              <w:rPr>
                <w:rFonts w:ascii="Arial" w:eastAsia="Times New Roman" w:hAnsi="Arial" w:cs="Arial"/>
                <w:sz w:val="22"/>
                <w:szCs w:val="22"/>
                <w:rtl/>
                <w:lang w:bidi="ar-QA"/>
              </w:rPr>
              <w:t xml:space="preserve"> التراث الثقافي غير المادي وصونه.</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171(د)، التوجيه التنفيذي 178، التوجيه التنفيذي 179، التوجيه التنفيذي 181، التوجيه التنفيذي 182، التوجيهات التنفيذية 188-190، التوجيه التنفيذي 191</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5"/>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وضع أو تنقيح السياسات و/أو التدابير القانونية والإدارية لمواجهة حالات الكوارث الطبيعية أو النزاعات المسلحة لتشمل التراث الثقافي غير المادي المتأث</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 xml:space="preserve">ر ولتعترف بأهميته </w:t>
            </w:r>
            <w:r w:rsidRPr="00F37C54">
              <w:rPr>
                <w:rFonts w:ascii="Arial" w:eastAsia="Times New Roman" w:hAnsi="Arial" w:cs="Arial" w:hint="cs"/>
                <w:sz w:val="22"/>
                <w:szCs w:val="22"/>
                <w:rtl/>
                <w:lang w:bidi="ar-QA"/>
              </w:rPr>
              <w:t>في ما يخصّ</w:t>
            </w:r>
            <w:r w:rsidRPr="00F37C54">
              <w:rPr>
                <w:rFonts w:ascii="Arial" w:eastAsia="Times New Roman" w:hAnsi="Arial" w:cs="Arial"/>
                <w:sz w:val="22"/>
                <w:szCs w:val="22"/>
                <w:rtl/>
                <w:lang w:bidi="ar-QA"/>
              </w:rPr>
              <w:t xml:space="preserve"> قدرة المتضرّرين على التكيّف.</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Height w:val="70"/>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ind w:left="3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5"/>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وضع أو تنقيح السياسات و/أو التدابير القانونية والإدارية للتنمية الاقتصادية الشاملة لتأخذ في الاعتبار التراث الثقافي غير المادي وصونه</w:t>
            </w:r>
            <w:r w:rsidRPr="00F37C54">
              <w:rPr>
                <w:rFonts w:ascii="Arial" w:eastAsia="Times New Roman" w:hAnsi="Arial" w:cs="Arial"/>
                <w:sz w:val="22"/>
                <w:szCs w:val="22"/>
                <w:vertAlign w:val="superscript"/>
                <w:rtl/>
                <w:lang w:bidi="ar-QA"/>
              </w:rPr>
              <w:footnoteReference w:id="12"/>
            </w:r>
            <w:r w:rsidRPr="00F37C54">
              <w:rPr>
                <w:rFonts w:ascii="Arial" w:eastAsia="Times New Roman" w:hAnsi="Arial" w:cs="Arial"/>
                <w:sz w:val="22"/>
                <w:szCs w:val="22"/>
                <w:rtl/>
                <w:lang w:bidi="ar-QA"/>
              </w:rPr>
              <w:t>.</w:t>
            </w:r>
          </w:p>
        </w:tc>
        <w:tc>
          <w:tcPr>
            <w:tcW w:w="118" w:type="pct"/>
            <w:tcBorders>
              <w:top w:val="nil"/>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171(د)، التوجيهات التنفيذية 183-186</w:t>
            </w:r>
          </w:p>
        </w:tc>
      </w:tr>
      <w:tr w:rsidR="00F80C3D" w:rsidRPr="00F80C3D" w:rsidTr="00E95D01">
        <w:trPr>
          <w:cantSplit/>
          <w:trHeight w:val="393"/>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ind w:left="3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15"/>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وضع أو تنقيح أو تحسين التدابير أو الحوافز المالية أو </w:t>
            </w:r>
            <w:r w:rsidRPr="00F37C54">
              <w:rPr>
                <w:rFonts w:ascii="Arial" w:eastAsia="Times New Roman" w:hAnsi="Arial" w:cs="Arial" w:hint="cs"/>
                <w:sz w:val="22"/>
                <w:szCs w:val="22"/>
                <w:rtl/>
                <w:lang w:bidi="ar-QA"/>
              </w:rPr>
              <w:t>الضريبية</w:t>
            </w:r>
            <w:r w:rsidRPr="00F37C54">
              <w:rPr>
                <w:rFonts w:ascii="Arial" w:eastAsia="Times New Roman" w:hAnsi="Arial" w:cs="Arial"/>
                <w:sz w:val="22"/>
                <w:szCs w:val="22"/>
                <w:rtl/>
                <w:lang w:bidi="ar-QA"/>
              </w:rPr>
              <w:t xml:space="preserve"> الملائمة لتسهيل و/أو تشجيع ممارسة التراث الثقافي غير المادي ونقله وزيادة توافر الموارد الطبيعية والموارد الأخرى اللازمة لممارسته.</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78، التوجيه التنفيذي 186(ب)</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sz w:val="22"/>
                <w:szCs w:val="20"/>
                <w:lang w:val="en-GB"/>
              </w:rPr>
            </w:pP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r w:rsidRPr="00F37C54">
              <w:rPr>
                <w:rFonts w:ascii="Arial" w:eastAsia="Times New Roman" w:hAnsi="Arial" w:cs="Arial"/>
                <w:sz w:val="22"/>
                <w:szCs w:val="22"/>
                <w:rtl/>
                <w:lang w:bidi="ar-QA"/>
              </w:rPr>
              <w:t>مدى احترام السياسات والتدابير القانونية والإدارية للحقوق والممارسات والتعبيرات العرفية، لا سيما فيما يتعلّق بممارسة التراث الثقافي غير المادي ونقله</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7"/>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توفير أشكال الحماية القانونية، مثل حقوق الملكية الفكرية وحقوق الخصوصية، </w:t>
            </w:r>
            <w:r w:rsidRPr="00F37C54">
              <w:rPr>
                <w:rFonts w:ascii="Arial" w:eastAsia="Times New Roman" w:hAnsi="Arial" w:cs="Arial" w:hint="cs"/>
                <w:sz w:val="22"/>
                <w:szCs w:val="22"/>
                <w:rtl/>
                <w:lang w:bidi="ar-QA"/>
              </w:rPr>
              <w:t>ل</w:t>
            </w:r>
            <w:r w:rsidRPr="00F37C54">
              <w:rPr>
                <w:rFonts w:ascii="Arial" w:eastAsia="Times New Roman" w:hAnsi="Arial" w:cs="Arial"/>
                <w:sz w:val="22"/>
                <w:szCs w:val="22"/>
                <w:rtl/>
                <w:lang w:bidi="ar-QA"/>
              </w:rPr>
              <w:t>ممارسي التراث الثقافي غير المادي وحملته و</w:t>
            </w:r>
            <w:r w:rsidRPr="00F37C54">
              <w:rPr>
                <w:rFonts w:ascii="Arial" w:eastAsia="Times New Roman" w:hAnsi="Arial" w:cs="Arial" w:hint="cs"/>
                <w:sz w:val="22"/>
                <w:szCs w:val="22"/>
                <w:rtl/>
                <w:lang w:bidi="ar-QA"/>
              </w:rPr>
              <w:t>جماعاتهم</w:t>
            </w:r>
            <w:r w:rsidRPr="00F37C54">
              <w:rPr>
                <w:rFonts w:ascii="Arial" w:eastAsia="Times New Roman" w:hAnsi="Arial" w:cs="Arial"/>
                <w:sz w:val="22"/>
                <w:szCs w:val="22"/>
                <w:rtl/>
                <w:lang w:bidi="ar-QA"/>
              </w:rPr>
              <w:t xml:space="preserve"> عندما يستغل</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 xml:space="preserve"> آخرون تراثهم الثقافي غير المادي لأغراض تجارية أو لأغراض أخرى.</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104، التوجيه التنفيذي 173</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ind w:left="3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7"/>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الاعتراف بأهمي</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ة الحقوق العرفية لل</w:t>
            </w:r>
            <w:r w:rsidRPr="00F37C54">
              <w:rPr>
                <w:rFonts w:ascii="Arial" w:eastAsia="Times New Roman" w:hAnsi="Arial" w:cs="Arial" w:hint="cs"/>
                <w:sz w:val="22"/>
                <w:szCs w:val="22"/>
                <w:rtl/>
                <w:lang w:bidi="ar-QA"/>
              </w:rPr>
              <w:t>جماعات</w:t>
            </w:r>
            <w:r w:rsidRPr="00F37C54">
              <w:rPr>
                <w:rFonts w:ascii="Arial" w:eastAsia="Times New Roman" w:hAnsi="Arial" w:cs="Arial"/>
                <w:sz w:val="22"/>
                <w:szCs w:val="22"/>
                <w:rtl/>
                <w:lang w:bidi="ar-QA"/>
              </w:rPr>
              <w:t xml:space="preserve"> والمجموعات في النظم الإيكولوجية البرية والبحرية والغابية اللازمة لممارسة التراث الثقافي غير المادي ونقله في السياسات و/أو التدابير القانونية والإدارية.</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178(ج)</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ind w:left="360"/>
              <w:rPr>
                <w:rFonts w:ascii="Arial" w:eastAsia="Times New Roman" w:hAnsi="Arial" w:cs="Arial"/>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7"/>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اعتراف السياسات و/أو التدابير القانونية والإدارية بتعبيرات التراث الثقافي غير المادي وممارساته وتمثيلاته التي ت</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 xml:space="preserve">سهم في </w:t>
            </w:r>
            <w:r w:rsidRPr="00F37C54">
              <w:rPr>
                <w:rFonts w:ascii="Arial" w:eastAsia="Times New Roman" w:hAnsi="Arial" w:cs="Arial" w:hint="cs"/>
                <w:sz w:val="22"/>
                <w:szCs w:val="22"/>
                <w:rtl/>
                <w:lang w:bidi="ar-QA"/>
              </w:rPr>
              <w:t>تجنّب</w:t>
            </w:r>
            <w:r w:rsidRPr="00F37C54">
              <w:rPr>
                <w:rFonts w:ascii="Arial" w:eastAsia="Times New Roman" w:hAnsi="Arial" w:cs="Arial"/>
                <w:sz w:val="22"/>
                <w:szCs w:val="22"/>
                <w:rtl/>
                <w:lang w:bidi="ar-QA"/>
              </w:rPr>
              <w:t xml:space="preserve"> المنازعات وتسويتها بالطرق السلمية.</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194، التوجيه التنفيذي 195</w:t>
            </w:r>
          </w:p>
        </w:tc>
      </w:tr>
      <w:tr w:rsidR="00F80C3D" w:rsidRPr="00F80C3D" w:rsidTr="00E95D01">
        <w:trPr>
          <w:cantSplit/>
        </w:trPr>
        <w:tc>
          <w:tcPr>
            <w:tcW w:w="583"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Cs w:val="22"/>
                <w:lang w:bidi="ar-TN"/>
              </w:rPr>
            </w:pPr>
            <w:r w:rsidRPr="00F37C54">
              <w:rPr>
                <w:rFonts w:ascii="Arial" w:eastAsia="Times New Roman" w:hAnsi="Arial" w:cs="Arial"/>
                <w:bCs/>
                <w:szCs w:val="22"/>
                <w:rtl/>
                <w:lang w:bidi="ar-QA"/>
              </w:rPr>
              <w:t>دور التراث الثقافي غير المادي وصونه في المجتمع</w:t>
            </w: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مدى الاعتراف بأهميّة التراث الثقافي غير المادي وحمايته في المجتمع، سواء من جانب </w:t>
            </w:r>
            <w:r w:rsidRPr="00F37C54">
              <w:rPr>
                <w:rFonts w:ascii="Arial" w:eastAsia="Times New Roman" w:hAnsi="Arial" w:cs="Arial" w:hint="cs"/>
                <w:sz w:val="22"/>
                <w:szCs w:val="22"/>
                <w:rtl/>
                <w:lang w:bidi="ar-QA"/>
              </w:rPr>
              <w:t>الجماعات</w:t>
            </w:r>
            <w:r w:rsidRPr="00F37C54">
              <w:rPr>
                <w:rFonts w:ascii="Arial" w:eastAsia="Times New Roman" w:hAnsi="Arial" w:cs="Arial"/>
                <w:sz w:val="22"/>
                <w:szCs w:val="22"/>
                <w:rtl/>
                <w:lang w:bidi="ar-QA"/>
              </w:rPr>
              <w:t xml:space="preserve"> أو ال</w:t>
            </w:r>
            <w:r w:rsidRPr="00F37C54">
              <w:rPr>
                <w:rFonts w:ascii="Arial" w:eastAsia="Times New Roman" w:hAnsi="Arial" w:cs="Arial" w:hint="cs"/>
                <w:sz w:val="22"/>
                <w:szCs w:val="22"/>
                <w:rtl/>
                <w:lang w:bidi="ar-QA"/>
              </w:rPr>
              <w:t>مجموعات</w:t>
            </w:r>
            <w:r w:rsidRPr="00F37C54">
              <w:rPr>
                <w:rFonts w:ascii="Arial" w:eastAsia="Times New Roman" w:hAnsi="Arial" w:cs="Arial"/>
                <w:sz w:val="22"/>
                <w:szCs w:val="22"/>
                <w:rtl/>
                <w:lang w:bidi="ar-QA"/>
              </w:rPr>
              <w:t xml:space="preserve"> أو الأفراد المعنيين والمجتمع ككلّ</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8"/>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استخدام الجماعات والمجموعات والأفراد لتراثهم الثقافي غير المادي لرفاههم، بما في ذلك في سياق برامج التنمية المستدامة.</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b/>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8"/>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استخدام الجماعات والمجموعات والأفراد للتراث الثقافي غير المادي في الحوار الرامي إلى تعزيز الاحترام المتبادل وحل</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 xml:space="preserve"> النزاعات وبناء السلام.</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Height w:val="1000"/>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b/>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8"/>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hint="cs"/>
                <w:sz w:val="22"/>
                <w:szCs w:val="22"/>
                <w:rtl/>
                <w:lang w:bidi="ar-QA"/>
              </w:rPr>
              <w:t>إدراك</w:t>
            </w:r>
            <w:r w:rsidRPr="00F37C54">
              <w:rPr>
                <w:rFonts w:ascii="Arial" w:eastAsia="Times New Roman" w:hAnsi="Arial" w:cs="Arial"/>
                <w:sz w:val="22"/>
                <w:szCs w:val="22"/>
                <w:rtl/>
                <w:lang w:bidi="ar-QA"/>
              </w:rPr>
              <w:t xml:space="preserve"> التدخّلات التنموية لأهمية التراث الثقافي غير المادي في المجتمع كمصدر للهوية والاستمرارية، وكمصدر للمعرفة والمهارات، وتعزيز دوره كمورد لإتاحة التنمية المستدامة.</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170، التوجيه التنفيذي 173</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b/>
                <w:sz w:val="22"/>
                <w:szCs w:val="20"/>
                <w:lang w:val="en-GB"/>
              </w:rPr>
            </w:pP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r w:rsidRPr="00F37C54">
              <w:rPr>
                <w:rFonts w:ascii="Arial" w:eastAsia="Times New Roman" w:hAnsi="Arial" w:cs="Arial"/>
                <w:sz w:val="22"/>
                <w:szCs w:val="22"/>
                <w:rtl/>
                <w:lang w:bidi="ar-QA"/>
              </w:rPr>
              <w:t>مدى الاعتراف بأهميّة حماية التراث الثقافي غير المادي من خلال الخطط والبرامج الشاملة التي تعزّز احترام الذات والاحترام المتبادل</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9"/>
              </w:numPr>
              <w:bidi/>
              <w:spacing w:before="60" w:after="60"/>
              <w:ind w:left="567" w:hanging="567"/>
              <w:rPr>
                <w:rFonts w:ascii="Arial" w:eastAsia="Times New Roman" w:hAnsi="Arial" w:cs="Arial"/>
                <w:szCs w:val="22"/>
                <w:lang w:val="en-GB"/>
              </w:rPr>
            </w:pPr>
            <w:r w:rsidRPr="00F37C54">
              <w:rPr>
                <w:rFonts w:ascii="Arial" w:eastAsia="Times New Roman" w:hAnsi="Arial" w:cs="Arial"/>
                <w:szCs w:val="22"/>
                <w:rtl/>
                <w:lang w:bidi="ar-QA"/>
              </w:rPr>
              <w:t>إد</w:t>
            </w:r>
            <w:r w:rsidRPr="00F37C54">
              <w:rPr>
                <w:rFonts w:ascii="Arial" w:eastAsia="Times New Roman" w:hAnsi="Arial" w:cs="Arial" w:hint="cs"/>
                <w:szCs w:val="22"/>
                <w:rtl/>
                <w:lang w:bidi="ar-QA"/>
              </w:rPr>
              <w:t>ماج</w:t>
            </w:r>
            <w:r w:rsidRPr="00F37C54">
              <w:rPr>
                <w:rFonts w:ascii="Arial" w:eastAsia="Times New Roman" w:hAnsi="Arial" w:cs="Arial"/>
                <w:szCs w:val="22"/>
                <w:rtl/>
                <w:lang w:bidi="ar-QA"/>
              </w:rPr>
              <w:t xml:space="preserve"> خطط وبرامج حماية التراث الثقافي غير المادي لجميع قطاعات المجتمع وطبقاته، بما في ذلك على سبيل الذكر لا الحصر:</w:t>
            </w:r>
          </w:p>
          <w:p w:rsidR="00F80C3D" w:rsidRPr="00F37C54" w:rsidRDefault="00F80C3D" w:rsidP="00F80C3D">
            <w:pPr>
              <w:numPr>
                <w:ilvl w:val="0"/>
                <w:numId w:val="11"/>
              </w:numPr>
              <w:bidi/>
              <w:spacing w:before="60" w:after="60"/>
              <w:ind w:left="971" w:hanging="283"/>
              <w:rPr>
                <w:rFonts w:ascii="Arial" w:eastAsia="Times New Roman" w:hAnsi="Arial" w:cs="Arial"/>
                <w:szCs w:val="22"/>
                <w:lang w:val="en-GB"/>
              </w:rPr>
            </w:pPr>
            <w:r w:rsidRPr="00F37C54">
              <w:rPr>
                <w:rFonts w:ascii="Arial" w:eastAsia="Times New Roman" w:hAnsi="Arial" w:cs="Arial"/>
                <w:szCs w:val="22"/>
                <w:rtl/>
                <w:lang w:bidi="ar-QA"/>
              </w:rPr>
              <w:t>السكان الأصليون؛</w:t>
            </w:r>
          </w:p>
          <w:p w:rsidR="00F80C3D" w:rsidRPr="00F37C54" w:rsidRDefault="00F80C3D" w:rsidP="00F80C3D">
            <w:pPr>
              <w:numPr>
                <w:ilvl w:val="0"/>
                <w:numId w:val="11"/>
              </w:numPr>
              <w:bidi/>
              <w:spacing w:before="60" w:after="60"/>
              <w:ind w:left="971" w:hanging="283"/>
              <w:rPr>
                <w:rFonts w:ascii="Arial" w:eastAsia="Times New Roman" w:hAnsi="Arial" w:cs="Arial"/>
                <w:szCs w:val="22"/>
                <w:lang w:val="en-GB"/>
              </w:rPr>
            </w:pPr>
            <w:r w:rsidRPr="00F37C54">
              <w:rPr>
                <w:rFonts w:ascii="Arial" w:eastAsia="Times New Roman" w:hAnsi="Arial" w:cs="Arial"/>
                <w:szCs w:val="22"/>
                <w:rtl/>
                <w:lang w:bidi="ar-QA"/>
              </w:rPr>
              <w:t>المجموعات ذات الهويات العرقية المختلفة؛</w:t>
            </w:r>
          </w:p>
          <w:p w:rsidR="00F80C3D" w:rsidRPr="00F37C54" w:rsidRDefault="00F80C3D" w:rsidP="00F80C3D">
            <w:pPr>
              <w:numPr>
                <w:ilvl w:val="0"/>
                <w:numId w:val="11"/>
              </w:numPr>
              <w:bidi/>
              <w:spacing w:before="60" w:after="60"/>
              <w:ind w:left="971" w:hanging="283"/>
              <w:rPr>
                <w:rFonts w:ascii="Arial" w:eastAsia="Times New Roman" w:hAnsi="Arial" w:cs="Arial"/>
                <w:szCs w:val="22"/>
                <w:lang w:val="en-GB"/>
              </w:rPr>
            </w:pPr>
            <w:r w:rsidRPr="00F37C54">
              <w:rPr>
                <w:rFonts w:ascii="Arial" w:eastAsia="Times New Roman" w:hAnsi="Arial" w:cs="Arial"/>
                <w:szCs w:val="22"/>
                <w:rtl/>
                <w:lang w:bidi="ar-QA"/>
              </w:rPr>
              <w:t>المهاجرون واللاجئون؛</w:t>
            </w:r>
          </w:p>
          <w:p w:rsidR="00F80C3D" w:rsidRPr="00F37C54" w:rsidRDefault="00F80C3D" w:rsidP="00F80C3D">
            <w:pPr>
              <w:numPr>
                <w:ilvl w:val="0"/>
                <w:numId w:val="11"/>
              </w:numPr>
              <w:bidi/>
              <w:spacing w:before="60" w:after="60"/>
              <w:ind w:left="971" w:hanging="283"/>
              <w:rPr>
                <w:rFonts w:ascii="Arial" w:eastAsia="Times New Roman" w:hAnsi="Arial" w:cs="Arial"/>
                <w:szCs w:val="22"/>
                <w:lang w:val="en-GB"/>
              </w:rPr>
            </w:pPr>
            <w:r w:rsidRPr="00F37C54">
              <w:rPr>
                <w:rFonts w:ascii="Arial" w:eastAsia="Times New Roman" w:hAnsi="Arial" w:cs="Arial" w:hint="cs"/>
                <w:szCs w:val="22"/>
                <w:rtl/>
                <w:lang w:bidi="ar-QA"/>
              </w:rPr>
              <w:t>ال</w:t>
            </w:r>
            <w:r w:rsidRPr="00F37C54">
              <w:rPr>
                <w:rFonts w:ascii="Arial" w:eastAsia="Times New Roman" w:hAnsi="Arial" w:cs="Arial"/>
                <w:szCs w:val="22"/>
                <w:rtl/>
                <w:lang w:bidi="ar-QA"/>
              </w:rPr>
              <w:t>أشخاص من مختلف الأعمار؛</w:t>
            </w:r>
          </w:p>
          <w:p w:rsidR="00F80C3D" w:rsidRPr="00F37C54" w:rsidRDefault="00F80C3D" w:rsidP="00F80C3D">
            <w:pPr>
              <w:numPr>
                <w:ilvl w:val="0"/>
                <w:numId w:val="11"/>
              </w:numPr>
              <w:bidi/>
              <w:spacing w:before="60" w:after="60"/>
              <w:ind w:left="971" w:hanging="283"/>
              <w:rPr>
                <w:rFonts w:ascii="Arial" w:eastAsia="Times New Roman" w:hAnsi="Arial" w:cs="Arial"/>
                <w:szCs w:val="22"/>
                <w:lang w:val="en-GB"/>
              </w:rPr>
            </w:pPr>
            <w:r w:rsidRPr="00F37C54">
              <w:rPr>
                <w:rFonts w:ascii="Arial" w:eastAsia="Times New Roman" w:hAnsi="Arial" w:cs="Arial" w:hint="cs"/>
                <w:szCs w:val="22"/>
                <w:rtl/>
                <w:lang w:bidi="ar-QA"/>
              </w:rPr>
              <w:t>ال</w:t>
            </w:r>
            <w:r w:rsidRPr="00F37C54">
              <w:rPr>
                <w:rFonts w:ascii="Arial" w:eastAsia="Times New Roman" w:hAnsi="Arial" w:cs="Arial"/>
                <w:szCs w:val="22"/>
                <w:rtl/>
                <w:lang w:bidi="ar-QA"/>
              </w:rPr>
              <w:t>أشخاص من مختلف الأجناس؛</w:t>
            </w:r>
          </w:p>
          <w:p w:rsidR="00F80C3D" w:rsidRPr="00F37C54" w:rsidRDefault="00F80C3D" w:rsidP="00F80C3D">
            <w:pPr>
              <w:numPr>
                <w:ilvl w:val="0"/>
                <w:numId w:val="11"/>
              </w:numPr>
              <w:bidi/>
              <w:spacing w:before="60" w:after="60"/>
              <w:ind w:left="971" w:hanging="283"/>
              <w:rPr>
                <w:rFonts w:ascii="Arial" w:eastAsia="Times New Roman" w:hAnsi="Arial" w:cs="Arial"/>
                <w:szCs w:val="22"/>
                <w:lang w:val="en-GB"/>
              </w:rPr>
            </w:pPr>
            <w:r w:rsidRPr="00F37C54">
              <w:rPr>
                <w:rFonts w:ascii="Arial" w:eastAsia="Times New Roman" w:hAnsi="Arial" w:cs="Arial"/>
                <w:szCs w:val="22"/>
                <w:rtl/>
                <w:lang w:bidi="ar-QA"/>
              </w:rPr>
              <w:t>الأشخاص ذوي الإعاقات؛</w:t>
            </w:r>
          </w:p>
          <w:p w:rsidR="00F80C3D" w:rsidRPr="00F37C54" w:rsidRDefault="00F80C3D" w:rsidP="00F80C3D">
            <w:pPr>
              <w:numPr>
                <w:ilvl w:val="0"/>
                <w:numId w:val="11"/>
              </w:numPr>
              <w:bidi/>
              <w:spacing w:before="60" w:after="60"/>
              <w:ind w:left="971" w:hanging="283"/>
              <w:rPr>
                <w:rFonts w:ascii="Arial" w:eastAsia="Times New Roman" w:hAnsi="Arial" w:cs="Arial"/>
                <w:szCs w:val="22"/>
              </w:rPr>
            </w:pPr>
            <w:r w:rsidRPr="00F37C54">
              <w:rPr>
                <w:rFonts w:ascii="Arial" w:eastAsia="Times New Roman" w:hAnsi="Arial" w:cs="Arial"/>
                <w:szCs w:val="22"/>
                <w:rtl/>
                <w:lang w:bidi="ar-QA"/>
              </w:rPr>
              <w:t xml:space="preserve">أعضاء الفئات الضعيفة. </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Cs w:val="22"/>
                <w:lang w:val="en-GB"/>
              </w:rPr>
            </w:pPr>
            <w:r w:rsidRPr="00F37C54">
              <w:rPr>
                <w:rFonts w:ascii="Arial" w:eastAsia="Times New Roman" w:hAnsi="Arial" w:cs="Arial"/>
                <w:szCs w:val="22"/>
                <w:rtl/>
                <w:lang w:bidi="ar-QA"/>
              </w:rPr>
              <w:t>التوجيه التنفيذي 100، التوجيه التنفيذي 102، التوجيه التنفيذي 174، التوجيه التنفيذي 194</w:t>
            </w:r>
          </w:p>
          <w:p w:rsidR="00F80C3D" w:rsidRPr="00F37C54" w:rsidRDefault="00F80C3D" w:rsidP="00F80C3D">
            <w:pPr>
              <w:bidi/>
              <w:spacing w:before="60" w:after="60"/>
              <w:rPr>
                <w:rFonts w:ascii="Arial" w:eastAsia="Times New Roman" w:hAnsi="Arial" w:cs="Arial"/>
                <w:szCs w:val="22"/>
                <w:lang w:val="en-GB"/>
              </w:rPr>
            </w:pPr>
            <w:r w:rsidRPr="00F37C54">
              <w:rPr>
                <w:rFonts w:ascii="Arial" w:eastAsia="Times New Roman" w:hAnsi="Arial" w:cs="Arial" w:hint="cs"/>
                <w:noProof/>
                <w:szCs w:val="22"/>
                <w:rtl/>
                <w:lang w:val="en-GB"/>
              </w:rPr>
              <w:t>المبدأ الأخلاقي 1، المبدأ الأخلاقي 2، المبدأ الأخلاقي 4، المبدأ الأخلاقي 9، المبدأ الأخلاقي 10</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b/>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numPr>
                <w:ilvl w:val="0"/>
                <w:numId w:val="12"/>
              </w:numPr>
              <w:bidi/>
              <w:spacing w:before="60" w:after="60"/>
              <w:ind w:left="370" w:hanging="370"/>
              <w:rPr>
                <w:rFonts w:ascii="Arial" w:eastAsia="Times New Roman" w:hAnsi="Arial" w:cs="Arial"/>
                <w:sz w:val="22"/>
                <w:szCs w:val="20"/>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29"/>
              </w:numPr>
              <w:bidi/>
              <w:spacing w:before="60" w:after="60"/>
              <w:ind w:left="567" w:hanging="567"/>
              <w:rPr>
                <w:rFonts w:ascii="Arial" w:eastAsia="Times New Roman" w:hAnsi="Arial" w:cs="Arial"/>
                <w:szCs w:val="22"/>
                <w:lang w:val="en-GB"/>
              </w:rPr>
            </w:pPr>
            <w:r w:rsidRPr="00F37C54">
              <w:rPr>
                <w:rFonts w:ascii="Arial" w:eastAsia="Times New Roman" w:hAnsi="Arial" w:cs="Arial"/>
                <w:szCs w:val="22"/>
                <w:rtl/>
                <w:lang w:bidi="ar-QA"/>
              </w:rPr>
              <w:t>تعزيز احترام الذات والاحترام المتبادل بين ال</w:t>
            </w:r>
            <w:r w:rsidRPr="00F37C54">
              <w:rPr>
                <w:rFonts w:ascii="Arial" w:eastAsia="Times New Roman" w:hAnsi="Arial" w:cs="Arial" w:hint="cs"/>
                <w:szCs w:val="22"/>
                <w:rtl/>
                <w:lang w:bidi="ar-QA"/>
              </w:rPr>
              <w:t>جماعات</w:t>
            </w:r>
            <w:r w:rsidRPr="00F37C54">
              <w:rPr>
                <w:rFonts w:ascii="Arial" w:eastAsia="Times New Roman" w:hAnsi="Arial" w:cs="Arial"/>
                <w:szCs w:val="22"/>
                <w:rtl/>
                <w:lang w:bidi="ar-QA"/>
              </w:rPr>
              <w:t xml:space="preserve"> والمجموعات والأفراد من خلال خطط وبرامج صون </w:t>
            </w:r>
            <w:r w:rsidRPr="00F37C54">
              <w:rPr>
                <w:rFonts w:ascii="Arial" w:eastAsia="Times New Roman" w:hAnsi="Arial" w:cs="Arial" w:hint="cs"/>
                <w:szCs w:val="22"/>
                <w:rtl/>
                <w:lang w:bidi="ar-QA"/>
              </w:rPr>
              <w:t>ا</w:t>
            </w:r>
            <w:r w:rsidRPr="00F37C54">
              <w:rPr>
                <w:rFonts w:ascii="Arial" w:eastAsia="Times New Roman" w:hAnsi="Arial" w:cs="Arial"/>
                <w:szCs w:val="22"/>
                <w:rtl/>
                <w:lang w:bidi="ar-QA"/>
              </w:rPr>
              <w:t>لتراث الثقافي غير المادي بشكل عام و/أو لعناصر محدّدة من التراث الثقافي غير المادي، سواء كانت مدرجة أم لا.</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Cs w:val="22"/>
              </w:rPr>
            </w:pPr>
            <w:r w:rsidRPr="00F37C54">
              <w:rPr>
                <w:rFonts w:ascii="Arial" w:eastAsia="Times New Roman" w:hAnsi="Arial" w:cs="Arial"/>
                <w:szCs w:val="22"/>
                <w:rtl/>
                <w:lang w:bidi="ar-QA"/>
              </w:rPr>
              <w:t>المادة 1، المادة 2، المادة 14(أ)</w:t>
            </w:r>
          </w:p>
          <w:p w:rsidR="00F80C3D" w:rsidRPr="00F37C54" w:rsidRDefault="00F80C3D" w:rsidP="00F80C3D">
            <w:pPr>
              <w:bidi/>
              <w:spacing w:before="60" w:after="60"/>
              <w:rPr>
                <w:rFonts w:ascii="Arial" w:eastAsia="Times New Roman" w:hAnsi="Arial" w:cs="Arial"/>
                <w:szCs w:val="22"/>
                <w:lang w:bidi="ar-TN"/>
              </w:rPr>
            </w:pPr>
            <w:r w:rsidRPr="00F37C54">
              <w:rPr>
                <w:rFonts w:ascii="Arial" w:eastAsia="Times New Roman" w:hAnsi="Arial" w:cs="Arial"/>
                <w:szCs w:val="22"/>
                <w:rtl/>
                <w:lang w:bidi="ar-QA"/>
              </w:rPr>
              <w:t>التوجيه التنفيذي 100، التوجيه التنفيذي 107، التوجيه التنفيذي 155</w:t>
            </w:r>
          </w:p>
        </w:tc>
      </w:tr>
      <w:tr w:rsidR="00F80C3D" w:rsidRPr="00F80C3D" w:rsidTr="00E95D01">
        <w:trPr>
          <w:cantSplit/>
        </w:trPr>
        <w:tc>
          <w:tcPr>
            <w:tcW w:w="583"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bCs/>
                <w:sz w:val="22"/>
                <w:szCs w:val="22"/>
                <w:rtl/>
                <w:lang w:bidi="ar-QA"/>
              </w:rPr>
              <w:t>التوعية</w:t>
            </w: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مدى مشاركة الجماعات والمجموعات والأفراد على نطاق واسع في التوعية </w:t>
            </w:r>
            <w:r w:rsidRPr="00F37C54">
              <w:rPr>
                <w:rFonts w:ascii="Arial" w:eastAsia="Times New Roman" w:hAnsi="Arial" w:cs="Arial"/>
                <w:sz w:val="22"/>
                <w:szCs w:val="22"/>
                <w:rtl/>
                <w:lang w:bidi="ar-QA"/>
              </w:rPr>
              <w:lastRenderedPageBreak/>
              <w:t>بأهمية التراث الثقافي غير المادي وصونه</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0"/>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lastRenderedPageBreak/>
              <w:t>عكس إجراءات التوعية للمشاركة الشاملة والأوسع للجماعات والمجموعات والأفراد المعنيين.</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 xml:space="preserve">التوجيه التنفيذي 101 </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0"/>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ضمان الحصول على الموافقة الحرة والمسبقة والمستمرة والمستنيرة للجماعات والمجموعات والأفراد المعنيين قصد القيام بأنشطة التوعية بشأن عناصر محدّدة من تراثهم الثقافي غير المادي.</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 xml:space="preserve">التوجيه التنفيذي 101 </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0"/>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حماية حقوق الجماعات والمجموعات والأفراد ومصالحهم المعنوية والمادية على النحو الواجب عند التوعية بشأن تراثهم الثقافي غير المادي.</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التوجيه التنفيذي 101(ب)، التوجيه التنفيذي 101(د)، التوجيه التنفيذي 104، التوجيه التنفيذي 171</w:t>
            </w:r>
          </w:p>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noProof/>
                <w:sz w:val="22"/>
                <w:szCs w:val="22"/>
                <w:rtl/>
                <w:lang w:val="en-GB"/>
              </w:rPr>
              <w:t>المبدأ الأخلاقي 7</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0"/>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إشراك الشباب بشكل فاعل في أنشطة التوعية، بما في ذلك تجميع المعلومات حول التراث الثقافي غير المادي لجماعاتهم أو مجموعاتهم ونشرها.</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rtl/>
              </w:rPr>
            </w:pPr>
            <w:r w:rsidRPr="00F37C54">
              <w:rPr>
                <w:rFonts w:ascii="Arial" w:eastAsia="Times New Roman" w:hAnsi="Arial" w:cs="Arial"/>
                <w:sz w:val="22"/>
                <w:szCs w:val="22"/>
                <w:rtl/>
                <w:lang w:bidi="ar-QA"/>
              </w:rPr>
              <w:t>المادة 14(أ)</w:t>
            </w:r>
            <w:r w:rsidRPr="00F37C54">
              <w:rPr>
                <w:rFonts w:ascii="Arial" w:eastAsia="Times New Roman" w:hAnsi="Arial" w:cs="Arial"/>
                <w:noProof/>
                <w:sz w:val="22"/>
                <w:szCs w:val="22"/>
              </w:rPr>
              <w:t>(i)</w:t>
            </w:r>
          </w:p>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107(و)</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0"/>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استخدام الجماعات والمجموعات والأفراد لتكنولوجيات المعلومات والاتصالات وجميع أشكال وسائل الإعلام، ولا سيما وسائل الإعلام الجديدة، للتوعية بأهمية التراث الثقافي غير المادي وصونه.</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r w:rsidRPr="00F37C54">
              <w:rPr>
                <w:rFonts w:ascii="Arial" w:eastAsia="Times New Roman" w:hAnsi="Arial" w:cs="Arial"/>
                <w:sz w:val="22"/>
                <w:szCs w:val="22"/>
                <w:rtl/>
                <w:lang w:bidi="ar-QA"/>
              </w:rPr>
              <w:t>مدى إشراك وسائل الإعلام في التوعية بأهمية التراث الثقافي غير المادي وصونه وفي تعزيز التفاهم والاحترام المتبادل</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1"/>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ترفع التغطية الإعلامية التوعية</w:t>
            </w:r>
            <w:r w:rsidRPr="00F37C54" w:rsidDel="00F62B77">
              <w:rPr>
                <w:rFonts w:ascii="Arial" w:eastAsia="Times New Roman" w:hAnsi="Arial" w:cs="Arial"/>
                <w:sz w:val="22"/>
                <w:szCs w:val="22"/>
                <w:rtl/>
                <w:lang w:bidi="ar-QA"/>
              </w:rPr>
              <w:t xml:space="preserve"> </w:t>
            </w:r>
            <w:r w:rsidRPr="00F37C54">
              <w:rPr>
                <w:rFonts w:ascii="Arial" w:eastAsia="Times New Roman" w:hAnsi="Arial" w:cs="Arial"/>
                <w:sz w:val="22"/>
                <w:szCs w:val="22"/>
                <w:rtl/>
                <w:lang w:bidi="ar-QA"/>
              </w:rPr>
              <w:t>بأهميّة التراث الثقافي غير المادي وصونه وتعزز للاحترام المتبادل بين الجماعات والمجموعات والأفراد.</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111، التوجيه التنفيذي 112، التوجيه التنفيذي 113</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1"/>
              </w:numPr>
              <w:bidi/>
              <w:spacing w:before="60" w:after="60"/>
              <w:ind w:left="567" w:hanging="567"/>
              <w:rPr>
                <w:rFonts w:ascii="Arial" w:eastAsia="Times New Roman" w:hAnsi="Arial" w:cs="Arial"/>
                <w:sz w:val="22"/>
                <w:szCs w:val="22"/>
              </w:rPr>
            </w:pPr>
            <w:r w:rsidRPr="00F37C54">
              <w:rPr>
                <w:rFonts w:ascii="Arial" w:eastAsia="Times New Roman" w:hAnsi="Arial" w:cs="Arial"/>
                <w:sz w:val="22"/>
                <w:szCs w:val="22"/>
                <w:rtl/>
                <w:lang w:bidi="ar-QA"/>
              </w:rPr>
              <w:t xml:space="preserve">وضع أنشطة أو برامج تعاون محدّدة بشأن التراث الثقافي غير المادي بين مختلف أصحاب المصلحة في التراث الثقافي غير المادي والمنظّمات الإعلامية، بما في ذلك أنشطة بناء القدرات، وتنفيذها. </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1"/>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ضرورة أن تكون برامج وسائل الإعلام بخصوص التراث الثقافي غير المادي شاملة وأن تستخدم لغات الجماعات والمجموعات المعنية، و/أو أن تتوجّه إلى مجموعات مستهدفة مختلفة.</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112، التوجيه التنفيذي 113</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ind w:left="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1"/>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تناسب التغطية الإعلامية للتراث الثقافي غير المادي وصونه مع مفاهيم الاتفاقية ومصطلحاتها.</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r w:rsidRPr="00F37C54">
              <w:rPr>
                <w:rFonts w:ascii="Arial" w:eastAsia="Times New Roman" w:hAnsi="Arial" w:cs="Arial"/>
                <w:sz w:val="22"/>
                <w:szCs w:val="22"/>
                <w:rtl/>
                <w:lang w:bidi="ar-QA"/>
              </w:rPr>
              <w:t>مدى اتخاذ تدابير الإعلام للتوعية بأهمية التراث الثقافي غير المادي وصونه وتعزيز التفاهم والاحترام المتبادل</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2"/>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الاعتراف بممارسي التراث الثقافي غير المادي وحملته بشكل علني وعلى أساس شامل من خلال السياسات والبرامج.</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 xml:space="preserve">التوجيه التنفيذي 105(د) </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2"/>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تنظيم تظاهرات عامة تتعلّق بالتراث الثقافي غير المادي وأهميّته وصونه وبالاتفاقية وتتوجّه للجماعات والمجموعات والأفراد وعامة الجمهور والباحثين ووسائل الإعلام وأصحاب المصلحة الآخرين.</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105(ب)</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2"/>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تعزيز ودعم برامج لتشجيع ممارسات صون جيّدة ونشرها.</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 xml:space="preserve">التوجيه التنفيذي 106 </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2"/>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تشجيع الإعلام المتعلّق بالتراث الثقافي غير المادي للاحترام والتقدير المتبادلين داخل الجماعات والمجموعات وفيما بينها.</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Height w:val="683"/>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r w:rsidRPr="00F37C54">
              <w:rPr>
                <w:rFonts w:ascii="Arial" w:eastAsia="Times New Roman" w:hAnsi="Arial" w:cs="Arial"/>
                <w:sz w:val="22"/>
                <w:szCs w:val="22"/>
                <w:rtl/>
                <w:lang w:bidi="ar-QA"/>
              </w:rPr>
              <w:t>مدى احترام برامج إذكاء الوعي بالتراث الثقافي غير المادي للمبادئ الأخلاقية ذات الصلة</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3"/>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احترام المبادئ الأخلاقية لصون التراث الثقافي غير المادي في أنشطة التوعية.</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noProof/>
                <w:sz w:val="22"/>
                <w:szCs w:val="22"/>
                <w:rtl/>
                <w:lang w:val="en-GB"/>
              </w:rPr>
              <w:t xml:space="preserve">المبادئ الأخلاقية </w:t>
            </w:r>
          </w:p>
        </w:tc>
      </w:tr>
      <w:tr w:rsidR="00F80C3D" w:rsidRPr="00F80C3D" w:rsidTr="00E95D01">
        <w:trPr>
          <w:cantSplit/>
          <w:trHeight w:val="692"/>
        </w:trPr>
        <w:tc>
          <w:tcPr>
            <w:tcW w:w="583" w:type="pct"/>
            <w:vMerge/>
            <w:tcBorders>
              <w:top w:val="single" w:sz="4" w:space="0" w:color="000000"/>
              <w:left w:val="single" w:sz="4" w:space="0" w:color="000000"/>
              <w:bottom w:val="single" w:sz="4" w:space="0" w:color="auto"/>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auto"/>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auto"/>
              <w:right w:val="single" w:sz="4" w:space="0" w:color="000000"/>
            </w:tcBorders>
            <w:vAlign w:val="center"/>
          </w:tcPr>
          <w:p w:rsidR="00F80C3D" w:rsidRPr="00F37C54" w:rsidRDefault="00F80C3D" w:rsidP="00F80C3D">
            <w:pPr>
              <w:numPr>
                <w:ilvl w:val="1"/>
                <w:numId w:val="33"/>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احترام أنشطة التوعية للمبادئ الأخلاقية، وخاصة المبادئ الواردة في القوانين أو المعايير المهنية ذات الصلة.</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auto"/>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 xml:space="preserve">التوجيه التنفيذي 103 </w:t>
            </w:r>
          </w:p>
        </w:tc>
      </w:tr>
      <w:tr w:rsidR="00F80C3D" w:rsidRPr="00F80C3D" w:rsidTr="00E95D01">
        <w:trPr>
          <w:cantSplit/>
        </w:trPr>
        <w:tc>
          <w:tcPr>
            <w:tcW w:w="583"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bCs/>
                <w:sz w:val="22"/>
                <w:szCs w:val="22"/>
                <w:rtl/>
                <w:lang w:bidi="ar-QA"/>
              </w:rPr>
              <w:t>إشراك</w:t>
            </w:r>
            <w:r w:rsidRPr="00F37C54">
              <w:rPr>
                <w:rFonts w:ascii="Arial" w:eastAsia="Times New Roman" w:hAnsi="Arial" w:cs="Arial" w:hint="cs"/>
                <w:bCs/>
                <w:sz w:val="22"/>
                <w:szCs w:val="22"/>
                <w:rtl/>
                <w:lang w:bidi="ar-QA"/>
              </w:rPr>
              <w:t xml:space="preserve"> </w:t>
            </w:r>
            <w:r w:rsidRPr="00F37C54">
              <w:rPr>
                <w:rFonts w:ascii="Arial" w:eastAsia="Times New Roman" w:hAnsi="Arial" w:cs="Arial"/>
                <w:bCs/>
                <w:sz w:val="22"/>
                <w:szCs w:val="22"/>
                <w:rtl/>
                <w:lang w:bidi="ar-QA"/>
              </w:rPr>
              <w:t>الجماعات و</w:t>
            </w:r>
            <w:r w:rsidRPr="00F37C54">
              <w:rPr>
                <w:rFonts w:ascii="Arial" w:eastAsia="Times New Roman" w:hAnsi="Arial" w:cs="Arial"/>
                <w:sz w:val="22"/>
                <w:szCs w:val="22"/>
                <w:rtl/>
                <w:lang w:bidi="ar-QA"/>
              </w:rPr>
              <w:t xml:space="preserve"> </w:t>
            </w:r>
            <w:r w:rsidRPr="00F37C54">
              <w:rPr>
                <w:rFonts w:ascii="Arial" w:eastAsia="Times New Roman" w:hAnsi="Arial" w:cs="Arial"/>
                <w:bCs/>
                <w:sz w:val="22"/>
                <w:szCs w:val="22"/>
                <w:rtl/>
                <w:lang w:bidi="ar-QA"/>
              </w:rPr>
              <w:t>المجموعات والأفراد وكذلك أصحاب المصلحة الآخرين</w:t>
            </w: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r w:rsidRPr="00F37C54">
              <w:rPr>
                <w:rFonts w:ascii="Arial" w:eastAsia="Times New Roman" w:hAnsi="Arial" w:cs="Arial"/>
                <w:sz w:val="22"/>
                <w:szCs w:val="22"/>
                <w:rtl/>
                <w:lang w:bidi="ar-QA"/>
              </w:rPr>
              <w:t>مدى تعزيز المشاركة في صون التراث الثقافي غير المادي بين أصحاب المصلحة</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4"/>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مشاركة الجماعات والمجموعات والأفراد، على أساس شامل وعلى أوسع نطاق ممكن، في صون التراث الثقافي غير المادي بشكل عام وعناصر محدّدة من التراث الثقافي غير المادي، سواء كانت مدرجة أم لا.</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المادة 15</w:t>
            </w:r>
          </w:p>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التوجيه التنفيذي 1، التوجيه التنفيذي 2، التوجيه التنفيذي 7، التوجيه التنفيذي 79، التوجيه التنفيذي 101 (ب)، التوجيه التنفيذي 171 (أ)</w:t>
            </w:r>
          </w:p>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hint="cs"/>
                <w:noProof/>
                <w:sz w:val="22"/>
                <w:szCs w:val="22"/>
                <w:rtl/>
                <w:lang w:val="en-GB"/>
              </w:rPr>
              <w:t>المبدأ الأخلاقي 1، المبدأ الأخلاقي 2، المبدأ الأخلاقي 9</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4"/>
              </w:numPr>
              <w:bidi/>
              <w:spacing w:before="60" w:after="60"/>
              <w:ind w:left="567" w:hanging="567"/>
              <w:rPr>
                <w:rFonts w:ascii="Arial" w:eastAsia="Times New Roman" w:hAnsi="Arial" w:cs="Arial"/>
                <w:sz w:val="22"/>
                <w:szCs w:val="22"/>
              </w:rPr>
            </w:pPr>
            <w:r w:rsidRPr="00F37C54">
              <w:rPr>
                <w:rFonts w:ascii="Arial" w:eastAsia="Times New Roman" w:hAnsi="Arial" w:cs="Arial"/>
                <w:sz w:val="22"/>
                <w:szCs w:val="22"/>
                <w:rtl/>
                <w:lang w:bidi="ar-QA"/>
              </w:rPr>
              <w:t>مشاركة المنظمات غير الحكومية وغيرها من الجهات الفاعلة في المجتمع المدني في صون التراث الثقافي غير المادي بشكل عام وعناصر محدّدة من التراث الثقافي غير المادي، سواء كانت مدرجة أم لا.</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90، التوجيه التنفيذي 108، التوجيه التنفيذي 157 (هـ)، التوجيه التنفيذي 158 (ب)، التوجيه التنفيذي 162 (د)، التوجيه التنفيذي 163 (ب)</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4"/>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مشاركة كيانات القطاع الخاص في صون التراث الثقافي غير المادي وعناصر محدّدة من التراث الثقافي غير المادي، سواء كانت مدرجة أم لا، مع احترام المبادئ الأخلاقية لحماية التراث الثقافي غير المادي.</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 xml:space="preserve">التوجيه التنفيذي 187 </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r w:rsidRPr="00F37C54">
              <w:rPr>
                <w:rFonts w:ascii="Arial" w:eastAsia="Times New Roman" w:hAnsi="Arial" w:cs="Arial"/>
                <w:sz w:val="22"/>
                <w:szCs w:val="22"/>
                <w:rtl/>
                <w:lang w:bidi="ar-QA"/>
              </w:rPr>
              <w:t>مدى مساهمة المجتمع المدني في رصد صون التراث الثقافي غير المادي</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5"/>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وجود بيئة </w:t>
            </w:r>
            <w:proofErr w:type="spellStart"/>
            <w:r w:rsidRPr="00F37C54">
              <w:rPr>
                <w:rFonts w:ascii="Arial" w:eastAsia="Times New Roman" w:hAnsi="Arial" w:cs="Arial"/>
                <w:sz w:val="22"/>
                <w:szCs w:val="22"/>
                <w:rtl/>
                <w:lang w:bidi="ar-QA"/>
              </w:rPr>
              <w:t>تمكينية</w:t>
            </w:r>
            <w:proofErr w:type="spellEnd"/>
            <w:r w:rsidRPr="00F37C54">
              <w:rPr>
                <w:rFonts w:ascii="Arial" w:eastAsia="Times New Roman" w:hAnsi="Arial" w:cs="Arial"/>
                <w:sz w:val="22"/>
                <w:szCs w:val="22"/>
                <w:rtl/>
                <w:lang w:bidi="ar-QA"/>
              </w:rPr>
              <w:t xml:space="preserve"> للجماعات والمجموعات والأفراد المعنيين لمراقبة الدراسات العلمية والتقنية والفنية بشأن برامج وتدابير صون التراث الثقافي غير المادي</w:t>
            </w:r>
            <w:r w:rsidRPr="00F37C54">
              <w:rPr>
                <w:rFonts w:ascii="Arial" w:eastAsia="Times New Roman" w:hAnsi="Arial" w:cs="Arial" w:hint="cs"/>
                <w:sz w:val="22"/>
                <w:szCs w:val="22"/>
                <w:rtl/>
                <w:lang w:bidi="ar-QA"/>
              </w:rPr>
              <w:t xml:space="preserve"> </w:t>
            </w:r>
            <w:r w:rsidRPr="00F37C54">
              <w:rPr>
                <w:rFonts w:ascii="Arial" w:eastAsia="Times New Roman" w:hAnsi="Arial" w:cs="Arial"/>
                <w:sz w:val="22"/>
                <w:szCs w:val="22"/>
                <w:rtl/>
                <w:lang w:bidi="ar-QA"/>
              </w:rPr>
              <w:t>وإ</w:t>
            </w:r>
            <w:r w:rsidRPr="00F37C54">
              <w:rPr>
                <w:rFonts w:ascii="Arial" w:eastAsia="Times New Roman" w:hAnsi="Arial" w:cs="Arial" w:hint="cs"/>
                <w:sz w:val="22"/>
                <w:szCs w:val="22"/>
                <w:rtl/>
                <w:lang w:bidi="ar-QA"/>
              </w:rPr>
              <w:t>نجازها</w:t>
            </w:r>
            <w:r w:rsidRPr="00F37C54">
              <w:rPr>
                <w:rFonts w:ascii="Arial" w:eastAsia="Times New Roman" w:hAnsi="Arial" w:cs="Arial"/>
                <w:sz w:val="22"/>
                <w:szCs w:val="22"/>
                <w:rtl/>
                <w:lang w:bidi="ar-QA"/>
              </w:rPr>
              <w:t>.</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5"/>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وجود بيئة </w:t>
            </w:r>
            <w:proofErr w:type="spellStart"/>
            <w:r w:rsidRPr="00F37C54">
              <w:rPr>
                <w:rFonts w:ascii="Arial" w:eastAsia="Times New Roman" w:hAnsi="Arial" w:cs="Arial"/>
                <w:sz w:val="22"/>
                <w:szCs w:val="22"/>
                <w:rtl/>
                <w:lang w:bidi="ar-QA"/>
              </w:rPr>
              <w:t>تمكينية</w:t>
            </w:r>
            <w:proofErr w:type="spellEnd"/>
            <w:r w:rsidRPr="00F37C54">
              <w:rPr>
                <w:rFonts w:ascii="Arial" w:eastAsia="Times New Roman" w:hAnsi="Arial" w:cs="Arial"/>
                <w:sz w:val="22"/>
                <w:szCs w:val="22"/>
                <w:rtl/>
                <w:lang w:bidi="ar-QA"/>
              </w:rPr>
              <w:t xml:space="preserve"> للمنظ</w:t>
            </w:r>
            <w:r w:rsidRPr="00F37C54">
              <w:rPr>
                <w:rFonts w:ascii="Arial" w:eastAsia="Times New Roman" w:hAnsi="Arial" w:cs="Arial" w:hint="cs"/>
                <w:sz w:val="22"/>
                <w:szCs w:val="22"/>
                <w:rtl/>
                <w:lang w:bidi="ar-QA"/>
              </w:rPr>
              <w:t>ّ</w:t>
            </w:r>
            <w:r w:rsidRPr="00F37C54">
              <w:rPr>
                <w:rFonts w:ascii="Arial" w:eastAsia="Times New Roman" w:hAnsi="Arial" w:cs="Arial"/>
                <w:sz w:val="22"/>
                <w:szCs w:val="22"/>
                <w:rtl/>
                <w:lang w:bidi="ar-QA"/>
              </w:rPr>
              <w:t>مات غير الحكومية وغيرها من هيئات المجتمع المدني لمراقبة الدراسات العلمية والتقنية والفنية بشأن برامج وتدابير صون التراث الثقافي غير المادي</w:t>
            </w:r>
            <w:r w:rsidRPr="00F37C54">
              <w:rPr>
                <w:rFonts w:ascii="Arial" w:eastAsia="Times New Roman" w:hAnsi="Arial" w:cs="Arial" w:hint="cs"/>
                <w:sz w:val="22"/>
                <w:szCs w:val="22"/>
                <w:rtl/>
                <w:lang w:bidi="ar-QA"/>
              </w:rPr>
              <w:t xml:space="preserve"> وانجازها</w:t>
            </w:r>
            <w:r w:rsidRPr="00F37C54">
              <w:rPr>
                <w:rFonts w:ascii="Arial" w:eastAsia="Times New Roman" w:hAnsi="Arial" w:cs="Arial"/>
                <w:sz w:val="22"/>
                <w:szCs w:val="22"/>
                <w:rtl/>
                <w:lang w:bidi="ar-QA"/>
              </w:rPr>
              <w:t>.</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83، التوجيه التنفيذي 151، التوجيه التنفيذي 153 (ب)</w:t>
            </w:r>
            <w:r w:rsidRPr="00F37C54">
              <w:rPr>
                <w:rFonts w:ascii="Arial" w:eastAsia="Times New Roman" w:hAnsi="Arial" w:cs="Arial"/>
                <w:sz w:val="22"/>
                <w:szCs w:val="22"/>
                <w:lang w:bidi="ar-QA"/>
              </w:rPr>
              <w:t>(ii)</w:t>
            </w:r>
          </w:p>
        </w:tc>
      </w:tr>
      <w:tr w:rsidR="00F80C3D" w:rsidRPr="00F80C3D" w:rsidTr="00E95D01">
        <w:trPr>
          <w:cantSplit/>
          <w:trHeight w:val="810"/>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5"/>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 xml:space="preserve">وجود بيئة </w:t>
            </w:r>
            <w:proofErr w:type="spellStart"/>
            <w:r w:rsidRPr="00F37C54">
              <w:rPr>
                <w:rFonts w:ascii="Arial" w:eastAsia="Times New Roman" w:hAnsi="Arial" w:cs="Arial"/>
                <w:sz w:val="22"/>
                <w:szCs w:val="22"/>
                <w:rtl/>
                <w:lang w:bidi="ar-QA"/>
              </w:rPr>
              <w:t>تمكينية</w:t>
            </w:r>
            <w:proofErr w:type="spellEnd"/>
            <w:r w:rsidRPr="00F37C54">
              <w:rPr>
                <w:rFonts w:ascii="Arial" w:eastAsia="Times New Roman" w:hAnsi="Arial" w:cs="Arial"/>
                <w:sz w:val="22"/>
                <w:szCs w:val="22"/>
                <w:rtl/>
                <w:lang w:bidi="ar-QA"/>
              </w:rPr>
              <w:t xml:space="preserve"> للعلماء والخبراء ومؤسسات البحوث ومراكز الخبرة لمراقبة الدراسات العلمية والتقنية والفنية بشأن برامج وتدابير صون التراث الثقافي غير المادي</w:t>
            </w:r>
            <w:r w:rsidRPr="00F37C54">
              <w:rPr>
                <w:rFonts w:ascii="Arial" w:eastAsia="Times New Roman" w:hAnsi="Arial" w:cs="Arial" w:hint="cs"/>
                <w:sz w:val="22"/>
                <w:szCs w:val="22"/>
                <w:rtl/>
                <w:lang w:bidi="ar-QA"/>
              </w:rPr>
              <w:t xml:space="preserve"> وانجازها. </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Height w:val="710"/>
        </w:trPr>
        <w:tc>
          <w:tcPr>
            <w:tcW w:w="583"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bCs/>
                <w:sz w:val="22"/>
                <w:szCs w:val="22"/>
                <w:rtl/>
                <w:lang w:bidi="ar-QA"/>
              </w:rPr>
              <w:t>المشاركة الدولية</w:t>
            </w: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r w:rsidRPr="00F37C54">
              <w:rPr>
                <w:rFonts w:ascii="Arial" w:eastAsia="Times New Roman" w:hAnsi="Arial" w:cs="Arial"/>
                <w:sz w:val="22"/>
                <w:szCs w:val="22"/>
                <w:rtl/>
                <w:lang w:bidi="ar-QA"/>
              </w:rPr>
              <w:t>عدد المنظمات غير الحكومية والهيئات العامة والخاصة والأفراد الذين تشركهم اللجنة بصفة استشارية وتوزيعهم الجغرافي</w:t>
            </w:r>
            <w:r w:rsidRPr="00F37C54">
              <w:rPr>
                <w:rFonts w:ascii="Arial" w:eastAsia="Times New Roman" w:hAnsi="Arial" w:cs="Arial"/>
                <w:sz w:val="22"/>
                <w:szCs w:val="22"/>
                <w:vertAlign w:val="superscript"/>
                <w:rtl/>
                <w:lang w:bidi="ar-QA"/>
              </w:rPr>
              <w:footnoteReference w:id="13"/>
            </w:r>
            <w:r w:rsidRPr="00F37C54">
              <w:rPr>
                <w:rFonts w:ascii="Arial" w:eastAsia="Times New Roman" w:hAnsi="Arial" w:cs="Arial"/>
                <w:sz w:val="22"/>
                <w:szCs w:val="22"/>
                <w:rtl/>
                <w:lang w:bidi="ar-QA"/>
              </w:rPr>
              <w:t xml:space="preserve"> </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6"/>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عدد المنظّمات غير الحكومية المعتمدة لتقديم الخدمات الاستشارية وتوزيعها الجغرافي وتمثيلها لمختلف المجالات.</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المادة 9</w:t>
            </w:r>
          </w:p>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 xml:space="preserve">التوجيه التنفيذي 93 </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6"/>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النسبة المئوية للمنظّمات غير الحكومية المعتمدة التي تشارك في دورات وفرق العمل التابعة للهيئتين الرئاسيتين للاتفاقية وتوزيعها الجغرافي.</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6"/>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عدد المناسبات والأنشطة التي تشرّك فيها اللجنة المنظّمات غير الحكومية المعتمدة لأغراض استشارية خارج نطاق آليات التقييم.</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المادة 8</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r w:rsidRPr="00F37C54">
              <w:rPr>
                <w:rFonts w:ascii="Arial" w:eastAsia="Times New Roman" w:hAnsi="Arial" w:cs="Arial"/>
                <w:sz w:val="22"/>
                <w:szCs w:val="22"/>
                <w:rtl/>
                <w:lang w:bidi="ar-QA"/>
              </w:rPr>
              <w:t>النسبة المئوية للدول الأطراف المنخرطة بنشاط مع الدول الأطراف الأخرى في التعاون من أجل الصون</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7"/>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الشروع في التعاون الثنائي أو متعدّد الأطراف أو الإقليمي أو الدولي لتنفيذ تدابير صون التراث الثقافي غير المادي بشكل عام.</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المادة 19</w:t>
            </w:r>
          </w:p>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 xml:space="preserve">التوجيه التنفيذي 86 </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7"/>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الشروع في التعاون الثنائي أو متعدّد الأطراف أو الإقليمي أو الدولي لتنفيذ تدابير صون لعناصر محدّدة من التراث الثقافي غير المادي، لا سيما العناصر المعرّضة للخطر والعناصر الموجودة في أراضي أكثر من دولة واحدة والعناصر العابرة للحدود.</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7"/>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تبادل المعلومات والخبرات حول التراث الثقافي غير المادي وصونه، بما في ذلك ممارسات الصون الجيّدة، مع الدول الأطراف الأخرى.</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المادة 19</w:t>
            </w:r>
          </w:p>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التوجيه التنفيذي 156، التوجيه التنفيذي 193</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7"/>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تقاسم الوثائق المتعلّقة بعنصر تراث ثقافي غير مادي موجود في أراضي دولة طرف أخرى مع هذه الأخيرة.</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r w:rsidRPr="00F37C54">
              <w:rPr>
                <w:rFonts w:ascii="Arial" w:eastAsia="Times New Roman" w:hAnsi="Arial" w:cs="Arial"/>
                <w:sz w:val="22"/>
                <w:szCs w:val="22"/>
                <w:rtl/>
                <w:lang w:bidi="ar-QA"/>
              </w:rPr>
              <w:t>المادة 19</w:t>
            </w:r>
          </w:p>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 xml:space="preserve">التوجيه التنفيذي 87 </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 w:val="22"/>
                <w:szCs w:val="22"/>
                <w:lang w:val="en-GB"/>
              </w:rPr>
            </w:pPr>
            <w:r w:rsidRPr="00F37C54">
              <w:rPr>
                <w:rFonts w:ascii="Arial" w:eastAsia="Times New Roman" w:hAnsi="Arial" w:cs="Arial"/>
                <w:sz w:val="22"/>
                <w:szCs w:val="22"/>
                <w:rtl/>
                <w:lang w:bidi="ar-QA"/>
              </w:rPr>
              <w:t>النسبة المئوية للدول الأطراف التي تشارك بنشاط في إقامة الشبكات الدولية والتعاون المؤسسي</w:t>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8"/>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انخراط الدولة الطرف، كمضيف أو مستفيد، في أنشطة مراكز الفئة 2 لحفظ التراث الثقافي غير المادي.</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 xml:space="preserve">التوجيه التنفيذي 88 </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shd w:val="clear" w:color="auto" w:fill="F2DBDB"/>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8"/>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تعزيز الربط الشبكي الدولي بين الجماعات والمجموعات والأفراد والمنظّمات غير الحكومية والخبراء ومراكز الخبرة ومعاهد البحوث الناشطين في مجال التراث الثقافي غير المادي.</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bidi="ar-TN"/>
              </w:rPr>
            </w:pPr>
            <w:r w:rsidRPr="00F37C54">
              <w:rPr>
                <w:rFonts w:ascii="Arial" w:eastAsia="Times New Roman" w:hAnsi="Arial" w:cs="Arial"/>
                <w:sz w:val="22"/>
                <w:szCs w:val="22"/>
                <w:rtl/>
                <w:lang w:bidi="ar-QA"/>
              </w:rPr>
              <w:t xml:space="preserve">التوجيه التنفيذي 86 </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b/>
                <w:sz w:val="22"/>
                <w:szCs w:val="22"/>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8"/>
              </w:numPr>
              <w:bidi/>
              <w:spacing w:before="60" w:after="60"/>
              <w:ind w:left="567" w:hanging="567"/>
              <w:rPr>
                <w:rFonts w:ascii="Arial" w:eastAsia="Times New Roman" w:hAnsi="Arial" w:cs="Arial"/>
                <w:sz w:val="22"/>
                <w:szCs w:val="22"/>
                <w:lang w:val="en-GB"/>
              </w:rPr>
            </w:pPr>
            <w:r w:rsidRPr="00F37C54">
              <w:rPr>
                <w:rFonts w:ascii="Arial" w:eastAsia="Times New Roman" w:hAnsi="Arial" w:cs="Arial"/>
                <w:sz w:val="22"/>
                <w:szCs w:val="22"/>
                <w:rtl/>
                <w:lang w:bidi="ar-QA"/>
              </w:rPr>
              <w:t>مشاركة الدولة الطرف في الأنشطة المتّصلة بالتراث الثقافي غير المادي التابعة للهيئات الدولية والإقليمية غير اليونسكو.</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 w:val="22"/>
                <w:szCs w:val="22"/>
                <w:lang w:val="en-GB"/>
              </w:rPr>
            </w:pP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vAlign w:val="center"/>
          </w:tcPr>
          <w:p w:rsidR="00F80C3D" w:rsidRPr="00B9560A" w:rsidRDefault="00F80C3D" w:rsidP="00F80C3D">
            <w:pPr>
              <w:bidi/>
              <w:spacing w:before="60" w:after="60"/>
              <w:rPr>
                <w:rFonts w:ascii="Arial" w:eastAsia="Times New Roman" w:hAnsi="Arial" w:cs="Arial"/>
                <w:b/>
                <w:sz w:val="22"/>
                <w:szCs w:val="20"/>
                <w:lang w:val="en-GB"/>
              </w:rPr>
            </w:pPr>
          </w:p>
        </w:tc>
        <w:tc>
          <w:tcPr>
            <w:tcW w:w="1118" w:type="pct"/>
            <w:vMerge w:val="restar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ind w:left="370" w:hanging="370"/>
              <w:rPr>
                <w:rFonts w:ascii="Arial" w:eastAsia="Times New Roman" w:hAnsi="Arial" w:cs="Arial"/>
                <w:szCs w:val="22"/>
              </w:rPr>
            </w:pPr>
            <w:r w:rsidRPr="00F37C54">
              <w:rPr>
                <w:rFonts w:ascii="Arial" w:eastAsia="Times New Roman" w:hAnsi="Arial" w:cs="Arial"/>
                <w:szCs w:val="22"/>
                <w:rtl/>
                <w:lang w:bidi="ar-QA"/>
              </w:rPr>
              <w:t xml:space="preserve">دعم صندوق التراث الثقافي غير المادي </w:t>
            </w:r>
            <w:r w:rsidRPr="00F37C54">
              <w:rPr>
                <w:rFonts w:ascii="Arial" w:eastAsia="Times New Roman" w:hAnsi="Arial" w:cs="Arial" w:hint="cs"/>
                <w:szCs w:val="22"/>
                <w:rtl/>
                <w:lang w:bidi="ar-QA"/>
              </w:rPr>
              <w:t>ل</w:t>
            </w:r>
            <w:r w:rsidRPr="00F37C54">
              <w:rPr>
                <w:rFonts w:ascii="Arial" w:eastAsia="Times New Roman" w:hAnsi="Arial" w:cs="Arial"/>
                <w:szCs w:val="22"/>
                <w:rtl/>
                <w:lang w:bidi="ar-QA"/>
              </w:rPr>
              <w:t>لصون والمشاركة الدولية بشكل فعّال</w:t>
            </w:r>
            <w:r w:rsidRPr="00F37C54">
              <w:rPr>
                <w:rFonts w:ascii="Arial" w:eastAsia="Times New Roman" w:hAnsi="Arial" w:cs="Arial"/>
                <w:szCs w:val="22"/>
                <w:vertAlign w:val="superscript"/>
                <w:rtl/>
                <w:lang w:bidi="ar-QA"/>
              </w:rPr>
              <w:footnoteReference w:id="14"/>
            </w: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9"/>
              </w:numPr>
              <w:bidi/>
              <w:spacing w:before="60" w:after="60"/>
              <w:ind w:left="567" w:hanging="567"/>
              <w:rPr>
                <w:rFonts w:ascii="Arial" w:eastAsia="Times New Roman" w:hAnsi="Arial" w:cs="Arial"/>
                <w:szCs w:val="22"/>
              </w:rPr>
            </w:pPr>
            <w:r w:rsidRPr="00F37C54">
              <w:rPr>
                <w:rFonts w:ascii="Arial" w:eastAsia="Times New Roman" w:hAnsi="Arial" w:cs="Arial"/>
                <w:szCs w:val="22"/>
                <w:rtl/>
                <w:lang w:bidi="ar-QA"/>
              </w:rPr>
              <w:t xml:space="preserve">سعي الدول الأطراف للحصول على مساعدة مالية أو </w:t>
            </w:r>
            <w:r w:rsidRPr="00F37C54">
              <w:rPr>
                <w:rFonts w:ascii="Arial" w:eastAsia="Times New Roman" w:hAnsi="Arial" w:cs="Arial" w:hint="cs"/>
                <w:szCs w:val="22"/>
                <w:rtl/>
                <w:lang w:bidi="ar-QA"/>
              </w:rPr>
              <w:t>تقنية</w:t>
            </w:r>
            <w:r w:rsidRPr="00F37C54">
              <w:rPr>
                <w:rFonts w:ascii="Arial" w:eastAsia="Times New Roman" w:hAnsi="Arial" w:cs="Arial"/>
                <w:szCs w:val="22"/>
                <w:rtl/>
                <w:lang w:bidi="ar-QA"/>
              </w:rPr>
              <w:t xml:space="preserve"> من صندوق التراث الثقافي غير المادي وتنفيذ برامج صون ناتجة عن هذه المساعدة.</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Cs w:val="22"/>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Cs w:val="22"/>
                <w:lang w:bidi="ar-TN"/>
              </w:rPr>
            </w:pPr>
            <w:r w:rsidRPr="00F37C54">
              <w:rPr>
                <w:rFonts w:ascii="Arial" w:eastAsia="Times New Roman" w:hAnsi="Arial" w:cs="Arial"/>
                <w:szCs w:val="22"/>
                <w:rtl/>
                <w:lang w:bidi="ar-QA"/>
              </w:rPr>
              <w:t>المادة 19، المادة 21</w:t>
            </w:r>
          </w:p>
        </w:tc>
      </w:tr>
      <w:tr w:rsidR="00F80C3D" w:rsidRPr="00F80C3D" w:rsidTr="00E95D01">
        <w:trPr>
          <w:cantSplit/>
          <w:trHeight w:val="1230"/>
        </w:trPr>
        <w:tc>
          <w:tcPr>
            <w:tcW w:w="583" w:type="pct"/>
            <w:vMerge/>
            <w:tcBorders>
              <w:top w:val="single" w:sz="4" w:space="0" w:color="000000"/>
              <w:left w:val="single" w:sz="4" w:space="0" w:color="000000"/>
              <w:bottom w:val="single" w:sz="4" w:space="0" w:color="000000"/>
              <w:right w:val="single" w:sz="4" w:space="0" w:color="000000"/>
            </w:tcBorders>
            <w:shd w:val="clear" w:color="auto" w:fill="F2DBDB"/>
            <w:vAlign w:val="center"/>
          </w:tcPr>
          <w:p w:rsidR="00F80C3D" w:rsidRPr="00B9560A" w:rsidRDefault="00F80C3D" w:rsidP="00F80C3D">
            <w:pPr>
              <w:bidi/>
              <w:spacing w:before="60" w:after="60"/>
              <w:rPr>
                <w:rFonts w:ascii="Arial" w:eastAsia="Times New Roman" w:hAnsi="Arial" w:cs="Arial"/>
                <w:b/>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0"/>
                <w:numId w:val="12"/>
              </w:numPr>
              <w:bidi/>
              <w:spacing w:before="60" w:after="60"/>
              <w:ind w:left="370" w:hanging="370"/>
              <w:rPr>
                <w:rFonts w:ascii="Arial" w:eastAsia="Times New Roman" w:hAnsi="Arial" w:cs="Arial"/>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9"/>
              </w:numPr>
              <w:bidi/>
              <w:spacing w:before="60" w:after="60"/>
              <w:ind w:left="567" w:hanging="567"/>
              <w:rPr>
                <w:rFonts w:ascii="Arial" w:eastAsia="Times New Roman" w:hAnsi="Arial" w:cs="Arial"/>
                <w:szCs w:val="22"/>
                <w:lang w:val="en-GB"/>
              </w:rPr>
            </w:pPr>
            <w:r w:rsidRPr="00F37C54">
              <w:rPr>
                <w:rFonts w:ascii="Arial" w:eastAsia="Times New Roman" w:hAnsi="Arial" w:cs="Arial"/>
                <w:szCs w:val="22"/>
                <w:rtl/>
                <w:lang w:bidi="ar-QA"/>
              </w:rPr>
              <w:t xml:space="preserve">تقديم الدول الأطراف أو الكيانات الأخرى لمساهمات </w:t>
            </w:r>
            <w:r w:rsidRPr="00F37C54">
              <w:rPr>
                <w:rFonts w:ascii="Arial" w:eastAsia="Times New Roman" w:hAnsi="Arial" w:cs="Arial" w:hint="cs"/>
                <w:szCs w:val="22"/>
                <w:rtl/>
                <w:lang w:bidi="ar-QA"/>
              </w:rPr>
              <w:t>إضافية</w:t>
            </w:r>
            <w:r w:rsidRPr="00F37C54">
              <w:rPr>
                <w:rFonts w:ascii="Arial" w:eastAsia="Times New Roman" w:hAnsi="Arial" w:cs="Arial"/>
                <w:szCs w:val="22"/>
                <w:rtl/>
                <w:lang w:bidi="ar-QA"/>
              </w:rPr>
              <w:t xml:space="preserve"> طوعية </w:t>
            </w:r>
            <w:r w:rsidRPr="00F37C54">
              <w:rPr>
                <w:rFonts w:ascii="Arial" w:eastAsia="Times New Roman" w:hAnsi="Arial" w:cs="Arial" w:hint="cs"/>
                <w:szCs w:val="22"/>
                <w:rtl/>
                <w:lang w:bidi="ar-QA"/>
              </w:rPr>
              <w:t>ل</w:t>
            </w:r>
            <w:r w:rsidRPr="00F37C54">
              <w:rPr>
                <w:rFonts w:ascii="Arial" w:eastAsia="Times New Roman" w:hAnsi="Arial" w:cs="Arial"/>
                <w:szCs w:val="22"/>
                <w:rtl/>
                <w:lang w:bidi="ar-QA"/>
              </w:rPr>
              <w:t>صندوق التراث الثقافي غير المادي لأغراض عامة أو محدّدة، لا سيما برنامج بناء القدرات العالمي.</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Cs w:val="22"/>
                <w:lang w:val="en-GB"/>
              </w:rPr>
            </w:pPr>
            <w:r w:rsidRPr="00F37C54">
              <w:rPr>
                <w:rFonts w:ascii="Arial" w:eastAsia="Times New Roman" w:hAnsi="Arial" w:cs="Arial"/>
                <w:szCs w:val="22"/>
                <w:rtl/>
                <w:lang w:bidi="ar-QA"/>
              </w:rPr>
              <w:t>المادة 25.5، المادة 27</w:t>
            </w:r>
          </w:p>
          <w:p w:rsidR="00F80C3D" w:rsidRPr="00F37C54" w:rsidRDefault="00F80C3D" w:rsidP="00F80C3D">
            <w:pPr>
              <w:bidi/>
              <w:spacing w:before="60" w:after="60"/>
              <w:rPr>
                <w:rFonts w:ascii="Arial" w:eastAsia="Times New Roman" w:hAnsi="Arial" w:cs="Arial"/>
                <w:szCs w:val="22"/>
                <w:lang w:bidi="ar-TN"/>
              </w:rPr>
            </w:pPr>
            <w:r w:rsidRPr="00F37C54">
              <w:rPr>
                <w:rFonts w:ascii="Arial" w:eastAsia="Times New Roman" w:hAnsi="Arial" w:cs="Arial"/>
                <w:szCs w:val="22"/>
                <w:rtl/>
                <w:lang w:bidi="ar-QA"/>
              </w:rPr>
              <w:t>التوجيهات التنفيذية 68-71</w:t>
            </w:r>
          </w:p>
        </w:tc>
      </w:tr>
      <w:tr w:rsidR="00F80C3D" w:rsidRPr="00F80C3D" w:rsidTr="00E95D01">
        <w:trPr>
          <w:cantSplit/>
        </w:trPr>
        <w:tc>
          <w:tcPr>
            <w:tcW w:w="583" w:type="pct"/>
            <w:vMerge/>
            <w:tcBorders>
              <w:top w:val="single" w:sz="4" w:space="0" w:color="000000"/>
              <w:left w:val="single" w:sz="4" w:space="0" w:color="000000"/>
              <w:bottom w:val="single" w:sz="4" w:space="0" w:color="000000"/>
              <w:right w:val="single" w:sz="4" w:space="0" w:color="000000"/>
            </w:tcBorders>
            <w:shd w:val="clear" w:color="auto" w:fill="F2DBDB"/>
            <w:vAlign w:val="center"/>
          </w:tcPr>
          <w:p w:rsidR="00F80C3D" w:rsidRPr="00B9560A" w:rsidRDefault="00F80C3D" w:rsidP="00F80C3D">
            <w:pPr>
              <w:bidi/>
              <w:spacing w:before="60" w:after="60"/>
              <w:rPr>
                <w:rFonts w:ascii="Arial" w:eastAsia="Times New Roman" w:hAnsi="Arial" w:cs="Arial"/>
                <w:b/>
                <w:sz w:val="22"/>
                <w:szCs w:val="20"/>
                <w:lang w:val="en-GB"/>
              </w:rPr>
            </w:pPr>
          </w:p>
        </w:tc>
        <w:tc>
          <w:tcPr>
            <w:tcW w:w="1118" w:type="pct"/>
            <w:vMerge/>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Cs w:val="22"/>
                <w:lang w:val="en-GB"/>
              </w:rPr>
            </w:pPr>
          </w:p>
        </w:tc>
        <w:tc>
          <w:tcPr>
            <w:tcW w:w="2568"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numPr>
                <w:ilvl w:val="1"/>
                <w:numId w:val="39"/>
              </w:numPr>
              <w:bidi/>
              <w:spacing w:before="60" w:after="60"/>
              <w:ind w:left="567" w:hanging="567"/>
              <w:rPr>
                <w:rFonts w:ascii="Arial" w:eastAsia="Times New Roman" w:hAnsi="Arial" w:cs="Arial"/>
                <w:szCs w:val="22"/>
                <w:lang w:val="en-GB"/>
              </w:rPr>
            </w:pPr>
            <w:r w:rsidRPr="00F37C54">
              <w:rPr>
                <w:rFonts w:ascii="Arial" w:eastAsia="Times New Roman" w:hAnsi="Arial" w:cs="Arial"/>
                <w:szCs w:val="22"/>
                <w:rtl/>
                <w:lang w:bidi="ar-QA"/>
              </w:rPr>
              <w:t>استخدام صندوق التراث الثقافي غير المادي لدعم تكاليف مشاركة طيف واسع من أصحاب المصلحة ، بما في ذلك خبراء التراث الثقافي غير المادي والمنظ</w:t>
            </w:r>
            <w:r w:rsidRPr="00F37C54">
              <w:rPr>
                <w:rFonts w:ascii="Arial" w:eastAsia="Times New Roman" w:hAnsi="Arial" w:cs="Arial" w:hint="cs"/>
                <w:szCs w:val="22"/>
                <w:rtl/>
                <w:lang w:bidi="ar-QA"/>
              </w:rPr>
              <w:t>ّ</w:t>
            </w:r>
            <w:r w:rsidRPr="00F37C54">
              <w:rPr>
                <w:rFonts w:ascii="Arial" w:eastAsia="Times New Roman" w:hAnsi="Arial" w:cs="Arial"/>
                <w:szCs w:val="22"/>
                <w:rtl/>
                <w:lang w:bidi="ar-QA"/>
              </w:rPr>
              <w:t xml:space="preserve">مات غير الحكومية المعتمدة </w:t>
            </w:r>
            <w:r w:rsidRPr="00F37C54">
              <w:rPr>
                <w:rFonts w:ascii="Arial" w:eastAsia="Times New Roman" w:hAnsi="Arial" w:cs="Arial" w:hint="cs"/>
                <w:szCs w:val="22"/>
                <w:rtl/>
                <w:lang w:bidi="ar-QA"/>
              </w:rPr>
              <w:t>المنتمية إلى</w:t>
            </w:r>
            <w:r w:rsidRPr="00F37C54">
              <w:rPr>
                <w:rFonts w:ascii="Arial" w:eastAsia="Times New Roman" w:hAnsi="Arial" w:cs="Arial"/>
                <w:szCs w:val="22"/>
                <w:rtl/>
                <w:lang w:bidi="ar-QA"/>
              </w:rPr>
              <w:t xml:space="preserve"> بلدان نامية والهيئات العامة والخاصة، وكذلك أعضاء الجماعات والمجموعات </w:t>
            </w:r>
            <w:r w:rsidRPr="00F37C54">
              <w:rPr>
                <w:rFonts w:ascii="Arial" w:eastAsia="Times New Roman" w:hAnsi="Arial" w:cs="Arial" w:hint="cs"/>
                <w:szCs w:val="22"/>
                <w:rtl/>
                <w:lang w:bidi="ar-QA"/>
              </w:rPr>
              <w:t>المدعوين</w:t>
            </w:r>
            <w:r w:rsidRPr="00F37C54">
              <w:rPr>
                <w:rFonts w:ascii="Arial" w:eastAsia="Times New Roman" w:hAnsi="Arial" w:cs="Arial"/>
                <w:szCs w:val="22"/>
                <w:rtl/>
                <w:lang w:bidi="ar-QA"/>
              </w:rPr>
              <w:t xml:space="preserve"> لتقديم خدمات استشارية، في اجتماعات الهيئتين الرئاسيتين للاتفاقية.</w:t>
            </w:r>
          </w:p>
        </w:tc>
        <w:tc>
          <w:tcPr>
            <w:tcW w:w="118" w:type="pct"/>
            <w:tcBorders>
              <w:top w:val="nil"/>
              <w:left w:val="single" w:sz="4" w:space="0" w:color="000000"/>
              <w:bottom w:val="nil"/>
              <w:right w:val="single" w:sz="4" w:space="0" w:color="000000"/>
            </w:tcBorders>
            <w:vAlign w:val="center"/>
          </w:tcPr>
          <w:p w:rsidR="00F80C3D" w:rsidRPr="00F37C54" w:rsidRDefault="00F80C3D" w:rsidP="00F80C3D">
            <w:pPr>
              <w:bidi/>
              <w:spacing w:before="60" w:after="60"/>
              <w:rPr>
                <w:rFonts w:ascii="Arial" w:eastAsia="Times New Roman" w:hAnsi="Arial" w:cs="Arial"/>
                <w:szCs w:val="22"/>
                <w:lang w:val="en-GB"/>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80C3D" w:rsidRPr="00F37C54" w:rsidRDefault="00F80C3D" w:rsidP="00F80C3D">
            <w:pPr>
              <w:bidi/>
              <w:spacing w:before="60" w:after="60"/>
              <w:rPr>
                <w:rFonts w:ascii="Arial" w:eastAsia="Times New Roman" w:hAnsi="Arial" w:cs="Arial"/>
                <w:szCs w:val="22"/>
                <w:lang w:val="en-GB"/>
              </w:rPr>
            </w:pPr>
            <w:r w:rsidRPr="00F37C54">
              <w:rPr>
                <w:rFonts w:ascii="Arial" w:eastAsia="Times New Roman" w:hAnsi="Arial" w:cs="Arial"/>
                <w:szCs w:val="22"/>
                <w:rtl/>
                <w:lang w:bidi="ar-QA"/>
              </w:rPr>
              <w:t>المادة 8، المادة 9</w:t>
            </w:r>
          </w:p>
          <w:p w:rsidR="00F80C3D" w:rsidRPr="00F37C54" w:rsidRDefault="00F80C3D" w:rsidP="00F80C3D">
            <w:pPr>
              <w:bidi/>
              <w:spacing w:before="60" w:after="60"/>
              <w:rPr>
                <w:rFonts w:ascii="Arial" w:eastAsia="Times New Roman" w:hAnsi="Arial" w:cs="Arial"/>
                <w:szCs w:val="22"/>
                <w:lang w:bidi="ar-TN"/>
              </w:rPr>
            </w:pPr>
            <w:r w:rsidRPr="00F37C54">
              <w:rPr>
                <w:rFonts w:ascii="Arial" w:eastAsia="Times New Roman" w:hAnsi="Arial" w:cs="Arial"/>
                <w:szCs w:val="22"/>
                <w:rtl/>
                <w:lang w:bidi="ar-QA"/>
              </w:rPr>
              <w:t xml:space="preserve">التوجيه التنفيذي 67 </w:t>
            </w:r>
          </w:p>
        </w:tc>
      </w:tr>
    </w:tbl>
    <w:p w:rsidR="00F80C3D" w:rsidRPr="00F80C3D" w:rsidRDefault="00F80C3D" w:rsidP="00F80C3D">
      <w:pPr>
        <w:bidi/>
        <w:spacing w:after="120"/>
        <w:jc w:val="both"/>
        <w:rPr>
          <w:rFonts w:ascii="Arial" w:eastAsia="Times New Roman" w:hAnsi="Arial" w:cs="Arial"/>
          <w:sz w:val="20"/>
          <w:szCs w:val="20"/>
          <w:lang w:val="en-GB"/>
        </w:rPr>
      </w:pPr>
    </w:p>
    <w:sectPr w:rsidR="00F80C3D" w:rsidRPr="00F80C3D">
      <w:headerReference w:type="even" r:id="rId29"/>
      <w:headerReference w:type="default" r:id="rId30"/>
      <w:footnotePr>
        <w:numRestart w:val="eachSect"/>
      </w:footnotePr>
      <w:pgSz w:w="16838" w:h="11906" w:orient="landscape" w:code="9"/>
      <w:pgMar w:top="1134"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29A" w:rsidRDefault="00A5329A">
      <w:pPr>
        <w:rPr>
          <w:rFonts w:eastAsia="Times New Roman"/>
        </w:rPr>
      </w:pPr>
      <w:r>
        <w:rPr>
          <w:rFonts w:eastAsia="Times New Roman"/>
        </w:rPr>
        <w:separator/>
      </w:r>
    </w:p>
  </w:endnote>
  <w:endnote w:type="continuationSeparator" w:id="0">
    <w:p w:rsidR="00A5329A" w:rsidRDefault="00A5329A">
      <w:pPr>
        <w:rPr>
          <w:rFonts w:eastAsia="Times New Roman"/>
        </w:rPr>
      </w:pPr>
      <w:r>
        <w:rPr>
          <w:rFonts w:eastAsia="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791" w:rsidRDefault="00C41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791" w:rsidRDefault="00C41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791" w:rsidRDefault="00C41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29A" w:rsidRDefault="00A5329A">
      <w:pPr>
        <w:rPr>
          <w:rFonts w:eastAsia="Times New Roman"/>
        </w:rPr>
      </w:pPr>
      <w:r>
        <w:rPr>
          <w:rFonts w:eastAsia="Times New Roman"/>
        </w:rPr>
        <w:separator/>
      </w:r>
    </w:p>
  </w:footnote>
  <w:footnote w:type="continuationSeparator" w:id="0">
    <w:p w:rsidR="00A5329A" w:rsidRDefault="00A5329A">
      <w:pPr>
        <w:rPr>
          <w:rFonts w:eastAsia="Times New Roman"/>
        </w:rPr>
      </w:pPr>
      <w:r>
        <w:rPr>
          <w:rFonts w:eastAsia="Times New Roman"/>
        </w:rPr>
        <w:continuationSeparator/>
      </w:r>
    </w:p>
  </w:footnote>
  <w:footnote w:id="1">
    <w:p w:rsidR="00A5329A" w:rsidRPr="00F37C54" w:rsidRDefault="00A5329A" w:rsidP="00C63B72">
      <w:pPr>
        <w:pStyle w:val="FootnoteText"/>
        <w:bidi/>
        <w:ind w:left="566" w:hanging="566"/>
        <w:rPr>
          <w:rFonts w:ascii="Arial" w:eastAsia="Times New Roman" w:hAnsi="Arial" w:cs="Arial"/>
          <w:sz w:val="22"/>
          <w:szCs w:val="22"/>
          <w:lang w:val="en-GB"/>
        </w:rPr>
      </w:pPr>
      <w:r w:rsidRPr="00F37C54">
        <w:rPr>
          <w:rFonts w:ascii="Arial" w:eastAsia="Times New Roman" w:hAnsi="Arial" w:cs="Arial"/>
          <w:sz w:val="22"/>
          <w:szCs w:val="22"/>
          <w:lang w:val="en-GB"/>
        </w:rPr>
        <w:t>.</w:t>
      </w:r>
      <w:r w:rsidRPr="00F37C54">
        <w:rPr>
          <w:rStyle w:val="FootnoteReference"/>
          <w:rFonts w:ascii="Arial" w:eastAsia="Times New Roman" w:hAnsi="Arial" w:cs="Arial"/>
          <w:sz w:val="22"/>
          <w:szCs w:val="22"/>
          <w:vertAlign w:val="baseline"/>
        </w:rPr>
        <w:footnoteRef/>
      </w:r>
      <w:bookmarkStart w:id="0" w:name="_Hlt513034545"/>
      <w:bookmarkStart w:id="1" w:name="_Hlt513034546"/>
      <w:r w:rsidRPr="00F37C54">
        <w:rPr>
          <w:rFonts w:ascii="Arial" w:eastAsia="Times New Roman" w:hAnsi="Arial" w:cs="Arial"/>
          <w:sz w:val="22"/>
          <w:szCs w:val="22"/>
          <w:lang w:val="en-GB"/>
        </w:rPr>
        <w:tab/>
      </w:r>
      <w:r w:rsidRPr="00F37C54">
        <w:rPr>
          <w:rFonts w:ascii="Arial" w:hAnsi="Arial" w:cs="Arial"/>
          <w:sz w:val="22"/>
          <w:szCs w:val="22"/>
          <w:rtl/>
        </w:rPr>
        <w:t xml:space="preserve">"تقييم الأنشطة التقنينية لقطاع الثقافة في اليونسكو: الجزء الأوّل – اتفاقية عام 2003 لصون التراث القافي غير المادي"، متوفّر باللغات </w:t>
      </w:r>
      <w:hyperlink r:id="rId1" w:tgtFrame="_blank" w:history="1">
        <w:r w:rsidRPr="00F37C54">
          <w:rPr>
            <w:rStyle w:val="Hyperlink"/>
            <w:rFonts w:ascii="Arial" w:hAnsi="Arial" w:cs="Arial"/>
            <w:bCs/>
            <w:color w:val="0872CB"/>
            <w:sz w:val="22"/>
            <w:szCs w:val="22"/>
            <w:rtl/>
          </w:rPr>
          <w:t>الانجليزية</w:t>
        </w:r>
      </w:hyperlink>
      <w:r w:rsidRPr="00F37C54">
        <w:rPr>
          <w:rFonts w:ascii="Arial" w:hAnsi="Arial" w:cs="Arial"/>
          <w:color w:val="414042"/>
          <w:sz w:val="22"/>
          <w:szCs w:val="22"/>
        </w:rPr>
        <w:t>|</w:t>
      </w:r>
      <w:hyperlink r:id="rId2" w:tgtFrame="_blank" w:history="1">
        <w:r w:rsidRPr="00F37C54">
          <w:rPr>
            <w:rStyle w:val="Hyperlink"/>
            <w:rFonts w:ascii="Arial" w:hAnsi="Arial" w:cs="Arial"/>
            <w:bCs/>
            <w:color w:val="0872CB"/>
            <w:sz w:val="22"/>
            <w:szCs w:val="22"/>
            <w:rtl/>
          </w:rPr>
          <w:t>الفرنسية</w:t>
        </w:r>
      </w:hyperlink>
      <w:r w:rsidRPr="00F37C54">
        <w:rPr>
          <w:rFonts w:ascii="Arial" w:hAnsi="Arial" w:cs="Arial"/>
          <w:color w:val="414042"/>
          <w:sz w:val="22"/>
          <w:szCs w:val="22"/>
        </w:rPr>
        <w:t>|</w:t>
      </w:r>
      <w:hyperlink r:id="rId3" w:tgtFrame="_blank" w:history="1">
        <w:proofErr w:type="spellStart"/>
        <w:r w:rsidRPr="00F37C54">
          <w:rPr>
            <w:rStyle w:val="Hyperlink"/>
            <w:rFonts w:ascii="Arial" w:hAnsi="Arial" w:cs="Arial"/>
            <w:bCs/>
            <w:color w:val="0872CB"/>
            <w:sz w:val="22"/>
            <w:szCs w:val="22"/>
            <w:rtl/>
          </w:rPr>
          <w:t>الأسبانية</w:t>
        </w:r>
        <w:proofErr w:type="spellEnd"/>
      </w:hyperlink>
      <w:r w:rsidRPr="00F37C54">
        <w:rPr>
          <w:rFonts w:ascii="Arial" w:hAnsi="Arial" w:cs="Arial"/>
          <w:color w:val="414042"/>
          <w:sz w:val="22"/>
          <w:szCs w:val="22"/>
        </w:rPr>
        <w:t>|</w:t>
      </w:r>
      <w:hyperlink r:id="rId4" w:tgtFrame="_blank" w:history="1">
        <w:r w:rsidRPr="00F37C54">
          <w:rPr>
            <w:rStyle w:val="Hyperlink"/>
            <w:rFonts w:ascii="Arial" w:hAnsi="Arial" w:cs="Arial"/>
            <w:bCs/>
            <w:color w:val="0872CB"/>
            <w:sz w:val="22"/>
            <w:szCs w:val="22"/>
            <w:rtl/>
          </w:rPr>
          <w:t>العربية</w:t>
        </w:r>
      </w:hyperlink>
      <w:r w:rsidRPr="00F37C54">
        <w:rPr>
          <w:rFonts w:ascii="Arial" w:hAnsi="Arial" w:cs="Arial"/>
          <w:sz w:val="22"/>
          <w:szCs w:val="22"/>
          <w:rtl/>
        </w:rPr>
        <w:t>.</w:t>
      </w:r>
      <w:bookmarkEnd w:id="0"/>
      <w:bookmarkEnd w:id="1"/>
    </w:p>
  </w:footnote>
  <w:footnote w:id="2">
    <w:p w:rsidR="00A5329A" w:rsidRPr="00F37C54" w:rsidRDefault="00A5329A" w:rsidP="00F80C3D">
      <w:pPr>
        <w:pStyle w:val="FootnoteText"/>
        <w:bidi/>
        <w:ind w:left="566" w:hanging="566"/>
        <w:rPr>
          <w:rFonts w:ascii="Arial" w:eastAsia="Times New Roman" w:hAnsi="Arial" w:cs="Arial"/>
          <w:sz w:val="22"/>
          <w:szCs w:val="22"/>
          <w:lang w:val="en-GB"/>
        </w:rPr>
      </w:pPr>
      <w:r w:rsidRPr="00F37C54">
        <w:rPr>
          <w:rStyle w:val="FootnoteReference"/>
          <w:rFonts w:ascii="Arial" w:eastAsia="Times New Roman" w:hAnsi="Arial" w:cs="Arial"/>
          <w:sz w:val="22"/>
          <w:szCs w:val="22"/>
          <w:vertAlign w:val="baseline"/>
        </w:rPr>
        <w:footnoteRef/>
      </w:r>
      <w:r w:rsidRPr="00F37C54">
        <w:rPr>
          <w:rFonts w:ascii="Arial" w:eastAsia="Times New Roman" w:hAnsi="Arial" w:cs="Arial"/>
          <w:sz w:val="22"/>
          <w:szCs w:val="22"/>
          <w:lang w:val="en-GB"/>
        </w:rPr>
        <w:t xml:space="preserve"> .</w:t>
      </w:r>
      <w:r w:rsidRPr="00F37C54">
        <w:rPr>
          <w:rFonts w:ascii="Arial" w:eastAsia="Times New Roman" w:hAnsi="Arial" w:cs="Arial"/>
          <w:sz w:val="22"/>
          <w:szCs w:val="22"/>
          <w:lang w:val="en-GB"/>
        </w:rPr>
        <w:tab/>
      </w:r>
      <w:r w:rsidRPr="00F37C54">
        <w:rPr>
          <w:rFonts w:ascii="Arial" w:hAnsi="Arial" w:cs="Arial"/>
          <w:sz w:val="22"/>
          <w:szCs w:val="22"/>
          <w:rtl/>
          <w:lang w:val="en-GB"/>
        </w:rPr>
        <w:t>في الجدول 2 من الملحق، يتضمّن العمود اقتباسات مختارة من أحكام الاتفاقية أو التوجيهات التنفيذية أو المبادئ الأخلاقية لحماية التراث الثقافي غير المادي ذات الصلة، كمرجع خلال مناقشات الجمعية العامة. يُقترح عدم اعتماد هذا العمود رسمياً كجزء من إطار النتائج؛ رغم ذلك، سيتم دمج الاقتباسات في المذكّرات التوجيهية المعنية.</w:t>
      </w:r>
    </w:p>
  </w:footnote>
  <w:footnote w:id="3">
    <w:p w:rsidR="00A5329A" w:rsidRPr="00F37C54" w:rsidRDefault="00A5329A" w:rsidP="00CD4D71">
      <w:pPr>
        <w:bidi/>
        <w:ind w:left="566" w:hanging="566"/>
        <w:rPr>
          <w:rFonts w:ascii="Arial" w:hAnsi="Arial" w:cs="Arial"/>
          <w:sz w:val="22"/>
          <w:szCs w:val="22"/>
        </w:rPr>
      </w:pPr>
      <w:r w:rsidRPr="00F37C54">
        <w:rPr>
          <w:rStyle w:val="FootnoteReference"/>
          <w:rFonts w:ascii="Arial" w:eastAsia="Times New Roman" w:hAnsi="Arial" w:cs="Arial"/>
          <w:sz w:val="22"/>
          <w:szCs w:val="22"/>
          <w:vertAlign w:val="baseline"/>
        </w:rPr>
        <w:footnoteRef/>
      </w:r>
      <w:r w:rsidRPr="00F37C54">
        <w:rPr>
          <w:rFonts w:ascii="Arial" w:eastAsia="Times New Roman" w:hAnsi="Arial" w:cs="Arial"/>
          <w:sz w:val="22"/>
          <w:szCs w:val="22"/>
          <w:lang w:val="en-GB"/>
        </w:rPr>
        <w:t>.</w:t>
      </w:r>
      <w:r w:rsidRPr="00F37C54">
        <w:rPr>
          <w:rFonts w:ascii="Arial" w:eastAsia="Times New Roman" w:hAnsi="Arial" w:cs="Arial"/>
          <w:sz w:val="22"/>
          <w:szCs w:val="22"/>
          <w:rtl/>
          <w:lang w:val="en-GB"/>
        </w:rPr>
        <w:t xml:space="preserve"> </w:t>
      </w:r>
      <w:r w:rsidRPr="00F37C54">
        <w:rPr>
          <w:rFonts w:ascii="Arial" w:eastAsia="Times New Roman" w:hAnsi="Arial" w:cs="Arial"/>
          <w:sz w:val="22"/>
          <w:szCs w:val="22"/>
          <w:lang w:val="en-GB"/>
        </w:rPr>
        <w:tab/>
      </w:r>
      <w:r w:rsidRPr="00F37C54">
        <w:rPr>
          <w:rFonts w:ascii="Arial" w:hAnsi="Arial" w:cs="Arial"/>
          <w:iCs/>
          <w:sz w:val="22"/>
          <w:szCs w:val="22"/>
          <w:rtl/>
        </w:rPr>
        <w:t>النهج القائم على النتائج في اجراء عمليات البرمجة والإدارة والرصد وتقديم التقارير على النحو المطبّق في اليونسكو:</w:t>
      </w:r>
      <w:r w:rsidRPr="00F37C54">
        <w:rPr>
          <w:rFonts w:ascii="Arial" w:hAnsi="Arial" w:cs="Arial"/>
          <w:i/>
          <w:sz w:val="22"/>
          <w:szCs w:val="22"/>
          <w:lang w:val="en-US"/>
        </w:rPr>
        <w:t xml:space="preserve"> </w:t>
      </w:r>
      <w:r w:rsidRPr="00F37C54">
        <w:rPr>
          <w:rFonts w:ascii="Arial" w:hAnsi="Arial" w:cs="Arial"/>
          <w:i/>
          <w:iCs/>
          <w:sz w:val="22"/>
          <w:szCs w:val="22"/>
          <w:rtl/>
        </w:rPr>
        <w:t>المبادئ التوجيهية</w:t>
      </w:r>
      <w:r w:rsidRPr="00F37C54">
        <w:rPr>
          <w:rFonts w:ascii="Arial" w:hAnsi="Arial" w:cs="Arial"/>
          <w:sz w:val="22"/>
          <w:szCs w:val="22"/>
          <w:rtl/>
        </w:rPr>
        <w:t xml:space="preserve"> (الوثيقة </w:t>
      </w:r>
      <w:r w:rsidRPr="00F37C54">
        <w:rPr>
          <w:rFonts w:ascii="Arial" w:hAnsi="Arial" w:cs="Arial"/>
          <w:sz w:val="22"/>
          <w:szCs w:val="22"/>
        </w:rPr>
        <w:t>BSP/RBM/2008/1.REV.6</w:t>
      </w:r>
      <w:r w:rsidRPr="00F37C54">
        <w:rPr>
          <w:rFonts w:ascii="Arial" w:hAnsi="Arial" w:cs="Arial"/>
          <w:sz w:val="22"/>
          <w:szCs w:val="22"/>
          <w:rtl/>
        </w:rPr>
        <w:t xml:space="preserve">)، ص </w:t>
      </w:r>
      <w:r w:rsidRPr="00F37C54">
        <w:rPr>
          <w:rFonts w:ascii="Arial" w:hAnsi="Arial" w:cs="Arial"/>
          <w:sz w:val="22"/>
          <w:szCs w:val="22"/>
        </w:rPr>
        <w:t>35</w:t>
      </w:r>
      <w:r w:rsidRPr="00F37C54">
        <w:rPr>
          <w:rFonts w:ascii="Arial" w:hAnsi="Arial" w:cs="Arial"/>
          <w:sz w:val="22"/>
          <w:szCs w:val="22"/>
          <w:rtl/>
        </w:rPr>
        <w:t xml:space="preserve">. </w:t>
      </w:r>
      <w:hyperlink r:id="rId5" w:history="1">
        <w:r w:rsidRPr="00F37C54">
          <w:rPr>
            <w:rStyle w:val="Hyperlink"/>
            <w:rFonts w:ascii="Arial" w:hAnsi="Arial" w:cs="Arial"/>
            <w:sz w:val="22"/>
            <w:szCs w:val="22"/>
          </w:rPr>
          <w:t>http://unesdoc.unesco.org/images/0017/001775/177568a.pdf</w:t>
        </w:r>
      </w:hyperlink>
      <w:r w:rsidRPr="00F37C54">
        <w:rPr>
          <w:rFonts w:ascii="Arial" w:hAnsi="Arial" w:cs="Arial"/>
          <w:sz w:val="22"/>
          <w:szCs w:val="22"/>
          <w:rtl/>
        </w:rPr>
        <w:t>.</w:t>
      </w:r>
    </w:p>
  </w:footnote>
  <w:footnote w:id="4">
    <w:p w:rsidR="00A5329A" w:rsidRPr="00F37C54" w:rsidRDefault="00A5329A" w:rsidP="00CD4D71">
      <w:pPr>
        <w:pStyle w:val="FootnoteText"/>
        <w:bidi/>
        <w:spacing w:before="60" w:after="60"/>
        <w:ind w:left="566" w:hanging="566"/>
        <w:rPr>
          <w:rFonts w:ascii="Arial" w:eastAsia="Times New Roman" w:hAnsi="Arial" w:cs="Arial"/>
          <w:sz w:val="22"/>
          <w:szCs w:val="22"/>
          <w:lang w:val="en-GB"/>
        </w:rPr>
      </w:pPr>
      <w:r w:rsidRPr="00F37C54">
        <w:rPr>
          <w:rStyle w:val="FootnoteReference"/>
          <w:rFonts w:ascii="Arial" w:hAnsi="Arial" w:cs="Arial"/>
          <w:sz w:val="22"/>
          <w:szCs w:val="22"/>
          <w:vertAlign w:val="baseline"/>
        </w:rPr>
        <w:footnoteRef/>
      </w:r>
      <w:r w:rsidRPr="00F37C54">
        <w:rPr>
          <w:rStyle w:val="FootnoteReference"/>
          <w:rFonts w:ascii="Arial" w:eastAsia="Times New Roman" w:hAnsi="Arial" w:cs="Arial"/>
          <w:sz w:val="22"/>
          <w:szCs w:val="22"/>
          <w:vertAlign w:val="baseline"/>
        </w:rPr>
        <w:t>.</w:t>
      </w:r>
      <w:r w:rsidRPr="00F37C54">
        <w:rPr>
          <w:rFonts w:ascii="Arial" w:eastAsia="Times New Roman" w:hAnsi="Arial" w:cs="Arial"/>
          <w:sz w:val="22"/>
          <w:szCs w:val="22"/>
          <w:lang w:val="en-US"/>
        </w:rPr>
        <w:tab/>
      </w:r>
      <w:r w:rsidRPr="00F37C54">
        <w:rPr>
          <w:rFonts w:ascii="Arial" w:eastAsia="Times New Roman" w:hAnsi="Arial" w:cs="Arial"/>
          <w:sz w:val="22"/>
          <w:szCs w:val="22"/>
          <w:rtl/>
          <w:lang w:val="en-GB"/>
        </w:rPr>
        <w:t xml:space="preserve">المرجع نفسه، ص </w:t>
      </w:r>
      <w:r w:rsidRPr="00F37C54">
        <w:rPr>
          <w:rFonts w:ascii="Arial" w:eastAsia="Times New Roman" w:hAnsi="Arial" w:cs="Arial"/>
          <w:sz w:val="22"/>
          <w:szCs w:val="22"/>
          <w:lang w:val="en-GB"/>
        </w:rPr>
        <w:t>35</w:t>
      </w:r>
      <w:r w:rsidRPr="00F37C54">
        <w:rPr>
          <w:rFonts w:ascii="Arial" w:eastAsia="Times New Roman" w:hAnsi="Arial" w:cs="Arial"/>
          <w:sz w:val="22"/>
          <w:szCs w:val="22"/>
          <w:rtl/>
          <w:lang w:val="en-GB"/>
        </w:rPr>
        <w:t>.</w:t>
      </w:r>
    </w:p>
  </w:footnote>
  <w:footnote w:id="5">
    <w:p w:rsidR="00A5329A" w:rsidRPr="00F37C54" w:rsidRDefault="00A5329A" w:rsidP="00F80C3D">
      <w:pPr>
        <w:pStyle w:val="FootnoteText"/>
        <w:bidi/>
        <w:ind w:left="567" w:hanging="567"/>
        <w:rPr>
          <w:rFonts w:ascii="Arial" w:eastAsia="Times New Roman" w:hAnsi="Arial" w:cs="Arial"/>
          <w:lang w:val="en-GB"/>
        </w:rPr>
      </w:pPr>
      <w:r w:rsidRPr="00F37C54">
        <w:rPr>
          <w:rStyle w:val="FootnoteReference"/>
          <w:rFonts w:ascii="Arial" w:eastAsia="Times New Roman" w:hAnsi="Arial" w:cs="Arial"/>
          <w:vertAlign w:val="baseline"/>
        </w:rPr>
        <w:footnoteRef/>
      </w:r>
      <w:r w:rsidRPr="00F37C54">
        <w:rPr>
          <w:rFonts w:ascii="Arial" w:eastAsia="Times New Roman" w:hAnsi="Arial" w:cs="Arial"/>
          <w:lang w:val="en-GB"/>
        </w:rPr>
        <w:t xml:space="preserve"> .</w:t>
      </w:r>
      <w:r w:rsidRPr="00F37C54">
        <w:rPr>
          <w:rFonts w:ascii="Arial" w:eastAsia="Times New Roman" w:hAnsi="Arial" w:cs="Arial"/>
          <w:lang w:val="en-GB"/>
        </w:rPr>
        <w:tab/>
      </w:r>
      <w:r w:rsidRPr="00F37C54">
        <w:rPr>
          <w:rFonts w:ascii="Arial" w:eastAsia="Times New Roman" w:hAnsi="Arial" w:cs="Arial"/>
          <w:rtl/>
        </w:rPr>
        <w:t>يتمّ رصد هذا المؤشّر وذكره على المستوى العالمي فقط.</w:t>
      </w:r>
    </w:p>
  </w:footnote>
  <w:footnote w:id="6">
    <w:p w:rsidR="00A5329A" w:rsidRPr="00F37C54" w:rsidRDefault="00A5329A" w:rsidP="00F80C3D">
      <w:pPr>
        <w:pStyle w:val="FootnoteText"/>
        <w:bidi/>
        <w:ind w:left="567" w:hanging="567"/>
        <w:rPr>
          <w:rFonts w:ascii="Arial" w:eastAsia="Times New Roman" w:hAnsi="Arial" w:cs="Arial"/>
        </w:rPr>
      </w:pPr>
      <w:r w:rsidRPr="00F37C54">
        <w:rPr>
          <w:rStyle w:val="FootnoteReference"/>
          <w:rFonts w:ascii="Arial" w:eastAsia="Times New Roman" w:hAnsi="Arial" w:cs="Arial"/>
          <w:vertAlign w:val="baseline"/>
        </w:rPr>
        <w:footnoteRef/>
      </w:r>
      <w:r w:rsidRPr="00F37C54">
        <w:rPr>
          <w:rFonts w:ascii="Arial" w:eastAsia="Times New Roman" w:hAnsi="Arial" w:cs="Arial"/>
          <w:lang w:val="en-GB"/>
        </w:rPr>
        <w:t xml:space="preserve"> .</w:t>
      </w:r>
      <w:r w:rsidRPr="00F37C54">
        <w:rPr>
          <w:rFonts w:ascii="Arial" w:eastAsia="Times New Roman" w:hAnsi="Arial" w:cs="Arial"/>
          <w:lang w:val="en-GB"/>
        </w:rPr>
        <w:tab/>
      </w:r>
      <w:r w:rsidRPr="00F37C54">
        <w:rPr>
          <w:rFonts w:ascii="Arial" w:eastAsia="Times New Roman" w:hAnsi="Arial" w:cs="Arial"/>
          <w:rtl/>
        </w:rPr>
        <w:t>يتمّ رصد هذا المؤشّر وذكره على المستوى العالمي فقط.</w:t>
      </w:r>
    </w:p>
  </w:footnote>
  <w:footnote w:id="7">
    <w:p w:rsidR="00A5329A" w:rsidRPr="00F37C54" w:rsidRDefault="00A5329A" w:rsidP="00F80C3D">
      <w:pPr>
        <w:bidi/>
        <w:ind w:left="567" w:hanging="567"/>
        <w:rPr>
          <w:rFonts w:ascii="Arial" w:hAnsi="Arial" w:cs="Arial"/>
          <w:sz w:val="20"/>
          <w:szCs w:val="20"/>
          <w:rtl/>
          <w:lang w:val="en-GB"/>
        </w:rPr>
      </w:pPr>
      <w:r w:rsidRPr="00F37C54">
        <w:rPr>
          <w:rStyle w:val="FootnoteReference"/>
          <w:rFonts w:ascii="Arial" w:eastAsia="Times New Roman" w:hAnsi="Arial" w:cs="Arial"/>
          <w:sz w:val="20"/>
          <w:szCs w:val="20"/>
          <w:vertAlign w:val="baseline"/>
        </w:rPr>
        <w:footnoteRef/>
      </w:r>
      <w:r w:rsidRPr="00F37C54">
        <w:rPr>
          <w:rFonts w:ascii="Arial" w:eastAsia="Times New Roman" w:hAnsi="Arial" w:cs="Arial"/>
          <w:sz w:val="20"/>
          <w:szCs w:val="20"/>
          <w:lang w:val="en-GB"/>
        </w:rPr>
        <w:t xml:space="preserve"> .</w:t>
      </w:r>
      <w:r w:rsidRPr="00F37C54">
        <w:rPr>
          <w:rFonts w:ascii="Arial" w:eastAsia="Times New Roman" w:hAnsi="Arial" w:cs="Arial"/>
          <w:sz w:val="20"/>
          <w:szCs w:val="20"/>
          <w:lang w:val="en-GB"/>
        </w:rPr>
        <w:tab/>
      </w:r>
      <w:r w:rsidRPr="00F37C54">
        <w:rPr>
          <w:rFonts w:ascii="Arial" w:hAnsi="Arial" w:cs="Arial"/>
          <w:sz w:val="20"/>
          <w:szCs w:val="20"/>
          <w:rtl/>
          <w:lang w:val="en-GB"/>
        </w:rPr>
        <w:t>يعرض هذا العمود قائمة جزئية لبعض أحكام الاتفاقية والتوجيهات التنفيذية والمبادئ الأخلاقية ذات الصلة. يُقترح عدم اعتماد هذا العمود رسمياً كجزء من إطار النتائج؛ رغم ذلك، سيتم دمج الاقتباسات في الملاحظات التوجيهية المعنية</w:t>
      </w:r>
      <w:r w:rsidRPr="00F37C54">
        <w:rPr>
          <w:rFonts w:ascii="Arial" w:hAnsi="Arial" w:cs="Arial"/>
          <w:sz w:val="20"/>
          <w:szCs w:val="20"/>
          <w:lang w:val="en-GB"/>
        </w:rPr>
        <w:t>.</w:t>
      </w:r>
    </w:p>
  </w:footnote>
  <w:footnote w:id="8">
    <w:p w:rsidR="00A5329A" w:rsidRPr="00F37C54" w:rsidRDefault="00A5329A" w:rsidP="00F80C3D">
      <w:pPr>
        <w:pStyle w:val="FootnoteText"/>
        <w:bidi/>
        <w:ind w:left="567" w:hanging="567"/>
        <w:rPr>
          <w:rFonts w:ascii="Arial" w:eastAsia="Times New Roman" w:hAnsi="Arial" w:cs="Arial"/>
          <w:lang w:val="en-GB"/>
        </w:rPr>
      </w:pPr>
      <w:r w:rsidRPr="00F37C54">
        <w:rPr>
          <w:rStyle w:val="FootnoteReference"/>
          <w:rFonts w:ascii="Arial" w:eastAsia="Times New Roman" w:hAnsi="Arial" w:cs="Arial"/>
          <w:vertAlign w:val="baseline"/>
        </w:rPr>
        <w:footnoteRef/>
      </w:r>
      <w:r w:rsidRPr="00F37C54">
        <w:rPr>
          <w:rFonts w:ascii="Arial" w:eastAsia="Times New Roman" w:hAnsi="Arial" w:cs="Arial"/>
          <w:lang w:val="en-GB"/>
        </w:rPr>
        <w:t xml:space="preserve"> .</w:t>
      </w:r>
      <w:r w:rsidRPr="00F37C54">
        <w:rPr>
          <w:rFonts w:ascii="Arial" w:eastAsia="Times New Roman" w:hAnsi="Arial" w:cs="Arial"/>
          <w:lang w:val="en-GB"/>
        </w:rPr>
        <w:tab/>
      </w:r>
      <w:r w:rsidRPr="00F37C54">
        <w:rPr>
          <w:rFonts w:ascii="Arial" w:hAnsi="Arial" w:cs="Arial"/>
          <w:rtl/>
          <w:lang w:val="en-GB"/>
        </w:rPr>
        <w:t>يجب أن تُفهم الإشارات إلى "سواء كانت مدرجة أم لا" على أنّها "مدرجة في قائمة التراث الثقافي غير المادي الذي يحتاج إلى صون عاجل أو في القائمة التمثيلية للتراث الثقافي غير المادي للبشرية</w:t>
      </w:r>
      <w:r w:rsidRPr="00F37C54">
        <w:rPr>
          <w:rFonts w:ascii="Arial" w:hAnsi="Arial" w:cs="Arial"/>
          <w:lang w:val="en-GB"/>
        </w:rPr>
        <w:t>".</w:t>
      </w:r>
    </w:p>
  </w:footnote>
  <w:footnote w:id="9">
    <w:p w:rsidR="00A5329A" w:rsidRPr="00F37C54" w:rsidRDefault="00A5329A" w:rsidP="00F80C3D">
      <w:pPr>
        <w:pStyle w:val="FootnoteText"/>
        <w:bidi/>
        <w:ind w:left="567" w:hanging="567"/>
        <w:rPr>
          <w:rFonts w:ascii="Arial" w:eastAsia="Times New Roman" w:hAnsi="Arial" w:cs="Arial"/>
          <w:sz w:val="22"/>
          <w:szCs w:val="18"/>
          <w:lang w:val="en-GB"/>
        </w:rPr>
      </w:pPr>
      <w:r w:rsidRPr="00F37C54">
        <w:rPr>
          <w:rStyle w:val="FootnoteReference"/>
          <w:rFonts w:ascii="Arial" w:eastAsia="Times New Roman" w:hAnsi="Arial" w:cs="Arial"/>
          <w:vertAlign w:val="baseline"/>
        </w:rPr>
        <w:footnoteRef/>
      </w:r>
      <w:r w:rsidRPr="00F37C54">
        <w:rPr>
          <w:rFonts w:ascii="Arial" w:eastAsia="Times New Roman" w:hAnsi="Arial" w:cs="Arial"/>
          <w:lang w:val="en-GB"/>
        </w:rPr>
        <w:t xml:space="preserve"> .</w:t>
      </w:r>
      <w:r w:rsidRPr="00F37C54">
        <w:rPr>
          <w:rFonts w:ascii="Arial" w:eastAsia="Times New Roman" w:hAnsi="Arial" w:cs="Arial"/>
          <w:lang w:val="en-GB"/>
        </w:rPr>
        <w:tab/>
      </w:r>
      <w:r w:rsidRPr="00F37C54">
        <w:rPr>
          <w:rFonts w:ascii="Arial" w:hAnsi="Arial" w:cs="Arial"/>
          <w:rtl/>
          <w:lang w:val="en-GB"/>
        </w:rPr>
        <w:t>يجب أن تُفهم الإشارات إلى "شاملة" أو "بشكل شامل" أو "على أساس شامل للجميع" على أنها تعني "شاملة لجميع قطاعات وطبقات المجتمع، بما في ذلك الشعوب الأصلية والمهاجرين واللاجئين والأشخاص من مختلف الأعمار والأجناس وذوي الإعاقة وأفراد الفئات الضعيفة (أنظر التوجيهات التنفيذية 174 و194). عندما يتم الإبلاغ عن هذه الإجراءات والنتائج، ستُشجّع الدول الأطراف على تقديم بيانات مفصلة أو لتوضيح كيفية ضمان مثل هذه الشمولية</w:t>
      </w:r>
      <w:r w:rsidRPr="00F37C54">
        <w:rPr>
          <w:rFonts w:ascii="Arial" w:hAnsi="Arial" w:cs="Arial"/>
          <w:lang w:val="en-GB"/>
        </w:rPr>
        <w:t>.</w:t>
      </w:r>
    </w:p>
  </w:footnote>
  <w:footnote w:id="10">
    <w:p w:rsidR="00A5329A" w:rsidRPr="00F37C54" w:rsidRDefault="00A5329A" w:rsidP="00F80C3D">
      <w:pPr>
        <w:pStyle w:val="FootnoteText"/>
        <w:bidi/>
        <w:ind w:left="567" w:hanging="567"/>
        <w:rPr>
          <w:rFonts w:ascii="Arial" w:hAnsi="Arial" w:cs="Arial"/>
          <w:sz w:val="22"/>
          <w:szCs w:val="22"/>
        </w:rPr>
      </w:pPr>
      <w:r w:rsidRPr="00F37C54">
        <w:rPr>
          <w:rStyle w:val="FootnoteReference"/>
          <w:rFonts w:ascii="Arial" w:hAnsi="Arial" w:cs="Arial"/>
          <w:vertAlign w:val="baseline"/>
        </w:rPr>
        <w:footnoteRef/>
      </w:r>
      <w:r w:rsidRPr="00F37C54">
        <w:rPr>
          <w:rFonts w:ascii="Arial" w:hAnsi="Arial" w:cs="Arial"/>
        </w:rPr>
        <w:t xml:space="preserve"> .</w:t>
      </w:r>
      <w:r w:rsidRPr="00F37C54">
        <w:rPr>
          <w:rFonts w:ascii="Arial" w:hAnsi="Arial" w:cs="Arial"/>
        </w:rPr>
        <w:tab/>
      </w:r>
      <w:r w:rsidRPr="00F37C54">
        <w:rPr>
          <w:rFonts w:ascii="Arial" w:hAnsi="Arial" w:cs="Arial"/>
          <w:rtl/>
        </w:rPr>
        <w:t xml:space="preserve"> </w:t>
      </w:r>
      <w:r w:rsidRPr="00F37C54">
        <w:rPr>
          <w:rFonts w:ascii="Arial" w:hAnsi="Arial" w:cs="Arial"/>
          <w:rtl/>
          <w:lang w:val="en-GB"/>
        </w:rPr>
        <w:t>رغم استخدام الاتفاقية باستمرار لعبارة "الجماعات والمجموعات والأفراد</w:t>
      </w:r>
      <w:proofErr w:type="gramStart"/>
      <w:r w:rsidRPr="00F37C54">
        <w:rPr>
          <w:rFonts w:ascii="Arial" w:hAnsi="Arial" w:cs="Arial"/>
          <w:rtl/>
          <w:lang w:val="en-GB"/>
        </w:rPr>
        <w:t>" ،</w:t>
      </w:r>
      <w:proofErr w:type="gramEnd"/>
      <w:r w:rsidRPr="00F37C54">
        <w:rPr>
          <w:rFonts w:ascii="Arial" w:hAnsi="Arial" w:cs="Arial"/>
          <w:rtl/>
          <w:lang w:val="en-GB"/>
        </w:rPr>
        <w:t xml:space="preserve"> فإنّ عديد عوامل التقييم، على غرار بعض التوجيهات التنفيذية، اختارت الإشارة إلى "ممارسي وحملة التراث" لتحديد بعض أعضاء هذه الجماعات والمجموعات، الذين يلعبون دوراً محدداً فيما يتعلّق بتراثهم الثقافي غير المادي، بشكل أفضل.</w:t>
      </w:r>
    </w:p>
  </w:footnote>
  <w:footnote w:id="11">
    <w:p w:rsidR="00A5329A" w:rsidRPr="00F37C54" w:rsidRDefault="00A5329A" w:rsidP="00F80C3D">
      <w:pPr>
        <w:pStyle w:val="FootnoteText"/>
        <w:bidi/>
        <w:ind w:left="567" w:hanging="567"/>
        <w:rPr>
          <w:rFonts w:ascii="Arial" w:eastAsia="Times New Roman" w:hAnsi="Arial" w:cs="Arial"/>
          <w:lang w:val="en-GB"/>
        </w:rPr>
      </w:pPr>
      <w:r w:rsidRPr="00F37C54">
        <w:rPr>
          <w:rStyle w:val="FootnoteReference"/>
          <w:rFonts w:ascii="Arial" w:eastAsia="Times New Roman" w:hAnsi="Arial" w:cs="Arial"/>
          <w:vertAlign w:val="baseline"/>
        </w:rPr>
        <w:footnoteRef/>
      </w:r>
      <w:r w:rsidRPr="00F37C54">
        <w:rPr>
          <w:rFonts w:ascii="Arial" w:eastAsia="Times New Roman" w:hAnsi="Arial" w:cs="Arial"/>
          <w:lang w:val="en-GB"/>
        </w:rPr>
        <w:t xml:space="preserve"> .</w:t>
      </w:r>
      <w:r w:rsidRPr="00F37C54">
        <w:rPr>
          <w:rFonts w:ascii="Arial" w:eastAsia="Times New Roman" w:hAnsi="Arial" w:cs="Arial"/>
          <w:lang w:val="en-GB"/>
        </w:rPr>
        <w:tab/>
      </w:r>
      <w:r w:rsidRPr="00F37C54">
        <w:rPr>
          <w:rFonts w:ascii="Arial" w:hAnsi="Arial" w:cs="Arial"/>
          <w:rtl/>
          <w:lang w:val="en-GB"/>
        </w:rPr>
        <w:t>طبقاً للفصل السادس من التوجيهات التنفيذية، تشمل "التنمية الاجتماعية الشاملة" الأمن الغذائي والرعاية الصحية والمساواة بين الجنسين والحصول على مياه نظيفة وآمنة واستخدام المياه على نحو مستدام؛ يتمّ تضمين التعليم الجيّد في المؤشر 12.</w:t>
      </w:r>
    </w:p>
  </w:footnote>
  <w:footnote w:id="12">
    <w:p w:rsidR="00A5329A" w:rsidRPr="00F37C54" w:rsidRDefault="00A5329A" w:rsidP="00F80C3D">
      <w:pPr>
        <w:pStyle w:val="FootnoteText"/>
        <w:bidi/>
        <w:ind w:left="567" w:hanging="567"/>
        <w:rPr>
          <w:rFonts w:ascii="Arial" w:eastAsia="Times New Roman" w:hAnsi="Arial" w:cs="Arial"/>
          <w:sz w:val="22"/>
          <w:szCs w:val="22"/>
          <w:lang w:val="en-GB"/>
        </w:rPr>
      </w:pPr>
      <w:r w:rsidRPr="00F37C54">
        <w:rPr>
          <w:rStyle w:val="FootnoteReference"/>
          <w:rFonts w:ascii="Arial" w:eastAsia="Times New Roman" w:hAnsi="Arial" w:cs="Arial"/>
          <w:vertAlign w:val="baseline"/>
        </w:rPr>
        <w:footnoteRef/>
      </w:r>
      <w:r w:rsidRPr="00F37C54">
        <w:rPr>
          <w:rFonts w:ascii="Arial" w:eastAsia="Times New Roman" w:hAnsi="Arial" w:cs="Arial"/>
          <w:lang w:val="en-GB"/>
        </w:rPr>
        <w:t xml:space="preserve"> .</w:t>
      </w:r>
      <w:r w:rsidRPr="00F37C54">
        <w:rPr>
          <w:rFonts w:ascii="Arial" w:eastAsia="Times New Roman" w:hAnsi="Arial" w:cs="Arial"/>
          <w:lang w:val="en-GB"/>
        </w:rPr>
        <w:tab/>
      </w:r>
      <w:r w:rsidRPr="00F37C54">
        <w:rPr>
          <w:rFonts w:ascii="Arial" w:hAnsi="Arial" w:cs="Arial"/>
          <w:rtl/>
          <w:lang w:val="en-GB"/>
        </w:rPr>
        <w:t xml:space="preserve">ووفقاً للفصل السادس من التوجيهات </w:t>
      </w:r>
      <w:proofErr w:type="gramStart"/>
      <w:r w:rsidRPr="00F37C54">
        <w:rPr>
          <w:rFonts w:ascii="Arial" w:hAnsi="Arial" w:cs="Arial"/>
          <w:rtl/>
          <w:lang w:val="en-GB"/>
        </w:rPr>
        <w:t>التنفيذية ،</w:t>
      </w:r>
      <w:proofErr w:type="gramEnd"/>
      <w:r w:rsidRPr="00F37C54">
        <w:rPr>
          <w:rFonts w:ascii="Arial" w:hAnsi="Arial" w:cs="Arial"/>
          <w:rtl/>
          <w:lang w:val="en-GB"/>
        </w:rPr>
        <w:t xml:space="preserve"> تشمل "التنمية الاقتصادية الشاملة" توليد الدخل وسبل العيش المستدامة والعمالة المنتجة والعمل اللائق، وتأثير السياحة على صون التراث الثقافي غير المادي والعكس بالعكس.</w:t>
      </w:r>
    </w:p>
  </w:footnote>
  <w:footnote w:id="13">
    <w:p w:rsidR="00A5329A" w:rsidRPr="00F37C54" w:rsidRDefault="00A5329A" w:rsidP="00F80C3D">
      <w:pPr>
        <w:pStyle w:val="FootnoteText"/>
        <w:bidi/>
        <w:ind w:left="567" w:hanging="567"/>
        <w:rPr>
          <w:rFonts w:ascii="Arial" w:hAnsi="Arial" w:cs="Arial"/>
          <w:rtl/>
        </w:rPr>
      </w:pPr>
      <w:r w:rsidRPr="00F37C54">
        <w:rPr>
          <w:rStyle w:val="FootnoteReference"/>
          <w:rFonts w:ascii="Arial" w:hAnsi="Arial" w:cs="Arial"/>
          <w:vertAlign w:val="baseline"/>
        </w:rPr>
        <w:footnoteRef/>
      </w:r>
      <w:r w:rsidRPr="00F37C54">
        <w:rPr>
          <w:rFonts w:ascii="Arial" w:hAnsi="Arial" w:cs="Arial"/>
        </w:rPr>
        <w:t xml:space="preserve"> .</w:t>
      </w:r>
      <w:r w:rsidRPr="00F37C54">
        <w:rPr>
          <w:rFonts w:ascii="Arial" w:hAnsi="Arial" w:cs="Arial"/>
        </w:rPr>
        <w:tab/>
      </w:r>
      <w:r w:rsidRPr="00F37C54">
        <w:rPr>
          <w:rFonts w:ascii="Arial" w:eastAsia="Times New Roman" w:hAnsi="Arial" w:cs="Arial"/>
          <w:rtl/>
        </w:rPr>
        <w:t>يتمّ رصد هذا المؤشّر وذكره على المستوى العالمي فقط.</w:t>
      </w:r>
    </w:p>
  </w:footnote>
  <w:footnote w:id="14">
    <w:p w:rsidR="00A5329A" w:rsidRPr="00F37C54" w:rsidRDefault="00A5329A" w:rsidP="00F80C3D">
      <w:pPr>
        <w:pStyle w:val="FootnoteText"/>
        <w:bidi/>
        <w:ind w:left="567" w:hanging="567"/>
        <w:rPr>
          <w:rFonts w:ascii="Arial" w:eastAsia="Times New Roman" w:hAnsi="Arial" w:cs="Arial"/>
          <w:lang w:val="en-GB"/>
        </w:rPr>
      </w:pPr>
      <w:r w:rsidRPr="00F37C54">
        <w:rPr>
          <w:rStyle w:val="FootnoteReference"/>
          <w:rFonts w:ascii="Arial" w:eastAsia="Times New Roman" w:hAnsi="Arial" w:cs="Arial"/>
          <w:vertAlign w:val="baseline"/>
        </w:rPr>
        <w:footnoteRef/>
      </w:r>
      <w:r w:rsidRPr="00F37C54">
        <w:rPr>
          <w:rFonts w:ascii="Arial" w:eastAsia="Times New Roman" w:hAnsi="Arial" w:cs="Arial"/>
          <w:lang w:val="en-GB"/>
        </w:rPr>
        <w:t xml:space="preserve"> .</w:t>
      </w:r>
      <w:r w:rsidRPr="00F37C54">
        <w:rPr>
          <w:rFonts w:ascii="Arial" w:eastAsia="Times New Roman" w:hAnsi="Arial" w:cs="Arial"/>
          <w:lang w:val="en-GB"/>
        </w:rPr>
        <w:tab/>
      </w:r>
      <w:r w:rsidRPr="00F37C54">
        <w:rPr>
          <w:rFonts w:ascii="Arial" w:eastAsia="Times New Roman" w:hAnsi="Arial" w:cs="Arial"/>
          <w:rtl/>
        </w:rPr>
        <w:t>يتمّ رصد هذا المؤشّر وذكره على المستوى العالمي فقط.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9A" w:rsidRPr="00F80C3D" w:rsidRDefault="00A5329A" w:rsidP="00D50AB5">
    <w:pPr>
      <w:pStyle w:val="Header"/>
      <w:bidi/>
      <w:rPr>
        <w:rFonts w:ascii="Arial" w:eastAsia="Times New Roman" w:hAnsi="Arial" w:cs="Arial"/>
      </w:rPr>
    </w:pPr>
    <w:r w:rsidRPr="00F80C3D">
      <w:rPr>
        <w:rFonts w:ascii="Arial" w:eastAsia="Times New Roman" w:hAnsi="Arial" w:cs="Arial"/>
      </w:rPr>
      <w:t>ITH/18/7.GA/9</w:t>
    </w:r>
    <w:r w:rsidRPr="00F80C3D">
      <w:rPr>
        <w:rFonts w:ascii="Arial" w:eastAsia="Times New Roman" w:hAnsi="Arial" w:cs="Arial"/>
        <w:rtl/>
      </w:rPr>
      <w:t xml:space="preserve">– صفحة </w:t>
    </w:r>
    <w:r w:rsidRPr="00F80C3D">
      <w:rPr>
        <w:rFonts w:ascii="Arial" w:eastAsia="Times New Roman" w:hAnsi="Arial" w:cs="Arial"/>
      </w:rPr>
      <w:fldChar w:fldCharType="begin"/>
    </w:r>
    <w:r w:rsidRPr="00F80C3D">
      <w:rPr>
        <w:rFonts w:ascii="Arial" w:eastAsia="Times New Roman" w:hAnsi="Arial" w:cs="Arial"/>
      </w:rPr>
      <w:instrText xml:space="preserve"> PAGE </w:instrText>
    </w:r>
    <w:r w:rsidRPr="00F80C3D">
      <w:rPr>
        <w:rFonts w:ascii="Arial" w:eastAsia="Times New Roman" w:hAnsi="Arial" w:cs="Arial"/>
      </w:rPr>
      <w:fldChar w:fldCharType="separate"/>
    </w:r>
    <w:r w:rsidR="00C41791">
      <w:rPr>
        <w:rFonts w:ascii="Arial" w:eastAsia="Times New Roman" w:hAnsi="Arial" w:cs="Arial"/>
        <w:noProof/>
        <w:rtl/>
      </w:rPr>
      <w:t>6</w:t>
    </w:r>
    <w:r w:rsidRPr="00F80C3D">
      <w:rPr>
        <w:rFonts w:ascii="Arial" w:eastAsia="Times New Roman"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9A" w:rsidRPr="00F80C3D" w:rsidRDefault="00A5329A" w:rsidP="00B9560A">
    <w:pPr>
      <w:pStyle w:val="Header"/>
      <w:bidi/>
      <w:jc w:val="right"/>
      <w:rPr>
        <w:rFonts w:ascii="Arial" w:eastAsia="Times New Roman" w:hAnsi="Arial" w:cs="Arial"/>
      </w:rPr>
    </w:pPr>
    <w:r>
      <w:rPr>
        <w:rFonts w:ascii="Arial" w:eastAsia="Times New Roman" w:hAnsi="Arial" w:cs="Arial"/>
      </w:rPr>
      <w:t>ITH/18/7.GA/9</w:t>
    </w:r>
    <w:r w:rsidRPr="00F80C3D">
      <w:rPr>
        <w:rFonts w:ascii="Arial" w:eastAsia="Times New Roman" w:hAnsi="Arial" w:cs="Arial"/>
        <w:rtl/>
      </w:rPr>
      <w:t xml:space="preserve">– صفحة </w:t>
    </w:r>
    <w:r w:rsidRPr="00F80C3D">
      <w:rPr>
        <w:rFonts w:ascii="Arial" w:eastAsia="Times New Roman" w:hAnsi="Arial" w:cs="Arial"/>
      </w:rPr>
      <w:fldChar w:fldCharType="begin"/>
    </w:r>
    <w:r w:rsidRPr="00F80C3D">
      <w:rPr>
        <w:rFonts w:ascii="Arial" w:eastAsia="Times New Roman" w:hAnsi="Arial" w:cs="Arial"/>
      </w:rPr>
      <w:instrText xml:space="preserve"> PAGE </w:instrText>
    </w:r>
    <w:r w:rsidRPr="00F80C3D">
      <w:rPr>
        <w:rFonts w:ascii="Arial" w:eastAsia="Times New Roman" w:hAnsi="Arial" w:cs="Arial"/>
      </w:rPr>
      <w:fldChar w:fldCharType="separate"/>
    </w:r>
    <w:r w:rsidR="00C41791">
      <w:rPr>
        <w:rFonts w:ascii="Arial" w:eastAsia="Times New Roman" w:hAnsi="Arial" w:cs="Arial"/>
        <w:noProof/>
        <w:rtl/>
      </w:rPr>
      <w:t>5</w:t>
    </w:r>
    <w:r w:rsidRPr="00F80C3D">
      <w:rPr>
        <w:rFonts w:ascii="Arial" w:eastAsia="Times New Roman"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9A" w:rsidRPr="00C41791" w:rsidRDefault="00A5329A">
    <w:pPr>
      <w:pStyle w:val="Header"/>
      <w:rPr>
        <w:rFonts w:ascii="Arial" w:eastAsia="Times New Roman" w:hAnsi="Arial" w:cs="Arial"/>
        <w:szCs w:val="24"/>
      </w:rPr>
    </w:pPr>
  </w:p>
  <w:p w:rsidR="00A5329A" w:rsidRPr="00C41791" w:rsidRDefault="00A5329A" w:rsidP="00D50AB5">
    <w:pPr>
      <w:pStyle w:val="Header"/>
      <w:spacing w:after="520"/>
      <w:rPr>
        <w:rFonts w:ascii="Arial" w:eastAsia="Times New Roman" w:hAnsi="Arial" w:cs="Arial"/>
        <w:b/>
        <w:sz w:val="44"/>
        <w:szCs w:val="24"/>
      </w:rPr>
    </w:pPr>
    <w:r w:rsidRPr="00C41791">
      <w:rPr>
        <w:rFonts w:ascii="Arial" w:eastAsia="Times New Roman" w:hAnsi="Arial" w:cs="Arial"/>
        <w:b/>
        <w:noProof/>
        <w:snapToGrid/>
        <w:sz w:val="44"/>
        <w:szCs w:val="24"/>
        <w:lang w:eastAsia="ko-KR"/>
      </w:rPr>
      <w:drawing>
        <wp:anchor distT="0" distB="0" distL="114300" distR="114300" simplePos="0" relativeHeight="251657728" behindDoc="0" locked="0" layoutInCell="1" allowOverlap="1">
          <wp:simplePos x="0" y="0"/>
          <wp:positionH relativeFrom="page">
            <wp:posOffset>4820920</wp:posOffset>
          </wp:positionH>
          <wp:positionV relativeFrom="page">
            <wp:posOffset>215900</wp:posOffset>
          </wp:positionV>
          <wp:extent cx="2552400" cy="1454400"/>
          <wp:effectExtent l="0" t="0" r="635" b="0"/>
          <wp:wrapNone/>
          <wp:docPr id="2" name="Image 2"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sco_logo_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400" cy="1454400"/>
                  </a:xfrm>
                  <a:prstGeom prst="rect">
                    <a:avLst/>
                  </a:prstGeom>
                  <a:noFill/>
                </pic:spPr>
              </pic:pic>
            </a:graphicData>
          </a:graphic>
          <wp14:sizeRelH relativeFrom="page">
            <wp14:pctWidth>0</wp14:pctWidth>
          </wp14:sizeRelH>
          <wp14:sizeRelV relativeFrom="page">
            <wp14:pctHeight>0</wp14:pctHeight>
          </wp14:sizeRelV>
        </wp:anchor>
      </w:drawing>
    </w:r>
    <w:r w:rsidRPr="00C41791">
      <w:rPr>
        <w:rFonts w:ascii="Arial" w:eastAsia="Times New Roman" w:hAnsi="Arial" w:cs="Arial"/>
        <w:b/>
        <w:sz w:val="44"/>
        <w:szCs w:val="24"/>
      </w:rPr>
      <w:t>7 GA</w:t>
    </w:r>
  </w:p>
  <w:p w:rsidR="00A5329A" w:rsidRPr="00C41791" w:rsidRDefault="00A5329A" w:rsidP="00D50AB5">
    <w:pPr>
      <w:rPr>
        <w:rFonts w:ascii="Arial" w:eastAsia="Times New Roman" w:hAnsi="Arial" w:cs="Arial"/>
        <w:b/>
        <w:sz w:val="28"/>
        <w:szCs w:val="28"/>
        <w:lang w:val="en-GB"/>
      </w:rPr>
    </w:pPr>
    <w:r w:rsidRPr="00C41791">
      <w:rPr>
        <w:rFonts w:ascii="Arial" w:eastAsia="Times New Roman" w:hAnsi="Arial" w:cs="Arial"/>
        <w:b/>
        <w:sz w:val="28"/>
        <w:szCs w:val="28"/>
        <w:lang w:val="en-GB"/>
      </w:rPr>
      <w:t>ITH/18/7.GA/9</w:t>
    </w:r>
    <w:bookmarkStart w:id="4" w:name="_GoBack"/>
    <w:bookmarkEnd w:id="4"/>
  </w:p>
  <w:p w:rsidR="00A5329A" w:rsidRPr="00C41791" w:rsidRDefault="00A5329A" w:rsidP="00C41791">
    <w:pPr>
      <w:rPr>
        <w:rFonts w:ascii="Arial" w:eastAsia="Times New Roman" w:hAnsi="Arial" w:cs="Arial"/>
        <w:bCs/>
        <w:sz w:val="28"/>
        <w:szCs w:val="28"/>
        <w:lang w:val="en-GB"/>
      </w:rPr>
    </w:pPr>
    <w:r w:rsidRPr="00C41791">
      <w:rPr>
        <w:rFonts w:ascii="Arial" w:eastAsia="Times New Roman" w:hAnsi="Arial" w:cs="Arial"/>
        <w:bCs/>
        <w:sz w:val="28"/>
        <w:szCs w:val="28"/>
        <w:rtl/>
        <w:lang w:val="en-GB"/>
      </w:rPr>
      <w:t>/05/2018</w:t>
    </w:r>
    <w:r w:rsidR="00C41791" w:rsidRPr="00C41791">
      <w:rPr>
        <w:rFonts w:ascii="Arial" w:eastAsia="Times New Roman" w:hAnsi="Arial" w:cs="Arial"/>
        <w:b/>
        <w:sz w:val="28"/>
        <w:szCs w:val="28"/>
        <w:lang w:val="en-GB"/>
      </w:rPr>
      <w:t>04</w:t>
    </w:r>
    <w:r w:rsidR="00C41791">
      <w:rPr>
        <w:rFonts w:ascii="Arial" w:eastAsia="Times New Roman" w:hAnsi="Arial" w:cs="Arial"/>
        <w:b/>
        <w:sz w:val="28"/>
        <w:szCs w:val="28"/>
        <w:lang w:val="en-GB"/>
      </w:rPr>
      <w:t xml:space="preserve"> </w:t>
    </w:r>
    <w:r w:rsidR="00C41791" w:rsidRPr="00C41791">
      <w:rPr>
        <w:rFonts w:ascii="Arial" w:eastAsia="Times New Roman" w:hAnsi="Arial" w:cs="Arial"/>
        <w:bCs/>
        <w:sz w:val="28"/>
        <w:szCs w:val="28"/>
        <w:rtl/>
        <w:lang w:val="en-GB"/>
      </w:rPr>
      <w:t>باريس،</w:t>
    </w:r>
  </w:p>
  <w:p w:rsidR="00A5329A" w:rsidRPr="00C41791" w:rsidRDefault="00A5329A" w:rsidP="00157A61">
    <w:pPr>
      <w:spacing w:after="120"/>
      <w:rPr>
        <w:rFonts w:ascii="Arial" w:eastAsia="Times New Roman" w:hAnsi="Arial" w:cs="Arial"/>
        <w:sz w:val="28"/>
        <w:szCs w:val="28"/>
        <w:lang w:val="en-GB"/>
      </w:rPr>
    </w:pPr>
    <w:r w:rsidRPr="00C41791">
      <w:rPr>
        <w:rFonts w:ascii="Arial" w:eastAsia="Times New Roman" w:hAnsi="Arial" w:cs="Arial"/>
        <w:bCs/>
        <w:sz w:val="28"/>
        <w:szCs w:val="28"/>
        <w:rtl/>
        <w:lang w:val="en-GB"/>
      </w:rPr>
      <w:t>الأصل: إنجليزي</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9A" w:rsidRPr="00B9560A" w:rsidRDefault="00B9560A" w:rsidP="00B9560A">
    <w:pPr>
      <w:pStyle w:val="Header"/>
      <w:bidi/>
      <w:rPr>
        <w:rFonts w:ascii="Arial" w:eastAsia="Times New Roman" w:hAnsi="Arial" w:cs="Arial"/>
      </w:rPr>
    </w:pPr>
    <w:r w:rsidRPr="00F80C3D">
      <w:rPr>
        <w:rFonts w:ascii="Arial" w:eastAsia="Times New Roman" w:hAnsi="Arial" w:cs="Arial"/>
      </w:rPr>
      <w:t>ITH/18/7.GA/9</w:t>
    </w:r>
    <w:r w:rsidRPr="00F80C3D">
      <w:rPr>
        <w:rFonts w:ascii="Arial" w:eastAsia="Times New Roman" w:hAnsi="Arial" w:cs="Arial"/>
        <w:rtl/>
      </w:rPr>
      <w:t xml:space="preserve">– صفحة </w:t>
    </w:r>
    <w:r w:rsidRPr="00F80C3D">
      <w:rPr>
        <w:rFonts w:ascii="Arial" w:eastAsia="Times New Roman" w:hAnsi="Arial" w:cs="Arial"/>
      </w:rPr>
      <w:fldChar w:fldCharType="begin"/>
    </w:r>
    <w:r w:rsidRPr="00F80C3D">
      <w:rPr>
        <w:rFonts w:ascii="Arial" w:eastAsia="Times New Roman" w:hAnsi="Arial" w:cs="Arial"/>
      </w:rPr>
      <w:instrText xml:space="preserve"> PAGE </w:instrText>
    </w:r>
    <w:r w:rsidRPr="00F80C3D">
      <w:rPr>
        <w:rFonts w:ascii="Arial" w:eastAsia="Times New Roman" w:hAnsi="Arial" w:cs="Arial"/>
      </w:rPr>
      <w:fldChar w:fldCharType="separate"/>
    </w:r>
    <w:r w:rsidR="00C41791">
      <w:rPr>
        <w:rFonts w:ascii="Arial" w:eastAsia="Times New Roman" w:hAnsi="Arial" w:cs="Arial"/>
        <w:noProof/>
        <w:rtl/>
      </w:rPr>
      <w:t>18</w:t>
    </w:r>
    <w:r w:rsidRPr="00F80C3D">
      <w:rPr>
        <w:rFonts w:ascii="Arial" w:eastAsia="Times New Roman" w:hAnsi="Arial" w:cs="Aria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9A" w:rsidRPr="00B9560A" w:rsidRDefault="00B9560A" w:rsidP="00B9560A">
    <w:pPr>
      <w:pStyle w:val="Header"/>
      <w:bidi/>
      <w:jc w:val="right"/>
      <w:rPr>
        <w:rFonts w:ascii="Arial" w:eastAsia="Times New Roman" w:hAnsi="Arial" w:cs="Arial"/>
      </w:rPr>
    </w:pPr>
    <w:r>
      <w:rPr>
        <w:rFonts w:ascii="Arial" w:eastAsia="Times New Roman" w:hAnsi="Arial" w:cs="Arial"/>
      </w:rPr>
      <w:t>ITH/18/7.GA/9</w:t>
    </w:r>
    <w:r w:rsidRPr="00F80C3D">
      <w:rPr>
        <w:rFonts w:ascii="Arial" w:eastAsia="Times New Roman" w:hAnsi="Arial" w:cs="Arial"/>
        <w:rtl/>
      </w:rPr>
      <w:t xml:space="preserve">– صفحة </w:t>
    </w:r>
    <w:r w:rsidRPr="00F80C3D">
      <w:rPr>
        <w:rFonts w:ascii="Arial" w:eastAsia="Times New Roman" w:hAnsi="Arial" w:cs="Arial"/>
      </w:rPr>
      <w:fldChar w:fldCharType="begin"/>
    </w:r>
    <w:r w:rsidRPr="00F80C3D">
      <w:rPr>
        <w:rFonts w:ascii="Arial" w:eastAsia="Times New Roman" w:hAnsi="Arial" w:cs="Arial"/>
      </w:rPr>
      <w:instrText xml:space="preserve"> PAGE </w:instrText>
    </w:r>
    <w:r w:rsidRPr="00F80C3D">
      <w:rPr>
        <w:rFonts w:ascii="Arial" w:eastAsia="Times New Roman" w:hAnsi="Arial" w:cs="Arial"/>
      </w:rPr>
      <w:fldChar w:fldCharType="separate"/>
    </w:r>
    <w:r w:rsidR="00C41791">
      <w:rPr>
        <w:rFonts w:ascii="Arial" w:eastAsia="Times New Roman" w:hAnsi="Arial" w:cs="Arial"/>
        <w:noProof/>
        <w:rtl/>
      </w:rPr>
      <w:t>17</w:t>
    </w:r>
    <w:r w:rsidRPr="00F80C3D">
      <w:rPr>
        <w:rFonts w:ascii="Arial" w:eastAsia="Times New Roman"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709"/>
    <w:multiLevelType w:val="multilevel"/>
    <w:tmpl w:val="DBAE2B38"/>
    <w:lvl w:ilvl="0">
      <w:start w:val="16"/>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15:restartNumberingAfterBreak="0">
    <w:nsid w:val="068D6F3D"/>
    <w:multiLevelType w:val="multilevel"/>
    <w:tmpl w:val="850A45F8"/>
    <w:lvl w:ilvl="0">
      <w:start w:val="12"/>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0E173312"/>
    <w:multiLevelType w:val="multilevel"/>
    <w:tmpl w:val="FA760232"/>
    <w:lvl w:ilvl="0">
      <w:start w:val="19"/>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0F7F20F3"/>
    <w:multiLevelType w:val="multilevel"/>
    <w:tmpl w:val="69DC8654"/>
    <w:lvl w:ilvl="0">
      <w:start w:val="17"/>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cs="Times New Roman" w:hint="default"/>
      </w:rPr>
    </w:lvl>
    <w:lvl w:ilvl="2" w:tplc="04090005" w:tentative="1">
      <w:start w:val="1"/>
      <w:numFmt w:val="bullet"/>
      <w:lvlText w:val=""/>
      <w:lvlJc w:val="left"/>
      <w:pPr>
        <w:tabs>
          <w:tab w:val="num" w:pos="1877"/>
        </w:tabs>
        <w:ind w:left="1877" w:hanging="360"/>
      </w:pPr>
      <w:rPr>
        <w:rFonts w:ascii="Times New Roman" w:hAnsi="Times New Roman"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Times New Roman" w:hAnsi="Times New Roman"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Times New Roman" w:hAnsi="Times New Roman" w:hint="default"/>
      </w:rPr>
    </w:lvl>
  </w:abstractNum>
  <w:abstractNum w:abstractNumId="5" w15:restartNumberingAfterBreak="0">
    <w:nsid w:val="13D0554B"/>
    <w:multiLevelType w:val="multilevel"/>
    <w:tmpl w:val="C082EE2C"/>
    <w:lvl w:ilvl="0">
      <w:start w:val="4"/>
      <w:numFmt w:val="decimal"/>
      <w:lvlText w:val="%1"/>
      <w:lvlJc w:val="left"/>
      <w:pPr>
        <w:ind w:left="360" w:hanging="360"/>
      </w:pPr>
      <w:rPr>
        <w:rFonts w:cs="Times New Roman" w:hint="default"/>
      </w:rPr>
    </w:lvl>
    <w:lvl w:ilvl="1">
      <w:start w:val="1"/>
      <w:numFmt w:val="decimal"/>
      <w:lvlText w:val="1.%2"/>
      <w:lvlJc w:val="left"/>
      <w:pPr>
        <w:ind w:left="955" w:hanging="360"/>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6" w15:restartNumberingAfterBreak="0">
    <w:nsid w:val="1C3839CC"/>
    <w:multiLevelType w:val="multilevel"/>
    <w:tmpl w:val="04090021"/>
    <w:lvl w:ilvl="0">
      <w:start w:val="1"/>
      <w:numFmt w:val="upperRoman"/>
      <w:lvlText w:val="%1."/>
      <w:lvlJc w:val="left"/>
      <w:pPr>
        <w:ind w:left="425" w:hanging="425"/>
      </w:pPr>
      <w:rPr>
        <w:rFonts w:cs="Times New Roman"/>
      </w:rPr>
    </w:lvl>
    <w:lvl w:ilvl="1">
      <w:start w:val="1"/>
      <w:numFmt w:val="upperLetter"/>
      <w:lvlText w:val="%2."/>
      <w:lvlJc w:val="left"/>
      <w:pPr>
        <w:ind w:left="851" w:hanging="426"/>
      </w:pPr>
      <w:rPr>
        <w:rFonts w:cs="Times New Roman"/>
      </w:rPr>
    </w:lvl>
    <w:lvl w:ilvl="2">
      <w:start w:val="1"/>
      <w:numFmt w:val="decimal"/>
      <w:lvlText w:val="%3."/>
      <w:lvlJc w:val="left"/>
      <w:pPr>
        <w:ind w:left="1276" w:hanging="425"/>
      </w:pPr>
      <w:rPr>
        <w:rFonts w:cs="Times New Roman"/>
      </w:rPr>
    </w:lvl>
    <w:lvl w:ilvl="3">
      <w:start w:val="1"/>
      <w:numFmt w:val="lowerLetter"/>
      <w:lvlText w:val="%4."/>
      <w:lvlJc w:val="left"/>
      <w:pPr>
        <w:ind w:left="1559" w:hanging="283"/>
      </w:pPr>
      <w:rPr>
        <w:rFonts w:cs="Times New Roman"/>
      </w:rPr>
    </w:lvl>
    <w:lvl w:ilvl="4">
      <w:start w:val="1"/>
      <w:numFmt w:val="decimal"/>
      <w:lvlText w:val="%5."/>
      <w:lvlJc w:val="left"/>
      <w:pPr>
        <w:ind w:left="1984" w:hanging="425"/>
      </w:pPr>
      <w:rPr>
        <w:rFonts w:cs="Times New Roman"/>
      </w:rPr>
    </w:lvl>
    <w:lvl w:ilvl="5">
      <w:start w:val="1"/>
      <w:numFmt w:val="lowerLetter"/>
      <w:lvlText w:val="%6."/>
      <w:lvlJc w:val="left"/>
      <w:pPr>
        <w:ind w:left="2409" w:hanging="425"/>
      </w:pPr>
      <w:rPr>
        <w:rFonts w:cs="Times New Roman"/>
      </w:rPr>
    </w:lvl>
    <w:lvl w:ilvl="6">
      <w:start w:val="1"/>
      <w:numFmt w:val="lowerRoman"/>
      <w:lvlText w:val="%7."/>
      <w:lvlJc w:val="left"/>
      <w:pPr>
        <w:ind w:left="2835" w:hanging="426"/>
      </w:pPr>
      <w:rPr>
        <w:rFonts w:cs="Times New Roman"/>
      </w:rPr>
    </w:lvl>
    <w:lvl w:ilvl="7">
      <w:start w:val="1"/>
      <w:numFmt w:val="lowerLetter"/>
      <w:lvlText w:val="%8."/>
      <w:lvlJc w:val="left"/>
      <w:pPr>
        <w:ind w:left="3260" w:hanging="425"/>
      </w:pPr>
      <w:rPr>
        <w:rFonts w:cs="Times New Roman"/>
      </w:rPr>
    </w:lvl>
    <w:lvl w:ilvl="8">
      <w:start w:val="1"/>
      <w:numFmt w:val="lowerRoman"/>
      <w:lvlText w:val="%9."/>
      <w:lvlJc w:val="left"/>
      <w:pPr>
        <w:ind w:left="3685" w:hanging="425"/>
      </w:pPr>
      <w:rPr>
        <w:rFonts w:cs="Times New Roman"/>
      </w:rPr>
    </w:lvl>
  </w:abstractNum>
  <w:abstractNum w:abstractNumId="7" w15:restartNumberingAfterBreak="0">
    <w:nsid w:val="1D5155C1"/>
    <w:multiLevelType w:val="multilevel"/>
    <w:tmpl w:val="356E2A84"/>
    <w:lvl w:ilvl="0">
      <w:start w:val="2"/>
      <w:numFmt w:val="decimal"/>
      <w:lvlText w:val="%1"/>
      <w:lvlJc w:val="left"/>
      <w:pPr>
        <w:ind w:left="360" w:hanging="360"/>
      </w:pPr>
      <w:rPr>
        <w:rFonts w:cs="Times New Roman" w:hint="default"/>
      </w:rPr>
    </w:lvl>
    <w:lvl w:ilvl="1">
      <w:start w:val="1"/>
      <w:numFmt w:val="decimal"/>
      <w:lvlText w:val="4.%2"/>
      <w:lvlJc w:val="left"/>
      <w:pPr>
        <w:ind w:left="955" w:hanging="360"/>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8" w15:restartNumberingAfterBreak="0">
    <w:nsid w:val="1E6F3D42"/>
    <w:multiLevelType w:val="multilevel"/>
    <w:tmpl w:val="9232358E"/>
    <w:lvl w:ilvl="0">
      <w:start w:val="11"/>
      <w:numFmt w:val="decimal"/>
      <w:lvlText w:val="%1"/>
      <w:lvlJc w:val="left"/>
      <w:pPr>
        <w:ind w:left="375" w:hanging="375"/>
      </w:pPr>
      <w:rPr>
        <w:rFonts w:cs="Times New Roman" w:hint="default"/>
      </w:rPr>
    </w:lvl>
    <w:lvl w:ilvl="1">
      <w:start w:val="1"/>
      <w:numFmt w:val="decimal"/>
      <w:lvlText w:val="%1.%2"/>
      <w:lvlJc w:val="left"/>
      <w:pPr>
        <w:ind w:left="4061" w:hanging="375"/>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9" w15:restartNumberingAfterBreak="0">
    <w:nsid w:val="222A59F8"/>
    <w:multiLevelType w:val="hybridMultilevel"/>
    <w:tmpl w:val="8376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0" w15:restartNumberingAfterBreak="0">
    <w:nsid w:val="23441036"/>
    <w:multiLevelType w:val="hybridMultilevel"/>
    <w:tmpl w:val="4DFC565A"/>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15:restartNumberingAfterBreak="0">
    <w:nsid w:val="24D06E1C"/>
    <w:multiLevelType w:val="multilevel"/>
    <w:tmpl w:val="13423B5A"/>
    <w:lvl w:ilvl="0">
      <w:start w:val="1"/>
      <w:numFmt w:val="decimal"/>
      <w:lvlText w:val="%1."/>
      <w:lvlJc w:val="left"/>
      <w:pPr>
        <w:ind w:left="360" w:hanging="360"/>
      </w:pPr>
      <w:rPr>
        <w:rFonts w:ascii="Arial Narrow" w:hAnsi="Arial Narrow" w:cs="Times New Roman" w:hint="default"/>
        <w:b w:val="0"/>
        <w:i w:val="0"/>
        <w:caps w:val="0"/>
        <w:strike w:val="0"/>
        <w:dstrike w:val="0"/>
        <w:vanish w:val="0"/>
        <w:sz w:val="18"/>
        <w:vertAlign w:val="baseline"/>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8503CC3"/>
    <w:multiLevelType w:val="multilevel"/>
    <w:tmpl w:val="765075C4"/>
    <w:lvl w:ilvl="0">
      <w:start w:val="23"/>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29526D2C"/>
    <w:multiLevelType w:val="multilevel"/>
    <w:tmpl w:val="F098B318"/>
    <w:lvl w:ilvl="0">
      <w:start w:val="1"/>
      <w:numFmt w:val="decimal"/>
      <w:lvlText w:val="%1."/>
      <w:lvlJc w:val="left"/>
      <w:pPr>
        <w:ind w:left="360" w:hanging="36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15:restartNumberingAfterBreak="0">
    <w:nsid w:val="2AA373D9"/>
    <w:multiLevelType w:val="multilevel"/>
    <w:tmpl w:val="09F43FF0"/>
    <w:lvl w:ilvl="0">
      <w:start w:val="1"/>
      <w:numFmt w:val="decimal"/>
      <w:lvlText w:val="%1."/>
      <w:lvlJc w:val="left"/>
      <w:pPr>
        <w:ind w:left="1636" w:hanging="360"/>
      </w:pPr>
      <w:rPr>
        <w:rFonts w:ascii="Arial" w:hAnsi="Arial" w:cs="Arial Unicode MS" w:hint="default"/>
        <w:b w:val="0"/>
        <w:i w:val="0"/>
        <w:sz w:val="20"/>
      </w:rPr>
    </w:lvl>
    <w:lvl w:ilvl="1">
      <w:start w:val="2"/>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15" w15:restartNumberingAfterBreak="0">
    <w:nsid w:val="30F84BCB"/>
    <w:multiLevelType w:val="multilevel"/>
    <w:tmpl w:val="DBD86F44"/>
    <w:lvl w:ilvl="0">
      <w:start w:val="21"/>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0">
    <w:nsid w:val="34C7044B"/>
    <w:multiLevelType w:val="multilevel"/>
    <w:tmpl w:val="9C5E3B12"/>
    <w:lvl w:ilvl="0">
      <w:start w:val="24"/>
      <w:numFmt w:val="decimal"/>
      <w:lvlText w:val="%1"/>
      <w:lvlJc w:val="left"/>
      <w:pPr>
        <w:ind w:left="375" w:hanging="375"/>
      </w:pPr>
      <w:rPr>
        <w:rFonts w:cs="Times New Roman" w:hint="default"/>
      </w:rPr>
    </w:lvl>
    <w:lvl w:ilvl="1">
      <w:start w:val="1"/>
      <w:numFmt w:val="decimal"/>
      <w:lvlText w:val="%1.%2"/>
      <w:lvlJc w:val="left"/>
      <w:pPr>
        <w:ind w:left="1367"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35F07BFE"/>
    <w:multiLevelType w:val="hybridMultilevel"/>
    <w:tmpl w:val="07629856"/>
    <w:lvl w:ilvl="0" w:tplc="8702F20A">
      <w:start w:val="1"/>
      <w:numFmt w:val="decimal"/>
      <w:pStyle w:val="COMPara"/>
      <w:lvlText w:val="%1."/>
      <w:lvlJc w:val="left"/>
      <w:pPr>
        <w:ind w:left="502"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8" w15:restartNumberingAfterBreak="0">
    <w:nsid w:val="38CE778A"/>
    <w:multiLevelType w:val="hybridMultilevel"/>
    <w:tmpl w:val="A9A0FB06"/>
    <w:lvl w:ilvl="0" w:tplc="CB6A3862">
      <w:start w:val="1"/>
      <w:numFmt w:val="decimal"/>
      <w:pStyle w:val="Paragraphedeliste1"/>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91359B8"/>
    <w:multiLevelType w:val="multilevel"/>
    <w:tmpl w:val="76340600"/>
    <w:lvl w:ilvl="0">
      <w:start w:val="9"/>
      <w:numFmt w:val="decimal"/>
      <w:lvlText w:val="%1"/>
      <w:lvlJc w:val="left"/>
      <w:pPr>
        <w:ind w:left="360" w:hanging="360"/>
      </w:pPr>
      <w:rPr>
        <w:rFonts w:cs="Times New Roman" w:hint="default"/>
      </w:rPr>
    </w:lvl>
    <w:lvl w:ilvl="1">
      <w:start w:val="1"/>
      <w:numFmt w:val="decimal"/>
      <w:lvlText w:val="%1.%2"/>
      <w:lvlJc w:val="left"/>
      <w:pPr>
        <w:ind w:left="955" w:hanging="360"/>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20" w15:restartNumberingAfterBreak="0">
    <w:nsid w:val="397A4DB1"/>
    <w:multiLevelType w:val="hybridMultilevel"/>
    <w:tmpl w:val="332A3E7C"/>
    <w:lvl w:ilvl="0" w:tplc="8A2067A8">
      <w:start w:val="1"/>
      <w:numFmt w:val="decimal"/>
      <w:pStyle w:val="COMParaDecision"/>
      <w:lvlText w:val="%1."/>
      <w:lvlJc w:val="left"/>
      <w:pPr>
        <w:ind w:left="927" w:hanging="360"/>
      </w:pPr>
      <w:rPr>
        <w:rFonts w:cs="Times New Roman" w:hint="default"/>
        <w:b w:val="0"/>
      </w:rPr>
    </w:lvl>
    <w:lvl w:ilvl="1" w:tplc="040C0019">
      <w:start w:val="1"/>
      <w:numFmt w:val="lowerLetter"/>
      <w:lvlText w:val="%2."/>
      <w:lvlJc w:val="left"/>
      <w:pPr>
        <w:ind w:left="2574" w:hanging="360"/>
      </w:pPr>
      <w:rPr>
        <w:rFonts w:cs="Times New Roman"/>
      </w:rPr>
    </w:lvl>
    <w:lvl w:ilvl="2" w:tplc="040C001B" w:tentative="1">
      <w:start w:val="1"/>
      <w:numFmt w:val="lowerRoman"/>
      <w:lvlText w:val="%3."/>
      <w:lvlJc w:val="right"/>
      <w:pPr>
        <w:ind w:left="3294" w:hanging="180"/>
      </w:pPr>
      <w:rPr>
        <w:rFonts w:cs="Times New Roman"/>
      </w:rPr>
    </w:lvl>
    <w:lvl w:ilvl="3" w:tplc="040C000F" w:tentative="1">
      <w:start w:val="1"/>
      <w:numFmt w:val="decimal"/>
      <w:lvlText w:val="%4."/>
      <w:lvlJc w:val="left"/>
      <w:pPr>
        <w:ind w:left="4014" w:hanging="360"/>
      </w:pPr>
      <w:rPr>
        <w:rFonts w:cs="Times New Roman"/>
      </w:rPr>
    </w:lvl>
    <w:lvl w:ilvl="4" w:tplc="040C0019" w:tentative="1">
      <w:start w:val="1"/>
      <w:numFmt w:val="lowerLetter"/>
      <w:lvlText w:val="%5."/>
      <w:lvlJc w:val="left"/>
      <w:pPr>
        <w:ind w:left="4734" w:hanging="360"/>
      </w:pPr>
      <w:rPr>
        <w:rFonts w:cs="Times New Roman"/>
      </w:rPr>
    </w:lvl>
    <w:lvl w:ilvl="5" w:tplc="040C001B" w:tentative="1">
      <w:start w:val="1"/>
      <w:numFmt w:val="lowerRoman"/>
      <w:lvlText w:val="%6."/>
      <w:lvlJc w:val="right"/>
      <w:pPr>
        <w:ind w:left="5454" w:hanging="180"/>
      </w:pPr>
      <w:rPr>
        <w:rFonts w:cs="Times New Roman"/>
      </w:rPr>
    </w:lvl>
    <w:lvl w:ilvl="6" w:tplc="040C000F" w:tentative="1">
      <w:start w:val="1"/>
      <w:numFmt w:val="decimal"/>
      <w:lvlText w:val="%7."/>
      <w:lvlJc w:val="left"/>
      <w:pPr>
        <w:ind w:left="6174" w:hanging="360"/>
      </w:pPr>
      <w:rPr>
        <w:rFonts w:cs="Times New Roman"/>
      </w:rPr>
    </w:lvl>
    <w:lvl w:ilvl="7" w:tplc="040C0019" w:tentative="1">
      <w:start w:val="1"/>
      <w:numFmt w:val="lowerLetter"/>
      <w:lvlText w:val="%8."/>
      <w:lvlJc w:val="left"/>
      <w:pPr>
        <w:ind w:left="6894" w:hanging="360"/>
      </w:pPr>
      <w:rPr>
        <w:rFonts w:cs="Times New Roman"/>
      </w:rPr>
    </w:lvl>
    <w:lvl w:ilvl="8" w:tplc="040C001B" w:tentative="1">
      <w:start w:val="1"/>
      <w:numFmt w:val="lowerRoman"/>
      <w:lvlText w:val="%9."/>
      <w:lvlJc w:val="right"/>
      <w:pPr>
        <w:ind w:left="7614" w:hanging="180"/>
      </w:pPr>
      <w:rPr>
        <w:rFonts w:cs="Times New Roman"/>
      </w:rPr>
    </w:lvl>
  </w:abstractNum>
  <w:abstractNum w:abstractNumId="21" w15:restartNumberingAfterBreak="0">
    <w:nsid w:val="3AC30BD2"/>
    <w:multiLevelType w:val="hybridMultilevel"/>
    <w:tmpl w:val="E6529158"/>
    <w:lvl w:ilvl="0" w:tplc="A8E6F928">
      <w:start w:val="1"/>
      <w:numFmt w:val="arabicAlpha"/>
      <w:pStyle w:val="Heading4"/>
      <w:lvlText w:val="%1)"/>
      <w:lvlJc w:val="left"/>
      <w:pPr>
        <w:tabs>
          <w:tab w:val="num" w:pos="360"/>
        </w:tabs>
        <w:ind w:left="360" w:hanging="360"/>
      </w:pPr>
      <w:rPr>
        <w:rFonts w:hint="default"/>
        <w:b/>
        <w:i w:val="0"/>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2" w15:restartNumberingAfterBreak="0">
    <w:nsid w:val="3C833CD7"/>
    <w:multiLevelType w:val="multilevel"/>
    <w:tmpl w:val="835843FC"/>
    <w:lvl w:ilvl="0">
      <w:start w:val="13"/>
      <w:numFmt w:val="decimal"/>
      <w:lvlText w:val="%1"/>
      <w:lvlJc w:val="left"/>
      <w:pPr>
        <w:ind w:left="375" w:hanging="375"/>
      </w:pPr>
      <w:rPr>
        <w:rFonts w:cs="Times New Roman" w:hint="default"/>
      </w:rPr>
    </w:lvl>
    <w:lvl w:ilvl="1">
      <w:start w:val="1"/>
      <w:numFmt w:val="decimal"/>
      <w:lvlText w:val="%1.%2"/>
      <w:lvlJc w:val="left"/>
      <w:pPr>
        <w:ind w:left="970" w:hanging="375"/>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23" w15:restartNumberingAfterBreak="0">
    <w:nsid w:val="3FA7287F"/>
    <w:multiLevelType w:val="multilevel"/>
    <w:tmpl w:val="90102936"/>
    <w:lvl w:ilvl="0">
      <w:start w:val="8"/>
      <w:numFmt w:val="decimal"/>
      <w:lvlText w:val="%1"/>
      <w:lvlJc w:val="left"/>
      <w:pPr>
        <w:ind w:left="360" w:hanging="360"/>
      </w:pPr>
      <w:rPr>
        <w:rFonts w:cs="Times New Roman" w:hint="default"/>
      </w:rPr>
    </w:lvl>
    <w:lvl w:ilvl="1">
      <w:start w:val="1"/>
      <w:numFmt w:val="decimal"/>
      <w:lvlText w:val="%1.%2"/>
      <w:lvlJc w:val="left"/>
      <w:pPr>
        <w:ind w:left="955" w:hanging="360"/>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24" w15:restartNumberingAfterBreak="0">
    <w:nsid w:val="40EB2969"/>
    <w:multiLevelType w:val="multilevel"/>
    <w:tmpl w:val="CCDA820A"/>
    <w:lvl w:ilvl="0">
      <w:start w:val="20"/>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40FD6EEF"/>
    <w:multiLevelType w:val="multilevel"/>
    <w:tmpl w:val="1080733E"/>
    <w:lvl w:ilvl="0">
      <w:start w:val="7"/>
      <w:numFmt w:val="decimal"/>
      <w:lvlText w:val="%1"/>
      <w:lvlJc w:val="left"/>
      <w:pPr>
        <w:ind w:left="360" w:hanging="360"/>
      </w:pPr>
      <w:rPr>
        <w:rFonts w:cs="Times New Roman" w:hint="default"/>
      </w:rPr>
    </w:lvl>
    <w:lvl w:ilvl="1">
      <w:start w:val="1"/>
      <w:numFmt w:val="decimal"/>
      <w:lvlText w:val="%1.%2"/>
      <w:lvlJc w:val="left"/>
      <w:pPr>
        <w:ind w:left="955" w:hanging="360"/>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26" w15:restartNumberingAfterBreak="0">
    <w:nsid w:val="44984C0B"/>
    <w:multiLevelType w:val="multilevel"/>
    <w:tmpl w:val="F37EAD20"/>
    <w:lvl w:ilvl="0">
      <w:start w:val="14"/>
      <w:numFmt w:val="decimal"/>
      <w:lvlText w:val="%1"/>
      <w:lvlJc w:val="left"/>
      <w:pPr>
        <w:ind w:left="375" w:hanging="375"/>
      </w:pPr>
      <w:rPr>
        <w:rFonts w:cs="Times New Roman" w:hint="default"/>
      </w:rPr>
    </w:lvl>
    <w:lvl w:ilvl="1">
      <w:start w:val="1"/>
      <w:numFmt w:val="decimal"/>
      <w:lvlText w:val="%1.%2"/>
      <w:lvlJc w:val="left"/>
      <w:pPr>
        <w:ind w:left="970" w:hanging="375"/>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27" w15:restartNumberingAfterBreak="0">
    <w:nsid w:val="49504518"/>
    <w:multiLevelType w:val="multilevel"/>
    <w:tmpl w:val="AD96E3AE"/>
    <w:lvl w:ilvl="0">
      <w:start w:val="1"/>
      <w:numFmt w:val="upperLetter"/>
      <w:lvlText w:val="%1."/>
      <w:lvlJc w:val="left"/>
      <w:pPr>
        <w:ind w:left="360" w:hanging="360"/>
      </w:pPr>
      <w:rPr>
        <w:rFonts w:cs="Times New Roman" w:hint="default"/>
        <w:b/>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49545EAC"/>
    <w:multiLevelType w:val="multilevel"/>
    <w:tmpl w:val="E1DEAED6"/>
    <w:lvl w:ilvl="0">
      <w:start w:val="5"/>
      <w:numFmt w:val="decimal"/>
      <w:lvlText w:val="%1"/>
      <w:lvlJc w:val="left"/>
      <w:pPr>
        <w:ind w:left="360" w:hanging="360"/>
      </w:pPr>
      <w:rPr>
        <w:rFonts w:cs="Times New Roman" w:hint="default"/>
      </w:rPr>
    </w:lvl>
    <w:lvl w:ilvl="1">
      <w:start w:val="1"/>
      <w:numFmt w:val="decimal"/>
      <w:lvlText w:val="2.%2"/>
      <w:lvlJc w:val="left"/>
      <w:pPr>
        <w:ind w:left="955" w:hanging="360"/>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29" w15:restartNumberingAfterBreak="0">
    <w:nsid w:val="4B9B4C5A"/>
    <w:multiLevelType w:val="multilevel"/>
    <w:tmpl w:val="BA60A44C"/>
    <w:lvl w:ilvl="0">
      <w:start w:val="26"/>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15:restartNumberingAfterBreak="0">
    <w:nsid w:val="585211E8"/>
    <w:multiLevelType w:val="multilevel"/>
    <w:tmpl w:val="6B8C3E24"/>
    <w:lvl w:ilvl="0">
      <w:start w:val="10"/>
      <w:numFmt w:val="decimal"/>
      <w:lvlText w:val="%1"/>
      <w:lvlJc w:val="left"/>
      <w:pPr>
        <w:ind w:left="375" w:hanging="375"/>
      </w:pPr>
      <w:rPr>
        <w:rFonts w:cs="Times New Roman" w:hint="default"/>
      </w:rPr>
    </w:lvl>
    <w:lvl w:ilvl="1">
      <w:start w:val="1"/>
      <w:numFmt w:val="decimal"/>
      <w:lvlText w:val="%1.%2"/>
      <w:lvlJc w:val="left"/>
      <w:pPr>
        <w:ind w:left="970" w:hanging="375"/>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31" w15:restartNumberingAfterBreak="0">
    <w:nsid w:val="5BEB212C"/>
    <w:multiLevelType w:val="multilevel"/>
    <w:tmpl w:val="A094F0A6"/>
    <w:lvl w:ilvl="0">
      <w:start w:val="15"/>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15:restartNumberingAfterBreak="0">
    <w:nsid w:val="5C1F5D61"/>
    <w:multiLevelType w:val="multilevel"/>
    <w:tmpl w:val="ED7E78BA"/>
    <w:lvl w:ilvl="0">
      <w:start w:val="1"/>
      <w:numFmt w:val="decimal"/>
      <w:lvlText w:val="%1."/>
      <w:lvlJc w:val="left"/>
      <w:pPr>
        <w:ind w:left="360" w:hanging="360"/>
      </w:pPr>
      <w:rPr>
        <w:rFonts w:cs="Times New Roman" w:hint="default"/>
      </w:rPr>
    </w:lvl>
    <w:lvl w:ilvl="1">
      <w:start w:val="1"/>
      <w:numFmt w:val="decimal"/>
      <w:lvlText w:val="5.%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63092062"/>
    <w:multiLevelType w:val="multilevel"/>
    <w:tmpl w:val="FD704AB8"/>
    <w:lvl w:ilvl="0">
      <w:start w:val="18"/>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657B6C13"/>
    <w:multiLevelType w:val="multilevel"/>
    <w:tmpl w:val="04090021"/>
    <w:lvl w:ilvl="0">
      <w:start w:val="1"/>
      <w:numFmt w:val="upperRoman"/>
      <w:lvlText w:val="%1."/>
      <w:lvlJc w:val="left"/>
      <w:pPr>
        <w:ind w:left="425" w:hanging="425"/>
      </w:pPr>
      <w:rPr>
        <w:rFonts w:cs="Times New Roman"/>
      </w:rPr>
    </w:lvl>
    <w:lvl w:ilvl="1">
      <w:start w:val="1"/>
      <w:numFmt w:val="upperLetter"/>
      <w:lvlText w:val="%2."/>
      <w:lvlJc w:val="left"/>
      <w:pPr>
        <w:ind w:left="851" w:hanging="426"/>
      </w:pPr>
      <w:rPr>
        <w:rFonts w:cs="Times New Roman"/>
      </w:rPr>
    </w:lvl>
    <w:lvl w:ilvl="2">
      <w:start w:val="1"/>
      <w:numFmt w:val="decimal"/>
      <w:lvlText w:val="%3."/>
      <w:lvlJc w:val="left"/>
      <w:pPr>
        <w:ind w:left="1276" w:hanging="425"/>
      </w:pPr>
      <w:rPr>
        <w:rFonts w:cs="Times New Roman"/>
      </w:rPr>
    </w:lvl>
    <w:lvl w:ilvl="3">
      <w:start w:val="1"/>
      <w:numFmt w:val="lowerLetter"/>
      <w:lvlText w:val="%4."/>
      <w:lvlJc w:val="left"/>
      <w:pPr>
        <w:ind w:left="1559" w:hanging="283"/>
      </w:pPr>
      <w:rPr>
        <w:rFonts w:cs="Times New Roman"/>
      </w:rPr>
    </w:lvl>
    <w:lvl w:ilvl="4">
      <w:start w:val="1"/>
      <w:numFmt w:val="decimal"/>
      <w:lvlText w:val="%5."/>
      <w:lvlJc w:val="left"/>
      <w:pPr>
        <w:ind w:left="1984" w:hanging="425"/>
      </w:pPr>
      <w:rPr>
        <w:rFonts w:cs="Times New Roman"/>
      </w:rPr>
    </w:lvl>
    <w:lvl w:ilvl="5">
      <w:start w:val="1"/>
      <w:numFmt w:val="lowerLetter"/>
      <w:lvlText w:val="%6."/>
      <w:lvlJc w:val="left"/>
      <w:pPr>
        <w:ind w:left="2409" w:hanging="425"/>
      </w:pPr>
      <w:rPr>
        <w:rFonts w:cs="Times New Roman"/>
      </w:rPr>
    </w:lvl>
    <w:lvl w:ilvl="6">
      <w:start w:val="1"/>
      <w:numFmt w:val="lowerRoman"/>
      <w:lvlText w:val="%7."/>
      <w:lvlJc w:val="left"/>
      <w:pPr>
        <w:ind w:left="2835" w:hanging="426"/>
      </w:pPr>
      <w:rPr>
        <w:rFonts w:cs="Times New Roman"/>
      </w:rPr>
    </w:lvl>
    <w:lvl w:ilvl="7">
      <w:start w:val="1"/>
      <w:numFmt w:val="lowerLetter"/>
      <w:lvlText w:val="%8."/>
      <w:lvlJc w:val="left"/>
      <w:pPr>
        <w:ind w:left="3260" w:hanging="425"/>
      </w:pPr>
      <w:rPr>
        <w:rFonts w:cs="Times New Roman"/>
      </w:rPr>
    </w:lvl>
    <w:lvl w:ilvl="8">
      <w:start w:val="1"/>
      <w:numFmt w:val="lowerRoman"/>
      <w:lvlText w:val="%9."/>
      <w:lvlJc w:val="left"/>
      <w:pPr>
        <w:ind w:left="3685" w:hanging="425"/>
      </w:pPr>
      <w:rPr>
        <w:rFonts w:cs="Times New Roman"/>
      </w:rPr>
    </w:lvl>
  </w:abstractNum>
  <w:abstractNum w:abstractNumId="35" w15:restartNumberingAfterBreak="0">
    <w:nsid w:val="65D30E88"/>
    <w:multiLevelType w:val="multilevel"/>
    <w:tmpl w:val="54F84076"/>
    <w:lvl w:ilvl="0">
      <w:start w:val="25"/>
      <w:numFmt w:val="decimal"/>
      <w:lvlText w:val="%1"/>
      <w:lvlJc w:val="left"/>
      <w:pPr>
        <w:ind w:left="375" w:hanging="375"/>
      </w:pPr>
      <w:rPr>
        <w:rFonts w:cs="Times New Roman" w:hint="default"/>
      </w:rPr>
    </w:lvl>
    <w:lvl w:ilvl="1">
      <w:start w:val="1"/>
      <w:numFmt w:val="decimal"/>
      <w:lvlText w:val="%1.%2"/>
      <w:lvlJc w:val="left"/>
      <w:pPr>
        <w:ind w:left="122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6" w15:restartNumberingAfterBreak="0">
    <w:nsid w:val="69B22285"/>
    <w:multiLevelType w:val="multilevel"/>
    <w:tmpl w:val="FF4EE7DA"/>
    <w:lvl w:ilvl="0">
      <w:start w:val="22"/>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15:restartNumberingAfterBreak="0">
    <w:nsid w:val="6E26031E"/>
    <w:multiLevelType w:val="multilevel"/>
    <w:tmpl w:val="A6C0A714"/>
    <w:lvl w:ilvl="0">
      <w:start w:val="1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6FC94CCC"/>
    <w:multiLevelType w:val="multilevel"/>
    <w:tmpl w:val="5FE08C74"/>
    <w:lvl w:ilvl="0">
      <w:start w:val="3"/>
      <w:numFmt w:val="decimal"/>
      <w:lvlText w:val="%1"/>
      <w:lvlJc w:val="left"/>
      <w:pPr>
        <w:ind w:left="360" w:hanging="360"/>
      </w:pPr>
      <w:rPr>
        <w:rFonts w:cs="Times New Roman" w:hint="default"/>
      </w:rPr>
    </w:lvl>
    <w:lvl w:ilvl="1">
      <w:start w:val="1"/>
      <w:numFmt w:val="decimal"/>
      <w:lvlText w:val="6.%2"/>
      <w:lvlJc w:val="left"/>
      <w:pPr>
        <w:ind w:left="955" w:hanging="360"/>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39" w15:restartNumberingAfterBreak="0">
    <w:nsid w:val="74E5346D"/>
    <w:multiLevelType w:val="multilevel"/>
    <w:tmpl w:val="04090021"/>
    <w:lvl w:ilvl="0">
      <w:start w:val="1"/>
      <w:numFmt w:val="upperRoman"/>
      <w:lvlText w:val="%1."/>
      <w:lvlJc w:val="left"/>
      <w:pPr>
        <w:ind w:left="425" w:hanging="425"/>
      </w:pPr>
      <w:rPr>
        <w:rFonts w:cs="Times New Roman"/>
      </w:rPr>
    </w:lvl>
    <w:lvl w:ilvl="1">
      <w:start w:val="1"/>
      <w:numFmt w:val="upperLetter"/>
      <w:lvlText w:val="%2."/>
      <w:lvlJc w:val="left"/>
      <w:pPr>
        <w:ind w:left="851" w:hanging="426"/>
      </w:pPr>
      <w:rPr>
        <w:rFonts w:cs="Times New Roman"/>
      </w:rPr>
    </w:lvl>
    <w:lvl w:ilvl="2">
      <w:start w:val="1"/>
      <w:numFmt w:val="decimal"/>
      <w:lvlText w:val="%3."/>
      <w:lvlJc w:val="left"/>
      <w:pPr>
        <w:ind w:left="1276" w:hanging="425"/>
      </w:pPr>
      <w:rPr>
        <w:rFonts w:cs="Times New Roman"/>
      </w:rPr>
    </w:lvl>
    <w:lvl w:ilvl="3">
      <w:start w:val="1"/>
      <w:numFmt w:val="lowerLetter"/>
      <w:lvlText w:val="%4."/>
      <w:lvlJc w:val="left"/>
      <w:pPr>
        <w:ind w:left="1559" w:hanging="283"/>
      </w:pPr>
      <w:rPr>
        <w:rFonts w:cs="Times New Roman"/>
      </w:rPr>
    </w:lvl>
    <w:lvl w:ilvl="4">
      <w:start w:val="1"/>
      <w:numFmt w:val="decimal"/>
      <w:lvlText w:val="%5."/>
      <w:lvlJc w:val="left"/>
      <w:pPr>
        <w:ind w:left="1984" w:hanging="425"/>
      </w:pPr>
      <w:rPr>
        <w:rFonts w:cs="Times New Roman"/>
      </w:rPr>
    </w:lvl>
    <w:lvl w:ilvl="5">
      <w:start w:val="1"/>
      <w:numFmt w:val="lowerLetter"/>
      <w:lvlText w:val="%6."/>
      <w:lvlJc w:val="left"/>
      <w:pPr>
        <w:ind w:left="2409" w:hanging="425"/>
      </w:pPr>
      <w:rPr>
        <w:rFonts w:cs="Times New Roman"/>
      </w:rPr>
    </w:lvl>
    <w:lvl w:ilvl="6">
      <w:start w:val="1"/>
      <w:numFmt w:val="lowerRoman"/>
      <w:lvlText w:val="%7."/>
      <w:lvlJc w:val="left"/>
      <w:pPr>
        <w:ind w:left="2835" w:hanging="426"/>
      </w:pPr>
      <w:rPr>
        <w:rFonts w:cs="Times New Roman"/>
      </w:rPr>
    </w:lvl>
    <w:lvl w:ilvl="7">
      <w:start w:val="1"/>
      <w:numFmt w:val="lowerLetter"/>
      <w:lvlText w:val="%8."/>
      <w:lvlJc w:val="left"/>
      <w:pPr>
        <w:ind w:left="3260" w:hanging="425"/>
      </w:pPr>
      <w:rPr>
        <w:rFonts w:cs="Times New Roman"/>
      </w:rPr>
    </w:lvl>
    <w:lvl w:ilvl="8">
      <w:start w:val="1"/>
      <w:numFmt w:val="lowerRoman"/>
      <w:lvlText w:val="%9."/>
      <w:lvlJc w:val="left"/>
      <w:pPr>
        <w:ind w:left="3685" w:hanging="425"/>
      </w:pPr>
      <w:rPr>
        <w:rFonts w:cs="Times New Roman"/>
      </w:rPr>
    </w:lvl>
  </w:abstractNum>
  <w:abstractNum w:abstractNumId="40" w15:restartNumberingAfterBreak="0">
    <w:nsid w:val="7C367C2A"/>
    <w:multiLevelType w:val="multilevel"/>
    <w:tmpl w:val="CF381C3A"/>
    <w:lvl w:ilvl="0">
      <w:start w:val="6"/>
      <w:numFmt w:val="decimal"/>
      <w:lvlText w:val="%1"/>
      <w:lvlJc w:val="left"/>
      <w:pPr>
        <w:ind w:left="360" w:hanging="360"/>
      </w:pPr>
      <w:rPr>
        <w:rFonts w:cs="Times New Roman" w:hint="default"/>
      </w:rPr>
    </w:lvl>
    <w:lvl w:ilvl="1">
      <w:start w:val="1"/>
      <w:numFmt w:val="decimal"/>
      <w:lvlText w:val="3.%2"/>
      <w:lvlJc w:val="left"/>
      <w:pPr>
        <w:ind w:left="720" w:hanging="360"/>
      </w:pPr>
      <w:rPr>
        <w:rFonts w:cs="Times New Roman" w:hint="default"/>
        <w:sz w:val="20"/>
        <w:szCs w:val="2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4"/>
  </w:num>
  <w:num w:numId="2">
    <w:abstractNumId w:val="17"/>
  </w:num>
  <w:num w:numId="3">
    <w:abstractNumId w:val="20"/>
  </w:num>
  <w:num w:numId="4">
    <w:abstractNumId w:val="21"/>
  </w:num>
  <w:num w:numId="5">
    <w:abstractNumId w:val="18"/>
  </w:num>
  <w:num w:numId="6">
    <w:abstractNumId w:val="20"/>
    <w:lvlOverride w:ilvl="0">
      <w:startOverride w:val="1"/>
    </w:lvlOverride>
  </w:num>
  <w:num w:numId="7">
    <w:abstractNumId w:val="10"/>
  </w:num>
  <w:num w:numId="8">
    <w:abstractNumId w:val="6"/>
  </w:num>
  <w:num w:numId="9">
    <w:abstractNumId w:val="39"/>
  </w:num>
  <w:num w:numId="10">
    <w:abstractNumId w:val="34"/>
  </w:num>
  <w:num w:numId="11">
    <w:abstractNumId w:val="9"/>
  </w:num>
  <w:num w:numId="12">
    <w:abstractNumId w:val="14"/>
  </w:num>
  <w:num w:numId="13">
    <w:abstractNumId w:val="32"/>
  </w:num>
  <w:num w:numId="14">
    <w:abstractNumId w:val="11"/>
  </w:num>
  <w:num w:numId="15">
    <w:abstractNumId w:val="22"/>
  </w:num>
  <w:num w:numId="16">
    <w:abstractNumId w:val="7"/>
  </w:num>
  <w:num w:numId="17">
    <w:abstractNumId w:val="38"/>
  </w:num>
  <w:num w:numId="18">
    <w:abstractNumId w:val="5"/>
  </w:num>
  <w:num w:numId="19">
    <w:abstractNumId w:val="28"/>
  </w:num>
  <w:num w:numId="20">
    <w:abstractNumId w:val="40"/>
  </w:num>
  <w:num w:numId="21">
    <w:abstractNumId w:val="25"/>
  </w:num>
  <w:num w:numId="22">
    <w:abstractNumId w:val="23"/>
  </w:num>
  <w:num w:numId="23">
    <w:abstractNumId w:val="19"/>
  </w:num>
  <w:num w:numId="24">
    <w:abstractNumId w:val="30"/>
  </w:num>
  <w:num w:numId="25">
    <w:abstractNumId w:val="8"/>
  </w:num>
  <w:num w:numId="26">
    <w:abstractNumId w:val="1"/>
  </w:num>
  <w:num w:numId="27">
    <w:abstractNumId w:val="26"/>
  </w:num>
  <w:num w:numId="28">
    <w:abstractNumId w:val="31"/>
  </w:num>
  <w:num w:numId="29">
    <w:abstractNumId w:val="0"/>
  </w:num>
  <w:num w:numId="30">
    <w:abstractNumId w:val="3"/>
  </w:num>
  <w:num w:numId="31">
    <w:abstractNumId w:val="33"/>
  </w:num>
  <w:num w:numId="32">
    <w:abstractNumId w:val="2"/>
  </w:num>
  <w:num w:numId="33">
    <w:abstractNumId w:val="24"/>
  </w:num>
  <w:num w:numId="34">
    <w:abstractNumId w:val="15"/>
  </w:num>
  <w:num w:numId="35">
    <w:abstractNumId w:val="36"/>
  </w:num>
  <w:num w:numId="36">
    <w:abstractNumId w:val="12"/>
  </w:num>
  <w:num w:numId="37">
    <w:abstractNumId w:val="16"/>
  </w:num>
  <w:num w:numId="38">
    <w:abstractNumId w:val="35"/>
  </w:num>
  <w:num w:numId="39">
    <w:abstractNumId w:val="29"/>
  </w:num>
  <w:num w:numId="40">
    <w:abstractNumId w:val="13"/>
  </w:num>
  <w:num w:numId="41">
    <w:abstractNumId w:val="37"/>
  </w:num>
  <w:num w:numId="42">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74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01C4"/>
    <w:rsid w:val="000019B3"/>
    <w:rsid w:val="000021F3"/>
    <w:rsid w:val="000048ED"/>
    <w:rsid w:val="0000768B"/>
    <w:rsid w:val="00020477"/>
    <w:rsid w:val="00024768"/>
    <w:rsid w:val="00026646"/>
    <w:rsid w:val="00031D2D"/>
    <w:rsid w:val="00031F16"/>
    <w:rsid w:val="00041A66"/>
    <w:rsid w:val="00044178"/>
    <w:rsid w:val="000458FA"/>
    <w:rsid w:val="000466C8"/>
    <w:rsid w:val="0005176E"/>
    <w:rsid w:val="000517A1"/>
    <w:rsid w:val="00051AF0"/>
    <w:rsid w:val="0005217B"/>
    <w:rsid w:val="00053794"/>
    <w:rsid w:val="000542B5"/>
    <w:rsid w:val="000568D2"/>
    <w:rsid w:val="00057D33"/>
    <w:rsid w:val="000602D9"/>
    <w:rsid w:val="000636AF"/>
    <w:rsid w:val="000712D8"/>
    <w:rsid w:val="000765F7"/>
    <w:rsid w:val="00077AB7"/>
    <w:rsid w:val="00080782"/>
    <w:rsid w:val="00081CD8"/>
    <w:rsid w:val="00081DDD"/>
    <w:rsid w:val="00084576"/>
    <w:rsid w:val="00090924"/>
    <w:rsid w:val="000A154D"/>
    <w:rsid w:val="000A2C7B"/>
    <w:rsid w:val="000A7F0E"/>
    <w:rsid w:val="000B06D7"/>
    <w:rsid w:val="000B1513"/>
    <w:rsid w:val="000B1C8F"/>
    <w:rsid w:val="000B4749"/>
    <w:rsid w:val="000C0388"/>
    <w:rsid w:val="000C0D61"/>
    <w:rsid w:val="000C1616"/>
    <w:rsid w:val="000C5CDA"/>
    <w:rsid w:val="000C7E9D"/>
    <w:rsid w:val="000D39D6"/>
    <w:rsid w:val="000D61C4"/>
    <w:rsid w:val="000E1B61"/>
    <w:rsid w:val="000E2F4E"/>
    <w:rsid w:val="000E37EE"/>
    <w:rsid w:val="000E516D"/>
    <w:rsid w:val="000E573B"/>
    <w:rsid w:val="000F235F"/>
    <w:rsid w:val="000F3A3F"/>
    <w:rsid w:val="000F5EE4"/>
    <w:rsid w:val="000F68A1"/>
    <w:rsid w:val="00101D34"/>
    <w:rsid w:val="00102557"/>
    <w:rsid w:val="0010697C"/>
    <w:rsid w:val="00114930"/>
    <w:rsid w:val="00115958"/>
    <w:rsid w:val="00120F99"/>
    <w:rsid w:val="00126C53"/>
    <w:rsid w:val="00134E43"/>
    <w:rsid w:val="00136753"/>
    <w:rsid w:val="00152FD6"/>
    <w:rsid w:val="00153E7E"/>
    <w:rsid w:val="001553CA"/>
    <w:rsid w:val="00157A61"/>
    <w:rsid w:val="0016007E"/>
    <w:rsid w:val="00164D56"/>
    <w:rsid w:val="0016545D"/>
    <w:rsid w:val="001664D5"/>
    <w:rsid w:val="00167B10"/>
    <w:rsid w:val="00170DB8"/>
    <w:rsid w:val="0017402F"/>
    <w:rsid w:val="00174355"/>
    <w:rsid w:val="0017513A"/>
    <w:rsid w:val="001771B9"/>
    <w:rsid w:val="00180598"/>
    <w:rsid w:val="0018348F"/>
    <w:rsid w:val="00193703"/>
    <w:rsid w:val="001960FC"/>
    <w:rsid w:val="00196C1B"/>
    <w:rsid w:val="001A0075"/>
    <w:rsid w:val="001A22ED"/>
    <w:rsid w:val="001A3FD0"/>
    <w:rsid w:val="001A584D"/>
    <w:rsid w:val="001B0F73"/>
    <w:rsid w:val="001B5180"/>
    <w:rsid w:val="001C0A6D"/>
    <w:rsid w:val="001C2DB7"/>
    <w:rsid w:val="001C45C1"/>
    <w:rsid w:val="001C4685"/>
    <w:rsid w:val="001C7FA6"/>
    <w:rsid w:val="001D5C04"/>
    <w:rsid w:val="001E20AD"/>
    <w:rsid w:val="001E234F"/>
    <w:rsid w:val="001E2ECD"/>
    <w:rsid w:val="001F26CF"/>
    <w:rsid w:val="001F2C6C"/>
    <w:rsid w:val="001F366E"/>
    <w:rsid w:val="00200F87"/>
    <w:rsid w:val="002046BB"/>
    <w:rsid w:val="00205A89"/>
    <w:rsid w:val="0020646B"/>
    <w:rsid w:val="00221157"/>
    <w:rsid w:val="00221731"/>
    <w:rsid w:val="00222A2D"/>
    <w:rsid w:val="00223029"/>
    <w:rsid w:val="00226751"/>
    <w:rsid w:val="002314B7"/>
    <w:rsid w:val="00232ADF"/>
    <w:rsid w:val="00234745"/>
    <w:rsid w:val="002367BC"/>
    <w:rsid w:val="002407AF"/>
    <w:rsid w:val="00242910"/>
    <w:rsid w:val="00242A73"/>
    <w:rsid w:val="00245286"/>
    <w:rsid w:val="00247274"/>
    <w:rsid w:val="00247CF8"/>
    <w:rsid w:val="002503B8"/>
    <w:rsid w:val="00250EE7"/>
    <w:rsid w:val="00252460"/>
    <w:rsid w:val="002616FF"/>
    <w:rsid w:val="002654C1"/>
    <w:rsid w:val="0026784E"/>
    <w:rsid w:val="0027466B"/>
    <w:rsid w:val="00277503"/>
    <w:rsid w:val="0028043D"/>
    <w:rsid w:val="0028143F"/>
    <w:rsid w:val="002838A5"/>
    <w:rsid w:val="00285BB4"/>
    <w:rsid w:val="00293C60"/>
    <w:rsid w:val="00294E1A"/>
    <w:rsid w:val="002A02F7"/>
    <w:rsid w:val="002A47C9"/>
    <w:rsid w:val="002B2B25"/>
    <w:rsid w:val="002B417E"/>
    <w:rsid w:val="002C09E3"/>
    <w:rsid w:val="002C12F8"/>
    <w:rsid w:val="002C391D"/>
    <w:rsid w:val="002D487E"/>
    <w:rsid w:val="002D7EB2"/>
    <w:rsid w:val="002E0F75"/>
    <w:rsid w:val="002E5C90"/>
    <w:rsid w:val="002E7258"/>
    <w:rsid w:val="002F2EEB"/>
    <w:rsid w:val="002F2F85"/>
    <w:rsid w:val="00300507"/>
    <w:rsid w:val="0030645F"/>
    <w:rsid w:val="00312997"/>
    <w:rsid w:val="003147E4"/>
    <w:rsid w:val="00314FD5"/>
    <w:rsid w:val="00320FEE"/>
    <w:rsid w:val="00324160"/>
    <w:rsid w:val="0032547D"/>
    <w:rsid w:val="0032636B"/>
    <w:rsid w:val="00336423"/>
    <w:rsid w:val="00337CEB"/>
    <w:rsid w:val="00342B23"/>
    <w:rsid w:val="00343808"/>
    <w:rsid w:val="00344B58"/>
    <w:rsid w:val="0034539A"/>
    <w:rsid w:val="003454B4"/>
    <w:rsid w:val="00345CB4"/>
    <w:rsid w:val="003463C6"/>
    <w:rsid w:val="00352B84"/>
    <w:rsid w:val="003549A1"/>
    <w:rsid w:val="00355446"/>
    <w:rsid w:val="003571CD"/>
    <w:rsid w:val="00363A02"/>
    <w:rsid w:val="00375D42"/>
    <w:rsid w:val="00376333"/>
    <w:rsid w:val="00377AB8"/>
    <w:rsid w:val="00377C59"/>
    <w:rsid w:val="0038092D"/>
    <w:rsid w:val="0038139F"/>
    <w:rsid w:val="00381DC9"/>
    <w:rsid w:val="00386DE0"/>
    <w:rsid w:val="00393626"/>
    <w:rsid w:val="00396B12"/>
    <w:rsid w:val="003A188A"/>
    <w:rsid w:val="003A43A8"/>
    <w:rsid w:val="003A4909"/>
    <w:rsid w:val="003B35F7"/>
    <w:rsid w:val="003B7336"/>
    <w:rsid w:val="003C21D4"/>
    <w:rsid w:val="003C5628"/>
    <w:rsid w:val="003C64CB"/>
    <w:rsid w:val="003C6C57"/>
    <w:rsid w:val="003D069C"/>
    <w:rsid w:val="003D7646"/>
    <w:rsid w:val="003E177A"/>
    <w:rsid w:val="003E3A6A"/>
    <w:rsid w:val="003E58E2"/>
    <w:rsid w:val="003E5DEF"/>
    <w:rsid w:val="003E61B7"/>
    <w:rsid w:val="003F113A"/>
    <w:rsid w:val="003F3E63"/>
    <w:rsid w:val="003F41BF"/>
    <w:rsid w:val="00405CEE"/>
    <w:rsid w:val="00407480"/>
    <w:rsid w:val="00414023"/>
    <w:rsid w:val="00414643"/>
    <w:rsid w:val="00415022"/>
    <w:rsid w:val="00417CEE"/>
    <w:rsid w:val="00417DAD"/>
    <w:rsid w:val="00420AE7"/>
    <w:rsid w:val="0042257F"/>
    <w:rsid w:val="00425BC0"/>
    <w:rsid w:val="00432215"/>
    <w:rsid w:val="004330FA"/>
    <w:rsid w:val="004339FA"/>
    <w:rsid w:val="004351D2"/>
    <w:rsid w:val="00435296"/>
    <w:rsid w:val="00437FBE"/>
    <w:rsid w:val="004421E5"/>
    <w:rsid w:val="00447440"/>
    <w:rsid w:val="004474A1"/>
    <w:rsid w:val="00451641"/>
    <w:rsid w:val="00452284"/>
    <w:rsid w:val="00455188"/>
    <w:rsid w:val="00457C8E"/>
    <w:rsid w:val="00463B46"/>
    <w:rsid w:val="00463F01"/>
    <w:rsid w:val="00467A93"/>
    <w:rsid w:val="00473808"/>
    <w:rsid w:val="00477E67"/>
    <w:rsid w:val="00480029"/>
    <w:rsid w:val="00484212"/>
    <w:rsid w:val="004856CA"/>
    <w:rsid w:val="0048603B"/>
    <w:rsid w:val="00487E67"/>
    <w:rsid w:val="0049102F"/>
    <w:rsid w:val="0049477B"/>
    <w:rsid w:val="0049705E"/>
    <w:rsid w:val="004A2576"/>
    <w:rsid w:val="004A2DF1"/>
    <w:rsid w:val="004A34A0"/>
    <w:rsid w:val="004A39C2"/>
    <w:rsid w:val="004A4406"/>
    <w:rsid w:val="004B1933"/>
    <w:rsid w:val="004B4CEE"/>
    <w:rsid w:val="004B52AF"/>
    <w:rsid w:val="004B5640"/>
    <w:rsid w:val="004B6A05"/>
    <w:rsid w:val="004C459E"/>
    <w:rsid w:val="004C558C"/>
    <w:rsid w:val="004D1A8E"/>
    <w:rsid w:val="004D375A"/>
    <w:rsid w:val="004D3819"/>
    <w:rsid w:val="004D3F80"/>
    <w:rsid w:val="004D74D4"/>
    <w:rsid w:val="004E1D2C"/>
    <w:rsid w:val="004E4D26"/>
    <w:rsid w:val="004E7236"/>
    <w:rsid w:val="004E7B29"/>
    <w:rsid w:val="004E7BAD"/>
    <w:rsid w:val="004F1DBD"/>
    <w:rsid w:val="004F52FD"/>
    <w:rsid w:val="004F780E"/>
    <w:rsid w:val="005008A8"/>
    <w:rsid w:val="00503064"/>
    <w:rsid w:val="00513969"/>
    <w:rsid w:val="00515F77"/>
    <w:rsid w:val="0051753C"/>
    <w:rsid w:val="005211FB"/>
    <w:rsid w:val="00526B7B"/>
    <w:rsid w:val="005308CE"/>
    <w:rsid w:val="0053695B"/>
    <w:rsid w:val="0053729A"/>
    <w:rsid w:val="0054171D"/>
    <w:rsid w:val="005478CA"/>
    <w:rsid w:val="00550640"/>
    <w:rsid w:val="005545D4"/>
    <w:rsid w:val="0055595F"/>
    <w:rsid w:val="00556B3A"/>
    <w:rsid w:val="005611EC"/>
    <w:rsid w:val="005620EA"/>
    <w:rsid w:val="0056641D"/>
    <w:rsid w:val="005673FB"/>
    <w:rsid w:val="005709DD"/>
    <w:rsid w:val="00570D65"/>
    <w:rsid w:val="005714F2"/>
    <w:rsid w:val="005726D8"/>
    <w:rsid w:val="0057439C"/>
    <w:rsid w:val="0057701F"/>
    <w:rsid w:val="005815B1"/>
    <w:rsid w:val="005850E1"/>
    <w:rsid w:val="00585A1E"/>
    <w:rsid w:val="00590DA5"/>
    <w:rsid w:val="0059614B"/>
    <w:rsid w:val="0059614F"/>
    <w:rsid w:val="00597543"/>
    <w:rsid w:val="005A4D88"/>
    <w:rsid w:val="005A5798"/>
    <w:rsid w:val="005A6A95"/>
    <w:rsid w:val="005B0127"/>
    <w:rsid w:val="005B43B5"/>
    <w:rsid w:val="005B7A35"/>
    <w:rsid w:val="005C03BC"/>
    <w:rsid w:val="005C4B73"/>
    <w:rsid w:val="005C4D87"/>
    <w:rsid w:val="005D5EF0"/>
    <w:rsid w:val="005E1804"/>
    <w:rsid w:val="005E1D2B"/>
    <w:rsid w:val="005E57FC"/>
    <w:rsid w:val="005E6830"/>
    <w:rsid w:val="005E7074"/>
    <w:rsid w:val="005F1558"/>
    <w:rsid w:val="005F2BAF"/>
    <w:rsid w:val="005F3A5A"/>
    <w:rsid w:val="005F63D9"/>
    <w:rsid w:val="00600D93"/>
    <w:rsid w:val="00605989"/>
    <w:rsid w:val="006158D2"/>
    <w:rsid w:val="00616C19"/>
    <w:rsid w:val="006201B2"/>
    <w:rsid w:val="00621E69"/>
    <w:rsid w:val="00622904"/>
    <w:rsid w:val="00623E45"/>
    <w:rsid w:val="00627ED7"/>
    <w:rsid w:val="00630575"/>
    <w:rsid w:val="00630B2C"/>
    <w:rsid w:val="0063300C"/>
    <w:rsid w:val="006372D3"/>
    <w:rsid w:val="006429C0"/>
    <w:rsid w:val="00642FCA"/>
    <w:rsid w:val="00643307"/>
    <w:rsid w:val="00643B15"/>
    <w:rsid w:val="00651DCB"/>
    <w:rsid w:val="00654469"/>
    <w:rsid w:val="00655736"/>
    <w:rsid w:val="006564A5"/>
    <w:rsid w:val="00662576"/>
    <w:rsid w:val="00663B58"/>
    <w:rsid w:val="00663B8D"/>
    <w:rsid w:val="0066583E"/>
    <w:rsid w:val="006735F5"/>
    <w:rsid w:val="00674D42"/>
    <w:rsid w:val="00682397"/>
    <w:rsid w:val="006827ED"/>
    <w:rsid w:val="00684949"/>
    <w:rsid w:val="006869A8"/>
    <w:rsid w:val="006909EA"/>
    <w:rsid w:val="00693334"/>
    <w:rsid w:val="00693F31"/>
    <w:rsid w:val="00696C8D"/>
    <w:rsid w:val="006A2AC2"/>
    <w:rsid w:val="006A3617"/>
    <w:rsid w:val="006A555A"/>
    <w:rsid w:val="006B3F2B"/>
    <w:rsid w:val="006B4F52"/>
    <w:rsid w:val="006C6360"/>
    <w:rsid w:val="006D2411"/>
    <w:rsid w:val="006D4892"/>
    <w:rsid w:val="006E1F20"/>
    <w:rsid w:val="006E46E4"/>
    <w:rsid w:val="006F00D1"/>
    <w:rsid w:val="006F1072"/>
    <w:rsid w:val="006F20C5"/>
    <w:rsid w:val="006F4ED1"/>
    <w:rsid w:val="00700C32"/>
    <w:rsid w:val="00700FE0"/>
    <w:rsid w:val="00705217"/>
    <w:rsid w:val="00706C8C"/>
    <w:rsid w:val="00712DB9"/>
    <w:rsid w:val="00714F60"/>
    <w:rsid w:val="00717DA5"/>
    <w:rsid w:val="00720AA0"/>
    <w:rsid w:val="00721717"/>
    <w:rsid w:val="00723F98"/>
    <w:rsid w:val="00726E59"/>
    <w:rsid w:val="007277D0"/>
    <w:rsid w:val="0073153B"/>
    <w:rsid w:val="00731FE3"/>
    <w:rsid w:val="00737DC6"/>
    <w:rsid w:val="00743F11"/>
    <w:rsid w:val="00744484"/>
    <w:rsid w:val="0074690E"/>
    <w:rsid w:val="00747566"/>
    <w:rsid w:val="007514B4"/>
    <w:rsid w:val="00753540"/>
    <w:rsid w:val="00754ED2"/>
    <w:rsid w:val="007555BA"/>
    <w:rsid w:val="00755ED5"/>
    <w:rsid w:val="007570C6"/>
    <w:rsid w:val="00757651"/>
    <w:rsid w:val="0076394D"/>
    <w:rsid w:val="007703EE"/>
    <w:rsid w:val="00773188"/>
    <w:rsid w:val="0077578F"/>
    <w:rsid w:val="007759F9"/>
    <w:rsid w:val="007773D7"/>
    <w:rsid w:val="00780124"/>
    <w:rsid w:val="00781B0F"/>
    <w:rsid w:val="00782995"/>
    <w:rsid w:val="00783782"/>
    <w:rsid w:val="00784B8C"/>
    <w:rsid w:val="007876F1"/>
    <w:rsid w:val="007879E1"/>
    <w:rsid w:val="00787DA6"/>
    <w:rsid w:val="0079255A"/>
    <w:rsid w:val="007A140F"/>
    <w:rsid w:val="007A1B55"/>
    <w:rsid w:val="007A1C95"/>
    <w:rsid w:val="007A3A2C"/>
    <w:rsid w:val="007A4EE9"/>
    <w:rsid w:val="007A537D"/>
    <w:rsid w:val="007A723B"/>
    <w:rsid w:val="007B07E1"/>
    <w:rsid w:val="007B5119"/>
    <w:rsid w:val="007C1A8B"/>
    <w:rsid w:val="007C2784"/>
    <w:rsid w:val="007C56E5"/>
    <w:rsid w:val="007D15A9"/>
    <w:rsid w:val="007D4900"/>
    <w:rsid w:val="007D7CAE"/>
    <w:rsid w:val="007E0423"/>
    <w:rsid w:val="007E0E32"/>
    <w:rsid w:val="007E36FE"/>
    <w:rsid w:val="007F01C4"/>
    <w:rsid w:val="007F1D67"/>
    <w:rsid w:val="007F24A7"/>
    <w:rsid w:val="007F384C"/>
    <w:rsid w:val="007F5367"/>
    <w:rsid w:val="0080359F"/>
    <w:rsid w:val="008111A4"/>
    <w:rsid w:val="008115B8"/>
    <w:rsid w:val="00812CD2"/>
    <w:rsid w:val="008144E8"/>
    <w:rsid w:val="00815203"/>
    <w:rsid w:val="008153C7"/>
    <w:rsid w:val="0081662E"/>
    <w:rsid w:val="00821554"/>
    <w:rsid w:val="00823A11"/>
    <w:rsid w:val="0082474D"/>
    <w:rsid w:val="00826E53"/>
    <w:rsid w:val="008308B6"/>
    <w:rsid w:val="00831C9E"/>
    <w:rsid w:val="008354ED"/>
    <w:rsid w:val="00835635"/>
    <w:rsid w:val="0083613B"/>
    <w:rsid w:val="0083621B"/>
    <w:rsid w:val="008407EA"/>
    <w:rsid w:val="00840ADA"/>
    <w:rsid w:val="008422C6"/>
    <w:rsid w:val="0085405E"/>
    <w:rsid w:val="0085414A"/>
    <w:rsid w:val="00855882"/>
    <w:rsid w:val="00861F39"/>
    <w:rsid w:val="0086269D"/>
    <w:rsid w:val="008635D9"/>
    <w:rsid w:val="00865349"/>
    <w:rsid w:val="0086543A"/>
    <w:rsid w:val="00871DE4"/>
    <w:rsid w:val="008724E5"/>
    <w:rsid w:val="00876C4D"/>
    <w:rsid w:val="0087729E"/>
    <w:rsid w:val="00884A9D"/>
    <w:rsid w:val="0088512B"/>
    <w:rsid w:val="00887781"/>
    <w:rsid w:val="00893820"/>
    <w:rsid w:val="00896557"/>
    <w:rsid w:val="008A2B2D"/>
    <w:rsid w:val="008A4E1E"/>
    <w:rsid w:val="008A6E3F"/>
    <w:rsid w:val="008A7E50"/>
    <w:rsid w:val="008C296C"/>
    <w:rsid w:val="008C4CBD"/>
    <w:rsid w:val="008C5C1F"/>
    <w:rsid w:val="008C6ED0"/>
    <w:rsid w:val="008C758A"/>
    <w:rsid w:val="008D4305"/>
    <w:rsid w:val="008E1A85"/>
    <w:rsid w:val="008E5548"/>
    <w:rsid w:val="008F5FBB"/>
    <w:rsid w:val="009004F1"/>
    <w:rsid w:val="00902D77"/>
    <w:rsid w:val="00904689"/>
    <w:rsid w:val="00910C22"/>
    <w:rsid w:val="00910FF1"/>
    <w:rsid w:val="0091370F"/>
    <w:rsid w:val="009163A7"/>
    <w:rsid w:val="00921DD1"/>
    <w:rsid w:val="00922F08"/>
    <w:rsid w:val="00927367"/>
    <w:rsid w:val="009278EF"/>
    <w:rsid w:val="00936384"/>
    <w:rsid w:val="00937C4E"/>
    <w:rsid w:val="009428EA"/>
    <w:rsid w:val="00944E08"/>
    <w:rsid w:val="00946D0B"/>
    <w:rsid w:val="00951271"/>
    <w:rsid w:val="00951695"/>
    <w:rsid w:val="00954056"/>
    <w:rsid w:val="00955877"/>
    <w:rsid w:val="009566FD"/>
    <w:rsid w:val="00957B46"/>
    <w:rsid w:val="009631BB"/>
    <w:rsid w:val="00964A33"/>
    <w:rsid w:val="00966FDE"/>
    <w:rsid w:val="00970845"/>
    <w:rsid w:val="0097679D"/>
    <w:rsid w:val="009772C1"/>
    <w:rsid w:val="00980DE0"/>
    <w:rsid w:val="009850F9"/>
    <w:rsid w:val="0098708C"/>
    <w:rsid w:val="009A18CD"/>
    <w:rsid w:val="009A61E3"/>
    <w:rsid w:val="009B0F4E"/>
    <w:rsid w:val="009B7A5F"/>
    <w:rsid w:val="009C0A25"/>
    <w:rsid w:val="009C13B9"/>
    <w:rsid w:val="009C500B"/>
    <w:rsid w:val="009D5428"/>
    <w:rsid w:val="009E21D0"/>
    <w:rsid w:val="009E74B7"/>
    <w:rsid w:val="009F1C35"/>
    <w:rsid w:val="009F2438"/>
    <w:rsid w:val="009F6EF4"/>
    <w:rsid w:val="00A00A59"/>
    <w:rsid w:val="00A03C9E"/>
    <w:rsid w:val="00A03CBC"/>
    <w:rsid w:val="00A067ED"/>
    <w:rsid w:val="00A11A53"/>
    <w:rsid w:val="00A12558"/>
    <w:rsid w:val="00A13903"/>
    <w:rsid w:val="00A17840"/>
    <w:rsid w:val="00A22F92"/>
    <w:rsid w:val="00A2346D"/>
    <w:rsid w:val="00A23A64"/>
    <w:rsid w:val="00A255B0"/>
    <w:rsid w:val="00A31216"/>
    <w:rsid w:val="00A34B81"/>
    <w:rsid w:val="00A34ED5"/>
    <w:rsid w:val="00A402F8"/>
    <w:rsid w:val="00A42005"/>
    <w:rsid w:val="00A45DBF"/>
    <w:rsid w:val="00A50F45"/>
    <w:rsid w:val="00A52A08"/>
    <w:rsid w:val="00A5329A"/>
    <w:rsid w:val="00A608A5"/>
    <w:rsid w:val="00A62FAF"/>
    <w:rsid w:val="00A6601E"/>
    <w:rsid w:val="00A755A2"/>
    <w:rsid w:val="00A8072E"/>
    <w:rsid w:val="00A815D1"/>
    <w:rsid w:val="00A83626"/>
    <w:rsid w:val="00AA6660"/>
    <w:rsid w:val="00AB0484"/>
    <w:rsid w:val="00AB2716"/>
    <w:rsid w:val="00AB2C36"/>
    <w:rsid w:val="00AB2C65"/>
    <w:rsid w:val="00AB6DDE"/>
    <w:rsid w:val="00AB70B6"/>
    <w:rsid w:val="00AC1816"/>
    <w:rsid w:val="00AC710B"/>
    <w:rsid w:val="00AC7848"/>
    <w:rsid w:val="00AD1A86"/>
    <w:rsid w:val="00AD2A13"/>
    <w:rsid w:val="00AD3BCF"/>
    <w:rsid w:val="00AD4175"/>
    <w:rsid w:val="00AD5B2E"/>
    <w:rsid w:val="00AD7213"/>
    <w:rsid w:val="00AE103E"/>
    <w:rsid w:val="00AE2F0E"/>
    <w:rsid w:val="00AF0A07"/>
    <w:rsid w:val="00AF21DD"/>
    <w:rsid w:val="00AF2249"/>
    <w:rsid w:val="00AF2F9D"/>
    <w:rsid w:val="00AF3A07"/>
    <w:rsid w:val="00AF4AEC"/>
    <w:rsid w:val="00AF625E"/>
    <w:rsid w:val="00B04086"/>
    <w:rsid w:val="00B051A9"/>
    <w:rsid w:val="00B076F7"/>
    <w:rsid w:val="00B0790A"/>
    <w:rsid w:val="00B10F19"/>
    <w:rsid w:val="00B1367C"/>
    <w:rsid w:val="00B14AAC"/>
    <w:rsid w:val="00B166FF"/>
    <w:rsid w:val="00B254C0"/>
    <w:rsid w:val="00B26A55"/>
    <w:rsid w:val="00B44764"/>
    <w:rsid w:val="00B47825"/>
    <w:rsid w:val="00B538D8"/>
    <w:rsid w:val="00B608FA"/>
    <w:rsid w:val="00B61261"/>
    <w:rsid w:val="00B64FAF"/>
    <w:rsid w:val="00B66007"/>
    <w:rsid w:val="00B84391"/>
    <w:rsid w:val="00B84F65"/>
    <w:rsid w:val="00B86269"/>
    <w:rsid w:val="00B94F9D"/>
    <w:rsid w:val="00B9560A"/>
    <w:rsid w:val="00B968EE"/>
    <w:rsid w:val="00BA7051"/>
    <w:rsid w:val="00BB04AF"/>
    <w:rsid w:val="00BB1179"/>
    <w:rsid w:val="00BC1AEF"/>
    <w:rsid w:val="00BC1C8B"/>
    <w:rsid w:val="00BD09D8"/>
    <w:rsid w:val="00BD1C92"/>
    <w:rsid w:val="00BD35B9"/>
    <w:rsid w:val="00BD52C9"/>
    <w:rsid w:val="00BD6BB0"/>
    <w:rsid w:val="00BE5681"/>
    <w:rsid w:val="00BE6354"/>
    <w:rsid w:val="00BF087B"/>
    <w:rsid w:val="00BF5144"/>
    <w:rsid w:val="00C01C07"/>
    <w:rsid w:val="00C07493"/>
    <w:rsid w:val="00C10D4F"/>
    <w:rsid w:val="00C138D1"/>
    <w:rsid w:val="00C139C6"/>
    <w:rsid w:val="00C23A97"/>
    <w:rsid w:val="00C25841"/>
    <w:rsid w:val="00C27476"/>
    <w:rsid w:val="00C31FAE"/>
    <w:rsid w:val="00C32715"/>
    <w:rsid w:val="00C41791"/>
    <w:rsid w:val="00C43FC4"/>
    <w:rsid w:val="00C47BE7"/>
    <w:rsid w:val="00C52875"/>
    <w:rsid w:val="00C52AB6"/>
    <w:rsid w:val="00C60261"/>
    <w:rsid w:val="00C6088D"/>
    <w:rsid w:val="00C61F17"/>
    <w:rsid w:val="00C6265D"/>
    <w:rsid w:val="00C63A57"/>
    <w:rsid w:val="00C63B72"/>
    <w:rsid w:val="00C64855"/>
    <w:rsid w:val="00C70EA7"/>
    <w:rsid w:val="00C70EF4"/>
    <w:rsid w:val="00C7457C"/>
    <w:rsid w:val="00C74B18"/>
    <w:rsid w:val="00C7516E"/>
    <w:rsid w:val="00C75770"/>
    <w:rsid w:val="00C82409"/>
    <w:rsid w:val="00C83A4B"/>
    <w:rsid w:val="00C840D3"/>
    <w:rsid w:val="00C87C6F"/>
    <w:rsid w:val="00C9242A"/>
    <w:rsid w:val="00C9450E"/>
    <w:rsid w:val="00C94E04"/>
    <w:rsid w:val="00C95F6F"/>
    <w:rsid w:val="00CA2B81"/>
    <w:rsid w:val="00CA3298"/>
    <w:rsid w:val="00CA336B"/>
    <w:rsid w:val="00CA4BFD"/>
    <w:rsid w:val="00CA4DBB"/>
    <w:rsid w:val="00CA4F13"/>
    <w:rsid w:val="00CA56BB"/>
    <w:rsid w:val="00CB0542"/>
    <w:rsid w:val="00CB1B28"/>
    <w:rsid w:val="00CB663C"/>
    <w:rsid w:val="00CC03B4"/>
    <w:rsid w:val="00CC1A29"/>
    <w:rsid w:val="00CC7378"/>
    <w:rsid w:val="00CD0C0B"/>
    <w:rsid w:val="00CD4D71"/>
    <w:rsid w:val="00CD6A12"/>
    <w:rsid w:val="00CD775D"/>
    <w:rsid w:val="00CE0E19"/>
    <w:rsid w:val="00CF0E11"/>
    <w:rsid w:val="00CF3ACF"/>
    <w:rsid w:val="00CF3EAB"/>
    <w:rsid w:val="00D00B2B"/>
    <w:rsid w:val="00D00F88"/>
    <w:rsid w:val="00D0346A"/>
    <w:rsid w:val="00D05AD5"/>
    <w:rsid w:val="00D07A2A"/>
    <w:rsid w:val="00D07D4B"/>
    <w:rsid w:val="00D11AA3"/>
    <w:rsid w:val="00D14A41"/>
    <w:rsid w:val="00D21858"/>
    <w:rsid w:val="00D21B1E"/>
    <w:rsid w:val="00D23774"/>
    <w:rsid w:val="00D241FE"/>
    <w:rsid w:val="00D24877"/>
    <w:rsid w:val="00D37333"/>
    <w:rsid w:val="00D44A31"/>
    <w:rsid w:val="00D45E1C"/>
    <w:rsid w:val="00D45F7E"/>
    <w:rsid w:val="00D46017"/>
    <w:rsid w:val="00D46B3E"/>
    <w:rsid w:val="00D50AB5"/>
    <w:rsid w:val="00D52064"/>
    <w:rsid w:val="00D57961"/>
    <w:rsid w:val="00D6069C"/>
    <w:rsid w:val="00D64AA6"/>
    <w:rsid w:val="00D65271"/>
    <w:rsid w:val="00D7046B"/>
    <w:rsid w:val="00D70808"/>
    <w:rsid w:val="00D8250F"/>
    <w:rsid w:val="00D82531"/>
    <w:rsid w:val="00D838E4"/>
    <w:rsid w:val="00D87B5A"/>
    <w:rsid w:val="00D87DF3"/>
    <w:rsid w:val="00D940E5"/>
    <w:rsid w:val="00D95C4C"/>
    <w:rsid w:val="00DA17F8"/>
    <w:rsid w:val="00DA1D7D"/>
    <w:rsid w:val="00DA36ED"/>
    <w:rsid w:val="00DA7F3F"/>
    <w:rsid w:val="00DB1C60"/>
    <w:rsid w:val="00DC1D6A"/>
    <w:rsid w:val="00DC3974"/>
    <w:rsid w:val="00DC4DE2"/>
    <w:rsid w:val="00DC6686"/>
    <w:rsid w:val="00DD1072"/>
    <w:rsid w:val="00DD4491"/>
    <w:rsid w:val="00DE1691"/>
    <w:rsid w:val="00DE34F1"/>
    <w:rsid w:val="00DE6160"/>
    <w:rsid w:val="00DE78AE"/>
    <w:rsid w:val="00DF0540"/>
    <w:rsid w:val="00DF1ADD"/>
    <w:rsid w:val="00DF240A"/>
    <w:rsid w:val="00DF4942"/>
    <w:rsid w:val="00DF5D56"/>
    <w:rsid w:val="00E12781"/>
    <w:rsid w:val="00E13F27"/>
    <w:rsid w:val="00E14951"/>
    <w:rsid w:val="00E154B1"/>
    <w:rsid w:val="00E15968"/>
    <w:rsid w:val="00E244E1"/>
    <w:rsid w:val="00E25A52"/>
    <w:rsid w:val="00E26C7A"/>
    <w:rsid w:val="00E27CE6"/>
    <w:rsid w:val="00E3023C"/>
    <w:rsid w:val="00E30A73"/>
    <w:rsid w:val="00E364E7"/>
    <w:rsid w:val="00E3728B"/>
    <w:rsid w:val="00E37C45"/>
    <w:rsid w:val="00E439B7"/>
    <w:rsid w:val="00E46EE6"/>
    <w:rsid w:val="00E475CE"/>
    <w:rsid w:val="00E5469E"/>
    <w:rsid w:val="00E60229"/>
    <w:rsid w:val="00E61270"/>
    <w:rsid w:val="00E627B1"/>
    <w:rsid w:val="00E640A8"/>
    <w:rsid w:val="00E70169"/>
    <w:rsid w:val="00E72501"/>
    <w:rsid w:val="00E74D38"/>
    <w:rsid w:val="00E75CC2"/>
    <w:rsid w:val="00E76F4C"/>
    <w:rsid w:val="00E823B9"/>
    <w:rsid w:val="00E85369"/>
    <w:rsid w:val="00E86BC6"/>
    <w:rsid w:val="00E907C5"/>
    <w:rsid w:val="00E91D4B"/>
    <w:rsid w:val="00E9376C"/>
    <w:rsid w:val="00E93BD9"/>
    <w:rsid w:val="00E95D01"/>
    <w:rsid w:val="00EA2345"/>
    <w:rsid w:val="00EA335E"/>
    <w:rsid w:val="00EA528C"/>
    <w:rsid w:val="00EA5715"/>
    <w:rsid w:val="00EA580C"/>
    <w:rsid w:val="00EA68A3"/>
    <w:rsid w:val="00EB08B6"/>
    <w:rsid w:val="00EB1E53"/>
    <w:rsid w:val="00EB23A0"/>
    <w:rsid w:val="00EB3392"/>
    <w:rsid w:val="00EB5871"/>
    <w:rsid w:val="00EB6577"/>
    <w:rsid w:val="00EC006F"/>
    <w:rsid w:val="00EC6396"/>
    <w:rsid w:val="00EC662D"/>
    <w:rsid w:val="00EC6F8D"/>
    <w:rsid w:val="00EC7F66"/>
    <w:rsid w:val="00ED5AA7"/>
    <w:rsid w:val="00ED6ED7"/>
    <w:rsid w:val="00ED7859"/>
    <w:rsid w:val="00EE0541"/>
    <w:rsid w:val="00EE0E30"/>
    <w:rsid w:val="00EE487D"/>
    <w:rsid w:val="00EE49F4"/>
    <w:rsid w:val="00EE55DB"/>
    <w:rsid w:val="00EE653B"/>
    <w:rsid w:val="00EE7CDB"/>
    <w:rsid w:val="00EF34E2"/>
    <w:rsid w:val="00EF3A93"/>
    <w:rsid w:val="00F03AA3"/>
    <w:rsid w:val="00F10723"/>
    <w:rsid w:val="00F138A0"/>
    <w:rsid w:val="00F1449C"/>
    <w:rsid w:val="00F16578"/>
    <w:rsid w:val="00F177B0"/>
    <w:rsid w:val="00F2088D"/>
    <w:rsid w:val="00F22A78"/>
    <w:rsid w:val="00F25657"/>
    <w:rsid w:val="00F30DC6"/>
    <w:rsid w:val="00F32C23"/>
    <w:rsid w:val="00F34B0F"/>
    <w:rsid w:val="00F35C2F"/>
    <w:rsid w:val="00F36353"/>
    <w:rsid w:val="00F37C54"/>
    <w:rsid w:val="00F421A6"/>
    <w:rsid w:val="00F44DA9"/>
    <w:rsid w:val="00F4603D"/>
    <w:rsid w:val="00F47BE0"/>
    <w:rsid w:val="00F47E0F"/>
    <w:rsid w:val="00F53A26"/>
    <w:rsid w:val="00F53AC7"/>
    <w:rsid w:val="00F53DE9"/>
    <w:rsid w:val="00F576CB"/>
    <w:rsid w:val="00F6398D"/>
    <w:rsid w:val="00F63FA8"/>
    <w:rsid w:val="00F66751"/>
    <w:rsid w:val="00F66F78"/>
    <w:rsid w:val="00F7035D"/>
    <w:rsid w:val="00F71234"/>
    <w:rsid w:val="00F71A02"/>
    <w:rsid w:val="00F743BC"/>
    <w:rsid w:val="00F76B72"/>
    <w:rsid w:val="00F80C3D"/>
    <w:rsid w:val="00F81D05"/>
    <w:rsid w:val="00F82A73"/>
    <w:rsid w:val="00F90C6C"/>
    <w:rsid w:val="00F90D02"/>
    <w:rsid w:val="00F91755"/>
    <w:rsid w:val="00F97448"/>
    <w:rsid w:val="00FA0D63"/>
    <w:rsid w:val="00FA11A1"/>
    <w:rsid w:val="00FA1A22"/>
    <w:rsid w:val="00FA2337"/>
    <w:rsid w:val="00FA2D33"/>
    <w:rsid w:val="00FA2EE2"/>
    <w:rsid w:val="00FA3ABC"/>
    <w:rsid w:val="00FA408C"/>
    <w:rsid w:val="00FB557F"/>
    <w:rsid w:val="00FC1A90"/>
    <w:rsid w:val="00FC5805"/>
    <w:rsid w:val="00FD1226"/>
    <w:rsid w:val="00FD624F"/>
    <w:rsid w:val="00FE3D19"/>
    <w:rsid w:val="00FE6D33"/>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47761B8"/>
  <w15:chartTrackingRefBased/>
  <w15:docId w15:val="{3E79CFD3-5DC8-40B6-9C43-3CD954C4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CharChar"/>
    <w:qFormat/>
    <w:rPr>
      <w:rFonts w:eastAsia="SimSun"/>
      <w:snapToGrid w:val="0"/>
      <w:sz w:val="24"/>
      <w:szCs w:val="24"/>
    </w:rPr>
  </w:style>
  <w:style w:type="paragraph" w:styleId="Heading1">
    <w:name w:val="heading 1"/>
    <w:basedOn w:val="Normal"/>
    <w:next w:val="Normal"/>
    <w:qFormat/>
    <w:pPr>
      <w:keepNext/>
      <w:keepLines/>
      <w:spacing w:before="240"/>
      <w:jc w:val="both"/>
      <w:outlineLvl w:val="0"/>
    </w:pPr>
    <w:rPr>
      <w:color w:val="365F91"/>
      <w:sz w:val="32"/>
      <w:szCs w:val="32"/>
      <w:lang w:val="en-US"/>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keepLines/>
      <w:spacing w:before="40"/>
      <w:outlineLvl w:val="2"/>
    </w:pPr>
    <w:rPr>
      <w:rFonts w:eastAsia="Times New Roman"/>
      <w:color w:val="1F4D78"/>
    </w:rPr>
  </w:style>
  <w:style w:type="paragraph" w:styleId="Heading4">
    <w:name w:val="heading 4"/>
    <w:aliases w:val="COM Heading"/>
    <w:basedOn w:val="Normal"/>
    <w:next w:val="Normal"/>
    <w:qFormat/>
    <w:pPr>
      <w:keepNext/>
      <w:keepLines/>
      <w:numPr>
        <w:numId w:val="4"/>
      </w:numPr>
      <w:tabs>
        <w:tab w:val="clear" w:pos="360"/>
        <w:tab w:val="left" w:pos="567"/>
      </w:tabs>
      <w:snapToGrid w:val="0"/>
      <w:spacing w:before="240" w:after="120"/>
      <w:outlineLvl w:val="3"/>
    </w:pPr>
    <w:rPr>
      <w:rFonts w:ascii="Arial" w:hAnsi="Arial"/>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ocked/>
    <w:rPr>
      <w:rFonts w:ascii="Times New Roman" w:hAnsi="Times New Roman" w:cs="Times New Roman"/>
      <w:color w:val="365F91"/>
      <w:sz w:val="32"/>
      <w:lang w:val="en-US"/>
    </w:rPr>
  </w:style>
  <w:style w:type="character" w:customStyle="1" w:styleId="Heading2Char">
    <w:name w:val="Heading 2 Char"/>
    <w:basedOn w:val="DefaultParagraphFont"/>
    <w:semiHidden/>
    <w:locked/>
    <w:rPr>
      <w:rFonts w:ascii="Times New Roman" w:hAnsi="Times New Roman" w:cs="Times New Roman"/>
      <w:b/>
      <w:i/>
      <w:sz w:val="28"/>
    </w:rPr>
  </w:style>
  <w:style w:type="character" w:customStyle="1" w:styleId="Heading3Char">
    <w:name w:val="Heading 3 Char"/>
    <w:basedOn w:val="DefaultParagraphFont"/>
    <w:semiHidden/>
    <w:locked/>
    <w:rPr>
      <w:rFonts w:ascii="Times New Roman" w:eastAsia="Times New Roman" w:hAnsi="Times New Roman" w:cs="Times New Roman"/>
      <w:color w:val="1F4D78"/>
      <w:sz w:val="24"/>
      <w:szCs w:val="24"/>
      <w:lang w:val="x-none"/>
    </w:rPr>
  </w:style>
  <w:style w:type="character" w:customStyle="1" w:styleId="CharChar">
    <w:name w:val="Char Char"/>
    <w:basedOn w:val="DefaultParagraphFont"/>
    <w:locked/>
    <w:rPr>
      <w:rFonts w:ascii="Arial" w:hAnsi="Arial" w:cs="Times New Roman"/>
      <w:b/>
      <w:snapToGrid w:val="0"/>
      <w:sz w:val="24"/>
      <w:lang w:val="en-GB"/>
    </w:rPr>
  </w:style>
  <w:style w:type="paragraph" w:styleId="Header">
    <w:name w:val="header"/>
    <w:basedOn w:val="Normal"/>
    <w:link w:val="HeaderChar1"/>
    <w:pPr>
      <w:tabs>
        <w:tab w:val="center" w:pos="4536"/>
        <w:tab w:val="right" w:pos="9072"/>
      </w:tabs>
    </w:pPr>
    <w:rPr>
      <w:rFonts w:ascii="Calibri" w:hAnsi="Calibri"/>
      <w:sz w:val="20"/>
      <w:szCs w:val="20"/>
      <w:lang w:val="en-GB"/>
    </w:rPr>
  </w:style>
  <w:style w:type="character" w:customStyle="1" w:styleId="HeaderChar">
    <w:name w:val="Header Char"/>
    <w:basedOn w:val="DefaultParagraphFont"/>
    <w:locked/>
    <w:rPr>
      <w:rFonts w:cs="Times New Roman"/>
      <w:lang w:val="en-GB"/>
    </w:rPr>
  </w:style>
  <w:style w:type="paragraph" w:styleId="Footer">
    <w:name w:val="footer"/>
    <w:basedOn w:val="Normal"/>
    <w:pPr>
      <w:tabs>
        <w:tab w:val="center" w:pos="4536"/>
        <w:tab w:val="right" w:pos="9072"/>
      </w:tabs>
    </w:pPr>
    <w:rPr>
      <w:rFonts w:ascii="Calibri" w:hAnsi="Calibri"/>
      <w:sz w:val="20"/>
      <w:szCs w:val="20"/>
      <w:lang w:val="en-GB"/>
    </w:rPr>
  </w:style>
  <w:style w:type="character" w:customStyle="1" w:styleId="FooterChar">
    <w:name w:val="Footer Char"/>
    <w:basedOn w:val="DefaultParagraphFont"/>
    <w:locked/>
    <w:rPr>
      <w:rFonts w:cs="Times New Roman"/>
      <w:lang w:val="en-GB"/>
    </w:rPr>
  </w:style>
  <w:style w:type="paragraph" w:styleId="BalloonText">
    <w:name w:val="Balloon Text"/>
    <w:basedOn w:val="Normal"/>
    <w:semiHidden/>
    <w:rPr>
      <w:sz w:val="16"/>
      <w:szCs w:val="16"/>
      <w:lang w:val="en-GB"/>
    </w:rPr>
  </w:style>
  <w:style w:type="character" w:customStyle="1" w:styleId="BalloonTextChar">
    <w:name w:val="Balloon Text Char"/>
    <w:basedOn w:val="DefaultParagraphFont"/>
    <w:semiHidden/>
    <w:locked/>
    <w:rPr>
      <w:rFonts w:ascii="Times New Roman" w:hAnsi="Times New Roman" w:cs="Times New Roman"/>
      <w:sz w:val="16"/>
      <w:lang w:val="en-GB"/>
    </w:rPr>
  </w:style>
  <w:style w:type="paragraph" w:customStyle="1" w:styleId="Sansinterligne2">
    <w:name w:val="Sans interligne2"/>
    <w:rPr>
      <w:rFonts w:eastAsia="SimSun"/>
      <w:snapToGrid w:val="0"/>
      <w:sz w:val="24"/>
      <w:szCs w:val="24"/>
    </w:rPr>
  </w:style>
  <w:style w:type="table" w:styleId="TableGrid">
    <w:name w:val="Table Grid"/>
    <w:basedOn w:val="TableNormal"/>
    <w:rPr>
      <w:rFonts w:ascii="Calibri" w:eastAsia="SimSun" w:hAnsi="Calibri"/>
      <w:snapToGrid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Pr>
      <w:rFonts w:cs="Times New Roman"/>
    </w:rPr>
  </w:style>
  <w:style w:type="paragraph" w:customStyle="1" w:styleId="ColorfulList-Accent11">
    <w:name w:val="Colorful List - Accent 11"/>
    <w:basedOn w:val="Normal"/>
    <w:pPr>
      <w:ind w:left="720"/>
      <w:contextualSpacing/>
    </w:pPr>
  </w:style>
  <w:style w:type="paragraph" w:customStyle="1" w:styleId="b">
    <w:name w:val="(b)"/>
    <w:basedOn w:val="Normal"/>
    <w:pPr>
      <w:tabs>
        <w:tab w:val="left" w:pos="-737"/>
        <w:tab w:val="left" w:pos="1134"/>
      </w:tabs>
      <w:snapToGrid w:val="0"/>
      <w:spacing w:after="240"/>
      <w:ind w:left="1134" w:hanging="567"/>
      <w:jc w:val="both"/>
    </w:pPr>
    <w:rPr>
      <w:rFonts w:ascii="Arial" w:hAnsi="Arial"/>
      <w:sz w:val="22"/>
    </w:rPr>
  </w:style>
  <w:style w:type="paragraph" w:customStyle="1" w:styleId="Par">
    <w:name w:val="Par"/>
    <w:basedOn w:val="Normal"/>
    <w:pPr>
      <w:tabs>
        <w:tab w:val="left" w:pos="567"/>
      </w:tabs>
      <w:snapToGrid w:val="0"/>
      <w:spacing w:after="240"/>
      <w:ind w:firstLine="567"/>
      <w:jc w:val="both"/>
    </w:pPr>
    <w:rPr>
      <w:rFonts w:ascii="Arial" w:hAnsi="Arial"/>
      <w:sz w:val="22"/>
    </w:rPr>
  </w:style>
  <w:style w:type="paragraph" w:customStyle="1" w:styleId="Marge">
    <w:name w:val="Marge"/>
    <w:basedOn w:val="Par"/>
    <w:pPr>
      <w:ind w:firstLine="0"/>
    </w:pPr>
  </w:style>
  <w:style w:type="paragraph" w:customStyle="1" w:styleId="TIRETbul1cm">
    <w:name w:val="TIRET bul 1cm"/>
    <w:basedOn w:val="Normal"/>
    <w:pPr>
      <w:numPr>
        <w:numId w:val="1"/>
      </w:numPr>
      <w:tabs>
        <w:tab w:val="left" w:pos="851"/>
      </w:tabs>
      <w:adjustRightInd w:val="0"/>
      <w:snapToGrid w:val="0"/>
      <w:spacing w:after="240"/>
      <w:jc w:val="both"/>
    </w:pPr>
    <w:rPr>
      <w:rFonts w:ascii="Arial" w:hAnsi="Arial"/>
      <w:sz w:val="22"/>
    </w:rPr>
  </w:style>
  <w:style w:type="character" w:customStyle="1" w:styleId="apple-style-span">
    <w:name w:val="apple-style-span"/>
    <w:basedOn w:val="DefaultParagraphFont"/>
    <w:rPr>
      <w:rFonts w:cs="Times New Roman"/>
    </w:rPr>
  </w:style>
  <w:style w:type="character" w:customStyle="1" w:styleId="apple-converted-space">
    <w:name w:val="apple-converted-space"/>
    <w:basedOn w:val="DefaultParagraphFont"/>
    <w:rPr>
      <w:rFonts w:cs="Times New Roman"/>
    </w:rPr>
  </w:style>
  <w:style w:type="paragraph" w:customStyle="1" w:styleId="Sansinterligne1">
    <w:name w:val="Sans interligne1"/>
    <w:rPr>
      <w:rFonts w:eastAsia="SimSun"/>
      <w:snapToGrid w:val="0"/>
      <w:sz w:val="24"/>
      <w:szCs w:val="24"/>
    </w:rPr>
  </w:style>
  <w:style w:type="paragraph" w:customStyle="1" w:styleId="COMPara">
    <w:name w:val="COM Para"/>
    <w:pPr>
      <w:numPr>
        <w:numId w:val="2"/>
      </w:numPr>
      <w:spacing w:after="120"/>
      <w:ind w:left="567" w:hanging="567"/>
      <w:jc w:val="both"/>
    </w:pPr>
    <w:rPr>
      <w:rFonts w:ascii="Arial" w:eastAsia="SimSun" w:hAnsi="Arial" w:cs="Arial"/>
      <w:snapToGrid w:val="0"/>
      <w:sz w:val="22"/>
      <w:szCs w:val="22"/>
      <w:lang w:val="en-GB"/>
    </w:rPr>
  </w:style>
  <w:style w:type="paragraph" w:customStyle="1" w:styleId="COMTitleDecision">
    <w:name w:val="COM Title Decision"/>
    <w:basedOn w:val="Normal"/>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pPr>
      <w:numPr>
        <w:numId w:val="3"/>
      </w:numPr>
      <w:tabs>
        <w:tab w:val="left" w:pos="567"/>
        <w:tab w:val="left" w:pos="1134"/>
        <w:tab w:val="left" w:pos="1701"/>
      </w:tabs>
      <w:autoSpaceDE w:val="0"/>
      <w:autoSpaceDN w:val="0"/>
      <w:adjustRightInd w:val="0"/>
      <w:spacing w:after="120"/>
      <w:jc w:val="both"/>
    </w:pPr>
    <w:rPr>
      <w:rFonts w:ascii="Arial" w:hAnsi="Arial" w:cs="Arial"/>
      <w:sz w:val="22"/>
      <w:szCs w:val="22"/>
      <w:lang w:val="en-GB"/>
    </w:rPr>
  </w:style>
  <w:style w:type="character" w:styleId="Hyperlink">
    <w:name w:val="Hyperlink"/>
    <w:basedOn w:val="DefaultParagraphFont"/>
    <w:rPr>
      <w:rFonts w:cs="Times New Roman"/>
      <w:color w:val="0000FF"/>
      <w:u w:val="single"/>
    </w:rPr>
  </w:style>
  <w:style w:type="paragraph" w:styleId="FootnoteText">
    <w:name w:val="footnote text"/>
    <w:basedOn w:val="Normal"/>
    <w:link w:val="FootnoteTextChar1"/>
    <w:rPr>
      <w:sz w:val="20"/>
      <w:szCs w:val="20"/>
    </w:rPr>
  </w:style>
  <w:style w:type="character" w:customStyle="1" w:styleId="FootnoteTextChar">
    <w:name w:val="Footnote Text Char"/>
    <w:basedOn w:val="DefaultParagraphFont"/>
    <w:locked/>
    <w:rPr>
      <w:rFonts w:ascii="Times New Roman" w:hAnsi="Times New Roman" w:cs="Times New Roman"/>
    </w:rPr>
  </w:style>
  <w:style w:type="character" w:styleId="FootnoteReference">
    <w:name w:val="footnote reference"/>
    <w:basedOn w:val="DefaultParagraphFont"/>
    <w:semiHidden/>
    <w:rPr>
      <w:rFonts w:cs="Times New Roman"/>
      <w:vertAlign w:val="superscript"/>
    </w:rPr>
  </w:style>
  <w:style w:type="character" w:customStyle="1" w:styleId="hps">
    <w:name w:val="hps"/>
  </w:style>
  <w:style w:type="character" w:styleId="FollowedHyperlink">
    <w:name w:val="FollowedHyperlink"/>
    <w:basedOn w:val="DefaultParagraphFont"/>
    <w:semiHidden/>
    <w:rPr>
      <w:rFonts w:cs="Times New Roman"/>
      <w:color w:val="800080"/>
      <w:u w:val="single"/>
    </w:rPr>
  </w:style>
  <w:style w:type="paragraph" w:customStyle="1" w:styleId="Paragraphedeliste1">
    <w:name w:val="Paragraphe de liste1"/>
    <w:basedOn w:val="Normal"/>
    <w:pPr>
      <w:numPr>
        <w:numId w:val="5"/>
      </w:numPr>
      <w:spacing w:before="120"/>
      <w:ind w:left="397" w:hanging="397"/>
      <w:jc w:val="both"/>
    </w:pPr>
    <w:rPr>
      <w:rFonts w:ascii="Calibri" w:hAnsi="Calibri"/>
      <w:lang w:val="en-GB"/>
    </w:rPr>
  </w:style>
  <w:style w:type="character" w:customStyle="1" w:styleId="Emphaseintense1">
    <w:name w:val="Emphase intense1"/>
    <w:aliases w:val="Texte"/>
    <w:basedOn w:val="DefaultParagraphFont"/>
    <w:rPr>
      <w:rFonts w:ascii="Arial" w:hAnsi="Arial" w:cs="Times New Roman"/>
      <w:sz w:val="22"/>
    </w:rPr>
  </w:style>
  <w:style w:type="paragraph" w:customStyle="1" w:styleId="Introparagraph">
    <w:name w:val="Intro paragraph"/>
    <w:basedOn w:val="Marge"/>
    <w:pPr>
      <w:tabs>
        <w:tab w:val="left" w:pos="709"/>
      </w:tabs>
      <w:autoSpaceDE w:val="0"/>
      <w:autoSpaceDN w:val="0"/>
      <w:adjustRightInd w:val="0"/>
      <w:spacing w:before="240"/>
    </w:pPr>
    <w:rPr>
      <w:sz w:val="24"/>
      <w:szCs w:val="20"/>
    </w:rPr>
  </w:style>
  <w:style w:type="character" w:customStyle="1" w:styleId="IntroparagraphChar">
    <w:name w:val="Intro paragraph Char"/>
    <w:locked/>
    <w:rPr>
      <w:rFonts w:ascii="Arial" w:hAnsi="Arial"/>
      <w:snapToGrid w:val="0"/>
      <w:sz w:val="24"/>
      <w:lang w:val="x-none"/>
    </w:rPr>
  </w:style>
  <w:style w:type="paragraph" w:customStyle="1" w:styleId="Footnote">
    <w:name w:val="Footnote"/>
    <w:basedOn w:val="EndnoteText"/>
    <w:pPr>
      <w:ind w:left="709" w:hanging="709"/>
    </w:pPr>
    <w:rPr>
      <w:rFonts w:ascii="Calibri" w:hAnsi="Calibri"/>
    </w:rPr>
  </w:style>
  <w:style w:type="character" w:customStyle="1" w:styleId="FootnoteChar">
    <w:name w:val="Footnote Char"/>
    <w:aliases w:val="No Spacing Char,Title Ed Char"/>
    <w:locked/>
    <w:rPr>
      <w:rFonts w:ascii="Calibri" w:hAnsi="Calibri"/>
    </w:rPr>
  </w:style>
  <w:style w:type="paragraph" w:styleId="EndnoteText">
    <w:name w:val="endnote text"/>
    <w:basedOn w:val="Normal"/>
    <w:semiHidden/>
    <w:rPr>
      <w:sz w:val="20"/>
      <w:szCs w:val="20"/>
    </w:rPr>
  </w:style>
  <w:style w:type="character" w:customStyle="1" w:styleId="EndnoteTextChar">
    <w:name w:val="Endnote Text Char"/>
    <w:basedOn w:val="DefaultParagraphFont"/>
    <w:semiHidden/>
    <w:locked/>
    <w:rPr>
      <w:rFonts w:ascii="Times New Roman" w:hAnsi="Times New Roman" w:cs="Times New Roman"/>
    </w:rPr>
  </w:style>
  <w:style w:type="paragraph" w:customStyle="1" w:styleId="Default">
    <w:name w:val="Default"/>
    <w:pPr>
      <w:autoSpaceDE w:val="0"/>
      <w:autoSpaceDN w:val="0"/>
      <w:adjustRightInd w:val="0"/>
    </w:pPr>
    <w:rPr>
      <w:rFonts w:eastAsia="SimSun"/>
      <w:snapToGrid w:val="0"/>
      <w:color w:val="000000"/>
      <w:sz w:val="24"/>
      <w:szCs w:val="24"/>
    </w:rPr>
  </w:style>
  <w:style w:type="character" w:styleId="CommentReference">
    <w:name w:val="annotation reference"/>
    <w:basedOn w:val="DefaultParagraphFont"/>
    <w:semiHidden/>
    <w:rPr>
      <w:rFonts w:cs="Times New Roman"/>
      <w:sz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emiHidden/>
    <w:locked/>
    <w:rPr>
      <w:rFonts w:ascii="Times New Roman" w:hAnsi="Times New Roman" w:cs="Times New Roman"/>
    </w:rPr>
  </w:style>
  <w:style w:type="paragraph" w:styleId="CommentSubject">
    <w:name w:val="annotation subject"/>
    <w:basedOn w:val="CommentText"/>
    <w:next w:val="CommentText"/>
    <w:semiHidden/>
    <w:rPr>
      <w:b/>
      <w:bCs/>
    </w:rPr>
  </w:style>
  <w:style w:type="character" w:customStyle="1" w:styleId="CommentSubjectChar">
    <w:name w:val="Comment Subject Char"/>
    <w:basedOn w:val="CommentTextChar"/>
    <w:locked/>
    <w:rPr>
      <w:rFonts w:ascii="Times New Roman" w:hAnsi="Times New Roman" w:cs="Times New Roman"/>
      <w:b/>
    </w:rPr>
  </w:style>
  <w:style w:type="paragraph" w:styleId="Caption">
    <w:name w:val="caption"/>
    <w:basedOn w:val="Normal"/>
    <w:next w:val="Normal"/>
    <w:qFormat/>
    <w:pPr>
      <w:spacing w:after="200"/>
    </w:pPr>
    <w:rPr>
      <w:i/>
      <w:iCs/>
      <w:color w:val="1F497D"/>
      <w:sz w:val="18"/>
      <w:szCs w:val="18"/>
    </w:rPr>
  </w:style>
  <w:style w:type="paragraph" w:customStyle="1" w:styleId="Rvision1">
    <w:name w:val="Révision1"/>
    <w:hidden/>
    <w:semiHidden/>
    <w:rPr>
      <w:rFonts w:eastAsia="SimSun"/>
      <w:snapToGrid w:val="0"/>
      <w:sz w:val="24"/>
      <w:szCs w:val="24"/>
    </w:rPr>
  </w:style>
  <w:style w:type="character" w:customStyle="1" w:styleId="Mentionner1">
    <w:name w:val="Mentionner1"/>
    <w:basedOn w:val="DefaultParagraphFont"/>
    <w:semiHidden/>
    <w:rPr>
      <w:rFonts w:cs="Times New Roman"/>
      <w:color w:val="2B579A"/>
      <w:shd w:val="clear" w:color="auto" w:fill="E6E6E6"/>
    </w:rPr>
  </w:style>
  <w:style w:type="character" w:customStyle="1" w:styleId="UnresolvedMention1">
    <w:name w:val="Unresolved Mention1"/>
    <w:basedOn w:val="DefaultParagraphFont"/>
    <w:semiHidden/>
    <w:rPr>
      <w:rFonts w:cs="Times New Roman"/>
      <w:color w:val="808080"/>
      <w:shd w:val="clear" w:color="auto" w:fill="E6E6E6"/>
    </w:rPr>
  </w:style>
  <w:style w:type="character" w:styleId="Emphasis">
    <w:name w:val="Emphasis"/>
    <w:basedOn w:val="DefaultParagraphFont"/>
    <w:qFormat/>
    <w:rPr>
      <w:rFonts w:cs="Times New Roman"/>
      <w:i/>
      <w:iC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1">
    <w:name w:val="Header Char1"/>
    <w:link w:val="Header"/>
    <w:rsid w:val="002E0F75"/>
    <w:rPr>
      <w:rFonts w:ascii="Calibri" w:eastAsia="SimSun" w:hAnsi="Calibri"/>
      <w:snapToGrid w:val="0"/>
      <w:lang w:val="en-GB"/>
    </w:rPr>
  </w:style>
  <w:style w:type="character" w:customStyle="1" w:styleId="FootnoteTextChar1">
    <w:name w:val="Footnote Text Char1"/>
    <w:link w:val="FootnoteText"/>
    <w:uiPriority w:val="99"/>
    <w:rsid w:val="002E0F75"/>
    <w:rPr>
      <w:rFonts w:eastAsia="SimSun"/>
      <w:snapToGrid w:val="0"/>
    </w:rPr>
  </w:style>
  <w:style w:type="character" w:customStyle="1" w:styleId="Heading4Char">
    <w:name w:val="Heading 4 Char"/>
    <w:aliases w:val="COM Heading Char"/>
    <w:locked/>
    <w:rsid w:val="00F80C3D"/>
    <w:rPr>
      <w:rFonts w:ascii="Arial" w:hAnsi="Arial"/>
      <w:b/>
      <w:snapToGrid w:val="0"/>
      <w:sz w:val="24"/>
      <w:lang w:val="en-GB"/>
    </w:rPr>
  </w:style>
  <w:style w:type="paragraph" w:styleId="ListParagraph">
    <w:name w:val="List Paragraph"/>
    <w:basedOn w:val="Normal"/>
    <w:qFormat/>
    <w:rsid w:val="00F80C3D"/>
    <w:pPr>
      <w:spacing w:before="120"/>
      <w:ind w:left="397" w:hanging="397"/>
      <w:jc w:val="both"/>
    </w:pPr>
    <w:rPr>
      <w:rFonts w:ascii="Calibri" w:hAnsi="Calibri"/>
      <w:lang w:val="en-GB"/>
    </w:rPr>
  </w:style>
  <w:style w:type="paragraph" w:styleId="Revision">
    <w:name w:val="Revision"/>
    <w:hidden/>
    <w:semiHidden/>
    <w:rsid w:val="00F80C3D"/>
    <w:rPr>
      <w:rFonts w:eastAsia="SimSu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sChild>
        <w:div w:id="10">
          <w:marLeft w:val="547"/>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547"/>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15">
          <w:marLeft w:val="547"/>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5">
          <w:marLeft w:val="547"/>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3">
          <w:marLeft w:val="547"/>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7">
          <w:marLeft w:val="547"/>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sChild>
        <w:div w:id="23">
          <w:marLeft w:val="547"/>
          <w:marRight w:val="0"/>
          <w:marTop w:val="0"/>
          <w:marBottom w:val="0"/>
          <w:divBdr>
            <w:top w:val="none" w:sz="0" w:space="0" w:color="auto"/>
            <w:left w:val="none" w:sz="0" w:space="0" w:color="auto"/>
            <w:bottom w:val="none" w:sz="0" w:space="0" w:color="auto"/>
            <w:right w:val="none" w:sz="0" w:space="0" w:color="auto"/>
          </w:divBdr>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19">
          <w:marLeft w:val="547"/>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21">
          <w:marLeft w:val="547"/>
          <w:marRight w:val="0"/>
          <w:marTop w:val="0"/>
          <w:marBottom w:val="0"/>
          <w:divBdr>
            <w:top w:val="none" w:sz="0" w:space="0" w:color="auto"/>
            <w:left w:val="none" w:sz="0" w:space="0" w:color="auto"/>
            <w:bottom w:val="none" w:sz="0" w:space="0" w:color="auto"/>
            <w:right w:val="none" w:sz="0" w:space="0" w:color="auto"/>
          </w:divBdr>
        </w:div>
      </w:divsChild>
    </w:div>
    <w:div w:id="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8.COM/5.c.1" TargetMode="External"/><Relationship Id="rId13" Type="http://schemas.openxmlformats.org/officeDocument/2006/relationships/hyperlink" Target="https://ich.unesco.org/doc/src/ITH-17-12.COM-INF.9-EN.docx" TargetMode="External"/><Relationship Id="rId18" Type="http://schemas.openxmlformats.org/officeDocument/2006/relationships/hyperlink" Target="https://ich.unesco.org/doc/src/ITH-17-12.COM-9-EN.doc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ich.unesco.org/doc/src/ITH-18-7.GA-10-AR.docx" TargetMode="External"/><Relationship Id="rId7" Type="http://schemas.openxmlformats.org/officeDocument/2006/relationships/endnotes" Target="endnotes.xml"/><Relationship Id="rId12" Type="http://schemas.openxmlformats.org/officeDocument/2006/relationships/hyperlink" Target="https://ich.unesco.org/doc/src/ITH-17-12.COM-9-EN.docx" TargetMode="External"/><Relationship Id="rId17" Type="http://schemas.openxmlformats.org/officeDocument/2006/relationships/hyperlink" Target="https://ich.unesco.org/doc/src/ITH-18-7.GA-10-AR.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ch.unesco.org/doc/src/ITH-17-12.COM-9-EN.docx" TargetMode="External"/><Relationship Id="rId20" Type="http://schemas.openxmlformats.org/officeDocument/2006/relationships/hyperlink" Target="https://ich.unesco.org/en/Decisions/12.COM/10"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1.COM/14"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h.unesco.org/en/Decisions/12.COM/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ich.unesco.org/doc/src/ITH-16-11.COM-14-EN.docx" TargetMode="External"/><Relationship Id="rId19" Type="http://schemas.openxmlformats.org/officeDocument/2006/relationships/hyperlink" Target="https://ich.unesco.org/doc/src/ITH-17-12.COM-10-EN.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en/Decisions/9.COM/13.e" TargetMode="External"/><Relationship Id="rId14" Type="http://schemas.openxmlformats.org/officeDocument/2006/relationships/hyperlink" Target="https://ich.unesco.org/doc/src/ITH-17-12.COM-9-EN.docx" TargetMode="External"/><Relationship Id="rId22" Type="http://schemas.openxmlformats.org/officeDocument/2006/relationships/hyperlink" Target="https://ich.unesco.org/en/Decisions/12.COM/9" TargetMode="External"/><Relationship Id="rId27" Type="http://schemas.openxmlformats.org/officeDocument/2006/relationships/header" Target="header3.xml"/><Relationship Id="rId30"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unesdoc.unesco.org/images/0022/002230/223095s.pdf" TargetMode="External"/><Relationship Id="rId2" Type="http://schemas.openxmlformats.org/officeDocument/2006/relationships/hyperlink" Target="http://unesdoc.unesco.org/images/0022/002230/223095f.pdf" TargetMode="External"/><Relationship Id="rId1" Type="http://schemas.openxmlformats.org/officeDocument/2006/relationships/hyperlink" Target="http://unesdoc.unesco.org/images/0022/002230/223095e.pdf" TargetMode="External"/><Relationship Id="rId5" Type="http://schemas.openxmlformats.org/officeDocument/2006/relationships/hyperlink" Target="http://unesdoc.unesco.org/images/0017/001775/177568a.pdf" TargetMode="External"/><Relationship Id="rId4" Type="http://schemas.openxmlformats.org/officeDocument/2006/relationships/hyperlink" Target="http://unesdoc.unesco.org/images/0022/002230/223095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7B82C-C8AC-4A01-AED3-15F8B611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28</TotalTime>
  <Pages>18</Pages>
  <Words>5962</Words>
  <Characters>33290</Characters>
  <Application>Microsoft Office Word</Application>
  <DocSecurity>0</DocSecurity>
  <Lines>277</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اتفاقية صون التراث الثقافي غير المادي</vt:lpstr>
      <vt:lpstr>اتفاقية صون التراث الثقافي غير المادي</vt:lpstr>
    </vt:vector>
  </TitlesOfParts>
  <Company>UNESCO</Company>
  <LinksUpToDate>false</LinksUpToDate>
  <CharactersWithSpaces>39174</CharactersWithSpaces>
  <SharedDoc>false</SharedDoc>
  <HLinks>
    <vt:vector size="108" baseType="variant">
      <vt:variant>
        <vt:i4>5046296</vt:i4>
      </vt:variant>
      <vt:variant>
        <vt:i4>36</vt:i4>
      </vt:variant>
      <vt:variant>
        <vt:i4>0</vt:i4>
      </vt:variant>
      <vt:variant>
        <vt:i4>5</vt:i4>
      </vt:variant>
      <vt:variant>
        <vt:lpwstr>https://ich.unesco.org/en/Decisions/12.COM/9</vt:lpwstr>
      </vt:variant>
      <vt:variant>
        <vt:lpwstr/>
      </vt:variant>
      <vt:variant>
        <vt:i4>4522008</vt:i4>
      </vt:variant>
      <vt:variant>
        <vt:i4>33</vt:i4>
      </vt:variant>
      <vt:variant>
        <vt:i4>0</vt:i4>
      </vt:variant>
      <vt:variant>
        <vt:i4>5</vt:i4>
      </vt:variant>
      <vt:variant>
        <vt:lpwstr>https://ich.unesco.org/en/Decisions/12.COM/10</vt:lpwstr>
      </vt:variant>
      <vt:variant>
        <vt:lpwstr/>
      </vt:variant>
      <vt:variant>
        <vt:i4>6619259</vt:i4>
      </vt:variant>
      <vt:variant>
        <vt:i4>30</vt:i4>
      </vt:variant>
      <vt:variant>
        <vt:i4>0</vt:i4>
      </vt:variant>
      <vt:variant>
        <vt:i4>5</vt:i4>
      </vt:variant>
      <vt:variant>
        <vt:lpwstr>https://ich.unesco.org/doc/src/ITH-17-12.COM-10-EN.docx</vt:lpwstr>
      </vt:variant>
      <vt:variant>
        <vt:lpwstr/>
      </vt:variant>
      <vt:variant>
        <vt:i4>7667755</vt:i4>
      </vt:variant>
      <vt:variant>
        <vt:i4>27</vt:i4>
      </vt:variant>
      <vt:variant>
        <vt:i4>0</vt:i4>
      </vt:variant>
      <vt:variant>
        <vt:i4>5</vt:i4>
      </vt:variant>
      <vt:variant>
        <vt:lpwstr>https://ich.unesco.org/doc/src/ITH-17-12.COM-9-EN.docx</vt:lpwstr>
      </vt:variant>
      <vt:variant>
        <vt:lpwstr/>
      </vt:variant>
      <vt:variant>
        <vt:i4>7667755</vt:i4>
      </vt:variant>
      <vt:variant>
        <vt:i4>24</vt:i4>
      </vt:variant>
      <vt:variant>
        <vt:i4>0</vt:i4>
      </vt:variant>
      <vt:variant>
        <vt:i4>5</vt:i4>
      </vt:variant>
      <vt:variant>
        <vt:lpwstr>https://ich.unesco.org/doc/src/ITH-17-12.COM-9-EN.docx</vt:lpwstr>
      </vt:variant>
      <vt:variant>
        <vt:lpwstr/>
      </vt:variant>
      <vt:variant>
        <vt:i4>5046296</vt:i4>
      </vt:variant>
      <vt:variant>
        <vt:i4>21</vt:i4>
      </vt:variant>
      <vt:variant>
        <vt:i4>0</vt:i4>
      </vt:variant>
      <vt:variant>
        <vt:i4>5</vt:i4>
      </vt:variant>
      <vt:variant>
        <vt:lpwstr>https://ich.unesco.org/en/Decisions/12.COM/9</vt:lpwstr>
      </vt:variant>
      <vt:variant>
        <vt:lpwstr/>
      </vt:variant>
      <vt:variant>
        <vt:i4>7667755</vt:i4>
      </vt:variant>
      <vt:variant>
        <vt:i4>18</vt:i4>
      </vt:variant>
      <vt:variant>
        <vt:i4>0</vt:i4>
      </vt:variant>
      <vt:variant>
        <vt:i4>5</vt:i4>
      </vt:variant>
      <vt:variant>
        <vt:lpwstr>https://ich.unesco.org/doc/src/ITH-17-12.COM-9-EN.docx</vt:lpwstr>
      </vt:variant>
      <vt:variant>
        <vt:lpwstr/>
      </vt:variant>
      <vt:variant>
        <vt:i4>7995499</vt:i4>
      </vt:variant>
      <vt:variant>
        <vt:i4>15</vt:i4>
      </vt:variant>
      <vt:variant>
        <vt:i4>0</vt:i4>
      </vt:variant>
      <vt:variant>
        <vt:i4>5</vt:i4>
      </vt:variant>
      <vt:variant>
        <vt:lpwstr>https://ich.unesco.org/doc/src/ITH-17-12.COM-INF.9-EN.docx</vt:lpwstr>
      </vt:variant>
      <vt:variant>
        <vt:lpwstr/>
      </vt:variant>
      <vt:variant>
        <vt:i4>7667755</vt:i4>
      </vt:variant>
      <vt:variant>
        <vt:i4>12</vt:i4>
      </vt:variant>
      <vt:variant>
        <vt:i4>0</vt:i4>
      </vt:variant>
      <vt:variant>
        <vt:i4>5</vt:i4>
      </vt:variant>
      <vt:variant>
        <vt:lpwstr>https://ich.unesco.org/doc/src/ITH-17-12.COM-9-EN.docx</vt:lpwstr>
      </vt:variant>
      <vt:variant>
        <vt:lpwstr/>
      </vt:variant>
      <vt:variant>
        <vt:i4>4587544</vt:i4>
      </vt:variant>
      <vt:variant>
        <vt:i4>9</vt:i4>
      </vt:variant>
      <vt:variant>
        <vt:i4>0</vt:i4>
      </vt:variant>
      <vt:variant>
        <vt:i4>5</vt:i4>
      </vt:variant>
      <vt:variant>
        <vt:lpwstr>https://ich.unesco.org/en/Decisions/11.COM/14</vt:lpwstr>
      </vt:variant>
      <vt:variant>
        <vt:lpwstr/>
      </vt:variant>
      <vt:variant>
        <vt:i4>6684798</vt:i4>
      </vt:variant>
      <vt:variant>
        <vt:i4>6</vt:i4>
      </vt:variant>
      <vt:variant>
        <vt:i4>0</vt:i4>
      </vt:variant>
      <vt:variant>
        <vt:i4>5</vt:i4>
      </vt:variant>
      <vt:variant>
        <vt:lpwstr>https://ich.unesco.org/doc/src/ITH-16-11.COM-14-EN.docx</vt:lpwstr>
      </vt:variant>
      <vt:variant>
        <vt:lpwstr/>
      </vt:variant>
      <vt:variant>
        <vt:i4>7340143</vt:i4>
      </vt:variant>
      <vt:variant>
        <vt:i4>3</vt:i4>
      </vt:variant>
      <vt:variant>
        <vt:i4>0</vt:i4>
      </vt:variant>
      <vt:variant>
        <vt:i4>5</vt:i4>
      </vt:variant>
      <vt:variant>
        <vt:lpwstr>https://ich.unesco.org/en/Decisions/9.COM/13.e</vt:lpwstr>
      </vt:variant>
      <vt:variant>
        <vt:lpwstr/>
      </vt:variant>
      <vt:variant>
        <vt:i4>2490407</vt:i4>
      </vt:variant>
      <vt:variant>
        <vt:i4>0</vt:i4>
      </vt:variant>
      <vt:variant>
        <vt:i4>0</vt:i4>
      </vt:variant>
      <vt:variant>
        <vt:i4>5</vt:i4>
      </vt:variant>
      <vt:variant>
        <vt:lpwstr>https://ich.unesco.org/en/Decisions/8.COM/5.c.1</vt:lpwstr>
      </vt:variant>
      <vt:variant>
        <vt:lpwstr/>
      </vt:variant>
      <vt:variant>
        <vt:i4>1703939</vt:i4>
      </vt:variant>
      <vt:variant>
        <vt:i4>12</vt:i4>
      </vt:variant>
      <vt:variant>
        <vt:i4>0</vt:i4>
      </vt:variant>
      <vt:variant>
        <vt:i4>5</vt:i4>
      </vt:variant>
      <vt:variant>
        <vt:lpwstr>http://unesdoc.unesco.org/images/0017/001775/177568E.pdf</vt:lpwstr>
      </vt:variant>
      <vt:variant>
        <vt:lpwstr/>
      </vt:variant>
      <vt:variant>
        <vt:i4>1376268</vt:i4>
      </vt:variant>
      <vt:variant>
        <vt:i4>9</vt:i4>
      </vt:variant>
      <vt:variant>
        <vt:i4>0</vt:i4>
      </vt:variant>
      <vt:variant>
        <vt:i4>5</vt:i4>
      </vt:variant>
      <vt:variant>
        <vt:lpwstr>http://unesdoc.unesco.org/images/0022/002230/223095a.pdf</vt:lpwstr>
      </vt:variant>
      <vt:variant>
        <vt:lpwstr/>
      </vt:variant>
      <vt:variant>
        <vt:i4>458764</vt:i4>
      </vt:variant>
      <vt:variant>
        <vt:i4>6</vt:i4>
      </vt:variant>
      <vt:variant>
        <vt:i4>0</vt:i4>
      </vt:variant>
      <vt:variant>
        <vt:i4>5</vt:i4>
      </vt:variant>
      <vt:variant>
        <vt:lpwstr>http://unesdoc.unesco.org/images/0022/002230/223095s.pdf</vt:lpwstr>
      </vt:variant>
      <vt:variant>
        <vt:lpwstr/>
      </vt:variant>
      <vt:variant>
        <vt:i4>1179660</vt:i4>
      </vt:variant>
      <vt:variant>
        <vt:i4>3</vt:i4>
      </vt:variant>
      <vt:variant>
        <vt:i4>0</vt:i4>
      </vt:variant>
      <vt:variant>
        <vt:i4>5</vt:i4>
      </vt:variant>
      <vt:variant>
        <vt:lpwstr>http://unesdoc.unesco.org/images/0022/002230/223095f.pdf</vt:lpwstr>
      </vt:variant>
      <vt:variant>
        <vt:lpwstr/>
      </vt:variant>
      <vt:variant>
        <vt:i4>1114124</vt:i4>
      </vt:variant>
      <vt:variant>
        <vt:i4>0</vt:i4>
      </vt:variant>
      <vt:variant>
        <vt:i4>0</vt:i4>
      </vt:variant>
      <vt:variant>
        <vt:i4>5</vt:i4>
      </vt:variant>
      <vt:variant>
        <vt:lpwstr>http://unesdoc.unesco.org/images/0022/002230/223095e.pdf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اتفاقية صون التراث الثقافي غير المادي</dc:title>
  <dc:subject/>
  <dc:creator>Shin, Eunkyung</dc:creator>
  <cp:keywords/>
  <dc:description/>
  <cp:lastModifiedBy>Shin, Eunkyung</cp:lastModifiedBy>
  <cp:revision>7</cp:revision>
  <cp:lastPrinted>2018-04-05T16:39:00Z</cp:lastPrinted>
  <dcterms:created xsi:type="dcterms:W3CDTF">2018-05-03T16:38:00Z</dcterms:created>
  <dcterms:modified xsi:type="dcterms:W3CDTF">2018-05-03T17:41:00Z</dcterms:modified>
</cp:coreProperties>
</file>