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E24D0" w14:textId="01FB3311" w:rsidR="00655736" w:rsidRPr="00152355" w:rsidRDefault="00655736" w:rsidP="00655736">
      <w:pPr>
        <w:spacing w:before="1440"/>
        <w:jc w:val="center"/>
        <w:rPr>
          <w:rFonts w:ascii="Arial" w:eastAsia="SimSun" w:hAnsi="Arial" w:cs="Arial"/>
          <w:b/>
        </w:rPr>
      </w:pPr>
      <w:r w:rsidRPr="00152355">
        <w:rPr>
          <w:rFonts w:ascii="Arial" w:eastAsia="SimSun" w:hAnsi="Arial" w:cs="Arial"/>
          <w:b/>
        </w:rPr>
        <w:t>保护非物质文化遗产公约</w:t>
      </w:r>
    </w:p>
    <w:p w14:paraId="66772743" w14:textId="77777777" w:rsidR="00655736" w:rsidRPr="00152355" w:rsidRDefault="00D95C4C" w:rsidP="00655736">
      <w:pPr>
        <w:spacing w:before="1200"/>
        <w:jc w:val="center"/>
        <w:rPr>
          <w:rFonts w:ascii="Arial" w:eastAsia="SimSun" w:hAnsi="Arial" w:cs="Arial"/>
          <w:b/>
        </w:rPr>
      </w:pPr>
      <w:r w:rsidRPr="00152355">
        <w:rPr>
          <w:rFonts w:ascii="Arial" w:eastAsia="SimSun" w:hAnsi="Arial" w:cs="Arial"/>
          <w:b/>
        </w:rPr>
        <w:t>《保护非物质文化遗产公约》缔约国大会</w:t>
      </w:r>
    </w:p>
    <w:p w14:paraId="042A1E2B" w14:textId="77777777" w:rsidR="00D95C4C" w:rsidRPr="00152355" w:rsidRDefault="00EF69E3" w:rsidP="00D95C4C">
      <w:pPr>
        <w:spacing w:before="840"/>
        <w:jc w:val="center"/>
        <w:rPr>
          <w:rFonts w:ascii="Arial" w:eastAsia="SimSun" w:hAnsi="Arial" w:cs="Arial"/>
          <w:b/>
        </w:rPr>
      </w:pPr>
      <w:r w:rsidRPr="00152355">
        <w:rPr>
          <w:rFonts w:ascii="Arial" w:eastAsia="SimSun" w:hAnsi="Arial" w:cs="Arial"/>
          <w:b/>
        </w:rPr>
        <w:t>第七届会议</w:t>
      </w:r>
    </w:p>
    <w:p w14:paraId="5ED40F84" w14:textId="77777777" w:rsidR="00D95C4C" w:rsidRPr="00152355" w:rsidRDefault="00D95C4C" w:rsidP="00D95C4C">
      <w:pPr>
        <w:jc w:val="center"/>
        <w:rPr>
          <w:rFonts w:ascii="Arial" w:eastAsia="SimSun" w:hAnsi="Arial" w:cs="Arial"/>
          <w:b/>
        </w:rPr>
      </w:pPr>
      <w:r w:rsidRPr="00152355">
        <w:rPr>
          <w:rFonts w:ascii="Arial" w:eastAsia="SimSun" w:hAnsi="Arial" w:cs="Arial"/>
          <w:b/>
        </w:rPr>
        <w:t>教科文组织总部，二号会议厅</w:t>
      </w:r>
    </w:p>
    <w:p w14:paraId="08642821" w14:textId="77777777" w:rsidR="00655736" w:rsidRPr="00152355" w:rsidRDefault="00C42C66" w:rsidP="00D95C4C">
      <w:pPr>
        <w:jc w:val="center"/>
        <w:rPr>
          <w:rFonts w:ascii="Arial" w:eastAsia="SimSun" w:hAnsi="Arial" w:cs="Arial"/>
          <w:b/>
        </w:rPr>
      </w:pPr>
      <w:r w:rsidRPr="00152355">
        <w:rPr>
          <w:rFonts w:ascii="Arial" w:eastAsia="SimSun" w:hAnsi="Arial" w:cs="Arial"/>
          <w:b/>
        </w:rPr>
        <w:t>2018</w:t>
      </w:r>
      <w:r w:rsidRPr="00152355">
        <w:rPr>
          <w:rFonts w:ascii="Arial" w:eastAsia="SimSun" w:hAnsi="Arial" w:cs="Arial"/>
          <w:b/>
        </w:rPr>
        <w:t>年</w:t>
      </w:r>
      <w:r w:rsidRPr="00152355">
        <w:rPr>
          <w:rFonts w:ascii="Arial" w:eastAsia="SimSun" w:hAnsi="Arial" w:cs="Arial"/>
          <w:b/>
        </w:rPr>
        <w:t>6</w:t>
      </w:r>
      <w:r w:rsidRPr="00152355">
        <w:rPr>
          <w:rFonts w:ascii="Arial" w:eastAsia="SimSun" w:hAnsi="Arial" w:cs="Arial"/>
          <w:b/>
        </w:rPr>
        <w:t>月</w:t>
      </w:r>
      <w:r w:rsidRPr="00152355">
        <w:rPr>
          <w:rFonts w:ascii="Arial" w:eastAsia="SimSun" w:hAnsi="Arial" w:cs="Arial"/>
          <w:b/>
        </w:rPr>
        <w:t>4</w:t>
      </w:r>
      <w:r w:rsidRPr="00152355">
        <w:rPr>
          <w:rFonts w:ascii="Arial" w:eastAsia="SimSun" w:hAnsi="Arial" w:cs="Arial"/>
          <w:b/>
        </w:rPr>
        <w:t>日至</w:t>
      </w:r>
      <w:r w:rsidRPr="00152355">
        <w:rPr>
          <w:rFonts w:ascii="Arial" w:eastAsia="SimSun" w:hAnsi="Arial" w:cs="Arial"/>
          <w:b/>
        </w:rPr>
        <w:t>6</w:t>
      </w:r>
      <w:r w:rsidRPr="00152355">
        <w:rPr>
          <w:rFonts w:ascii="Arial" w:eastAsia="SimSun" w:hAnsi="Arial" w:cs="Arial"/>
          <w:b/>
        </w:rPr>
        <w:t>日</w:t>
      </w:r>
    </w:p>
    <w:p w14:paraId="0564200E" w14:textId="77777777" w:rsidR="00655736" w:rsidRPr="00152355" w:rsidRDefault="00655736" w:rsidP="00655736">
      <w:pPr>
        <w:pStyle w:val="Sansinterligne2"/>
        <w:spacing w:before="1200"/>
        <w:jc w:val="center"/>
        <w:rPr>
          <w:rFonts w:ascii="Arial" w:eastAsia="SimSun" w:hAnsi="Arial" w:cs="Arial"/>
          <w:b/>
        </w:rPr>
      </w:pPr>
      <w:r w:rsidRPr="00152355">
        <w:rPr>
          <w:rFonts w:ascii="Arial" w:eastAsia="SimSun" w:hAnsi="Arial" w:cs="Arial"/>
          <w:b/>
          <w:u w:val="single"/>
        </w:rPr>
        <w:t>临时议程项目</w:t>
      </w:r>
      <w:r w:rsidRPr="00152355">
        <w:rPr>
          <w:rFonts w:ascii="Arial" w:eastAsia="SimSun" w:hAnsi="Arial" w:cs="Arial"/>
          <w:b/>
          <w:u w:val="single"/>
        </w:rPr>
        <w:t>7</w:t>
      </w:r>
      <w:r w:rsidRPr="00152355">
        <w:rPr>
          <w:rFonts w:ascii="Arial" w:eastAsia="SimSun" w:hAnsi="Arial" w:cs="Arial"/>
          <w:b/>
        </w:rPr>
        <w:t>：</w:t>
      </w:r>
    </w:p>
    <w:p w14:paraId="6D2E770D" w14:textId="77777777" w:rsidR="002F312A" w:rsidRPr="00152355" w:rsidRDefault="004852A6" w:rsidP="002F312A">
      <w:pPr>
        <w:pStyle w:val="Sansinterligne2"/>
        <w:spacing w:after="1200"/>
        <w:jc w:val="center"/>
        <w:rPr>
          <w:rFonts w:ascii="Arial" w:eastAsia="SimSun" w:hAnsi="Arial" w:cs="Arial"/>
          <w:b/>
        </w:rPr>
      </w:pPr>
      <w:r w:rsidRPr="00152355">
        <w:rPr>
          <w:rFonts w:ascii="Arial" w:eastAsia="SimSun" w:hAnsi="Arial" w:cs="Arial"/>
          <w:b/>
        </w:rPr>
        <w:t>秘书处关于其工作的报告</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152355" w14:paraId="476B7BDA" w14:textId="77777777" w:rsidTr="002F312A">
        <w:trPr>
          <w:jc w:val="center"/>
        </w:trPr>
        <w:tc>
          <w:tcPr>
            <w:tcW w:w="5670" w:type="dxa"/>
            <w:vAlign w:val="center"/>
          </w:tcPr>
          <w:p w14:paraId="2A9A0FE1" w14:textId="77777777" w:rsidR="0057439C" w:rsidRPr="00152355" w:rsidRDefault="0057439C" w:rsidP="005B7A35">
            <w:pPr>
              <w:pStyle w:val="Sansinterligne1"/>
              <w:spacing w:before="200" w:after="200"/>
              <w:jc w:val="center"/>
              <w:rPr>
                <w:rFonts w:ascii="Arial" w:eastAsia="SimSun" w:hAnsi="Arial" w:cs="Arial"/>
                <w:b/>
              </w:rPr>
            </w:pPr>
            <w:r w:rsidRPr="00152355">
              <w:rPr>
                <w:rFonts w:ascii="Arial" w:eastAsia="SimSun" w:hAnsi="Arial" w:cs="Arial"/>
                <w:b/>
              </w:rPr>
              <w:t>摘要</w:t>
            </w:r>
          </w:p>
          <w:p w14:paraId="736002C7" w14:textId="39807D9C" w:rsidR="00AA612B" w:rsidRPr="00152355" w:rsidRDefault="00AA612B" w:rsidP="00152355">
            <w:pPr>
              <w:pStyle w:val="Sansinterligne2"/>
              <w:spacing w:before="200" w:after="200" w:line="276" w:lineRule="auto"/>
              <w:ind w:firstLine="458"/>
              <w:jc w:val="both"/>
              <w:rPr>
                <w:rFonts w:ascii="Arial" w:eastAsia="SimSun" w:hAnsi="Arial" w:cs="Arial"/>
              </w:rPr>
            </w:pPr>
            <w:r w:rsidRPr="00152355">
              <w:rPr>
                <w:rFonts w:ascii="Arial" w:eastAsia="SimSun" w:hAnsi="Arial" w:cs="Arial"/>
              </w:rPr>
              <w:t>本文件报告了秘书处</w:t>
            </w:r>
            <w:r w:rsidRPr="00152355">
              <w:rPr>
                <w:rFonts w:ascii="Arial" w:eastAsia="SimSun" w:hAnsi="Arial" w:cs="Arial"/>
              </w:rPr>
              <w:t>2016</w:t>
            </w:r>
            <w:r w:rsidRPr="00152355">
              <w:rPr>
                <w:rFonts w:ascii="Arial" w:eastAsia="SimSun" w:hAnsi="Arial" w:cs="Arial"/>
              </w:rPr>
              <w:t>年</w:t>
            </w:r>
            <w:r w:rsidRPr="00152355">
              <w:rPr>
                <w:rFonts w:ascii="Arial" w:eastAsia="SimSun" w:hAnsi="Arial" w:cs="Arial"/>
              </w:rPr>
              <w:t>1</w:t>
            </w:r>
            <w:r w:rsidRPr="00152355">
              <w:rPr>
                <w:rFonts w:ascii="Arial" w:eastAsia="SimSun" w:hAnsi="Arial" w:cs="Arial"/>
              </w:rPr>
              <w:t>月至</w:t>
            </w:r>
            <w:r w:rsidRPr="00152355">
              <w:rPr>
                <w:rFonts w:ascii="Arial" w:eastAsia="SimSun" w:hAnsi="Arial" w:cs="Arial"/>
              </w:rPr>
              <w:t>2017</w:t>
            </w:r>
            <w:r w:rsidRPr="00152355">
              <w:rPr>
                <w:rFonts w:ascii="Arial" w:eastAsia="SimSun" w:hAnsi="Arial" w:cs="Arial"/>
              </w:rPr>
              <w:t>年</w:t>
            </w:r>
            <w:r w:rsidRPr="00152355">
              <w:rPr>
                <w:rFonts w:ascii="Arial" w:eastAsia="SimSun" w:hAnsi="Arial" w:cs="Arial"/>
              </w:rPr>
              <w:t>12</w:t>
            </w:r>
            <w:r w:rsidRPr="00152355">
              <w:rPr>
                <w:rFonts w:ascii="Arial" w:eastAsia="SimSun" w:hAnsi="Arial" w:cs="Arial"/>
              </w:rPr>
              <w:t>月期间所开展的活动。</w:t>
            </w:r>
          </w:p>
          <w:p w14:paraId="4557768B" w14:textId="20A50EA0" w:rsidR="00655736" w:rsidRPr="00152355" w:rsidRDefault="00351175" w:rsidP="00152355">
            <w:pPr>
              <w:pStyle w:val="Sansinterligne2"/>
              <w:spacing w:after="120" w:line="276" w:lineRule="auto"/>
              <w:ind w:firstLine="458"/>
              <w:jc w:val="both"/>
              <w:rPr>
                <w:rFonts w:ascii="Arial" w:eastAsia="SimSun" w:hAnsi="Arial" w:cs="Arial"/>
                <w:b/>
              </w:rPr>
            </w:pPr>
            <w:r w:rsidRPr="00152355">
              <w:rPr>
                <w:rFonts w:ascii="Arial" w:eastAsia="SimSun" w:hAnsi="Arial" w:cs="Arial"/>
                <w:b/>
              </w:rPr>
              <w:t>需</w:t>
            </w:r>
            <w:proofErr w:type="gramStart"/>
            <w:r w:rsidRPr="00152355">
              <w:rPr>
                <w:rFonts w:ascii="Arial" w:eastAsia="SimSun" w:hAnsi="Arial" w:cs="Arial" w:hint="eastAsia"/>
                <w:b/>
              </w:rPr>
              <w:t>作</w:t>
            </w:r>
            <w:r w:rsidR="00FB6630" w:rsidRPr="00152355">
              <w:rPr>
                <w:rFonts w:ascii="Arial" w:eastAsia="SimSun" w:hAnsi="Arial" w:cs="Arial"/>
                <w:b/>
              </w:rPr>
              <w:t>出</w:t>
            </w:r>
            <w:proofErr w:type="gramEnd"/>
            <w:r w:rsidR="00FB6630" w:rsidRPr="00152355">
              <w:rPr>
                <w:rFonts w:ascii="Arial" w:eastAsia="SimSun" w:hAnsi="Arial" w:cs="Arial"/>
                <w:b/>
              </w:rPr>
              <w:t>的决定：</w:t>
            </w:r>
            <w:r w:rsidR="00FB6630" w:rsidRPr="00152355">
              <w:rPr>
                <w:rFonts w:ascii="Arial" w:eastAsia="SimSun" w:hAnsi="Arial" w:cs="Arial"/>
              </w:rPr>
              <w:t>第</w:t>
            </w:r>
            <w:r w:rsidR="00FB6630" w:rsidRPr="00152355">
              <w:rPr>
                <w:rFonts w:ascii="Arial" w:eastAsia="SimSun" w:hAnsi="Arial" w:cs="Arial"/>
              </w:rPr>
              <w:t>29</w:t>
            </w:r>
            <w:r w:rsidR="00FB6630" w:rsidRPr="00152355">
              <w:rPr>
                <w:rFonts w:ascii="Arial" w:eastAsia="SimSun" w:hAnsi="Arial" w:cs="Arial"/>
                <w:bCs/>
              </w:rPr>
              <w:t>段</w:t>
            </w:r>
          </w:p>
        </w:tc>
      </w:tr>
    </w:tbl>
    <w:p w14:paraId="017B2D5F" w14:textId="77777777" w:rsidR="00176720" w:rsidRPr="00152355" w:rsidRDefault="00655736" w:rsidP="00176720">
      <w:pPr>
        <w:pStyle w:val="GAPara"/>
        <w:numPr>
          <w:ilvl w:val="0"/>
          <w:numId w:val="0"/>
        </w:numPr>
        <w:jc w:val="both"/>
        <w:rPr>
          <w:rFonts w:eastAsia="SimSun"/>
          <w:sz w:val="24"/>
          <w:szCs w:val="24"/>
        </w:rPr>
      </w:pPr>
      <w:r w:rsidRPr="00152355">
        <w:rPr>
          <w:rFonts w:eastAsia="SimSun"/>
          <w:sz w:val="24"/>
          <w:szCs w:val="24"/>
        </w:rPr>
        <w:br w:type="page"/>
      </w:r>
    </w:p>
    <w:p w14:paraId="6D883A73" w14:textId="77777777" w:rsidR="004852A6" w:rsidRPr="00152355" w:rsidRDefault="004852A6" w:rsidP="00152355">
      <w:pPr>
        <w:pStyle w:val="COMPara"/>
        <w:spacing w:before="360" w:line="276" w:lineRule="auto"/>
        <w:ind w:left="567" w:hanging="567"/>
        <w:jc w:val="both"/>
        <w:rPr>
          <w:rFonts w:eastAsia="SimSun"/>
          <w:b/>
          <w:sz w:val="24"/>
          <w:szCs w:val="24"/>
        </w:rPr>
      </w:pPr>
      <w:r w:rsidRPr="00152355">
        <w:rPr>
          <w:rFonts w:eastAsia="SimSun"/>
          <w:b/>
          <w:sz w:val="24"/>
          <w:szCs w:val="24"/>
        </w:rPr>
        <w:lastRenderedPageBreak/>
        <w:t>I.</w:t>
      </w:r>
      <w:r w:rsidRPr="00152355">
        <w:rPr>
          <w:rFonts w:eastAsia="SimSun"/>
          <w:b/>
          <w:sz w:val="24"/>
          <w:szCs w:val="24"/>
        </w:rPr>
        <w:tab/>
      </w:r>
      <w:r w:rsidRPr="00152355">
        <w:rPr>
          <w:rFonts w:eastAsia="SimSun"/>
          <w:b/>
          <w:sz w:val="24"/>
          <w:szCs w:val="24"/>
        </w:rPr>
        <w:t>简介</w:t>
      </w:r>
    </w:p>
    <w:p w14:paraId="1E373CAD" w14:textId="5ED4EED1" w:rsidR="004852A6" w:rsidRPr="00152355" w:rsidRDefault="00AA612B" w:rsidP="00351175">
      <w:pPr>
        <w:pStyle w:val="COMPara"/>
        <w:numPr>
          <w:ilvl w:val="0"/>
          <w:numId w:val="27"/>
        </w:numPr>
        <w:spacing w:line="276" w:lineRule="auto"/>
        <w:ind w:left="567" w:hanging="567"/>
        <w:jc w:val="both"/>
        <w:rPr>
          <w:rFonts w:eastAsia="SimSun"/>
          <w:sz w:val="24"/>
          <w:szCs w:val="24"/>
        </w:rPr>
      </w:pPr>
      <w:r w:rsidRPr="00152355">
        <w:rPr>
          <w:rFonts w:eastAsia="SimSun"/>
          <w:sz w:val="24"/>
          <w:szCs w:val="24"/>
        </w:rPr>
        <w:t>自向</w:t>
      </w:r>
      <w:r w:rsidRPr="00152355">
        <w:rPr>
          <w:rFonts w:eastAsia="SimSun"/>
          <w:sz w:val="24"/>
          <w:szCs w:val="24"/>
        </w:rPr>
        <w:t>2016</w:t>
      </w:r>
      <w:r w:rsidRPr="00152355">
        <w:rPr>
          <w:rFonts w:eastAsia="SimSun"/>
          <w:sz w:val="24"/>
          <w:szCs w:val="24"/>
        </w:rPr>
        <w:t>年</w:t>
      </w:r>
      <w:r w:rsidRPr="00152355">
        <w:rPr>
          <w:rFonts w:eastAsia="SimSun"/>
          <w:sz w:val="24"/>
          <w:szCs w:val="24"/>
        </w:rPr>
        <w:t>6</w:t>
      </w:r>
      <w:r w:rsidRPr="00152355">
        <w:rPr>
          <w:rFonts w:eastAsia="SimSun"/>
          <w:sz w:val="24"/>
          <w:szCs w:val="24"/>
        </w:rPr>
        <w:t>月召开的大会第六届会议提交上一份报告以来（第</w:t>
      </w:r>
      <w:r w:rsidR="000B1843" w:rsidRPr="00152355">
        <w:rPr>
          <w:rFonts w:eastAsia="SimSun"/>
          <w:sz w:val="24"/>
          <w:szCs w:val="24"/>
        </w:rPr>
        <w:fldChar w:fldCharType="begin"/>
      </w:r>
      <w:r w:rsidR="00152355">
        <w:rPr>
          <w:rFonts w:eastAsia="SimSun"/>
          <w:sz w:val="24"/>
          <w:szCs w:val="24"/>
        </w:rPr>
        <w:instrText>HYPERLINK "https://ich.unesco.org/doc/src/ITH-16-6.GA-6-ZH.docx"</w:instrText>
      </w:r>
      <w:r w:rsidR="00152355" w:rsidRPr="00152355">
        <w:rPr>
          <w:rFonts w:eastAsia="SimSun"/>
          <w:sz w:val="24"/>
          <w:szCs w:val="24"/>
        </w:rPr>
      </w:r>
      <w:r w:rsidR="000B1843" w:rsidRPr="00152355">
        <w:rPr>
          <w:rFonts w:eastAsia="SimSun"/>
          <w:sz w:val="24"/>
          <w:szCs w:val="24"/>
        </w:rPr>
        <w:fldChar w:fldCharType="separate"/>
      </w:r>
      <w:r w:rsidRPr="00152355">
        <w:rPr>
          <w:rStyle w:val="Hyperlink"/>
          <w:rFonts w:eastAsia="SimSun" w:cs="Arial"/>
          <w:sz w:val="24"/>
          <w:szCs w:val="24"/>
        </w:rPr>
        <w:t>ITH/16/6.GA/6</w:t>
      </w:r>
      <w:r w:rsidR="000B1843" w:rsidRPr="00152355">
        <w:rPr>
          <w:rStyle w:val="Hyperlink"/>
          <w:rFonts w:eastAsia="SimSun" w:cs="Arial"/>
          <w:sz w:val="24"/>
          <w:szCs w:val="24"/>
        </w:rPr>
        <w:fldChar w:fldCharType="end"/>
      </w:r>
      <w:r w:rsidRPr="00152355">
        <w:rPr>
          <w:rFonts w:eastAsia="SimSun"/>
          <w:sz w:val="24"/>
          <w:szCs w:val="24"/>
        </w:rPr>
        <w:t>号文件），秘书处向委员会第十一届会议提交了其</w:t>
      </w:r>
      <w:r w:rsidRPr="00152355">
        <w:rPr>
          <w:rFonts w:eastAsia="SimSun"/>
          <w:sz w:val="24"/>
          <w:szCs w:val="24"/>
        </w:rPr>
        <w:t>2016</w:t>
      </w:r>
      <w:r w:rsidRPr="00152355">
        <w:rPr>
          <w:rFonts w:eastAsia="SimSun"/>
          <w:sz w:val="24"/>
          <w:szCs w:val="24"/>
        </w:rPr>
        <w:t>年活动的详细报告（第</w:t>
      </w:r>
      <w:r w:rsidR="000B1843" w:rsidRPr="00152355">
        <w:rPr>
          <w:rFonts w:eastAsia="SimSun"/>
          <w:sz w:val="24"/>
          <w:szCs w:val="24"/>
        </w:rPr>
        <w:fldChar w:fldCharType="begin"/>
      </w:r>
      <w:r w:rsidR="000B1843" w:rsidRPr="00152355">
        <w:rPr>
          <w:rFonts w:eastAsia="SimSun"/>
          <w:sz w:val="24"/>
          <w:szCs w:val="24"/>
        </w:rPr>
        <w:instrText xml:space="preserve"> HYPERLINK "https://ich.unesco.org/doc/src/ITH-16-11.COM-5-EN.docx" </w:instrText>
      </w:r>
      <w:r w:rsidR="000B1843" w:rsidRPr="00152355">
        <w:rPr>
          <w:rFonts w:eastAsia="SimSun"/>
          <w:sz w:val="24"/>
          <w:szCs w:val="24"/>
        </w:rPr>
        <w:fldChar w:fldCharType="separate"/>
      </w:r>
      <w:r w:rsidRPr="00152355">
        <w:rPr>
          <w:rStyle w:val="Hyperlink"/>
          <w:rFonts w:eastAsia="SimSun" w:cs="Arial"/>
          <w:sz w:val="24"/>
          <w:szCs w:val="24"/>
        </w:rPr>
        <w:t>ITH/16/11.COM/5</w:t>
      </w:r>
      <w:r w:rsidR="000B1843" w:rsidRPr="00152355">
        <w:rPr>
          <w:rStyle w:val="Hyperlink"/>
          <w:rFonts w:eastAsia="SimSun" w:cs="Arial"/>
          <w:sz w:val="24"/>
          <w:szCs w:val="24"/>
        </w:rPr>
        <w:fldChar w:fldCharType="end"/>
      </w:r>
      <w:r w:rsidRPr="00152355">
        <w:rPr>
          <w:rFonts w:eastAsia="SimSun"/>
          <w:sz w:val="24"/>
          <w:szCs w:val="24"/>
        </w:rPr>
        <w:t>号文件），并向委员会第十二届会议提交了</w:t>
      </w:r>
      <w:r w:rsidRPr="00152355">
        <w:rPr>
          <w:rFonts w:eastAsia="SimSun"/>
          <w:sz w:val="24"/>
          <w:szCs w:val="24"/>
        </w:rPr>
        <w:t>2016</w:t>
      </w:r>
      <w:r w:rsidRPr="00152355">
        <w:rPr>
          <w:rFonts w:eastAsia="SimSun"/>
          <w:sz w:val="24"/>
          <w:szCs w:val="24"/>
        </w:rPr>
        <w:t>年</w:t>
      </w:r>
      <w:r w:rsidRPr="00152355">
        <w:rPr>
          <w:rFonts w:eastAsia="SimSun"/>
          <w:sz w:val="24"/>
          <w:szCs w:val="24"/>
        </w:rPr>
        <w:t>1</w:t>
      </w:r>
      <w:r w:rsidRPr="00152355">
        <w:rPr>
          <w:rFonts w:eastAsia="SimSun"/>
          <w:sz w:val="24"/>
          <w:szCs w:val="24"/>
        </w:rPr>
        <w:t>月至</w:t>
      </w:r>
      <w:r w:rsidRPr="00152355">
        <w:rPr>
          <w:rFonts w:eastAsia="SimSun"/>
          <w:sz w:val="24"/>
          <w:szCs w:val="24"/>
        </w:rPr>
        <w:t>2017</w:t>
      </w:r>
      <w:r w:rsidRPr="00152355">
        <w:rPr>
          <w:rFonts w:eastAsia="SimSun"/>
          <w:sz w:val="24"/>
          <w:szCs w:val="24"/>
        </w:rPr>
        <w:t>年</w:t>
      </w:r>
      <w:r w:rsidRPr="00152355">
        <w:rPr>
          <w:rFonts w:eastAsia="SimSun"/>
          <w:sz w:val="24"/>
          <w:szCs w:val="24"/>
        </w:rPr>
        <w:t>6</w:t>
      </w:r>
      <w:r w:rsidRPr="00152355">
        <w:rPr>
          <w:rFonts w:eastAsia="SimSun"/>
          <w:sz w:val="24"/>
          <w:szCs w:val="24"/>
        </w:rPr>
        <w:t>月期间活动的合并报告（第</w:t>
      </w:r>
      <w:r w:rsidR="000B1843" w:rsidRPr="00152355">
        <w:rPr>
          <w:rFonts w:eastAsia="SimSun"/>
          <w:sz w:val="24"/>
          <w:szCs w:val="24"/>
        </w:rPr>
        <w:fldChar w:fldCharType="begin"/>
      </w:r>
      <w:r w:rsidR="000B1843" w:rsidRPr="00152355">
        <w:rPr>
          <w:rFonts w:eastAsia="SimSun"/>
          <w:sz w:val="24"/>
          <w:szCs w:val="24"/>
        </w:rPr>
        <w:instrText xml:space="preserve"> HYPERL</w:instrText>
      </w:r>
      <w:r w:rsidR="000B1843" w:rsidRPr="00152355">
        <w:rPr>
          <w:rFonts w:eastAsia="SimSun"/>
          <w:sz w:val="24"/>
          <w:szCs w:val="24"/>
        </w:rPr>
        <w:instrText xml:space="preserve">INK "https://ich.unesco.org/doc/src/ITH-17-12.COM-5.b-EN.docx" </w:instrText>
      </w:r>
      <w:r w:rsidR="000B1843" w:rsidRPr="00152355">
        <w:rPr>
          <w:rFonts w:eastAsia="SimSun"/>
          <w:sz w:val="24"/>
          <w:szCs w:val="24"/>
        </w:rPr>
        <w:fldChar w:fldCharType="separate"/>
      </w:r>
      <w:r w:rsidRPr="00152355">
        <w:rPr>
          <w:rStyle w:val="Hyperlink"/>
          <w:rFonts w:eastAsia="SimSun" w:cs="Arial"/>
          <w:sz w:val="24"/>
          <w:szCs w:val="24"/>
        </w:rPr>
        <w:t>ITH/17/12.COM/5.b</w:t>
      </w:r>
      <w:r w:rsidR="000B1843" w:rsidRPr="00152355">
        <w:rPr>
          <w:rStyle w:val="Hyperlink"/>
          <w:rFonts w:eastAsia="SimSun" w:cs="Arial"/>
          <w:sz w:val="24"/>
          <w:szCs w:val="24"/>
        </w:rPr>
        <w:fldChar w:fldCharType="end"/>
      </w:r>
      <w:r w:rsidRPr="00152355">
        <w:rPr>
          <w:rFonts w:eastAsia="SimSun"/>
          <w:sz w:val="24"/>
          <w:szCs w:val="24"/>
        </w:rPr>
        <w:t>号文件）。本报告对后一份报告进行了更新，并陈述了秘书处</w:t>
      </w:r>
      <w:r w:rsidRPr="00152355">
        <w:rPr>
          <w:rFonts w:eastAsia="SimSun"/>
          <w:sz w:val="24"/>
          <w:szCs w:val="24"/>
        </w:rPr>
        <w:t>2016</w:t>
      </w:r>
      <w:r w:rsidRPr="00152355">
        <w:rPr>
          <w:rFonts w:eastAsia="SimSun"/>
          <w:sz w:val="24"/>
          <w:szCs w:val="24"/>
        </w:rPr>
        <w:t>年</w:t>
      </w:r>
      <w:r w:rsidRPr="00152355">
        <w:rPr>
          <w:rFonts w:eastAsia="SimSun"/>
          <w:sz w:val="24"/>
          <w:szCs w:val="24"/>
        </w:rPr>
        <w:t>1</w:t>
      </w:r>
      <w:r w:rsidRPr="00152355">
        <w:rPr>
          <w:rFonts w:eastAsia="SimSun"/>
          <w:sz w:val="24"/>
          <w:szCs w:val="24"/>
        </w:rPr>
        <w:t>月至</w:t>
      </w:r>
      <w:r w:rsidRPr="00152355">
        <w:rPr>
          <w:rFonts w:eastAsia="SimSun"/>
          <w:sz w:val="24"/>
          <w:szCs w:val="24"/>
        </w:rPr>
        <w:t>2017</w:t>
      </w:r>
      <w:r w:rsidRPr="00152355">
        <w:rPr>
          <w:rFonts w:eastAsia="SimSun"/>
          <w:sz w:val="24"/>
          <w:szCs w:val="24"/>
        </w:rPr>
        <w:t>年</w:t>
      </w:r>
      <w:r w:rsidRPr="00152355">
        <w:rPr>
          <w:rFonts w:eastAsia="SimSun"/>
          <w:sz w:val="24"/>
          <w:szCs w:val="24"/>
        </w:rPr>
        <w:t>12</w:t>
      </w:r>
      <w:r w:rsidRPr="00152355">
        <w:rPr>
          <w:rFonts w:eastAsia="SimSun"/>
          <w:sz w:val="24"/>
          <w:szCs w:val="24"/>
        </w:rPr>
        <w:t>月期间所开展的活动。本文件可与第</w:t>
      </w:r>
      <w:r w:rsidR="00152355">
        <w:rPr>
          <w:rFonts w:eastAsia="SimSun"/>
          <w:sz w:val="24"/>
          <w:szCs w:val="24"/>
        </w:rPr>
        <w:fldChar w:fldCharType="begin"/>
      </w:r>
      <w:r w:rsidR="00152355">
        <w:rPr>
          <w:rFonts w:eastAsia="SimSun"/>
          <w:sz w:val="24"/>
          <w:szCs w:val="24"/>
        </w:rPr>
        <w:instrText xml:space="preserve"> HYPERLINK "https://ich.unesco.org/doc/src/ITH-17-12.COM-7-EN.docx" </w:instrText>
      </w:r>
      <w:r w:rsidR="00152355">
        <w:rPr>
          <w:rFonts w:eastAsia="SimSun"/>
          <w:sz w:val="24"/>
          <w:szCs w:val="24"/>
        </w:rPr>
      </w:r>
      <w:r w:rsidR="00152355">
        <w:rPr>
          <w:rFonts w:eastAsia="SimSun"/>
          <w:sz w:val="24"/>
          <w:szCs w:val="24"/>
        </w:rPr>
        <w:fldChar w:fldCharType="separate"/>
      </w:r>
      <w:r w:rsidRPr="00152355">
        <w:rPr>
          <w:rStyle w:val="Hyperlink"/>
          <w:rFonts w:eastAsia="SimSun" w:cs="Arial"/>
          <w:sz w:val="24"/>
          <w:szCs w:val="24"/>
        </w:rPr>
        <w:t>ITH/17/12.COM/7</w:t>
      </w:r>
      <w:r w:rsidR="00152355">
        <w:rPr>
          <w:rFonts w:eastAsia="SimSun"/>
          <w:sz w:val="24"/>
          <w:szCs w:val="24"/>
        </w:rPr>
        <w:fldChar w:fldCharType="end"/>
      </w:r>
      <w:r w:rsidRPr="00152355">
        <w:rPr>
          <w:rFonts w:eastAsia="SimSun"/>
          <w:sz w:val="24"/>
          <w:szCs w:val="24"/>
        </w:rPr>
        <w:t>号文件所载有关《公约》</w:t>
      </w:r>
      <w:r w:rsidR="00351175" w:rsidRPr="00152355">
        <w:rPr>
          <w:rFonts w:eastAsia="SimSun"/>
          <w:sz w:val="24"/>
          <w:szCs w:val="24"/>
        </w:rPr>
        <w:t>保护</w:t>
      </w:r>
      <w:r w:rsidRPr="00152355">
        <w:rPr>
          <w:rFonts w:eastAsia="SimSun"/>
          <w:sz w:val="24"/>
          <w:szCs w:val="24"/>
        </w:rPr>
        <w:t>非物质文化遗产基金的财务报表以及第</w:t>
      </w:r>
      <w:hyperlink r:id="rId8" w:history="1">
        <w:r w:rsidRPr="00152355">
          <w:rPr>
            <w:rStyle w:val="Hyperlink"/>
            <w:rFonts w:eastAsia="SimSun" w:cs="Arial"/>
            <w:sz w:val="24"/>
            <w:szCs w:val="24"/>
          </w:rPr>
          <w:t>202EX/4.IN</w:t>
        </w:r>
        <w:r w:rsidRPr="00152355">
          <w:rPr>
            <w:rStyle w:val="Hyperlink"/>
            <w:rFonts w:eastAsia="SimSun" w:cs="Arial"/>
            <w:sz w:val="24"/>
            <w:szCs w:val="24"/>
          </w:rPr>
          <w:t>F</w:t>
        </w:r>
      </w:hyperlink>
      <w:r w:rsidRPr="00152355">
        <w:rPr>
          <w:rFonts w:eastAsia="SimSun"/>
          <w:sz w:val="24"/>
          <w:szCs w:val="24"/>
        </w:rPr>
        <w:t>号文件一并阅读。</w:t>
      </w:r>
    </w:p>
    <w:p w14:paraId="481F7145" w14:textId="68AAA41B"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本报告旨在反映秘书处基于《组织</w:t>
      </w:r>
      <w:r w:rsidRPr="00152355">
        <w:rPr>
          <w:rFonts w:eastAsia="SimSun"/>
          <w:sz w:val="24"/>
          <w:szCs w:val="24"/>
        </w:rPr>
        <w:t>2016-2017</w:t>
      </w:r>
      <w:r w:rsidRPr="00152355">
        <w:rPr>
          <w:rFonts w:eastAsia="SimSun"/>
          <w:sz w:val="24"/>
          <w:szCs w:val="24"/>
        </w:rPr>
        <w:t>年计划和预算》（</w:t>
      </w:r>
      <w:r w:rsidR="001F3716" w:rsidRPr="00152355">
        <w:rPr>
          <w:rFonts w:eastAsia="SimSun"/>
          <w:sz w:val="24"/>
          <w:szCs w:val="24"/>
        </w:rPr>
        <w:fldChar w:fldCharType="begin"/>
      </w:r>
      <w:r w:rsidR="00152355">
        <w:rPr>
          <w:rFonts w:eastAsia="SimSun"/>
          <w:sz w:val="24"/>
          <w:szCs w:val="24"/>
        </w:rPr>
        <w:instrText>HYPERLINK "http://unesdoc.unesco.org/images/0024/002443/244305c.pdf"</w:instrText>
      </w:r>
      <w:r w:rsidR="00152355" w:rsidRPr="00152355">
        <w:rPr>
          <w:rFonts w:eastAsia="SimSun"/>
          <w:sz w:val="24"/>
          <w:szCs w:val="24"/>
        </w:rPr>
      </w:r>
      <w:r w:rsidR="001F3716" w:rsidRPr="00152355">
        <w:rPr>
          <w:rFonts w:eastAsia="SimSun"/>
          <w:sz w:val="24"/>
          <w:szCs w:val="24"/>
        </w:rPr>
        <w:fldChar w:fldCharType="separate"/>
      </w:r>
      <w:r w:rsidRPr="00152355">
        <w:rPr>
          <w:rStyle w:val="Hyperlink"/>
          <w:rFonts w:eastAsia="SimSun" w:cs="Arial"/>
          <w:sz w:val="24"/>
          <w:szCs w:val="24"/>
        </w:rPr>
        <w:t>38C/</w:t>
      </w:r>
      <w:r w:rsidRPr="00152355">
        <w:rPr>
          <w:rStyle w:val="Hyperlink"/>
          <w:rFonts w:eastAsia="SimSun" w:cs="Arial"/>
          <w:sz w:val="24"/>
          <w:szCs w:val="24"/>
        </w:rPr>
        <w:t>5</w:t>
      </w:r>
      <w:r w:rsidR="001F3716" w:rsidRPr="00152355">
        <w:rPr>
          <w:rStyle w:val="Hyperlink"/>
          <w:rFonts w:eastAsia="SimSun" w:cs="Arial"/>
          <w:sz w:val="24"/>
          <w:szCs w:val="24"/>
        </w:rPr>
        <w:fldChar w:fldCharType="end"/>
      </w:r>
      <w:r w:rsidRPr="00152355">
        <w:rPr>
          <w:rFonts w:eastAsia="SimSun"/>
          <w:sz w:val="24"/>
          <w:szCs w:val="24"/>
        </w:rPr>
        <w:t>）成果框架所展开的工作范围，特别是《重大计划四》中的《预期成果</w:t>
      </w:r>
      <w:r w:rsidRPr="00152355">
        <w:rPr>
          <w:rFonts w:eastAsia="SimSun"/>
          <w:sz w:val="24"/>
          <w:szCs w:val="24"/>
        </w:rPr>
        <w:t>5</w:t>
      </w:r>
      <w:r w:rsidRPr="00152355">
        <w:rPr>
          <w:rFonts w:eastAsia="SimSun"/>
          <w:sz w:val="24"/>
          <w:szCs w:val="24"/>
        </w:rPr>
        <w:t>》：</w:t>
      </w:r>
      <w:r w:rsidRPr="00152355">
        <w:rPr>
          <w:rFonts w:eastAsia="SimSun"/>
          <w:i/>
          <w:sz w:val="24"/>
          <w:szCs w:val="24"/>
        </w:rPr>
        <w:t>加强和利用国家能力，通过有效实施</w:t>
      </w:r>
      <w:r w:rsidRPr="00152355">
        <w:rPr>
          <w:rFonts w:eastAsia="SimSun"/>
          <w:i/>
          <w:sz w:val="24"/>
          <w:szCs w:val="24"/>
        </w:rPr>
        <w:t>2003</w:t>
      </w:r>
      <w:r w:rsidRPr="00152355">
        <w:rPr>
          <w:rFonts w:eastAsia="SimSun"/>
          <w:i/>
          <w:sz w:val="24"/>
          <w:szCs w:val="24"/>
        </w:rPr>
        <w:t>年《公约》，保护包括土著和濒危语言在内的非物质文化遗产</w:t>
      </w:r>
      <w:r w:rsidRPr="00152355">
        <w:rPr>
          <w:rFonts w:eastAsia="SimSun"/>
          <w:sz w:val="24"/>
          <w:szCs w:val="24"/>
        </w:rPr>
        <w:t>。本报告还考虑了委员会主席团批准的《关于</w:t>
      </w:r>
      <w:r w:rsidR="00351175" w:rsidRPr="00152355">
        <w:rPr>
          <w:rFonts w:eastAsia="SimSun"/>
          <w:sz w:val="24"/>
          <w:szCs w:val="24"/>
        </w:rPr>
        <w:t>2003</w:t>
      </w:r>
      <w:r w:rsidR="00351175" w:rsidRPr="00152355">
        <w:rPr>
          <w:rFonts w:eastAsia="SimSun"/>
          <w:sz w:val="24"/>
          <w:szCs w:val="24"/>
        </w:rPr>
        <w:t>年公约</w:t>
      </w:r>
      <w:r w:rsidRPr="00152355">
        <w:rPr>
          <w:rFonts w:eastAsia="SimSun"/>
          <w:sz w:val="24"/>
          <w:szCs w:val="24"/>
        </w:rPr>
        <w:t>秘书处使用非物质文化遗产基金针对</w:t>
      </w:r>
      <w:r w:rsidRPr="00152355">
        <w:rPr>
          <w:rFonts w:eastAsia="SimSun"/>
          <w:sz w:val="24"/>
          <w:szCs w:val="24"/>
        </w:rPr>
        <w:t>2016</w:t>
      </w:r>
      <w:r w:rsidRPr="00152355">
        <w:rPr>
          <w:rFonts w:eastAsia="SimSun"/>
          <w:sz w:val="24"/>
          <w:szCs w:val="24"/>
        </w:rPr>
        <w:t>年</w:t>
      </w:r>
      <w:r w:rsidRPr="00152355">
        <w:rPr>
          <w:rFonts w:eastAsia="SimSun"/>
          <w:sz w:val="24"/>
          <w:szCs w:val="24"/>
        </w:rPr>
        <w:t>1</w:t>
      </w:r>
      <w:r w:rsidRPr="00152355">
        <w:rPr>
          <w:rFonts w:eastAsia="SimSun"/>
          <w:sz w:val="24"/>
          <w:szCs w:val="24"/>
        </w:rPr>
        <w:t>月</w:t>
      </w:r>
      <w:r w:rsidRPr="00152355">
        <w:rPr>
          <w:rFonts w:eastAsia="SimSun"/>
          <w:sz w:val="24"/>
          <w:szCs w:val="24"/>
        </w:rPr>
        <w:t>1</w:t>
      </w:r>
      <w:r w:rsidRPr="00152355">
        <w:rPr>
          <w:rFonts w:eastAsia="SimSun"/>
          <w:sz w:val="24"/>
          <w:szCs w:val="24"/>
        </w:rPr>
        <w:t>日至</w:t>
      </w:r>
      <w:r w:rsidRPr="00152355">
        <w:rPr>
          <w:rFonts w:eastAsia="SimSun"/>
          <w:sz w:val="24"/>
          <w:szCs w:val="24"/>
        </w:rPr>
        <w:t>2017</w:t>
      </w:r>
      <w:r w:rsidRPr="00152355">
        <w:rPr>
          <w:rFonts w:eastAsia="SimSun"/>
          <w:sz w:val="24"/>
          <w:szCs w:val="24"/>
        </w:rPr>
        <w:t>年</w:t>
      </w:r>
      <w:r w:rsidRPr="00152355">
        <w:rPr>
          <w:rFonts w:eastAsia="SimSun"/>
          <w:sz w:val="24"/>
          <w:szCs w:val="24"/>
        </w:rPr>
        <w:t>12</w:t>
      </w:r>
      <w:r w:rsidRPr="00152355">
        <w:rPr>
          <w:rFonts w:eastAsia="SimSun"/>
          <w:sz w:val="24"/>
          <w:szCs w:val="24"/>
        </w:rPr>
        <w:t>月</w:t>
      </w:r>
      <w:r w:rsidRPr="00152355">
        <w:rPr>
          <w:rFonts w:eastAsia="SimSun"/>
          <w:sz w:val="24"/>
          <w:szCs w:val="24"/>
        </w:rPr>
        <w:t>31</w:t>
      </w:r>
      <w:r w:rsidRPr="00152355">
        <w:rPr>
          <w:rFonts w:eastAsia="SimSun"/>
          <w:sz w:val="24"/>
          <w:szCs w:val="24"/>
        </w:rPr>
        <w:t>日期间为</w:t>
      </w:r>
      <w:r w:rsidRPr="00152355">
        <w:rPr>
          <w:rFonts w:eastAsia="SimSun"/>
          <w:sz w:val="24"/>
          <w:szCs w:val="24"/>
        </w:rPr>
        <w:t>“</w:t>
      </w:r>
      <w:r w:rsidRPr="00152355">
        <w:rPr>
          <w:rFonts w:eastAsia="SimSun"/>
          <w:sz w:val="24"/>
          <w:szCs w:val="24"/>
        </w:rPr>
        <w:t>委员会其他职能</w:t>
      </w:r>
      <w:r w:rsidRPr="00152355">
        <w:rPr>
          <w:rFonts w:eastAsia="SimSun"/>
          <w:sz w:val="24"/>
          <w:szCs w:val="24"/>
        </w:rPr>
        <w:t>”</w:t>
      </w:r>
      <w:r w:rsidRPr="00152355">
        <w:rPr>
          <w:rFonts w:eastAsia="SimSun"/>
          <w:sz w:val="24"/>
          <w:szCs w:val="24"/>
        </w:rPr>
        <w:t>提供的资金》的成果框架（第</w:t>
      </w:r>
      <w:r w:rsidR="001F3716" w:rsidRPr="00152355">
        <w:rPr>
          <w:rFonts w:eastAsia="SimSun"/>
          <w:sz w:val="24"/>
          <w:szCs w:val="24"/>
        </w:rPr>
        <w:fldChar w:fldCharType="begin"/>
      </w:r>
      <w:r w:rsidR="001F3716" w:rsidRPr="00152355">
        <w:rPr>
          <w:rFonts w:eastAsia="SimSun"/>
          <w:sz w:val="24"/>
          <w:szCs w:val="24"/>
        </w:rPr>
        <w:instrText xml:space="preserve"> HYPERLINK "https://ich.unesco.org/doc/src/ITH-16-11.COM_2.BUR-Decisions-EN.docx" </w:instrText>
      </w:r>
      <w:r w:rsidR="001F3716" w:rsidRPr="00152355">
        <w:rPr>
          <w:rFonts w:eastAsia="SimSun"/>
          <w:sz w:val="24"/>
          <w:szCs w:val="24"/>
        </w:rPr>
        <w:fldChar w:fldCharType="separate"/>
      </w:r>
      <w:r w:rsidRPr="00152355">
        <w:rPr>
          <w:rStyle w:val="Hyperlink"/>
          <w:rFonts w:eastAsia="SimSun" w:cs="Arial"/>
          <w:sz w:val="24"/>
          <w:szCs w:val="24"/>
        </w:rPr>
        <w:t>11.COM2.BUR1</w:t>
      </w:r>
      <w:r w:rsidRPr="00152355">
        <w:rPr>
          <w:rStyle w:val="Hyperlink"/>
          <w:rFonts w:eastAsia="SimSun" w:cs="Arial"/>
          <w:sz w:val="24"/>
          <w:szCs w:val="24"/>
        </w:rPr>
        <w:t>号决定</w:t>
      </w:r>
      <w:r w:rsidR="001F3716" w:rsidRPr="00152355">
        <w:rPr>
          <w:rStyle w:val="Hyperlink"/>
          <w:rFonts w:eastAsia="SimSun" w:cs="Arial"/>
          <w:sz w:val="24"/>
          <w:szCs w:val="24"/>
        </w:rPr>
        <w:fldChar w:fldCharType="end"/>
      </w:r>
      <w:r w:rsidRPr="00152355">
        <w:rPr>
          <w:rFonts w:eastAsia="SimSun"/>
          <w:sz w:val="24"/>
          <w:szCs w:val="24"/>
        </w:rPr>
        <w:t>）。该框架针对专门用于协助委员会履行其使命的预算外资金提供了更具体的框架。关于</w:t>
      </w:r>
      <w:r w:rsidRPr="00152355">
        <w:rPr>
          <w:rFonts w:eastAsia="SimSun"/>
          <w:sz w:val="24"/>
          <w:szCs w:val="24"/>
        </w:rPr>
        <w:t>“</w:t>
      </w:r>
      <w:r w:rsidRPr="00152355">
        <w:rPr>
          <w:rFonts w:eastAsia="SimSun"/>
          <w:sz w:val="24"/>
          <w:szCs w:val="24"/>
        </w:rPr>
        <w:t>委员会其他职能</w:t>
      </w:r>
      <w:r w:rsidRPr="00152355">
        <w:rPr>
          <w:rFonts w:eastAsia="SimSun"/>
          <w:sz w:val="24"/>
          <w:szCs w:val="24"/>
        </w:rPr>
        <w:t>”</w:t>
      </w:r>
      <w:r w:rsidRPr="00152355">
        <w:rPr>
          <w:rFonts w:eastAsia="SimSun"/>
          <w:sz w:val="24"/>
          <w:szCs w:val="24"/>
        </w:rPr>
        <w:t>开支计划实施情况的最新详细报告已于</w:t>
      </w:r>
      <w:r w:rsidRPr="00152355">
        <w:rPr>
          <w:rFonts w:eastAsia="SimSun"/>
          <w:sz w:val="24"/>
          <w:szCs w:val="24"/>
        </w:rPr>
        <w:t>2017</w:t>
      </w:r>
      <w:r w:rsidRPr="00152355">
        <w:rPr>
          <w:rFonts w:eastAsia="SimSun"/>
          <w:sz w:val="24"/>
          <w:szCs w:val="24"/>
        </w:rPr>
        <w:t>年</w:t>
      </w:r>
      <w:r w:rsidRPr="00152355">
        <w:rPr>
          <w:rFonts w:eastAsia="SimSun"/>
          <w:sz w:val="24"/>
          <w:szCs w:val="24"/>
        </w:rPr>
        <w:t>5</w:t>
      </w:r>
      <w:r w:rsidRPr="00152355">
        <w:rPr>
          <w:rFonts w:eastAsia="SimSun"/>
          <w:sz w:val="24"/>
          <w:szCs w:val="24"/>
        </w:rPr>
        <w:t>月向委员会主席团递交，涵盖</w:t>
      </w:r>
      <w:r w:rsidRPr="00152355">
        <w:rPr>
          <w:rFonts w:eastAsia="SimSun"/>
          <w:sz w:val="24"/>
          <w:szCs w:val="24"/>
        </w:rPr>
        <w:t>2016</w:t>
      </w:r>
      <w:r w:rsidRPr="00152355">
        <w:rPr>
          <w:rFonts w:eastAsia="SimSun"/>
          <w:sz w:val="24"/>
          <w:szCs w:val="24"/>
        </w:rPr>
        <w:t>全年。该报告可从第</w:t>
      </w:r>
      <w:r w:rsidR="000B1843" w:rsidRPr="00152355">
        <w:rPr>
          <w:rFonts w:eastAsia="SimSun"/>
          <w:sz w:val="24"/>
          <w:szCs w:val="24"/>
        </w:rPr>
        <w:fldChar w:fldCharType="begin"/>
      </w:r>
      <w:r w:rsidR="000B1843" w:rsidRPr="00152355">
        <w:rPr>
          <w:rFonts w:eastAsia="SimSun"/>
          <w:sz w:val="24"/>
          <w:szCs w:val="24"/>
        </w:rPr>
        <w:instrText xml:space="preserve"> HYPERLINK "https://ich.unesco.org/doc/src/ITH-17-12.COM_2.BUR-INF.3-EN.doc" </w:instrText>
      </w:r>
      <w:r w:rsidR="000B1843" w:rsidRPr="00152355">
        <w:rPr>
          <w:rFonts w:eastAsia="SimSun"/>
          <w:sz w:val="24"/>
          <w:szCs w:val="24"/>
        </w:rPr>
        <w:fldChar w:fldCharType="separate"/>
      </w:r>
      <w:r w:rsidRPr="00152355">
        <w:rPr>
          <w:rStyle w:val="Hyperlink"/>
          <w:rFonts w:eastAsia="SimSun" w:cs="Arial"/>
          <w:sz w:val="24"/>
          <w:szCs w:val="24"/>
        </w:rPr>
        <w:t>ITH/17/12.COM 2.BUR/INF.3</w:t>
      </w:r>
      <w:r w:rsidR="000B1843" w:rsidRPr="00152355">
        <w:rPr>
          <w:rStyle w:val="Hyperlink"/>
          <w:rFonts w:eastAsia="SimSun" w:cs="Arial"/>
          <w:sz w:val="24"/>
          <w:szCs w:val="24"/>
        </w:rPr>
        <w:fldChar w:fldCharType="end"/>
      </w:r>
      <w:r w:rsidRPr="00152355">
        <w:rPr>
          <w:rStyle w:val="Hyperlink"/>
          <w:rFonts w:eastAsia="SimSun" w:cs="Arial" w:hint="eastAsia"/>
          <w:color w:val="000000" w:themeColor="text1"/>
          <w:sz w:val="24"/>
          <w:szCs w:val="24"/>
          <w:u w:val="none"/>
        </w:rPr>
        <w:t>号文件获取。</w:t>
      </w:r>
    </w:p>
    <w:p w14:paraId="79493549" w14:textId="1D1ACAD9"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本文件对方案实施情况进行了总体战略评估，重点介绍了实施期间的主要成就和遇到的总体挑战。根据与</w:t>
      </w:r>
      <w:r w:rsidRPr="00152355">
        <w:rPr>
          <w:rFonts w:eastAsia="SimSun"/>
          <w:sz w:val="24"/>
          <w:szCs w:val="24"/>
        </w:rPr>
        <w:t>2003</w:t>
      </w:r>
      <w:r w:rsidRPr="00152355">
        <w:rPr>
          <w:rFonts w:eastAsia="SimSun"/>
          <w:sz w:val="24"/>
          <w:szCs w:val="24"/>
        </w:rPr>
        <w:t>年《公约》实施情况有关的五项绩效指标编排的详细表格，对实现目标的实际进展情况进行了评估，载于本文件附件。</w:t>
      </w:r>
    </w:p>
    <w:p w14:paraId="0031C478" w14:textId="2DBC21CF" w:rsidR="009E3942"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根据《公约》第十条、且自</w:t>
      </w:r>
      <w:r w:rsidRPr="00152355">
        <w:rPr>
          <w:rFonts w:eastAsia="SimSun"/>
          <w:sz w:val="24"/>
          <w:szCs w:val="24"/>
        </w:rPr>
        <w:t>2014</w:t>
      </w:r>
      <w:r w:rsidRPr="00152355">
        <w:rPr>
          <w:rFonts w:eastAsia="SimSun"/>
          <w:sz w:val="24"/>
          <w:szCs w:val="24"/>
        </w:rPr>
        <w:t>年起，该部门分成了两个小组：计划实施小组和能力建设与遗产政策小组。区域责任分布在两个小组之间，联合国教科文组织的</w:t>
      </w:r>
      <w:r w:rsidRPr="00152355">
        <w:rPr>
          <w:rFonts w:eastAsia="SimSun"/>
          <w:sz w:val="24"/>
          <w:szCs w:val="24"/>
        </w:rPr>
        <w:t>6</w:t>
      </w:r>
      <w:r w:rsidRPr="00152355">
        <w:rPr>
          <w:rFonts w:eastAsia="SimSun"/>
          <w:sz w:val="24"/>
          <w:szCs w:val="24"/>
        </w:rPr>
        <w:t>个选举组均设有</w:t>
      </w:r>
      <w:r w:rsidRPr="00152355">
        <w:rPr>
          <w:rFonts w:eastAsia="SimSun"/>
          <w:sz w:val="24"/>
          <w:szCs w:val="24"/>
        </w:rPr>
        <w:t>“</w:t>
      </w:r>
      <w:r w:rsidRPr="00152355">
        <w:rPr>
          <w:rFonts w:eastAsia="SimSun"/>
          <w:sz w:val="24"/>
          <w:szCs w:val="24"/>
        </w:rPr>
        <w:t>区域干事</w:t>
      </w:r>
      <w:r w:rsidRPr="00152355">
        <w:rPr>
          <w:rFonts w:eastAsia="SimSun"/>
          <w:sz w:val="24"/>
          <w:szCs w:val="24"/>
        </w:rPr>
        <w:t>”</w:t>
      </w:r>
      <w:r w:rsidRPr="00152355">
        <w:rPr>
          <w:rFonts w:eastAsia="SimSun"/>
          <w:sz w:val="24"/>
          <w:szCs w:val="24"/>
        </w:rPr>
        <w:t>。秘书处向委员会第十届会议（第</w:t>
      </w:r>
      <w:r w:rsidR="000B1843" w:rsidRPr="00152355">
        <w:rPr>
          <w:rFonts w:eastAsia="SimSun"/>
          <w:sz w:val="24"/>
          <w:szCs w:val="24"/>
        </w:rPr>
        <w:fldChar w:fldCharType="begin"/>
      </w:r>
      <w:r w:rsidR="000B1843" w:rsidRPr="00152355">
        <w:rPr>
          <w:rFonts w:eastAsia="SimSun"/>
          <w:sz w:val="24"/>
          <w:szCs w:val="24"/>
        </w:rPr>
        <w:instrText xml:space="preserve"> HYPERLINK "https://ich.unesco.org/doc/src/ITH-15-10.COM-7.b_EN.docx" </w:instrText>
      </w:r>
      <w:r w:rsidR="000B1843" w:rsidRPr="00152355">
        <w:rPr>
          <w:rFonts w:eastAsia="SimSun"/>
          <w:sz w:val="24"/>
          <w:szCs w:val="24"/>
        </w:rPr>
        <w:fldChar w:fldCharType="separate"/>
      </w:r>
      <w:r w:rsidRPr="00152355">
        <w:rPr>
          <w:rStyle w:val="Hyperlink"/>
          <w:rFonts w:eastAsia="SimSun" w:cs="Arial"/>
          <w:sz w:val="24"/>
          <w:szCs w:val="24"/>
        </w:rPr>
        <w:t>ITH/15/10.COM/7.b</w:t>
      </w:r>
      <w:r w:rsidR="000B1843" w:rsidRPr="00152355">
        <w:rPr>
          <w:rStyle w:val="Hyperlink"/>
          <w:rFonts w:eastAsia="SimSun" w:cs="Arial"/>
          <w:sz w:val="24"/>
          <w:szCs w:val="24"/>
        </w:rPr>
        <w:fldChar w:fldCharType="end"/>
      </w:r>
      <w:r w:rsidRPr="00152355">
        <w:rPr>
          <w:rFonts w:eastAsia="SimSun"/>
          <w:sz w:val="24"/>
          <w:szCs w:val="24"/>
        </w:rPr>
        <w:t>号文件）和大会第六届会议（第</w:t>
      </w:r>
      <w:r w:rsidR="000B1843" w:rsidRPr="00152355">
        <w:rPr>
          <w:rFonts w:eastAsia="SimSun"/>
          <w:sz w:val="24"/>
          <w:szCs w:val="24"/>
        </w:rPr>
        <w:fldChar w:fldCharType="begin"/>
      </w:r>
      <w:r w:rsidR="00152355">
        <w:rPr>
          <w:rFonts w:eastAsia="SimSun"/>
          <w:sz w:val="24"/>
          <w:szCs w:val="24"/>
        </w:rPr>
        <w:instrText>HYPERLINK "https://ich.unesco.org/doc/src/ITH-16-6.GA-6-ZH.docx"</w:instrText>
      </w:r>
      <w:r w:rsidR="00152355" w:rsidRPr="00152355">
        <w:rPr>
          <w:rFonts w:eastAsia="SimSun"/>
          <w:sz w:val="24"/>
          <w:szCs w:val="24"/>
        </w:rPr>
      </w:r>
      <w:r w:rsidR="000B1843" w:rsidRPr="00152355">
        <w:rPr>
          <w:rFonts w:eastAsia="SimSun"/>
          <w:sz w:val="24"/>
          <w:szCs w:val="24"/>
        </w:rPr>
        <w:fldChar w:fldCharType="separate"/>
      </w:r>
      <w:r w:rsidRPr="00152355">
        <w:rPr>
          <w:rStyle w:val="Hyperlink"/>
          <w:rFonts w:eastAsia="SimSun" w:cs="Arial"/>
          <w:sz w:val="24"/>
          <w:szCs w:val="24"/>
        </w:rPr>
        <w:t>ITH/16/6.G</w:t>
      </w:r>
      <w:r w:rsidRPr="00152355">
        <w:rPr>
          <w:rStyle w:val="Hyperlink"/>
          <w:rFonts w:eastAsia="SimSun" w:cs="Arial"/>
          <w:sz w:val="24"/>
          <w:szCs w:val="24"/>
        </w:rPr>
        <w:t>A</w:t>
      </w:r>
      <w:r w:rsidRPr="00152355">
        <w:rPr>
          <w:rStyle w:val="Hyperlink"/>
          <w:rFonts w:eastAsia="SimSun" w:cs="Arial"/>
          <w:sz w:val="24"/>
          <w:szCs w:val="24"/>
        </w:rPr>
        <w:t>/6</w:t>
      </w:r>
      <w:r w:rsidR="000B1843" w:rsidRPr="00152355">
        <w:rPr>
          <w:rStyle w:val="Hyperlink"/>
          <w:rFonts w:eastAsia="SimSun" w:cs="Arial"/>
          <w:sz w:val="24"/>
          <w:szCs w:val="24"/>
        </w:rPr>
        <w:fldChar w:fldCharType="end"/>
      </w:r>
      <w:r w:rsidRPr="00152355">
        <w:rPr>
          <w:rFonts w:eastAsia="SimSun"/>
          <w:sz w:val="24"/>
          <w:szCs w:val="24"/>
        </w:rPr>
        <w:t>号文件）递交的报告阐述了分配给各小组的任务，这些任务在本报告期间保持不变。此外，知识管理部门为两个小组的运作提供了支持，包括对《公约》网站的网站。</w:t>
      </w:r>
      <w:r w:rsidRPr="00152355">
        <w:rPr>
          <w:rFonts w:eastAsia="SimSun"/>
          <w:sz w:val="24"/>
          <w:szCs w:val="24"/>
        </w:rPr>
        <w:t>2014</w:t>
      </w:r>
      <w:r w:rsidRPr="00152355">
        <w:rPr>
          <w:rFonts w:eastAsia="SimSun"/>
          <w:sz w:val="24"/>
          <w:szCs w:val="24"/>
        </w:rPr>
        <w:t>年中期成立的公约共同事务小组（</w:t>
      </w:r>
      <w:r w:rsidRPr="00152355">
        <w:rPr>
          <w:rFonts w:eastAsia="SimSun"/>
          <w:sz w:val="24"/>
          <w:szCs w:val="24"/>
        </w:rPr>
        <w:t>2018</w:t>
      </w:r>
      <w:r w:rsidRPr="00152355">
        <w:rPr>
          <w:rFonts w:eastAsia="SimSun"/>
          <w:sz w:val="24"/>
          <w:szCs w:val="24"/>
        </w:rPr>
        <w:t>年</w:t>
      </w:r>
      <w:r w:rsidRPr="00152355">
        <w:rPr>
          <w:rFonts w:eastAsia="SimSun"/>
          <w:sz w:val="24"/>
          <w:szCs w:val="24"/>
        </w:rPr>
        <w:t>1</w:t>
      </w:r>
      <w:r w:rsidRPr="00152355">
        <w:rPr>
          <w:rFonts w:eastAsia="SimSun"/>
          <w:sz w:val="24"/>
          <w:szCs w:val="24"/>
        </w:rPr>
        <w:t>月更名为</w:t>
      </w:r>
      <w:r w:rsidRPr="00152355">
        <w:rPr>
          <w:rFonts w:eastAsia="SimSun"/>
          <w:sz w:val="24"/>
          <w:szCs w:val="24"/>
        </w:rPr>
        <w:t>“</w:t>
      </w:r>
      <w:r w:rsidRPr="00152355">
        <w:rPr>
          <w:rFonts w:eastAsia="SimSun"/>
          <w:sz w:val="24"/>
          <w:szCs w:val="24"/>
        </w:rPr>
        <w:t>合作、沟通与会议小组</w:t>
      </w:r>
      <w:r w:rsidRPr="00152355">
        <w:rPr>
          <w:rFonts w:eastAsia="SimSun"/>
          <w:sz w:val="24"/>
          <w:szCs w:val="24"/>
        </w:rPr>
        <w:t>”</w:t>
      </w:r>
      <w:r w:rsidRPr="00152355">
        <w:rPr>
          <w:rFonts w:eastAsia="SimSun"/>
          <w:sz w:val="24"/>
          <w:szCs w:val="24"/>
        </w:rPr>
        <w:t>）（见第</w:t>
      </w:r>
      <w:r w:rsidR="00152355">
        <w:rPr>
          <w:rFonts w:eastAsia="SimSun"/>
          <w:sz w:val="24"/>
          <w:szCs w:val="24"/>
        </w:rPr>
        <w:fldChar w:fldCharType="begin"/>
      </w:r>
      <w:r w:rsidR="00152355">
        <w:rPr>
          <w:rFonts w:eastAsia="SimSun"/>
          <w:sz w:val="24"/>
          <w:szCs w:val="24"/>
        </w:rPr>
        <w:instrText xml:space="preserve"> HYPERLINK "https://ich.unesco.org/doc/src/ITH-14-9.COM-6-EN_.doc" </w:instrText>
      </w:r>
      <w:r w:rsidR="00152355">
        <w:rPr>
          <w:rFonts w:eastAsia="SimSun"/>
          <w:sz w:val="24"/>
          <w:szCs w:val="24"/>
        </w:rPr>
      </w:r>
      <w:r w:rsidR="00152355">
        <w:rPr>
          <w:rFonts w:eastAsia="SimSun"/>
          <w:sz w:val="24"/>
          <w:szCs w:val="24"/>
        </w:rPr>
        <w:fldChar w:fldCharType="separate"/>
      </w:r>
      <w:r w:rsidR="00152355" w:rsidRPr="00152355">
        <w:rPr>
          <w:rStyle w:val="Hyperlink"/>
          <w:rFonts w:eastAsia="SimSun" w:cs="Arial"/>
          <w:sz w:val="24"/>
          <w:szCs w:val="24"/>
        </w:rPr>
        <w:t>ITH</w:t>
      </w:r>
      <w:r w:rsidRPr="00152355">
        <w:rPr>
          <w:rStyle w:val="Hyperlink"/>
          <w:rFonts w:eastAsia="SimSun" w:cs="Arial"/>
          <w:sz w:val="24"/>
          <w:szCs w:val="24"/>
        </w:rPr>
        <w:t>/14/9.CO</w:t>
      </w:r>
      <w:r w:rsidRPr="00152355">
        <w:rPr>
          <w:rStyle w:val="Hyperlink"/>
          <w:rFonts w:eastAsia="SimSun" w:cs="Arial"/>
          <w:sz w:val="24"/>
          <w:szCs w:val="24"/>
        </w:rPr>
        <w:t>M</w:t>
      </w:r>
      <w:r w:rsidRPr="00152355">
        <w:rPr>
          <w:rStyle w:val="Hyperlink"/>
          <w:rFonts w:eastAsia="SimSun" w:cs="Arial"/>
          <w:sz w:val="24"/>
          <w:szCs w:val="24"/>
        </w:rPr>
        <w:t>/6</w:t>
      </w:r>
      <w:r w:rsidR="00152355">
        <w:rPr>
          <w:rFonts w:eastAsia="SimSun"/>
          <w:sz w:val="24"/>
          <w:szCs w:val="24"/>
        </w:rPr>
        <w:fldChar w:fldCharType="end"/>
      </w:r>
      <w:r w:rsidRPr="00152355">
        <w:rPr>
          <w:rStyle w:val="Hyperlink"/>
          <w:rFonts w:eastAsia="SimSun" w:cs="Arial"/>
          <w:color w:val="auto"/>
          <w:sz w:val="24"/>
          <w:szCs w:val="24"/>
          <w:u w:val="none"/>
        </w:rPr>
        <w:t>号文件）</w:t>
      </w:r>
      <w:r w:rsidRPr="00152355">
        <w:rPr>
          <w:rFonts w:eastAsia="SimSun"/>
          <w:sz w:val="24"/>
          <w:szCs w:val="24"/>
        </w:rPr>
        <w:t>继续协助该部门组织法定工作会议，如上述两份报告所述。</w:t>
      </w:r>
    </w:p>
    <w:p w14:paraId="5180DEAE" w14:textId="77777777" w:rsidR="004852A6" w:rsidRPr="00152355" w:rsidRDefault="004852A6" w:rsidP="00351175">
      <w:pPr>
        <w:pStyle w:val="COMPara"/>
        <w:spacing w:before="360" w:line="276" w:lineRule="auto"/>
        <w:ind w:left="567" w:hanging="567"/>
        <w:jc w:val="both"/>
        <w:outlineLvl w:val="0"/>
        <w:rPr>
          <w:rFonts w:eastAsia="SimSun"/>
          <w:b/>
          <w:sz w:val="24"/>
          <w:szCs w:val="24"/>
        </w:rPr>
      </w:pPr>
      <w:r w:rsidRPr="00152355">
        <w:rPr>
          <w:rFonts w:eastAsia="SimSun"/>
          <w:b/>
          <w:sz w:val="24"/>
          <w:szCs w:val="24"/>
        </w:rPr>
        <w:t>II.</w:t>
      </w:r>
      <w:r w:rsidRPr="00152355">
        <w:rPr>
          <w:rFonts w:eastAsia="SimSun"/>
          <w:b/>
          <w:sz w:val="24"/>
          <w:szCs w:val="24"/>
        </w:rPr>
        <w:tab/>
      </w:r>
      <w:r w:rsidRPr="00152355">
        <w:rPr>
          <w:rFonts w:eastAsia="SimSun"/>
          <w:b/>
          <w:sz w:val="24"/>
          <w:szCs w:val="24"/>
        </w:rPr>
        <w:t>主要成就</w:t>
      </w:r>
    </w:p>
    <w:p w14:paraId="57EB89AF" w14:textId="77777777" w:rsidR="004852A6" w:rsidRPr="00152355" w:rsidRDefault="004852A6" w:rsidP="00351175">
      <w:pPr>
        <w:pStyle w:val="COMPara"/>
        <w:keepNext/>
        <w:spacing w:before="240" w:line="276" w:lineRule="auto"/>
        <w:ind w:left="0" w:firstLine="0"/>
        <w:jc w:val="both"/>
        <w:rPr>
          <w:rFonts w:eastAsia="SimSun"/>
          <w:b/>
          <w:sz w:val="24"/>
          <w:szCs w:val="24"/>
        </w:rPr>
      </w:pPr>
      <w:r w:rsidRPr="00152355">
        <w:rPr>
          <w:rFonts w:eastAsia="SimSun"/>
          <w:b/>
          <w:caps/>
          <w:sz w:val="24"/>
          <w:szCs w:val="24"/>
        </w:rPr>
        <w:t>法定支持</w:t>
      </w:r>
    </w:p>
    <w:p w14:paraId="020DDB90" w14:textId="35812E12"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秘书处工作的一个重要组成部分是支持《公约》治理，特别是：（</w:t>
      </w:r>
      <w:proofErr w:type="spellStart"/>
      <w:r w:rsidRPr="00152355">
        <w:rPr>
          <w:rFonts w:eastAsia="SimSun"/>
          <w:sz w:val="24"/>
          <w:szCs w:val="24"/>
        </w:rPr>
        <w:t>i</w:t>
      </w:r>
      <w:proofErr w:type="spellEnd"/>
      <w:r w:rsidRPr="00152355">
        <w:rPr>
          <w:rFonts w:eastAsia="SimSun"/>
          <w:sz w:val="24"/>
          <w:szCs w:val="24"/>
        </w:rPr>
        <w:t>）组织大会、政府间委员会及其主席团以及评估机构和不限成员名额政府间工作组的会议；（</w:t>
      </w:r>
      <w:r w:rsidRPr="00152355">
        <w:rPr>
          <w:rFonts w:eastAsia="SimSun"/>
          <w:sz w:val="24"/>
          <w:szCs w:val="24"/>
        </w:rPr>
        <w:t>ii</w:t>
      </w:r>
      <w:r w:rsidRPr="00152355">
        <w:rPr>
          <w:rFonts w:eastAsia="SimSun"/>
          <w:sz w:val="24"/>
          <w:szCs w:val="24"/>
        </w:rPr>
        <w:t>）处理通过法定机制提交的《公约》两份名录</w:t>
      </w:r>
      <w:r w:rsidR="00351175" w:rsidRPr="00152355">
        <w:rPr>
          <w:rFonts w:eastAsia="SimSun" w:hint="eastAsia"/>
          <w:sz w:val="24"/>
          <w:szCs w:val="24"/>
        </w:rPr>
        <w:t>申报</w:t>
      </w:r>
      <w:r w:rsidRPr="00152355">
        <w:rPr>
          <w:rFonts w:eastAsia="SimSun"/>
          <w:sz w:val="24"/>
          <w:szCs w:val="24"/>
        </w:rPr>
        <w:t>、</w:t>
      </w:r>
      <w:r w:rsidRPr="00152355">
        <w:rPr>
          <w:rFonts w:eastAsia="SimSun" w:hint="eastAsia"/>
          <w:sz w:val="24"/>
          <w:szCs w:val="24"/>
        </w:rPr>
        <w:t>优秀</w:t>
      </w:r>
      <w:r w:rsidRPr="00152355">
        <w:rPr>
          <w:rFonts w:eastAsia="SimSun"/>
          <w:sz w:val="24"/>
          <w:szCs w:val="24"/>
        </w:rPr>
        <w:t>保护实践提案、国际援助（</w:t>
      </w:r>
      <w:r w:rsidRPr="00152355">
        <w:rPr>
          <w:rFonts w:eastAsia="SimSun"/>
          <w:sz w:val="24"/>
          <w:szCs w:val="24"/>
        </w:rPr>
        <w:t>IA</w:t>
      </w:r>
      <w:r w:rsidRPr="00152355">
        <w:rPr>
          <w:rFonts w:eastAsia="SimSun"/>
          <w:sz w:val="24"/>
          <w:szCs w:val="24"/>
        </w:rPr>
        <w:t>）请求和定期报告；（</w:t>
      </w:r>
      <w:r w:rsidRPr="00152355">
        <w:rPr>
          <w:rFonts w:eastAsia="SimSun"/>
          <w:sz w:val="24"/>
          <w:szCs w:val="24"/>
        </w:rPr>
        <w:t>iii</w:t>
      </w:r>
      <w:r w:rsidRPr="00152355">
        <w:rPr>
          <w:rFonts w:eastAsia="SimSun"/>
          <w:sz w:val="24"/>
          <w:szCs w:val="24"/>
        </w:rPr>
        <w:t>）非政府组织（</w:t>
      </w:r>
      <w:r w:rsidRPr="00152355">
        <w:rPr>
          <w:rFonts w:eastAsia="SimSun"/>
          <w:sz w:val="24"/>
          <w:szCs w:val="24"/>
        </w:rPr>
        <w:t>NGO</w:t>
      </w:r>
      <w:r w:rsidRPr="00152355">
        <w:rPr>
          <w:rFonts w:eastAsia="SimSun"/>
          <w:sz w:val="24"/>
          <w:szCs w:val="24"/>
        </w:rPr>
        <w:t>）的认证和更新请求。</w:t>
      </w:r>
    </w:p>
    <w:p w14:paraId="68ACE6BF" w14:textId="1D7D5FB6"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秘书处促进了理事机构在本报告期间组织的十八次</w:t>
      </w:r>
      <w:proofErr w:type="gramStart"/>
      <w:r w:rsidRPr="00152355">
        <w:rPr>
          <w:rFonts w:eastAsia="SimSun"/>
          <w:sz w:val="24"/>
          <w:szCs w:val="24"/>
        </w:rPr>
        <w:t>法定会议</w:t>
      </w:r>
      <w:proofErr w:type="gramEnd"/>
      <w:r w:rsidRPr="00152355">
        <w:rPr>
          <w:rFonts w:eastAsia="SimSun"/>
          <w:sz w:val="24"/>
          <w:szCs w:val="24"/>
        </w:rPr>
        <w:t>中采取一系列重要决定的工作。在该等会议中，</w:t>
      </w:r>
      <w:r w:rsidRPr="00152355">
        <w:rPr>
          <w:rFonts w:eastAsia="SimSun"/>
          <w:sz w:val="24"/>
          <w:szCs w:val="24"/>
        </w:rPr>
        <w:t>2016</w:t>
      </w:r>
      <w:r w:rsidRPr="00152355">
        <w:rPr>
          <w:rFonts w:eastAsia="SimSun"/>
          <w:sz w:val="24"/>
          <w:szCs w:val="24"/>
        </w:rPr>
        <w:t>年</w:t>
      </w:r>
      <w:r w:rsidRPr="00152355">
        <w:rPr>
          <w:rFonts w:eastAsia="SimSun"/>
          <w:sz w:val="24"/>
          <w:szCs w:val="24"/>
        </w:rPr>
        <w:t>5</w:t>
      </w:r>
      <w:r w:rsidRPr="00152355">
        <w:rPr>
          <w:rFonts w:eastAsia="SimSun"/>
          <w:sz w:val="24"/>
          <w:szCs w:val="24"/>
        </w:rPr>
        <w:t>月</w:t>
      </w:r>
      <w:r w:rsidRPr="00152355">
        <w:rPr>
          <w:rFonts w:eastAsia="SimSun"/>
          <w:sz w:val="24"/>
          <w:szCs w:val="24"/>
        </w:rPr>
        <w:t>/6</w:t>
      </w:r>
      <w:r w:rsidRPr="00152355">
        <w:rPr>
          <w:rFonts w:eastAsia="SimSun"/>
          <w:sz w:val="24"/>
          <w:szCs w:val="24"/>
        </w:rPr>
        <w:t>月召开的大会第六届会议是一个重要的里程碑。</w:t>
      </w:r>
      <w:r w:rsidRPr="00152355">
        <w:rPr>
          <w:rFonts w:eastAsia="SimSun"/>
          <w:sz w:val="24"/>
          <w:szCs w:val="24"/>
        </w:rPr>
        <w:lastRenderedPageBreak/>
        <w:t>大会通过了针对《公约》实施操作指南的重大修订，包括将提交至委员会主席团的国际援助上限从</w:t>
      </w:r>
      <w:r w:rsidRPr="00152355">
        <w:rPr>
          <w:rFonts w:eastAsia="SimSun"/>
          <w:sz w:val="24"/>
          <w:szCs w:val="24"/>
        </w:rPr>
        <w:t>25,000</w:t>
      </w:r>
      <w:r w:rsidRPr="00152355">
        <w:rPr>
          <w:rFonts w:eastAsia="SimSun"/>
          <w:sz w:val="24"/>
          <w:szCs w:val="24"/>
        </w:rPr>
        <w:t>美元提高至</w:t>
      </w:r>
      <w:r w:rsidRPr="00152355">
        <w:rPr>
          <w:rFonts w:eastAsia="SimSun"/>
          <w:sz w:val="24"/>
          <w:szCs w:val="24"/>
        </w:rPr>
        <w:t>100,000</w:t>
      </w:r>
      <w:r w:rsidRPr="00152355">
        <w:rPr>
          <w:rFonts w:eastAsia="SimSun"/>
          <w:sz w:val="24"/>
          <w:szCs w:val="24"/>
        </w:rPr>
        <w:t>美元，通过了关于保护非物质文化遗产和可持续发展的新篇章，以及将推荐方案（此前曾用于代表性名录）扩大至《公约》所有机制。秘书处还支持筹备和审议分别于</w:t>
      </w:r>
      <w:r w:rsidRPr="00152355">
        <w:rPr>
          <w:rFonts w:eastAsia="SimSun"/>
          <w:sz w:val="24"/>
          <w:szCs w:val="24"/>
        </w:rPr>
        <w:t>2016</w:t>
      </w:r>
      <w:r w:rsidRPr="00152355">
        <w:rPr>
          <w:rFonts w:eastAsia="SimSun"/>
          <w:sz w:val="24"/>
          <w:szCs w:val="24"/>
        </w:rPr>
        <w:t>年</w:t>
      </w:r>
      <w:r w:rsidRPr="00152355">
        <w:rPr>
          <w:rFonts w:eastAsia="SimSun"/>
          <w:sz w:val="24"/>
          <w:szCs w:val="24"/>
        </w:rPr>
        <w:t>11</w:t>
      </w:r>
      <w:r w:rsidRPr="00152355">
        <w:rPr>
          <w:rFonts w:eastAsia="SimSun"/>
          <w:sz w:val="24"/>
          <w:szCs w:val="24"/>
        </w:rPr>
        <w:t>月</w:t>
      </w:r>
      <w:r w:rsidRPr="00152355">
        <w:rPr>
          <w:rFonts w:eastAsia="SimSun"/>
          <w:sz w:val="24"/>
          <w:szCs w:val="24"/>
        </w:rPr>
        <w:t>/12</w:t>
      </w:r>
      <w:r w:rsidRPr="00152355">
        <w:rPr>
          <w:rFonts w:eastAsia="SimSun"/>
          <w:sz w:val="24"/>
          <w:szCs w:val="24"/>
        </w:rPr>
        <w:t>月在埃塞俄比亚亚的斯亚贝巴和</w:t>
      </w:r>
      <w:r w:rsidRPr="00152355">
        <w:rPr>
          <w:rFonts w:eastAsia="SimSun"/>
          <w:sz w:val="24"/>
          <w:szCs w:val="24"/>
        </w:rPr>
        <w:t>2017</w:t>
      </w:r>
      <w:r w:rsidRPr="00152355">
        <w:rPr>
          <w:rFonts w:eastAsia="SimSun"/>
          <w:sz w:val="24"/>
          <w:szCs w:val="24"/>
        </w:rPr>
        <w:t>年</w:t>
      </w:r>
      <w:r w:rsidRPr="00152355">
        <w:rPr>
          <w:rFonts w:eastAsia="SimSun"/>
          <w:sz w:val="24"/>
          <w:szCs w:val="24"/>
        </w:rPr>
        <w:t>12</w:t>
      </w:r>
      <w:r w:rsidRPr="00152355">
        <w:rPr>
          <w:rFonts w:eastAsia="SimSun"/>
          <w:sz w:val="24"/>
          <w:szCs w:val="24"/>
        </w:rPr>
        <w:t>月在韩国济州岛举行的委员会第十一届和第十二届会议。向本届会议递交的</w:t>
      </w:r>
      <w:r w:rsidRPr="00152355">
        <w:rPr>
          <w:rFonts w:eastAsia="SimSun"/>
          <w:sz w:val="24"/>
          <w:szCs w:val="24"/>
        </w:rPr>
        <w:t>2016</w:t>
      </w:r>
      <w:r w:rsidRPr="00152355">
        <w:rPr>
          <w:rFonts w:eastAsia="SimSun"/>
          <w:sz w:val="24"/>
          <w:szCs w:val="24"/>
        </w:rPr>
        <w:t>年</w:t>
      </w:r>
      <w:r w:rsidRPr="00152355">
        <w:rPr>
          <w:rFonts w:eastAsia="SimSun"/>
          <w:sz w:val="24"/>
          <w:szCs w:val="24"/>
        </w:rPr>
        <w:t>1</w:t>
      </w:r>
      <w:r w:rsidRPr="00152355">
        <w:rPr>
          <w:rFonts w:eastAsia="SimSun"/>
          <w:sz w:val="24"/>
          <w:szCs w:val="24"/>
        </w:rPr>
        <w:t>月至</w:t>
      </w:r>
      <w:r w:rsidRPr="00152355">
        <w:rPr>
          <w:rFonts w:eastAsia="SimSun"/>
          <w:sz w:val="24"/>
          <w:szCs w:val="24"/>
        </w:rPr>
        <w:t>2017</w:t>
      </w:r>
      <w:r w:rsidRPr="00152355">
        <w:rPr>
          <w:rFonts w:eastAsia="SimSun"/>
          <w:sz w:val="24"/>
          <w:szCs w:val="24"/>
        </w:rPr>
        <w:t>年</w:t>
      </w:r>
      <w:r w:rsidRPr="00152355">
        <w:rPr>
          <w:rFonts w:eastAsia="SimSun"/>
          <w:sz w:val="24"/>
          <w:szCs w:val="24"/>
        </w:rPr>
        <w:t>12</w:t>
      </w:r>
      <w:r w:rsidRPr="00152355">
        <w:rPr>
          <w:rFonts w:eastAsia="SimSun"/>
          <w:sz w:val="24"/>
          <w:szCs w:val="24"/>
        </w:rPr>
        <w:t>月委员会活动报告草案，含有委员会在该会议期间的决定和辩论摘要（第</w:t>
      </w:r>
      <w:hyperlink r:id="rId9" w:history="1">
        <w:r w:rsidR="00947493" w:rsidRPr="00152355">
          <w:rPr>
            <w:rStyle w:val="Hyperlink"/>
            <w:rFonts w:eastAsia="SimSun" w:cs="Arial"/>
            <w:sz w:val="24"/>
            <w:szCs w:val="24"/>
          </w:rPr>
          <w:t>ITH/18/7.GA/6</w:t>
        </w:r>
      </w:hyperlink>
      <w:r w:rsidRPr="00152355">
        <w:rPr>
          <w:rFonts w:eastAsia="SimSun"/>
          <w:sz w:val="24"/>
          <w:szCs w:val="24"/>
        </w:rPr>
        <w:t>号文件）。报告期间还紧密筹备和召集关于制定《公约》</w:t>
      </w:r>
      <w:r w:rsidR="00351175" w:rsidRPr="00152355">
        <w:rPr>
          <w:rFonts w:eastAsia="SimSun"/>
          <w:sz w:val="24"/>
          <w:szCs w:val="24"/>
        </w:rPr>
        <w:t>总体</w:t>
      </w:r>
      <w:r w:rsidRPr="00152355">
        <w:rPr>
          <w:rFonts w:eastAsia="SimSun"/>
          <w:sz w:val="24"/>
          <w:szCs w:val="24"/>
        </w:rPr>
        <w:t>成果框架的不限成员名额的政府间工作组</w:t>
      </w:r>
      <w:r w:rsidRPr="00152355">
        <w:rPr>
          <w:rFonts w:eastAsia="SimSun"/>
          <w:sz w:val="24"/>
          <w:szCs w:val="24"/>
        </w:rPr>
        <w:t>——</w:t>
      </w:r>
      <w:r w:rsidRPr="00152355">
        <w:rPr>
          <w:rFonts w:eastAsia="SimSun"/>
          <w:sz w:val="24"/>
          <w:szCs w:val="24"/>
        </w:rPr>
        <w:t>详情见第</w:t>
      </w:r>
      <w:r w:rsidRPr="00152355">
        <w:rPr>
          <w:rFonts w:eastAsia="SimSun"/>
          <w:sz w:val="24"/>
          <w:szCs w:val="24"/>
        </w:rPr>
        <w:t>14</w:t>
      </w:r>
      <w:r w:rsidRPr="00152355">
        <w:rPr>
          <w:rFonts w:eastAsia="SimSun"/>
          <w:sz w:val="24"/>
          <w:szCs w:val="24"/>
        </w:rPr>
        <w:t>段。</w:t>
      </w:r>
    </w:p>
    <w:p w14:paraId="4C1D1983" w14:textId="3FAE8A18"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秘书处按照《公约》操作指南中规定的法定期限处理了</w:t>
      </w:r>
      <w:r w:rsidRPr="00152355">
        <w:rPr>
          <w:rFonts w:eastAsia="SimSun"/>
          <w:sz w:val="24"/>
          <w:szCs w:val="24"/>
        </w:rPr>
        <w:t>2017</w:t>
      </w:r>
      <w:r w:rsidRPr="00152355">
        <w:rPr>
          <w:rFonts w:eastAsia="SimSun"/>
          <w:sz w:val="24"/>
          <w:szCs w:val="24"/>
        </w:rPr>
        <w:t>年周期的提名、提案和请求。延续过去几个周期的趋势，</w:t>
      </w:r>
      <w:r w:rsidRPr="00152355">
        <w:rPr>
          <w:rFonts w:eastAsia="SimSun"/>
          <w:sz w:val="24"/>
          <w:szCs w:val="24"/>
        </w:rPr>
        <w:t>2018</w:t>
      </w:r>
      <w:r w:rsidRPr="00152355">
        <w:rPr>
          <w:rFonts w:eastAsia="SimSun"/>
          <w:sz w:val="24"/>
          <w:szCs w:val="24"/>
        </w:rPr>
        <w:t>年周期档案的处理也按计划进行。秘书处还处理了从非政府组织收到的</w:t>
      </w:r>
      <w:r w:rsidRPr="00152355">
        <w:rPr>
          <w:rFonts w:eastAsia="SimSun"/>
          <w:sz w:val="24"/>
          <w:szCs w:val="24"/>
        </w:rPr>
        <w:t>50</w:t>
      </w:r>
      <w:r w:rsidRPr="00152355">
        <w:rPr>
          <w:rFonts w:eastAsia="SimSun"/>
          <w:sz w:val="24"/>
          <w:szCs w:val="24"/>
        </w:rPr>
        <w:t>份认证请求，并审查了经认证的非政府组织为延长其认证而提交的</w:t>
      </w:r>
      <w:r w:rsidRPr="00152355">
        <w:rPr>
          <w:rFonts w:eastAsia="SimSun"/>
          <w:sz w:val="24"/>
          <w:szCs w:val="24"/>
        </w:rPr>
        <w:t>44</w:t>
      </w:r>
      <w:r w:rsidRPr="00152355">
        <w:rPr>
          <w:rFonts w:eastAsia="SimSun"/>
          <w:sz w:val="24"/>
          <w:szCs w:val="24"/>
        </w:rPr>
        <w:t>份报告。向大会本届会议提交认证建议（第</w:t>
      </w:r>
      <w:hyperlink r:id="rId10" w:history="1">
        <w:r w:rsidRPr="00152355">
          <w:rPr>
            <w:rStyle w:val="Hyperlink"/>
            <w:rFonts w:eastAsia="SimSun" w:cs="Arial"/>
            <w:sz w:val="24"/>
            <w:szCs w:val="24"/>
          </w:rPr>
          <w:t>ITH/18/7.GA/11</w:t>
        </w:r>
      </w:hyperlink>
      <w:r w:rsidRPr="00152355">
        <w:rPr>
          <w:rFonts w:eastAsia="SimSun"/>
          <w:sz w:val="24"/>
          <w:szCs w:val="24"/>
        </w:rPr>
        <w:t>号文件）。秘书处向委员会第十二届会议提交了延长经认证的非政府组织的建议。根据委员会</w:t>
      </w:r>
      <w:r w:rsidRPr="00152355">
        <w:rPr>
          <w:rFonts w:eastAsia="SimSun"/>
          <w:sz w:val="24"/>
          <w:szCs w:val="24"/>
        </w:rPr>
        <w:t>2015</w:t>
      </w:r>
      <w:r w:rsidRPr="00152355">
        <w:rPr>
          <w:rFonts w:eastAsia="SimSun"/>
          <w:sz w:val="24"/>
          <w:szCs w:val="24"/>
        </w:rPr>
        <w:t>年在第十届会议上的请求（第</w:t>
      </w:r>
      <w:hyperlink r:id="rId11" w:history="1">
        <w:r w:rsidRPr="00152355">
          <w:rPr>
            <w:rStyle w:val="Hyperlink"/>
            <w:rFonts w:eastAsia="SimSun" w:cs="Arial"/>
            <w:sz w:val="24"/>
            <w:szCs w:val="24"/>
          </w:rPr>
          <w:t>10.COM 10</w:t>
        </w:r>
        <w:r w:rsidRPr="00152355">
          <w:rPr>
            <w:rStyle w:val="Hyperlink"/>
            <w:rFonts w:eastAsia="SimSun" w:cs="Arial"/>
            <w:sz w:val="24"/>
            <w:szCs w:val="24"/>
          </w:rPr>
          <w:t>号决定</w:t>
        </w:r>
      </w:hyperlink>
      <w:r w:rsidRPr="00152355">
        <w:rPr>
          <w:rFonts w:eastAsia="SimSun"/>
          <w:sz w:val="24"/>
          <w:szCs w:val="24"/>
        </w:rPr>
        <w:t>），秘书处还为缔约国编写了关于目录编制的多项指南，可通过</w:t>
      </w:r>
      <w:hyperlink r:id="rId12" w:history="1">
        <w:r w:rsidRPr="00152355">
          <w:rPr>
            <w:rStyle w:val="Hyperlink"/>
            <w:rFonts w:eastAsia="SimSun" w:cs="Arial"/>
            <w:sz w:val="24"/>
            <w:szCs w:val="24"/>
          </w:rPr>
          <w:t>《公约》网站</w:t>
        </w:r>
      </w:hyperlink>
      <w:r w:rsidRPr="00152355">
        <w:rPr>
          <w:rFonts w:eastAsia="SimSun"/>
          <w:sz w:val="24"/>
          <w:szCs w:val="24"/>
        </w:rPr>
        <w:t>查阅。</w:t>
      </w:r>
    </w:p>
    <w:p w14:paraId="13688531" w14:textId="291BB4EA"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2016</w:t>
      </w:r>
      <w:r w:rsidRPr="00152355">
        <w:rPr>
          <w:rFonts w:eastAsia="SimSun"/>
          <w:sz w:val="24"/>
          <w:szCs w:val="24"/>
        </w:rPr>
        <w:t>年</w:t>
      </w:r>
      <w:r w:rsidRPr="00152355">
        <w:rPr>
          <w:rFonts w:eastAsia="SimSun"/>
          <w:sz w:val="24"/>
          <w:szCs w:val="24"/>
        </w:rPr>
        <w:t>1</w:t>
      </w:r>
      <w:r w:rsidRPr="00152355">
        <w:rPr>
          <w:rFonts w:eastAsia="SimSun"/>
          <w:sz w:val="24"/>
          <w:szCs w:val="24"/>
        </w:rPr>
        <w:t>月至</w:t>
      </w:r>
      <w:r w:rsidRPr="00152355">
        <w:rPr>
          <w:rFonts w:eastAsia="SimSun"/>
          <w:sz w:val="24"/>
          <w:szCs w:val="24"/>
        </w:rPr>
        <w:t>2017</w:t>
      </w:r>
      <w:r w:rsidRPr="00152355">
        <w:rPr>
          <w:rFonts w:eastAsia="SimSun"/>
          <w:sz w:val="24"/>
          <w:szCs w:val="24"/>
        </w:rPr>
        <w:t>年</w:t>
      </w:r>
      <w:r w:rsidRPr="00152355">
        <w:rPr>
          <w:rFonts w:eastAsia="SimSun"/>
          <w:sz w:val="24"/>
          <w:szCs w:val="24"/>
        </w:rPr>
        <w:t>12</w:t>
      </w:r>
      <w:r w:rsidRPr="00152355">
        <w:rPr>
          <w:rFonts w:eastAsia="SimSun"/>
          <w:sz w:val="24"/>
          <w:szCs w:val="24"/>
        </w:rPr>
        <w:t>月期间，批准《公约》的缔约国数量稳步增加，下列</w:t>
      </w:r>
      <w:r w:rsidRPr="00152355">
        <w:rPr>
          <w:rFonts w:eastAsia="SimSun"/>
          <w:sz w:val="24"/>
          <w:szCs w:val="24"/>
        </w:rPr>
        <w:t>11</w:t>
      </w:r>
      <w:r w:rsidRPr="00152355">
        <w:rPr>
          <w:rFonts w:eastAsia="SimSun"/>
          <w:sz w:val="24"/>
          <w:szCs w:val="24"/>
        </w:rPr>
        <w:t>个国家：佛得角、库克群岛、加纳、几内亚比绍、马耳他、圣基茨尼维斯、南苏丹、苏里南、泰国、东帝汶和图瓦</w:t>
      </w:r>
      <w:proofErr w:type="gramStart"/>
      <w:r w:rsidRPr="00152355">
        <w:rPr>
          <w:rFonts w:eastAsia="SimSun"/>
          <w:sz w:val="24"/>
          <w:szCs w:val="24"/>
        </w:rPr>
        <w:t>卢</w:t>
      </w:r>
      <w:proofErr w:type="gramEnd"/>
      <w:r w:rsidRPr="00152355">
        <w:rPr>
          <w:rFonts w:eastAsia="SimSun"/>
          <w:sz w:val="24"/>
          <w:szCs w:val="24"/>
        </w:rPr>
        <w:t>批准了公约。此外，荷兰为库拉索</w:t>
      </w:r>
      <w:proofErr w:type="gramStart"/>
      <w:r w:rsidRPr="00152355">
        <w:rPr>
          <w:rFonts w:eastAsia="SimSun"/>
          <w:sz w:val="24"/>
          <w:szCs w:val="24"/>
        </w:rPr>
        <w:t>岛扩大</w:t>
      </w:r>
      <w:proofErr w:type="gramEnd"/>
      <w:r w:rsidRPr="00152355">
        <w:rPr>
          <w:rFonts w:eastAsia="SimSun"/>
          <w:sz w:val="24"/>
          <w:szCs w:val="24"/>
        </w:rPr>
        <w:t>了《公约》的领土适用范围。在报告期间结束时，缔约国总数达到</w:t>
      </w:r>
      <w:r w:rsidRPr="00152355">
        <w:rPr>
          <w:rFonts w:eastAsia="SimSun"/>
          <w:sz w:val="24"/>
          <w:szCs w:val="24"/>
        </w:rPr>
        <w:t>175</w:t>
      </w:r>
      <w:r w:rsidRPr="00152355">
        <w:rPr>
          <w:rFonts w:eastAsia="SimSun"/>
          <w:sz w:val="24"/>
          <w:szCs w:val="24"/>
        </w:rPr>
        <w:t>个。在批准《公约》之前，十一个新缔约国中有六个国家以及库拉索岛从能力建设活动中受益。</w:t>
      </w:r>
    </w:p>
    <w:p w14:paraId="2BCA7109" w14:textId="77777777" w:rsidR="004852A6" w:rsidRPr="00152355" w:rsidRDefault="004852A6" w:rsidP="00351175">
      <w:pPr>
        <w:pStyle w:val="COMPara"/>
        <w:keepNext/>
        <w:spacing w:before="240" w:line="276" w:lineRule="auto"/>
        <w:ind w:left="0" w:firstLine="0"/>
        <w:jc w:val="both"/>
        <w:rPr>
          <w:rFonts w:eastAsia="SimSun"/>
          <w:b/>
          <w:caps/>
          <w:sz w:val="24"/>
          <w:szCs w:val="24"/>
        </w:rPr>
      </w:pPr>
      <w:r w:rsidRPr="00152355">
        <w:rPr>
          <w:rFonts w:eastAsia="SimSun"/>
          <w:b/>
          <w:caps/>
          <w:sz w:val="24"/>
          <w:szCs w:val="24"/>
        </w:rPr>
        <w:t>非物质文化遗产和可持续发展</w:t>
      </w:r>
    </w:p>
    <w:p w14:paraId="105F1DA5" w14:textId="7AAD42AB"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通过关于在国家层面保护非物质文化遗产和可持续发展的《操作指南》新篇章标志着《公约》非常重要的一步进展，与联合国大会在</w:t>
      </w:r>
      <w:r w:rsidRPr="00152355">
        <w:rPr>
          <w:rFonts w:eastAsia="SimSun"/>
          <w:sz w:val="24"/>
          <w:szCs w:val="24"/>
        </w:rPr>
        <w:t>2015</w:t>
      </w:r>
      <w:r w:rsidRPr="00152355">
        <w:rPr>
          <w:rFonts w:eastAsia="SimSun"/>
          <w:sz w:val="24"/>
          <w:szCs w:val="24"/>
        </w:rPr>
        <w:t>年</w:t>
      </w:r>
      <w:r w:rsidRPr="00152355">
        <w:rPr>
          <w:rFonts w:eastAsia="SimSun"/>
          <w:sz w:val="24"/>
          <w:szCs w:val="24"/>
        </w:rPr>
        <w:t>9</w:t>
      </w:r>
      <w:r w:rsidRPr="00152355">
        <w:rPr>
          <w:rFonts w:eastAsia="SimSun"/>
          <w:sz w:val="24"/>
          <w:szCs w:val="24"/>
        </w:rPr>
        <w:t>月份通过的《</w:t>
      </w:r>
      <w:r w:rsidRPr="00152355">
        <w:rPr>
          <w:rFonts w:eastAsia="SimSun"/>
          <w:sz w:val="24"/>
          <w:szCs w:val="24"/>
        </w:rPr>
        <w:t>2030</w:t>
      </w:r>
      <w:r w:rsidRPr="00152355">
        <w:rPr>
          <w:rFonts w:eastAsia="SimSun"/>
          <w:sz w:val="24"/>
          <w:szCs w:val="24"/>
        </w:rPr>
        <w:t>年可持续发展议程》相一致。秘书处已</w:t>
      </w:r>
      <w:proofErr w:type="gramStart"/>
      <w:r w:rsidRPr="00152355">
        <w:rPr>
          <w:rFonts w:eastAsia="SimSun"/>
          <w:sz w:val="24"/>
          <w:szCs w:val="24"/>
        </w:rPr>
        <w:t>作出</w:t>
      </w:r>
      <w:proofErr w:type="gramEnd"/>
      <w:r w:rsidRPr="00152355">
        <w:rPr>
          <w:rFonts w:eastAsia="SimSun"/>
          <w:sz w:val="24"/>
          <w:szCs w:val="24"/>
        </w:rPr>
        <w:t>巨大努力，在多项专题领域体现该方针，并使用《</w:t>
      </w:r>
      <w:r w:rsidRPr="00152355">
        <w:rPr>
          <w:rFonts w:eastAsia="SimSun"/>
          <w:sz w:val="24"/>
          <w:szCs w:val="24"/>
        </w:rPr>
        <w:t>2030</w:t>
      </w:r>
      <w:r w:rsidRPr="00152355">
        <w:rPr>
          <w:rFonts w:eastAsia="SimSun"/>
          <w:sz w:val="24"/>
          <w:szCs w:val="24"/>
        </w:rPr>
        <w:t>年可持续发展目标》具体指标确定了纲领性切入点。总体而言，涉及与教育有关的目标</w:t>
      </w:r>
      <w:r w:rsidRPr="00152355">
        <w:rPr>
          <w:rFonts w:eastAsia="SimSun"/>
          <w:sz w:val="24"/>
          <w:szCs w:val="24"/>
        </w:rPr>
        <w:t>4</w:t>
      </w:r>
      <w:r w:rsidRPr="00152355">
        <w:rPr>
          <w:rFonts w:eastAsia="SimSun"/>
          <w:sz w:val="24"/>
          <w:szCs w:val="24"/>
        </w:rPr>
        <w:t>；具体而言，涉及目标</w:t>
      </w:r>
      <w:r w:rsidRPr="00152355">
        <w:rPr>
          <w:rFonts w:eastAsia="SimSun"/>
          <w:sz w:val="24"/>
          <w:szCs w:val="24"/>
        </w:rPr>
        <w:t>4.3</w:t>
      </w:r>
      <w:r w:rsidRPr="00152355">
        <w:rPr>
          <w:rFonts w:eastAsia="SimSun"/>
          <w:sz w:val="24"/>
          <w:szCs w:val="24"/>
        </w:rPr>
        <w:t>、</w:t>
      </w:r>
      <w:r w:rsidRPr="00152355">
        <w:rPr>
          <w:rFonts w:eastAsia="SimSun"/>
          <w:sz w:val="24"/>
          <w:szCs w:val="24"/>
        </w:rPr>
        <w:t>4.4</w:t>
      </w:r>
      <w:r w:rsidRPr="00152355">
        <w:rPr>
          <w:rFonts w:eastAsia="SimSun"/>
          <w:sz w:val="24"/>
          <w:szCs w:val="24"/>
        </w:rPr>
        <w:t>和</w:t>
      </w:r>
      <w:r w:rsidRPr="00152355">
        <w:rPr>
          <w:rFonts w:eastAsia="SimSun"/>
          <w:sz w:val="24"/>
          <w:szCs w:val="24"/>
        </w:rPr>
        <w:t>4.7</w:t>
      </w:r>
      <w:r w:rsidRPr="00152355">
        <w:rPr>
          <w:rFonts w:eastAsia="SimSun"/>
          <w:sz w:val="24"/>
          <w:szCs w:val="24"/>
        </w:rPr>
        <w:t>。秘书处还参与了文化部门关于评估文化对《</w:t>
      </w:r>
      <w:r w:rsidRPr="00152355">
        <w:rPr>
          <w:rFonts w:eastAsia="SimSun"/>
          <w:sz w:val="24"/>
          <w:szCs w:val="24"/>
        </w:rPr>
        <w:t>2030</w:t>
      </w:r>
      <w:r w:rsidRPr="00152355">
        <w:rPr>
          <w:rFonts w:eastAsia="SimSun"/>
          <w:sz w:val="24"/>
          <w:szCs w:val="24"/>
        </w:rPr>
        <w:t>年议程》贡献的计划。秘书处也一直在进行案例研究，以切实说明在国家层面保护非物质文化遗产与可持续发展之间的联系，特别是以能力建设项目为背景。</w:t>
      </w:r>
    </w:p>
    <w:p w14:paraId="2C00FF56" w14:textId="2C5F6D64" w:rsidR="004852A6" w:rsidRPr="00152355" w:rsidRDefault="004852A6" w:rsidP="00351175">
      <w:pPr>
        <w:pStyle w:val="COMPara"/>
        <w:keepNext/>
        <w:spacing w:before="240" w:line="276" w:lineRule="auto"/>
        <w:ind w:left="0" w:firstLine="0"/>
        <w:jc w:val="both"/>
        <w:rPr>
          <w:rFonts w:eastAsia="SimSun"/>
          <w:b/>
          <w:caps/>
          <w:color w:val="000000" w:themeColor="text1"/>
          <w:sz w:val="24"/>
          <w:szCs w:val="24"/>
        </w:rPr>
      </w:pPr>
      <w:r w:rsidRPr="00152355">
        <w:rPr>
          <w:rFonts w:eastAsia="SimSun"/>
          <w:b/>
          <w:caps/>
          <w:sz w:val="24"/>
          <w:szCs w:val="24"/>
        </w:rPr>
        <w:t>国际援助</w:t>
      </w:r>
    </w:p>
    <w:p w14:paraId="3D504927" w14:textId="63E39035"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将可由主席团而非委员会审查的国际援助请求限额增至</w:t>
      </w:r>
      <w:r w:rsidRPr="00152355">
        <w:rPr>
          <w:rFonts w:eastAsia="SimSun"/>
          <w:sz w:val="24"/>
          <w:szCs w:val="24"/>
        </w:rPr>
        <w:t>100,000</w:t>
      </w:r>
      <w:r w:rsidRPr="00152355">
        <w:rPr>
          <w:rFonts w:eastAsia="SimSun"/>
          <w:sz w:val="24"/>
          <w:szCs w:val="24"/>
        </w:rPr>
        <w:t>美元，被证明是一步重大进展，使缔约国能够在国家层面及时获得更具影响力的国际援助。越来越多的缔约国提出金额超过</w:t>
      </w:r>
      <w:r w:rsidRPr="00152355">
        <w:rPr>
          <w:rFonts w:eastAsia="SimSun"/>
          <w:sz w:val="24"/>
          <w:szCs w:val="24"/>
        </w:rPr>
        <w:t>25,000</w:t>
      </w:r>
      <w:r w:rsidRPr="00152355">
        <w:rPr>
          <w:rFonts w:eastAsia="SimSun"/>
          <w:sz w:val="24"/>
          <w:szCs w:val="24"/>
        </w:rPr>
        <w:t>美元但不足</w:t>
      </w:r>
      <w:r w:rsidRPr="00152355">
        <w:rPr>
          <w:rFonts w:eastAsia="SimSun"/>
          <w:sz w:val="24"/>
          <w:szCs w:val="24"/>
        </w:rPr>
        <w:t>100,000</w:t>
      </w:r>
      <w:r w:rsidRPr="00152355">
        <w:rPr>
          <w:rFonts w:eastAsia="SimSun"/>
          <w:sz w:val="24"/>
          <w:szCs w:val="24"/>
        </w:rPr>
        <w:t>美元的请求（这一比例从占</w:t>
      </w:r>
      <w:r w:rsidRPr="00152355">
        <w:rPr>
          <w:rFonts w:eastAsia="SimSun"/>
          <w:sz w:val="24"/>
          <w:szCs w:val="24"/>
        </w:rPr>
        <w:t>2014/2015</w:t>
      </w:r>
      <w:r w:rsidRPr="00152355">
        <w:rPr>
          <w:rFonts w:eastAsia="SimSun"/>
          <w:sz w:val="24"/>
          <w:szCs w:val="24"/>
        </w:rPr>
        <w:t>年度提交请求的</w:t>
      </w:r>
      <w:r w:rsidRPr="00152355">
        <w:rPr>
          <w:rFonts w:eastAsia="SimSun"/>
          <w:sz w:val="24"/>
          <w:szCs w:val="24"/>
        </w:rPr>
        <w:t>19</w:t>
      </w:r>
      <w:r w:rsidRPr="00152355">
        <w:rPr>
          <w:rFonts w:eastAsia="SimSun"/>
          <w:sz w:val="24"/>
          <w:szCs w:val="24"/>
        </w:rPr>
        <w:t>％上升至</w:t>
      </w:r>
      <w:r w:rsidRPr="00152355">
        <w:rPr>
          <w:rFonts w:eastAsia="SimSun"/>
          <w:sz w:val="24"/>
          <w:szCs w:val="24"/>
        </w:rPr>
        <w:t>2016/2017</w:t>
      </w:r>
      <w:r w:rsidRPr="00152355">
        <w:rPr>
          <w:rFonts w:eastAsia="SimSun"/>
          <w:sz w:val="24"/>
          <w:szCs w:val="24"/>
        </w:rPr>
        <w:t>年度的</w:t>
      </w:r>
      <w:r w:rsidRPr="00152355">
        <w:rPr>
          <w:rFonts w:eastAsia="SimSun"/>
          <w:sz w:val="24"/>
          <w:szCs w:val="24"/>
        </w:rPr>
        <w:t>78</w:t>
      </w:r>
      <w:r w:rsidRPr="00152355">
        <w:rPr>
          <w:rFonts w:eastAsia="SimSun"/>
          <w:sz w:val="24"/>
          <w:szCs w:val="24"/>
        </w:rPr>
        <w:t>％）。与此同时，秘书处已经调整了处理上限为</w:t>
      </w:r>
      <w:r w:rsidRPr="00152355">
        <w:rPr>
          <w:rFonts w:eastAsia="SimSun"/>
          <w:sz w:val="24"/>
          <w:szCs w:val="24"/>
        </w:rPr>
        <w:t>10</w:t>
      </w:r>
      <w:r w:rsidRPr="00152355">
        <w:rPr>
          <w:rFonts w:eastAsia="SimSun"/>
          <w:sz w:val="24"/>
          <w:szCs w:val="24"/>
        </w:rPr>
        <w:t>万美元的国际援助的工作方法，例如每年至少安排三次主席团会议（</w:t>
      </w:r>
      <w:r w:rsidRPr="00152355">
        <w:rPr>
          <w:rFonts w:eastAsia="SimSun"/>
          <w:sz w:val="24"/>
          <w:szCs w:val="24"/>
        </w:rPr>
        <w:t>3</w:t>
      </w:r>
      <w:r w:rsidRPr="00152355">
        <w:rPr>
          <w:rFonts w:eastAsia="SimSun"/>
          <w:sz w:val="24"/>
          <w:szCs w:val="24"/>
        </w:rPr>
        <w:t>月、</w:t>
      </w:r>
      <w:r w:rsidRPr="00152355">
        <w:rPr>
          <w:rFonts w:eastAsia="SimSun"/>
          <w:sz w:val="24"/>
          <w:szCs w:val="24"/>
        </w:rPr>
        <w:t>6</w:t>
      </w:r>
      <w:r w:rsidRPr="00152355">
        <w:rPr>
          <w:rFonts w:eastAsia="SimSun"/>
          <w:sz w:val="24"/>
          <w:szCs w:val="24"/>
        </w:rPr>
        <w:t>月和</w:t>
      </w:r>
      <w:r w:rsidRPr="00152355">
        <w:rPr>
          <w:rFonts w:eastAsia="SimSun"/>
          <w:sz w:val="24"/>
          <w:szCs w:val="24"/>
        </w:rPr>
        <w:t>10</w:t>
      </w:r>
      <w:r w:rsidRPr="00152355">
        <w:rPr>
          <w:rFonts w:eastAsia="SimSun"/>
          <w:sz w:val="24"/>
          <w:szCs w:val="24"/>
        </w:rPr>
        <w:t>月），并建议请求国考虑与该等会议有关的最后期限。主席团在报告期间审查的国际援助请求数量（共计</w:t>
      </w:r>
      <w:r w:rsidRPr="00152355">
        <w:rPr>
          <w:rFonts w:eastAsia="SimSun"/>
          <w:sz w:val="24"/>
          <w:szCs w:val="24"/>
        </w:rPr>
        <w:t>20</w:t>
      </w:r>
      <w:r w:rsidRPr="00152355">
        <w:rPr>
          <w:rFonts w:eastAsia="SimSun"/>
          <w:sz w:val="24"/>
          <w:szCs w:val="24"/>
        </w:rPr>
        <w:t>项请求：</w:t>
      </w:r>
      <w:r w:rsidRPr="00152355">
        <w:rPr>
          <w:rFonts w:eastAsia="SimSun"/>
          <w:sz w:val="24"/>
          <w:szCs w:val="24"/>
        </w:rPr>
        <w:t>2016</w:t>
      </w:r>
      <w:r w:rsidRPr="00152355">
        <w:rPr>
          <w:rFonts w:eastAsia="SimSun"/>
          <w:sz w:val="24"/>
          <w:szCs w:val="24"/>
        </w:rPr>
        <w:t>年</w:t>
      </w:r>
      <w:r w:rsidRPr="00152355">
        <w:rPr>
          <w:rFonts w:eastAsia="SimSun"/>
          <w:sz w:val="24"/>
          <w:szCs w:val="24"/>
        </w:rPr>
        <w:t>10</w:t>
      </w:r>
      <w:r w:rsidRPr="00152355">
        <w:rPr>
          <w:rFonts w:eastAsia="SimSun"/>
          <w:sz w:val="24"/>
          <w:szCs w:val="24"/>
        </w:rPr>
        <w:t>项、</w:t>
      </w:r>
      <w:r w:rsidRPr="00152355">
        <w:rPr>
          <w:rFonts w:eastAsia="SimSun"/>
          <w:sz w:val="24"/>
          <w:szCs w:val="24"/>
        </w:rPr>
        <w:t>2017</w:t>
      </w:r>
      <w:r w:rsidRPr="00152355">
        <w:rPr>
          <w:rFonts w:eastAsia="SimSun"/>
          <w:sz w:val="24"/>
          <w:szCs w:val="24"/>
        </w:rPr>
        <w:t>年</w:t>
      </w:r>
      <w:r w:rsidRPr="00152355">
        <w:rPr>
          <w:rFonts w:eastAsia="SimSun"/>
          <w:sz w:val="24"/>
          <w:szCs w:val="24"/>
        </w:rPr>
        <w:t>10</w:t>
      </w:r>
      <w:r w:rsidRPr="00152355">
        <w:rPr>
          <w:rFonts w:eastAsia="SimSun"/>
          <w:sz w:val="24"/>
          <w:szCs w:val="24"/>
        </w:rPr>
        <w:t>项），与</w:t>
      </w:r>
      <w:r w:rsidRPr="00152355">
        <w:rPr>
          <w:rFonts w:eastAsia="SimSun"/>
          <w:sz w:val="24"/>
          <w:szCs w:val="24"/>
        </w:rPr>
        <w:lastRenderedPageBreak/>
        <w:t>2014/2015</w:t>
      </w:r>
      <w:r w:rsidRPr="00152355">
        <w:rPr>
          <w:rFonts w:eastAsia="SimSun"/>
          <w:sz w:val="24"/>
          <w:szCs w:val="24"/>
        </w:rPr>
        <w:t>年（</w:t>
      </w:r>
      <w:r w:rsidRPr="00152355">
        <w:rPr>
          <w:rFonts w:eastAsia="SimSun"/>
          <w:sz w:val="24"/>
          <w:szCs w:val="24"/>
        </w:rPr>
        <w:t>12</w:t>
      </w:r>
      <w:r w:rsidRPr="00152355">
        <w:rPr>
          <w:rFonts w:eastAsia="SimSun"/>
          <w:sz w:val="24"/>
          <w:szCs w:val="24"/>
        </w:rPr>
        <w:t>项）相比，增加数量可喜。预计提高上限将继续有助于</w:t>
      </w:r>
      <w:proofErr w:type="gramStart"/>
      <w:r w:rsidRPr="00152355">
        <w:rPr>
          <w:rFonts w:eastAsia="SimSun"/>
          <w:sz w:val="24"/>
          <w:szCs w:val="24"/>
        </w:rPr>
        <w:t>扭转非</w:t>
      </w:r>
      <w:proofErr w:type="gramEnd"/>
      <w:r w:rsidRPr="00152355">
        <w:rPr>
          <w:rFonts w:eastAsia="SimSun"/>
          <w:sz w:val="24"/>
          <w:szCs w:val="24"/>
        </w:rPr>
        <w:t>物质文化遗产基金利用不足的持续趋势。</w:t>
      </w:r>
    </w:p>
    <w:p w14:paraId="4C133EE0" w14:textId="0F28E35A"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缔约国继续利用秘书处安排的技术援助，旨在提高其国际援助请求的质量。在报告期间有四个国家获得该援助。秘书处还准备了关于起草国际援助请求的具体培训材料，该等材料可在有关该主题的能力建设活动中在线获取。需要指出的是，虽然这确实有助于增加国际援助请求的数量，但这些努力对秘书处而言意味着更为繁重的工作量。目前，秘书处的能力不允许其开展除简单后续行政工作以外的工作，必须放弃对国际援助的结果和影响进行大幅监督和分析审查。详细信息见第</w:t>
      </w:r>
      <w:hyperlink r:id="rId13" w:history="1">
        <w:r w:rsidRPr="00152355">
          <w:rPr>
            <w:rStyle w:val="Hyperlink"/>
            <w:rFonts w:eastAsia="SimSun" w:cs="Arial"/>
            <w:sz w:val="24"/>
            <w:szCs w:val="24"/>
          </w:rPr>
          <w:t>ITH/1</w:t>
        </w:r>
        <w:r w:rsidR="00E94E5A" w:rsidRPr="00152355">
          <w:rPr>
            <w:rStyle w:val="Hyperlink"/>
            <w:rFonts w:eastAsia="SimSun" w:cs="Arial"/>
            <w:sz w:val="24"/>
            <w:szCs w:val="24"/>
          </w:rPr>
          <w:t>8</w:t>
        </w:r>
        <w:r w:rsidRPr="00152355">
          <w:rPr>
            <w:rStyle w:val="Hyperlink"/>
            <w:rFonts w:eastAsia="SimSun" w:cs="Arial"/>
            <w:sz w:val="24"/>
            <w:szCs w:val="24"/>
          </w:rPr>
          <w:t>/</w:t>
        </w:r>
        <w:r w:rsidR="00E94E5A" w:rsidRPr="00152355">
          <w:rPr>
            <w:rStyle w:val="Hyperlink"/>
            <w:rFonts w:eastAsia="SimSun" w:cs="Arial"/>
            <w:sz w:val="24"/>
            <w:szCs w:val="24"/>
          </w:rPr>
          <w:t>7</w:t>
        </w:r>
        <w:r w:rsidR="002A2B77" w:rsidRPr="00152355">
          <w:rPr>
            <w:rStyle w:val="Hyperlink"/>
            <w:rFonts w:eastAsia="SimSun" w:cs="Arial"/>
            <w:sz w:val="24"/>
            <w:szCs w:val="24"/>
          </w:rPr>
          <w:t>.GA/8</w:t>
        </w:r>
      </w:hyperlink>
      <w:r w:rsidRPr="00152355">
        <w:rPr>
          <w:rFonts w:eastAsia="SimSun"/>
          <w:sz w:val="24"/>
          <w:szCs w:val="24"/>
        </w:rPr>
        <w:t>号文件。</w:t>
      </w:r>
    </w:p>
    <w:p w14:paraId="195FEBD2" w14:textId="77777777" w:rsidR="004852A6" w:rsidRPr="00152355" w:rsidRDefault="004852A6" w:rsidP="00351175">
      <w:pPr>
        <w:pStyle w:val="COMPara"/>
        <w:keepNext/>
        <w:spacing w:before="240" w:line="276" w:lineRule="auto"/>
        <w:ind w:left="0" w:firstLine="0"/>
        <w:jc w:val="both"/>
        <w:rPr>
          <w:rFonts w:eastAsia="SimSun"/>
          <w:b/>
          <w:caps/>
          <w:sz w:val="24"/>
          <w:szCs w:val="24"/>
        </w:rPr>
      </w:pPr>
      <w:r w:rsidRPr="00152355">
        <w:rPr>
          <w:rFonts w:eastAsia="SimSun"/>
          <w:b/>
          <w:caps/>
          <w:sz w:val="24"/>
          <w:szCs w:val="24"/>
        </w:rPr>
        <w:t>知识管理</w:t>
      </w:r>
    </w:p>
    <w:p w14:paraId="0FE6A5F8" w14:textId="02118F50"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秘书处提供的知识管理服务在促进处于《公约》善政核心的法定程序方面继续发挥关键作用。这些服务对于确保提升各种倡议计划得以在《公约》支持下在全球实施的可见性而言至关重要。</w:t>
      </w:r>
      <w:r w:rsidRPr="00152355">
        <w:rPr>
          <w:rFonts w:eastAsia="SimSun"/>
          <w:sz w:val="24"/>
          <w:szCs w:val="24"/>
        </w:rPr>
        <w:t>2016-2017</w:t>
      </w:r>
      <w:r w:rsidRPr="00152355">
        <w:rPr>
          <w:rFonts w:eastAsia="SimSun"/>
          <w:sz w:val="24"/>
          <w:szCs w:val="24"/>
        </w:rPr>
        <w:t>年网页浏览量为</w:t>
      </w:r>
      <w:r w:rsidRPr="00152355">
        <w:rPr>
          <w:rFonts w:eastAsia="SimSun"/>
          <w:sz w:val="24"/>
          <w:szCs w:val="24"/>
        </w:rPr>
        <w:t>7,454,000</w:t>
      </w:r>
      <w:r w:rsidRPr="00152355">
        <w:rPr>
          <w:rFonts w:eastAsia="SimSun"/>
          <w:sz w:val="24"/>
          <w:szCs w:val="24"/>
        </w:rPr>
        <w:t>次，与上一个</w:t>
      </w:r>
      <w:proofErr w:type="gramStart"/>
      <w:r w:rsidRPr="00152355">
        <w:rPr>
          <w:rFonts w:eastAsia="SimSun"/>
          <w:sz w:val="24"/>
          <w:szCs w:val="24"/>
        </w:rPr>
        <w:t>两</w:t>
      </w:r>
      <w:proofErr w:type="gramEnd"/>
      <w:r w:rsidRPr="00152355">
        <w:rPr>
          <w:rFonts w:eastAsia="SimSun"/>
          <w:sz w:val="24"/>
          <w:szCs w:val="24"/>
        </w:rPr>
        <w:t>年度相比增长了</w:t>
      </w:r>
      <w:r w:rsidRPr="00152355">
        <w:rPr>
          <w:rFonts w:eastAsia="SimSun"/>
          <w:sz w:val="24"/>
          <w:szCs w:val="24"/>
        </w:rPr>
        <w:t>60</w:t>
      </w:r>
      <w:r w:rsidRPr="00152355">
        <w:rPr>
          <w:rFonts w:eastAsia="SimSun"/>
          <w:sz w:val="24"/>
          <w:szCs w:val="24"/>
        </w:rPr>
        <w:t>％以上。《公约》网站还充当大量有关《公约》及其</w:t>
      </w:r>
      <w:proofErr w:type="gramStart"/>
      <w:r w:rsidRPr="00152355">
        <w:rPr>
          <w:rFonts w:eastAsia="SimSun"/>
          <w:sz w:val="24"/>
          <w:szCs w:val="24"/>
        </w:rPr>
        <w:t>所有利益</w:t>
      </w:r>
      <w:proofErr w:type="gramEnd"/>
      <w:r w:rsidRPr="00152355">
        <w:rPr>
          <w:rFonts w:eastAsia="SimSun"/>
          <w:sz w:val="24"/>
          <w:szCs w:val="24"/>
        </w:rPr>
        <w:t>攸关方的</w:t>
      </w:r>
      <w:r w:rsidRPr="00152355">
        <w:rPr>
          <w:rStyle w:val="hps"/>
          <w:rFonts w:eastAsia="SimSun"/>
          <w:sz w:val="24"/>
          <w:szCs w:val="24"/>
        </w:rPr>
        <w:t>急需信息资料库；系统定期维护也是知识管理服务运行的重要组成部分。</w:t>
      </w:r>
      <w:r w:rsidRPr="00152355">
        <w:rPr>
          <w:rFonts w:eastAsia="SimSun"/>
          <w:sz w:val="24"/>
          <w:szCs w:val="24"/>
        </w:rPr>
        <w:t>《公约》网站通过采用安全且较短的网址（</w:t>
      </w:r>
      <w:hyperlink r:id="rId14" w:history="1">
        <w:r w:rsidRPr="00152355">
          <w:rPr>
            <w:rFonts w:eastAsia="SimSun"/>
            <w:sz w:val="24"/>
            <w:szCs w:val="24"/>
          </w:rPr>
          <w:t>https://ich.unesco.org/</w:t>
        </w:r>
      </w:hyperlink>
      <w:r w:rsidRPr="00152355">
        <w:rPr>
          <w:rFonts w:eastAsia="SimSun"/>
          <w:sz w:val="24"/>
          <w:szCs w:val="24"/>
        </w:rPr>
        <w:t>）、改进导航和人体工程学、优化搜索引擎和其他多语言内容得到提升。此外，在线界面得以完善，以更好地支持定期报告（见下文第</w:t>
      </w:r>
      <w:r w:rsidRPr="00152355">
        <w:rPr>
          <w:rFonts w:eastAsia="SimSun"/>
          <w:sz w:val="24"/>
          <w:szCs w:val="24"/>
        </w:rPr>
        <w:t>13</w:t>
      </w:r>
      <w:r w:rsidRPr="00152355">
        <w:rPr>
          <w:rFonts w:eastAsia="SimSun"/>
          <w:sz w:val="24"/>
          <w:szCs w:val="24"/>
        </w:rPr>
        <w:t>段）。还为开发能力建设活动的报告界面和监测教科文组织项目外能力建设材料的使用而开展了大量工作。</w:t>
      </w:r>
    </w:p>
    <w:p w14:paraId="1E79C3EF" w14:textId="77777777" w:rsidR="004852A6" w:rsidRPr="00152355" w:rsidRDefault="004852A6" w:rsidP="00351175">
      <w:pPr>
        <w:pStyle w:val="COMPara"/>
        <w:keepNext/>
        <w:spacing w:before="240" w:line="276" w:lineRule="auto"/>
        <w:ind w:left="0" w:firstLine="0"/>
        <w:jc w:val="both"/>
        <w:rPr>
          <w:rFonts w:eastAsia="SimSun"/>
          <w:b/>
          <w:sz w:val="24"/>
          <w:szCs w:val="24"/>
        </w:rPr>
      </w:pPr>
      <w:r w:rsidRPr="00152355">
        <w:rPr>
          <w:rFonts w:eastAsia="SimSun"/>
          <w:b/>
          <w:sz w:val="24"/>
          <w:szCs w:val="24"/>
        </w:rPr>
        <w:t>定期报告</w:t>
      </w:r>
    </w:p>
    <w:p w14:paraId="405E5B13" w14:textId="03CC504F"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为加强缔约国对定期报告机制的参与，秘书处发起了多项行动。其中包括针对</w:t>
      </w:r>
      <w:hyperlink r:id="rId15" w:history="1">
        <w:r w:rsidRPr="00152355">
          <w:rPr>
            <w:rStyle w:val="Hyperlink"/>
            <w:rFonts w:eastAsia="SimSun" w:cs="Arial"/>
            <w:sz w:val="24"/>
            <w:szCs w:val="24"/>
          </w:rPr>
          <w:t>定期报告在《公约》网站开发</w:t>
        </w:r>
      </w:hyperlink>
      <w:r w:rsidRPr="00152355">
        <w:rPr>
          <w:rFonts w:eastAsia="SimSun"/>
          <w:sz w:val="24"/>
          <w:szCs w:val="24"/>
        </w:rPr>
        <w:t>监测界面、在</w:t>
      </w:r>
      <w:r w:rsidRPr="00152355">
        <w:rPr>
          <w:rFonts w:eastAsia="SimSun"/>
          <w:sz w:val="24"/>
          <w:szCs w:val="24"/>
        </w:rPr>
        <w:t>2016</w:t>
      </w:r>
      <w:r w:rsidRPr="00152355">
        <w:rPr>
          <w:rFonts w:eastAsia="SimSun"/>
          <w:sz w:val="24"/>
          <w:szCs w:val="24"/>
        </w:rPr>
        <w:t>年大会第六届会议期间就此机制召开情况介绍和提高意识会议、更新备忘录中提供的关于完成报告表格的指南，以及向所有逾期提交报告的国家习惯性发送提醒函。该等努力似乎已有成效，尽管程度不高：根据</w:t>
      </w:r>
      <w:r w:rsidRPr="00152355">
        <w:rPr>
          <w:rFonts w:eastAsia="SimSun"/>
          <w:sz w:val="24"/>
          <w:szCs w:val="24"/>
        </w:rPr>
        <w:t>ICH-10</w:t>
      </w:r>
      <w:r w:rsidRPr="00152355">
        <w:rPr>
          <w:rFonts w:eastAsia="SimSun"/>
          <w:sz w:val="24"/>
          <w:szCs w:val="24"/>
        </w:rPr>
        <w:t>表格（关于《公约》实施情况）应提交的定期报告，在法定截止日期</w:t>
      </w:r>
      <w:r w:rsidRPr="00152355">
        <w:rPr>
          <w:rFonts w:eastAsia="SimSun"/>
          <w:sz w:val="24"/>
          <w:szCs w:val="24"/>
        </w:rPr>
        <w:t>2016</w:t>
      </w:r>
      <w:r w:rsidRPr="00152355">
        <w:rPr>
          <w:rFonts w:eastAsia="SimSun"/>
          <w:sz w:val="24"/>
          <w:szCs w:val="24"/>
        </w:rPr>
        <w:t>年</w:t>
      </w:r>
      <w:r w:rsidRPr="00152355">
        <w:rPr>
          <w:rFonts w:eastAsia="SimSun"/>
          <w:sz w:val="24"/>
          <w:szCs w:val="24"/>
        </w:rPr>
        <w:t>12</w:t>
      </w:r>
      <w:r w:rsidRPr="00152355">
        <w:rPr>
          <w:rFonts w:eastAsia="SimSun"/>
          <w:sz w:val="24"/>
          <w:szCs w:val="24"/>
        </w:rPr>
        <w:t>月</w:t>
      </w:r>
      <w:r w:rsidRPr="00152355">
        <w:rPr>
          <w:rFonts w:eastAsia="SimSun"/>
          <w:sz w:val="24"/>
          <w:szCs w:val="24"/>
        </w:rPr>
        <w:t>15</w:t>
      </w:r>
      <w:r w:rsidRPr="00152355">
        <w:rPr>
          <w:rFonts w:eastAsia="SimSun"/>
          <w:sz w:val="24"/>
          <w:szCs w:val="24"/>
        </w:rPr>
        <w:t>日前提交的有</w:t>
      </w:r>
      <w:r w:rsidRPr="00152355">
        <w:rPr>
          <w:rFonts w:eastAsia="SimSun"/>
          <w:sz w:val="24"/>
          <w:szCs w:val="24"/>
        </w:rPr>
        <w:t>21%</w:t>
      </w:r>
      <w:r w:rsidRPr="00152355">
        <w:rPr>
          <w:rFonts w:eastAsia="SimSun"/>
          <w:sz w:val="24"/>
          <w:szCs w:val="24"/>
        </w:rPr>
        <w:t>，而</w:t>
      </w:r>
      <w:r w:rsidRPr="00152355">
        <w:rPr>
          <w:rFonts w:eastAsia="SimSun"/>
          <w:sz w:val="24"/>
          <w:szCs w:val="24"/>
        </w:rPr>
        <w:t>2015</w:t>
      </w:r>
      <w:r w:rsidRPr="00152355">
        <w:rPr>
          <w:rFonts w:eastAsia="SimSun"/>
          <w:sz w:val="24"/>
          <w:szCs w:val="24"/>
        </w:rPr>
        <w:t>年为</w:t>
      </w:r>
      <w:r w:rsidRPr="00152355">
        <w:rPr>
          <w:rFonts w:eastAsia="SimSun"/>
          <w:sz w:val="24"/>
          <w:szCs w:val="24"/>
        </w:rPr>
        <w:t>16</w:t>
      </w:r>
      <w:r w:rsidRPr="00152355">
        <w:rPr>
          <w:rFonts w:eastAsia="SimSun"/>
          <w:sz w:val="24"/>
          <w:szCs w:val="24"/>
        </w:rPr>
        <w:t>％；根据</w:t>
      </w:r>
      <w:r w:rsidRPr="00152355">
        <w:rPr>
          <w:rFonts w:eastAsia="SimSun"/>
          <w:sz w:val="24"/>
          <w:szCs w:val="24"/>
        </w:rPr>
        <w:t>ICH-11</w:t>
      </w:r>
      <w:r w:rsidRPr="00152355">
        <w:rPr>
          <w:rFonts w:eastAsia="SimSun"/>
          <w:sz w:val="24"/>
          <w:szCs w:val="24"/>
        </w:rPr>
        <w:t>表格（关于急需保护名录（</w:t>
      </w:r>
      <w:r w:rsidRPr="00152355">
        <w:rPr>
          <w:rFonts w:eastAsia="SimSun"/>
          <w:sz w:val="24"/>
          <w:szCs w:val="24"/>
        </w:rPr>
        <w:t>USL</w:t>
      </w:r>
      <w:r w:rsidRPr="00152355">
        <w:rPr>
          <w:rFonts w:eastAsia="SimSun"/>
          <w:sz w:val="24"/>
          <w:szCs w:val="24"/>
        </w:rPr>
        <w:t>）中遗产）应提交的报告，在法定截止日期</w:t>
      </w:r>
      <w:r w:rsidRPr="00152355">
        <w:rPr>
          <w:rFonts w:eastAsia="SimSun"/>
          <w:sz w:val="24"/>
          <w:szCs w:val="24"/>
        </w:rPr>
        <w:t>2016</w:t>
      </w:r>
      <w:r w:rsidRPr="00152355">
        <w:rPr>
          <w:rFonts w:eastAsia="SimSun"/>
          <w:sz w:val="24"/>
          <w:szCs w:val="24"/>
        </w:rPr>
        <w:t>年</w:t>
      </w:r>
      <w:r w:rsidRPr="00152355">
        <w:rPr>
          <w:rFonts w:eastAsia="SimSun"/>
          <w:sz w:val="24"/>
          <w:szCs w:val="24"/>
        </w:rPr>
        <w:t>12</w:t>
      </w:r>
      <w:r w:rsidRPr="00152355">
        <w:rPr>
          <w:rFonts w:eastAsia="SimSun"/>
          <w:sz w:val="24"/>
          <w:szCs w:val="24"/>
        </w:rPr>
        <w:t>月</w:t>
      </w:r>
      <w:r w:rsidRPr="00152355">
        <w:rPr>
          <w:rFonts w:eastAsia="SimSun"/>
          <w:sz w:val="24"/>
          <w:szCs w:val="24"/>
        </w:rPr>
        <w:t>15</w:t>
      </w:r>
      <w:r w:rsidRPr="00152355">
        <w:rPr>
          <w:rFonts w:eastAsia="SimSun"/>
          <w:sz w:val="24"/>
          <w:szCs w:val="24"/>
        </w:rPr>
        <w:t>日前提交的有</w:t>
      </w:r>
      <w:r w:rsidRPr="00152355">
        <w:rPr>
          <w:rFonts w:eastAsia="SimSun"/>
          <w:sz w:val="24"/>
          <w:szCs w:val="24"/>
        </w:rPr>
        <w:t>80</w:t>
      </w:r>
      <w:r w:rsidRPr="00152355">
        <w:rPr>
          <w:rFonts w:eastAsia="SimSun"/>
          <w:sz w:val="24"/>
          <w:szCs w:val="24"/>
        </w:rPr>
        <w:t>％，而</w:t>
      </w:r>
      <w:r w:rsidRPr="00152355">
        <w:rPr>
          <w:rFonts w:eastAsia="SimSun"/>
          <w:sz w:val="24"/>
          <w:szCs w:val="24"/>
        </w:rPr>
        <w:t>2015</w:t>
      </w:r>
      <w:r w:rsidRPr="00152355">
        <w:rPr>
          <w:rFonts w:eastAsia="SimSun"/>
          <w:sz w:val="24"/>
          <w:szCs w:val="24"/>
        </w:rPr>
        <w:t>年为</w:t>
      </w:r>
      <w:r w:rsidRPr="00152355">
        <w:rPr>
          <w:rFonts w:eastAsia="SimSun"/>
          <w:sz w:val="24"/>
          <w:szCs w:val="24"/>
        </w:rPr>
        <w:t>33</w:t>
      </w:r>
      <w:r w:rsidRPr="00152355">
        <w:rPr>
          <w:rFonts w:eastAsia="SimSun"/>
          <w:sz w:val="24"/>
          <w:szCs w:val="24"/>
        </w:rPr>
        <w:t>％。这一积极趋势似乎可以通过</w:t>
      </w:r>
      <w:r w:rsidRPr="00152355">
        <w:rPr>
          <w:rFonts w:eastAsia="SimSun"/>
          <w:sz w:val="24"/>
          <w:szCs w:val="24"/>
        </w:rPr>
        <w:t>2017</w:t>
      </w:r>
      <w:r w:rsidRPr="00152355">
        <w:rPr>
          <w:rFonts w:eastAsia="SimSun"/>
          <w:sz w:val="24"/>
          <w:szCs w:val="24"/>
        </w:rPr>
        <w:t>年</w:t>
      </w:r>
      <w:r w:rsidRPr="00152355">
        <w:rPr>
          <w:rFonts w:eastAsia="SimSun"/>
          <w:sz w:val="24"/>
          <w:szCs w:val="24"/>
        </w:rPr>
        <w:t>12</w:t>
      </w:r>
      <w:r w:rsidRPr="00152355">
        <w:rPr>
          <w:rFonts w:eastAsia="SimSun"/>
          <w:sz w:val="24"/>
          <w:szCs w:val="24"/>
        </w:rPr>
        <w:t>月</w:t>
      </w:r>
      <w:r w:rsidRPr="00152355">
        <w:rPr>
          <w:rFonts w:eastAsia="SimSun"/>
          <w:sz w:val="24"/>
          <w:szCs w:val="24"/>
        </w:rPr>
        <w:t>15</w:t>
      </w:r>
      <w:r w:rsidRPr="00152355">
        <w:rPr>
          <w:rFonts w:eastAsia="SimSun"/>
          <w:sz w:val="24"/>
          <w:szCs w:val="24"/>
        </w:rPr>
        <w:t>日前提交报告的比例得到证实：通过</w:t>
      </w:r>
      <w:r w:rsidRPr="00152355">
        <w:rPr>
          <w:rFonts w:eastAsia="SimSun"/>
          <w:sz w:val="24"/>
          <w:szCs w:val="24"/>
        </w:rPr>
        <w:t>ICH-10</w:t>
      </w:r>
      <w:r w:rsidRPr="00152355">
        <w:rPr>
          <w:rFonts w:eastAsia="SimSun"/>
          <w:sz w:val="24"/>
          <w:szCs w:val="24"/>
        </w:rPr>
        <w:t>表格提交的报告比例为</w:t>
      </w:r>
      <w:r w:rsidRPr="00152355">
        <w:rPr>
          <w:rFonts w:eastAsia="SimSun"/>
          <w:sz w:val="24"/>
          <w:szCs w:val="24"/>
        </w:rPr>
        <w:t>44%</w:t>
      </w:r>
      <w:r w:rsidRPr="00152355">
        <w:rPr>
          <w:rFonts w:eastAsia="SimSun"/>
          <w:sz w:val="24"/>
          <w:szCs w:val="24"/>
        </w:rPr>
        <w:t>，根据</w:t>
      </w:r>
      <w:r w:rsidRPr="00152355">
        <w:rPr>
          <w:rFonts w:eastAsia="SimSun"/>
          <w:sz w:val="24"/>
          <w:szCs w:val="24"/>
        </w:rPr>
        <w:t>ICH-11</w:t>
      </w:r>
      <w:r w:rsidRPr="00152355">
        <w:rPr>
          <w:rFonts w:eastAsia="SimSun"/>
          <w:sz w:val="24"/>
          <w:szCs w:val="24"/>
        </w:rPr>
        <w:t>表格提交的报告比例为</w:t>
      </w:r>
      <w:r w:rsidRPr="00152355">
        <w:rPr>
          <w:rFonts w:eastAsia="SimSun"/>
          <w:sz w:val="24"/>
          <w:szCs w:val="24"/>
        </w:rPr>
        <w:t>84%</w:t>
      </w:r>
      <w:r w:rsidRPr="00152355">
        <w:rPr>
          <w:rFonts w:eastAsia="SimSun"/>
          <w:sz w:val="24"/>
          <w:szCs w:val="24"/>
        </w:rPr>
        <w:t>。</w:t>
      </w:r>
      <w:r w:rsidRPr="00152355">
        <w:rPr>
          <w:rStyle w:val="hps"/>
          <w:rFonts w:eastAsia="SimSun"/>
          <w:sz w:val="24"/>
          <w:szCs w:val="24"/>
        </w:rPr>
        <w:t>韩国对非物质文化遗产基金的慷慨捐助已使并将继续使</w:t>
      </w:r>
      <w:r w:rsidRPr="00152355">
        <w:rPr>
          <w:rFonts w:eastAsia="SimSun"/>
          <w:sz w:val="24"/>
          <w:szCs w:val="24"/>
        </w:rPr>
        <w:t>秘书处能够进一步改进定期报告机制。这涉及新开发的急需保护名录报告在线提交工具（使用表格</w:t>
      </w:r>
      <w:r w:rsidRPr="00152355">
        <w:rPr>
          <w:rFonts w:eastAsia="SimSun"/>
          <w:sz w:val="24"/>
          <w:szCs w:val="24"/>
        </w:rPr>
        <w:t>ICH-11</w:t>
      </w:r>
      <w:r w:rsidRPr="00152355">
        <w:rPr>
          <w:rFonts w:eastAsia="SimSun"/>
          <w:sz w:val="24"/>
          <w:szCs w:val="24"/>
        </w:rPr>
        <w:t>）。如果在本届会议批准《公约》</w:t>
      </w:r>
      <w:r w:rsidR="00351175" w:rsidRPr="00152355">
        <w:rPr>
          <w:rFonts w:eastAsia="SimSun"/>
          <w:sz w:val="24"/>
          <w:szCs w:val="24"/>
        </w:rPr>
        <w:t>总体</w:t>
      </w:r>
      <w:r w:rsidRPr="00152355">
        <w:rPr>
          <w:rFonts w:eastAsia="SimSun"/>
          <w:sz w:val="24"/>
          <w:szCs w:val="24"/>
        </w:rPr>
        <w:t>成果框架草案，在线提交也将扩大至关于《公约》执行情况的定期报告（使用表格</w:t>
      </w:r>
      <w:r w:rsidRPr="00152355">
        <w:rPr>
          <w:rFonts w:eastAsia="SimSun"/>
          <w:sz w:val="24"/>
          <w:szCs w:val="24"/>
        </w:rPr>
        <w:t>ICH-10</w:t>
      </w:r>
      <w:r w:rsidRPr="00152355">
        <w:rPr>
          <w:rFonts w:eastAsia="SimSun"/>
          <w:sz w:val="24"/>
          <w:szCs w:val="24"/>
        </w:rPr>
        <w:t>）（详细信息可见第</w:t>
      </w:r>
      <w:hyperlink r:id="rId16" w:history="1">
        <w:r w:rsidR="004572D0" w:rsidRPr="00152355">
          <w:rPr>
            <w:rStyle w:val="Hyperlink"/>
            <w:rFonts w:eastAsia="SimSun" w:cs="Arial"/>
            <w:sz w:val="24"/>
            <w:szCs w:val="24"/>
          </w:rPr>
          <w:t>ITH/18/7.GA/9</w:t>
        </w:r>
      </w:hyperlink>
      <w:r w:rsidR="004572D0" w:rsidRPr="00152355">
        <w:rPr>
          <w:rFonts w:eastAsia="SimSun"/>
          <w:sz w:val="24"/>
          <w:szCs w:val="24"/>
        </w:rPr>
        <w:t>号</w:t>
      </w:r>
      <w:r w:rsidRPr="00152355">
        <w:rPr>
          <w:rFonts w:eastAsia="SimSun"/>
          <w:sz w:val="24"/>
          <w:szCs w:val="24"/>
        </w:rPr>
        <w:t>和第</w:t>
      </w:r>
      <w:hyperlink r:id="rId17" w:history="1">
        <w:r w:rsidR="00E94E5A" w:rsidRPr="00152355">
          <w:rPr>
            <w:rStyle w:val="Hyperlink"/>
            <w:rFonts w:eastAsia="SimSun" w:cs="Arial"/>
            <w:sz w:val="24"/>
            <w:szCs w:val="24"/>
          </w:rPr>
          <w:t>ITH/18/7.GA/10</w:t>
        </w:r>
      </w:hyperlink>
      <w:r w:rsidRPr="00152355">
        <w:rPr>
          <w:rFonts w:eastAsia="SimSun"/>
          <w:sz w:val="24"/>
          <w:szCs w:val="24"/>
        </w:rPr>
        <w:t>号文件）。</w:t>
      </w:r>
    </w:p>
    <w:p w14:paraId="7ED8CB07" w14:textId="77655AB6" w:rsidR="004852A6" w:rsidRPr="00152355" w:rsidRDefault="00351175" w:rsidP="00351175">
      <w:pPr>
        <w:pStyle w:val="COMPara"/>
        <w:keepNext/>
        <w:spacing w:before="240" w:line="276" w:lineRule="auto"/>
        <w:ind w:left="0" w:firstLine="0"/>
        <w:jc w:val="both"/>
        <w:rPr>
          <w:rFonts w:eastAsia="SimSun"/>
          <w:b/>
          <w:caps/>
          <w:sz w:val="24"/>
          <w:szCs w:val="24"/>
        </w:rPr>
      </w:pPr>
      <w:r w:rsidRPr="00152355">
        <w:rPr>
          <w:rFonts w:eastAsia="SimSun"/>
          <w:b/>
          <w:caps/>
          <w:sz w:val="24"/>
          <w:szCs w:val="24"/>
        </w:rPr>
        <w:t>总体</w:t>
      </w:r>
      <w:r w:rsidR="004852A6" w:rsidRPr="00152355">
        <w:rPr>
          <w:rFonts w:eastAsia="SimSun"/>
          <w:b/>
          <w:caps/>
          <w:sz w:val="24"/>
          <w:szCs w:val="24"/>
        </w:rPr>
        <w:t>成果框架</w:t>
      </w:r>
    </w:p>
    <w:p w14:paraId="5DF1D7A8" w14:textId="4A0C2838"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尽管不同利益攸关方对《公约》的重视程度越来越高，但在没有共同监测和评估框架的情况下，不能得出关于其进展和影响的可靠结论。感谢中华人民共和国全国委员会</w:t>
      </w:r>
      <w:r w:rsidRPr="00152355">
        <w:rPr>
          <w:rFonts w:eastAsia="SimSun"/>
          <w:sz w:val="24"/>
          <w:szCs w:val="24"/>
        </w:rPr>
        <w:lastRenderedPageBreak/>
        <w:t>的慷慨捐助，秘书处于</w:t>
      </w:r>
      <w:r w:rsidRPr="00152355">
        <w:rPr>
          <w:rFonts w:eastAsia="SimSun"/>
          <w:sz w:val="24"/>
          <w:szCs w:val="24"/>
        </w:rPr>
        <w:t>2016</w:t>
      </w:r>
      <w:r w:rsidRPr="00152355">
        <w:rPr>
          <w:rFonts w:eastAsia="SimSun"/>
          <w:sz w:val="24"/>
          <w:szCs w:val="24"/>
        </w:rPr>
        <w:t>年召开了一次初步专家会议，对《公约》</w:t>
      </w:r>
      <w:r w:rsidR="00351175" w:rsidRPr="00152355">
        <w:rPr>
          <w:rFonts w:eastAsia="SimSun"/>
          <w:sz w:val="24"/>
          <w:szCs w:val="24"/>
        </w:rPr>
        <w:t>总体</w:t>
      </w:r>
      <w:r w:rsidRPr="00152355">
        <w:rPr>
          <w:rFonts w:eastAsia="SimSun"/>
          <w:sz w:val="24"/>
          <w:szCs w:val="24"/>
        </w:rPr>
        <w:t>成果框架的制定进行了反思。专家制定的首份成果</w:t>
      </w:r>
      <w:proofErr w:type="gramStart"/>
      <w:r w:rsidRPr="00152355">
        <w:rPr>
          <w:rFonts w:eastAsia="SimSun"/>
          <w:sz w:val="24"/>
          <w:szCs w:val="24"/>
        </w:rPr>
        <w:t>图受到</w:t>
      </w:r>
      <w:proofErr w:type="gramEnd"/>
      <w:r w:rsidRPr="00152355">
        <w:rPr>
          <w:rFonts w:eastAsia="SimSun"/>
          <w:sz w:val="24"/>
          <w:szCs w:val="24"/>
        </w:rPr>
        <w:t>了委员会第十一届会议欢迎，其被作为不限成员名额政府间工作组的依据，该工作组由中国文化部和非物质文化遗产保护中心于</w:t>
      </w:r>
      <w:r w:rsidRPr="00152355">
        <w:rPr>
          <w:rFonts w:eastAsia="SimSun"/>
          <w:sz w:val="24"/>
          <w:szCs w:val="24"/>
        </w:rPr>
        <w:t>2017</w:t>
      </w:r>
      <w:r w:rsidRPr="00152355">
        <w:rPr>
          <w:rFonts w:eastAsia="SimSun"/>
          <w:sz w:val="24"/>
          <w:szCs w:val="24"/>
        </w:rPr>
        <w:t>年</w:t>
      </w:r>
      <w:r w:rsidRPr="00152355">
        <w:rPr>
          <w:rFonts w:eastAsia="SimSun"/>
          <w:sz w:val="24"/>
          <w:szCs w:val="24"/>
        </w:rPr>
        <w:t>6</w:t>
      </w:r>
      <w:r w:rsidRPr="00152355">
        <w:rPr>
          <w:rFonts w:eastAsia="SimSun"/>
          <w:sz w:val="24"/>
          <w:szCs w:val="24"/>
        </w:rPr>
        <w:t>月在中国成都</w:t>
      </w:r>
      <w:r w:rsidR="00351175" w:rsidRPr="00152355">
        <w:rPr>
          <w:rFonts w:eastAsia="SimSun" w:hint="eastAsia"/>
          <w:sz w:val="24"/>
          <w:szCs w:val="24"/>
        </w:rPr>
        <w:t>积极支持</w:t>
      </w:r>
      <w:r w:rsidRPr="00152355">
        <w:rPr>
          <w:rFonts w:eastAsia="SimSun"/>
          <w:sz w:val="24"/>
          <w:szCs w:val="24"/>
        </w:rPr>
        <w:t>举办。共有</w:t>
      </w:r>
      <w:r w:rsidRPr="00152355">
        <w:rPr>
          <w:rFonts w:eastAsia="SimSun"/>
          <w:sz w:val="24"/>
          <w:szCs w:val="24"/>
        </w:rPr>
        <w:t>53</w:t>
      </w:r>
      <w:r w:rsidRPr="00152355">
        <w:rPr>
          <w:rFonts w:eastAsia="SimSun"/>
          <w:sz w:val="24"/>
          <w:szCs w:val="24"/>
        </w:rPr>
        <w:t>个缔约国参加了会议，工作组就有效监测产出和评估《公约》成果和影响的一系列指标达成一致。该框架还包括监测能力建设计划实施情况的指标。工作组还建议将成果框架作为审查定期报告机制的基础。总体结果框架草案已提交至委员会第十二届会议，后者建议大会在本届会议上通过该草案，并启动实施步骤（见第</w:t>
      </w:r>
      <w:hyperlink r:id="rId18" w:history="1">
        <w:r w:rsidR="00E94E5A" w:rsidRPr="00152355">
          <w:rPr>
            <w:rStyle w:val="Hyperlink"/>
            <w:rFonts w:eastAsia="SimSun" w:cs="Arial"/>
            <w:sz w:val="24"/>
            <w:szCs w:val="24"/>
          </w:rPr>
          <w:t>ITH/18/7.GA/9</w:t>
        </w:r>
      </w:hyperlink>
      <w:r w:rsidRPr="00152355">
        <w:rPr>
          <w:rFonts w:eastAsia="SimSun"/>
          <w:sz w:val="24"/>
          <w:szCs w:val="24"/>
        </w:rPr>
        <w:t>号文件）。</w:t>
      </w:r>
    </w:p>
    <w:p w14:paraId="21EB3BA6" w14:textId="77777777" w:rsidR="004852A6" w:rsidRPr="00152355" w:rsidRDefault="004852A6" w:rsidP="00351175">
      <w:pPr>
        <w:pStyle w:val="COMPara"/>
        <w:keepNext/>
        <w:spacing w:before="240" w:line="276" w:lineRule="auto"/>
        <w:ind w:left="0" w:firstLine="0"/>
        <w:jc w:val="both"/>
        <w:rPr>
          <w:rFonts w:eastAsia="SimSun"/>
          <w:b/>
          <w:caps/>
          <w:sz w:val="24"/>
          <w:szCs w:val="24"/>
        </w:rPr>
      </w:pPr>
      <w:r w:rsidRPr="00152355">
        <w:rPr>
          <w:rFonts w:eastAsia="SimSun"/>
          <w:b/>
          <w:caps/>
          <w:sz w:val="24"/>
          <w:szCs w:val="24"/>
        </w:rPr>
        <w:t>第</w:t>
      </w:r>
      <w:r w:rsidRPr="00152355">
        <w:rPr>
          <w:rFonts w:eastAsia="SimSun"/>
          <w:b/>
          <w:caps/>
          <w:sz w:val="24"/>
          <w:szCs w:val="24"/>
        </w:rPr>
        <w:t>2</w:t>
      </w:r>
      <w:r w:rsidRPr="00152355">
        <w:rPr>
          <w:rFonts w:eastAsia="SimSun"/>
          <w:b/>
          <w:caps/>
          <w:sz w:val="24"/>
          <w:szCs w:val="24"/>
        </w:rPr>
        <w:t>类中心</w:t>
      </w:r>
    </w:p>
    <w:p w14:paraId="585C0D32" w14:textId="5F798AE2"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为支持第</w:t>
      </w:r>
      <w:r w:rsidRPr="00152355">
        <w:rPr>
          <w:rFonts w:eastAsia="SimSun"/>
          <w:sz w:val="24"/>
          <w:szCs w:val="24"/>
        </w:rPr>
        <w:t>2</w:t>
      </w:r>
      <w:r w:rsidRPr="00152355">
        <w:rPr>
          <w:rFonts w:eastAsia="SimSun"/>
          <w:sz w:val="24"/>
          <w:szCs w:val="24"/>
        </w:rPr>
        <w:t>类中心，举办了两次年度协调会议（</w:t>
      </w:r>
      <w:r w:rsidRPr="00152355">
        <w:rPr>
          <w:rFonts w:eastAsia="SimSun"/>
          <w:sz w:val="24"/>
          <w:szCs w:val="24"/>
        </w:rPr>
        <w:t>2016</w:t>
      </w:r>
      <w:r w:rsidRPr="00152355">
        <w:rPr>
          <w:rFonts w:eastAsia="SimSun"/>
          <w:sz w:val="24"/>
          <w:szCs w:val="24"/>
        </w:rPr>
        <w:t>年</w:t>
      </w:r>
      <w:r w:rsidRPr="00152355">
        <w:rPr>
          <w:rFonts w:eastAsia="SimSun"/>
          <w:sz w:val="24"/>
          <w:szCs w:val="24"/>
        </w:rPr>
        <w:t>6</w:t>
      </w:r>
      <w:r w:rsidRPr="00152355">
        <w:rPr>
          <w:rFonts w:eastAsia="SimSun"/>
          <w:sz w:val="24"/>
          <w:szCs w:val="24"/>
        </w:rPr>
        <w:t>月在教科文组织总部、</w:t>
      </w:r>
      <w:r w:rsidRPr="00152355">
        <w:rPr>
          <w:rFonts w:eastAsia="SimSun"/>
          <w:sz w:val="24"/>
          <w:szCs w:val="24"/>
        </w:rPr>
        <w:t>2017</w:t>
      </w:r>
      <w:r w:rsidRPr="00152355">
        <w:rPr>
          <w:rFonts w:eastAsia="SimSun"/>
          <w:sz w:val="24"/>
          <w:szCs w:val="24"/>
        </w:rPr>
        <w:t>年</w:t>
      </w:r>
      <w:r w:rsidRPr="00152355">
        <w:rPr>
          <w:rFonts w:eastAsia="SimSun"/>
          <w:sz w:val="24"/>
          <w:szCs w:val="24"/>
        </w:rPr>
        <w:t>9</w:t>
      </w:r>
      <w:r w:rsidRPr="00152355">
        <w:rPr>
          <w:rFonts w:eastAsia="SimSun"/>
          <w:sz w:val="24"/>
          <w:szCs w:val="24"/>
        </w:rPr>
        <w:t>月在伊朗西拉；后者在联合国教科文组织的支持下由西亚和中亚地区非物质文化遗产保护区域研究中心大力举办），自</w:t>
      </w:r>
      <w:r w:rsidRPr="00152355">
        <w:rPr>
          <w:rFonts w:eastAsia="SimSun"/>
          <w:sz w:val="24"/>
          <w:szCs w:val="24"/>
        </w:rPr>
        <w:t>2013</w:t>
      </w:r>
      <w:r w:rsidRPr="00152355">
        <w:rPr>
          <w:rFonts w:eastAsia="SimSun"/>
          <w:sz w:val="24"/>
          <w:szCs w:val="24"/>
        </w:rPr>
        <w:t>年以来已成为惯例。该等年度会议提供了一次良机，以交流有关《公约》最新发展的信息，并讨论各中心之间以及教科文组织与各中心之间的合作领域和未来协同作用的新视角。在本报告期间，秘书处还继续开展由教科文组织支持的非物质文化遗产领域</w:t>
      </w:r>
      <w:r w:rsidRPr="00152355">
        <w:rPr>
          <w:rFonts w:eastAsia="SimSun"/>
          <w:sz w:val="24"/>
          <w:szCs w:val="24"/>
        </w:rPr>
        <w:t>6</w:t>
      </w:r>
      <w:r w:rsidRPr="00152355">
        <w:rPr>
          <w:rFonts w:eastAsia="SimSun"/>
          <w:sz w:val="24"/>
          <w:szCs w:val="24"/>
        </w:rPr>
        <w:t>个第</w:t>
      </w:r>
      <w:r w:rsidRPr="00152355">
        <w:rPr>
          <w:rFonts w:eastAsia="SimSun"/>
          <w:sz w:val="24"/>
          <w:szCs w:val="24"/>
        </w:rPr>
        <w:t>2</w:t>
      </w:r>
      <w:r w:rsidRPr="00152355">
        <w:rPr>
          <w:rFonts w:eastAsia="SimSun"/>
          <w:sz w:val="24"/>
          <w:szCs w:val="24"/>
        </w:rPr>
        <w:t>类中心的评估和更新过程。此外，与</w:t>
      </w:r>
      <w:r w:rsidRPr="00152355">
        <w:rPr>
          <w:rFonts w:eastAsia="SimSun"/>
          <w:sz w:val="24"/>
          <w:szCs w:val="24"/>
        </w:rPr>
        <w:t>2003</w:t>
      </w:r>
      <w:r w:rsidRPr="00152355">
        <w:rPr>
          <w:rFonts w:eastAsia="SimSun"/>
          <w:sz w:val="24"/>
          <w:szCs w:val="24"/>
        </w:rPr>
        <w:t>年《公约》有关的中心参加了由教科文组织于</w:t>
      </w:r>
      <w:r w:rsidRPr="00152355">
        <w:rPr>
          <w:rFonts w:eastAsia="SimSun"/>
          <w:sz w:val="24"/>
          <w:szCs w:val="24"/>
        </w:rPr>
        <w:t>2017</w:t>
      </w:r>
      <w:r w:rsidRPr="00152355">
        <w:rPr>
          <w:rFonts w:eastAsia="SimSun"/>
          <w:sz w:val="24"/>
          <w:szCs w:val="24"/>
        </w:rPr>
        <w:t>年</w:t>
      </w:r>
      <w:r w:rsidRPr="00152355">
        <w:rPr>
          <w:rFonts w:eastAsia="SimSun"/>
          <w:sz w:val="24"/>
          <w:szCs w:val="24"/>
        </w:rPr>
        <w:t>11</w:t>
      </w:r>
      <w:r w:rsidRPr="00152355">
        <w:rPr>
          <w:rFonts w:eastAsia="SimSun"/>
          <w:sz w:val="24"/>
          <w:szCs w:val="24"/>
        </w:rPr>
        <w:t>月在其总部举办的针对所有第</w:t>
      </w:r>
      <w:r w:rsidRPr="00152355">
        <w:rPr>
          <w:rFonts w:eastAsia="SimSun"/>
          <w:sz w:val="24"/>
          <w:szCs w:val="24"/>
        </w:rPr>
        <w:t>2</w:t>
      </w:r>
      <w:r w:rsidRPr="00152355">
        <w:rPr>
          <w:rFonts w:eastAsia="SimSun"/>
          <w:sz w:val="24"/>
          <w:szCs w:val="24"/>
        </w:rPr>
        <w:t>类中心和姊妹大学</w:t>
      </w:r>
      <w:r w:rsidRPr="00152355">
        <w:rPr>
          <w:rFonts w:eastAsia="SimSun"/>
          <w:sz w:val="24"/>
          <w:szCs w:val="24"/>
        </w:rPr>
        <w:t>/</w:t>
      </w:r>
      <w:r w:rsidRPr="00152355">
        <w:rPr>
          <w:rFonts w:eastAsia="SimSun"/>
          <w:sz w:val="24"/>
          <w:szCs w:val="24"/>
        </w:rPr>
        <w:t>教科文组织文化领域教席的第二次协调会议。</w:t>
      </w:r>
    </w:p>
    <w:p w14:paraId="5E73125A" w14:textId="77777777" w:rsidR="004852A6" w:rsidRPr="00152355" w:rsidRDefault="004852A6" w:rsidP="00351175">
      <w:pPr>
        <w:pStyle w:val="COMPara"/>
        <w:keepNext/>
        <w:spacing w:before="240" w:line="276" w:lineRule="auto"/>
        <w:ind w:left="0" w:firstLine="0"/>
        <w:jc w:val="both"/>
        <w:rPr>
          <w:rFonts w:eastAsia="SimSun"/>
          <w:b/>
          <w:caps/>
          <w:sz w:val="24"/>
          <w:szCs w:val="24"/>
        </w:rPr>
      </w:pPr>
      <w:r w:rsidRPr="00152355">
        <w:rPr>
          <w:rFonts w:eastAsia="SimSun"/>
          <w:b/>
          <w:caps/>
          <w:sz w:val="24"/>
          <w:szCs w:val="24"/>
        </w:rPr>
        <w:t>能力建设</w:t>
      </w:r>
    </w:p>
    <w:p w14:paraId="7F93E2B4" w14:textId="1B46D6ED"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在本报告期间，在国家层面执行《公约》的能力建设仍然是秘书处和会员国的高度优先事项。在上个两年期内，通过教科文组织驻外办事处在总部的支持下在</w:t>
      </w:r>
      <w:r w:rsidRPr="00152355">
        <w:rPr>
          <w:rFonts w:eastAsia="SimSun"/>
          <w:sz w:val="24"/>
          <w:szCs w:val="24"/>
        </w:rPr>
        <w:t>70</w:t>
      </w:r>
      <w:r w:rsidRPr="00152355">
        <w:rPr>
          <w:rFonts w:eastAsia="SimSun"/>
          <w:sz w:val="24"/>
          <w:szCs w:val="24"/>
        </w:rPr>
        <w:t>个国家开展或实施活动，涵盖世界所有地区。非洲在这方面获得特别关注，有</w:t>
      </w:r>
      <w:r w:rsidRPr="00152355">
        <w:rPr>
          <w:rFonts w:eastAsia="SimSun"/>
          <w:sz w:val="24"/>
          <w:szCs w:val="24"/>
        </w:rPr>
        <w:t>28</w:t>
      </w:r>
      <w:r w:rsidRPr="00152355">
        <w:rPr>
          <w:rFonts w:eastAsia="SimSun"/>
          <w:sz w:val="24"/>
          <w:szCs w:val="24"/>
        </w:rPr>
        <w:t>个受惠国。</w:t>
      </w:r>
    </w:p>
    <w:p w14:paraId="676D15B0" w14:textId="543777BF" w:rsidR="004852A6" w:rsidRPr="00152355" w:rsidRDefault="00CE7BFD"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40</w:t>
      </w:r>
      <w:r w:rsidRPr="00152355">
        <w:rPr>
          <w:rFonts w:eastAsia="SimSun"/>
          <w:sz w:val="24"/>
          <w:szCs w:val="24"/>
        </w:rPr>
        <w:t>个国家受益于基于</w:t>
      </w:r>
      <w:hyperlink r:id="rId19" w:history="1">
        <w:r w:rsidRPr="00152355">
          <w:rPr>
            <w:rStyle w:val="Hyperlink"/>
            <w:rFonts w:eastAsia="SimSun" w:cs="Arial"/>
            <w:sz w:val="24"/>
            <w:szCs w:val="24"/>
          </w:rPr>
          <w:t>全球教科文组织全球保护非物质文化遗产能力建设项目的多年</w:t>
        </w:r>
        <w:proofErr w:type="gramStart"/>
        <w:r w:rsidRPr="00152355">
          <w:rPr>
            <w:rStyle w:val="Hyperlink"/>
            <w:rFonts w:eastAsia="SimSun" w:cs="Arial"/>
            <w:sz w:val="24"/>
            <w:szCs w:val="24"/>
          </w:rPr>
          <w:t>期项目</w:t>
        </w:r>
        <w:proofErr w:type="gramEnd"/>
      </w:hyperlink>
      <w:r w:rsidRPr="00152355">
        <w:rPr>
          <w:rFonts w:eastAsia="SimSun"/>
          <w:sz w:val="24"/>
          <w:szCs w:val="24"/>
        </w:rPr>
        <w:t>，通过信托基金协议（感谢阿塞拜疆、佛兰德</w:t>
      </w:r>
      <w:r w:rsidRPr="00152355">
        <w:rPr>
          <w:rFonts w:eastAsia="SimSun"/>
          <w:sz w:val="24"/>
          <w:szCs w:val="24"/>
        </w:rPr>
        <w:t>-</w:t>
      </w:r>
      <w:r w:rsidRPr="00152355">
        <w:rPr>
          <w:rFonts w:eastAsia="SimSun"/>
          <w:sz w:val="24"/>
          <w:szCs w:val="24"/>
        </w:rPr>
        <w:t>比利时、日本和阿拉伯联合酋长国）和非物质文化遗产专用捐款（感谢挪威和西班牙</w:t>
      </w:r>
      <w:r w:rsidRPr="00152355">
        <w:rPr>
          <w:rFonts w:eastAsia="SimSun"/>
          <w:sz w:val="24"/>
          <w:szCs w:val="24"/>
        </w:rPr>
        <w:t>——</w:t>
      </w:r>
      <w:r w:rsidRPr="00152355">
        <w:rPr>
          <w:rFonts w:eastAsia="SimSun"/>
          <w:sz w:val="24"/>
          <w:szCs w:val="24"/>
        </w:rPr>
        <w:t>包括加泰罗尼亚政府）得到预算</w:t>
      </w:r>
      <w:proofErr w:type="gramStart"/>
      <w:r w:rsidRPr="00152355">
        <w:rPr>
          <w:rFonts w:eastAsia="SimSun"/>
          <w:sz w:val="24"/>
          <w:szCs w:val="24"/>
        </w:rPr>
        <w:t>外资源</w:t>
      </w:r>
      <w:proofErr w:type="gramEnd"/>
      <w:r w:rsidRPr="00152355">
        <w:rPr>
          <w:rFonts w:eastAsia="SimSun"/>
          <w:sz w:val="24"/>
          <w:szCs w:val="24"/>
        </w:rPr>
        <w:t>的支持。更多信息可通过《公约》</w:t>
      </w:r>
      <w:hyperlink r:id="rId20" w:history="1">
        <w:r w:rsidRPr="00152355">
          <w:rPr>
            <w:rStyle w:val="Hyperlink"/>
            <w:rFonts w:eastAsia="SimSun" w:cs="Arial"/>
            <w:sz w:val="24"/>
            <w:szCs w:val="24"/>
          </w:rPr>
          <w:t>项目网页</w:t>
        </w:r>
      </w:hyperlink>
      <w:r w:rsidR="004852A6" w:rsidRPr="00152355">
        <w:rPr>
          <w:rFonts w:eastAsia="SimSun"/>
          <w:sz w:val="24"/>
          <w:szCs w:val="24"/>
        </w:rPr>
        <w:t>获取。</w:t>
      </w:r>
      <w:r w:rsidRPr="00152355">
        <w:rPr>
          <w:rFonts w:eastAsia="SimSun"/>
          <w:sz w:val="24"/>
          <w:szCs w:val="24"/>
        </w:rPr>
        <w:t>评估了两个多国项目，其中一个位于非洲葡语国家，另一个在亚洲和太平洋地区。该等评估的结果强调了在一系列更广泛的建议和经验教训中，受益国建立国家机制并在国际支持结束后继续开展培训活动的重要性。</w:t>
      </w:r>
    </w:p>
    <w:p w14:paraId="5EE5FC58" w14:textId="7329B36D"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其他活动，即需求评估、政策支持和培训讲习班，通过下放到驻外办事处的正常计划或来自国家主管部门或第</w:t>
      </w:r>
      <w:r w:rsidRPr="00152355">
        <w:rPr>
          <w:rFonts w:eastAsia="SimSun"/>
          <w:sz w:val="24"/>
          <w:szCs w:val="24"/>
        </w:rPr>
        <w:t>2</w:t>
      </w:r>
      <w:r w:rsidRPr="00152355">
        <w:rPr>
          <w:rFonts w:eastAsia="SimSun"/>
          <w:sz w:val="24"/>
          <w:szCs w:val="24"/>
        </w:rPr>
        <w:t>类中心的配套资金提供资金。其中一项主要成是在</w:t>
      </w:r>
      <w:r w:rsidRPr="00152355">
        <w:rPr>
          <w:rFonts w:eastAsia="SimSun"/>
          <w:sz w:val="24"/>
          <w:szCs w:val="24"/>
        </w:rPr>
        <w:t>15</w:t>
      </w:r>
      <w:r w:rsidRPr="00152355">
        <w:rPr>
          <w:rFonts w:eastAsia="SimSun"/>
          <w:sz w:val="24"/>
          <w:szCs w:val="24"/>
        </w:rPr>
        <w:t>个国家完成了深入的需求评估。这些项目普遍表明，在动员利益攸关方、加强保护所需的机构基础设施（即专职部门和咨询机构）以及开发基于社区的目录编制框架和</w:t>
      </w:r>
      <w:proofErr w:type="gramStart"/>
      <w:r w:rsidRPr="00152355">
        <w:rPr>
          <w:rFonts w:eastAsia="SimSun"/>
          <w:sz w:val="24"/>
          <w:szCs w:val="24"/>
        </w:rPr>
        <w:t>项目国</w:t>
      </w:r>
      <w:proofErr w:type="gramEnd"/>
      <w:r w:rsidRPr="00152355">
        <w:rPr>
          <w:rFonts w:eastAsia="SimSun"/>
          <w:sz w:val="24"/>
          <w:szCs w:val="24"/>
        </w:rPr>
        <w:t>之间的协作方面取得了重大进展。不过，也凸显了需要有更多支持，以针对国家发展战略加强准备保护计划和制定多部门政策和立法方面的能力。</w:t>
      </w:r>
    </w:p>
    <w:p w14:paraId="380E9C07" w14:textId="332E6ABC" w:rsidR="004852A6" w:rsidRPr="00152355" w:rsidRDefault="006C41C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能力建设战略的实施得到全球协调</w:t>
      </w:r>
      <w:proofErr w:type="gramStart"/>
      <w:r w:rsidRPr="00152355">
        <w:rPr>
          <w:rFonts w:eastAsia="SimSun"/>
          <w:sz w:val="24"/>
          <w:szCs w:val="24"/>
        </w:rPr>
        <w:t>人网络</w:t>
      </w:r>
      <w:proofErr w:type="gramEnd"/>
      <w:r w:rsidRPr="00152355">
        <w:rPr>
          <w:rFonts w:eastAsia="SimSun"/>
          <w:sz w:val="24"/>
          <w:szCs w:val="24"/>
        </w:rPr>
        <w:t>的支持，协调人应请求向受益国提供培训和咨询服务。该网络已经发展成为一个成员不断扩大的动态实体。秘书处在两年期内针对协调人组织了三次区域讲习班，分享吸取的经验教训，并更新其对《公约》近期发</w:t>
      </w:r>
      <w:r w:rsidRPr="00152355">
        <w:rPr>
          <w:rFonts w:eastAsia="SimSun"/>
          <w:sz w:val="24"/>
          <w:szCs w:val="24"/>
        </w:rPr>
        <w:lastRenderedPageBreak/>
        <w:t>展情况的了解，并使他们熟悉秘书处最近制定的有关保护计划、性别和政策建议的课程材料。该等讲习班受益于保加利亚、吉尔吉斯斯坦和秘鲁的大力支持。此外，秘书处于</w:t>
      </w:r>
      <w:r w:rsidRPr="00152355">
        <w:rPr>
          <w:rFonts w:eastAsia="SimSun"/>
          <w:sz w:val="24"/>
          <w:szCs w:val="24"/>
        </w:rPr>
        <w:t>2017</w:t>
      </w:r>
      <w:r w:rsidRPr="00152355">
        <w:rPr>
          <w:rFonts w:eastAsia="SimSun"/>
          <w:sz w:val="24"/>
          <w:szCs w:val="24"/>
        </w:rPr>
        <w:t>年</w:t>
      </w:r>
      <w:r w:rsidRPr="00152355">
        <w:rPr>
          <w:rFonts w:eastAsia="SimSun"/>
          <w:sz w:val="24"/>
          <w:szCs w:val="24"/>
        </w:rPr>
        <w:t>3</w:t>
      </w:r>
      <w:r w:rsidRPr="00152355">
        <w:rPr>
          <w:rFonts w:eastAsia="SimSun"/>
          <w:sz w:val="24"/>
          <w:szCs w:val="24"/>
        </w:rPr>
        <w:t>月在泰国曼谷与来自各地区的协调人举办了一场题为</w:t>
      </w:r>
      <w:r w:rsidRPr="00152355">
        <w:rPr>
          <w:rFonts w:eastAsia="SimSun"/>
          <w:sz w:val="24"/>
          <w:szCs w:val="24"/>
        </w:rPr>
        <w:t>“</w:t>
      </w:r>
      <w:r w:rsidRPr="00152355">
        <w:rPr>
          <w:rFonts w:eastAsia="SimSun"/>
          <w:sz w:val="24"/>
          <w:szCs w:val="24"/>
        </w:rPr>
        <w:t>全球能力建设计划及其协调者网络的未来展望</w:t>
      </w:r>
      <w:r w:rsidRPr="00152355">
        <w:rPr>
          <w:rFonts w:eastAsia="SimSun"/>
          <w:sz w:val="24"/>
          <w:szCs w:val="24"/>
        </w:rPr>
        <w:t>”</w:t>
      </w:r>
      <w:r w:rsidRPr="00152355">
        <w:rPr>
          <w:rFonts w:eastAsia="SimSun"/>
          <w:sz w:val="24"/>
          <w:szCs w:val="24"/>
        </w:rPr>
        <w:t>的战略研讨会。研讨会的目的是评估和反思在执行能力建设方案的六年期间所取得的经验教训，会议针对该网络和该计划在国家层面的执行情况，着重指出了多项新的战略方向。战略性变化包括更加重视加强体制能力和发展国家培训人员网络，以维持通过全球协调</w:t>
      </w:r>
      <w:proofErr w:type="gramStart"/>
      <w:r w:rsidRPr="00152355">
        <w:rPr>
          <w:rFonts w:eastAsia="SimSun"/>
          <w:sz w:val="24"/>
          <w:szCs w:val="24"/>
        </w:rPr>
        <w:t>人网络</w:t>
      </w:r>
      <w:proofErr w:type="gramEnd"/>
      <w:r w:rsidRPr="00152355">
        <w:rPr>
          <w:rFonts w:eastAsia="SimSun"/>
          <w:sz w:val="24"/>
          <w:szCs w:val="24"/>
        </w:rPr>
        <w:t>提供的支持。委员会第十二届会议通过了题为</w:t>
      </w:r>
      <w:r w:rsidRPr="00152355">
        <w:rPr>
          <w:rFonts w:eastAsia="SimSun"/>
          <w:sz w:val="24"/>
          <w:szCs w:val="24"/>
        </w:rPr>
        <w:t>“</w:t>
      </w:r>
      <w:r w:rsidRPr="00152355">
        <w:rPr>
          <w:rFonts w:eastAsia="SimSun"/>
          <w:sz w:val="24"/>
          <w:szCs w:val="24"/>
        </w:rPr>
        <w:t>加强保护非物质文化遗产的能力，促进可持续发展</w:t>
      </w:r>
      <w:r w:rsidRPr="00152355">
        <w:rPr>
          <w:rFonts w:eastAsia="SimSun"/>
          <w:sz w:val="24"/>
          <w:szCs w:val="24"/>
        </w:rPr>
        <w:t>”</w:t>
      </w:r>
      <w:r w:rsidRPr="00152355">
        <w:rPr>
          <w:rFonts w:eastAsia="SimSun"/>
          <w:sz w:val="24"/>
          <w:szCs w:val="24"/>
        </w:rPr>
        <w:t>（</w:t>
      </w:r>
      <w:r w:rsidRPr="00152355">
        <w:rPr>
          <w:rStyle w:val="Hyperlink"/>
          <w:rFonts w:eastAsia="SimSun" w:cs="Arial"/>
          <w:sz w:val="24"/>
          <w:szCs w:val="24"/>
        </w:rPr>
        <w:t>第</w:t>
      </w:r>
      <w:hyperlink r:id="rId21" w:history="1">
        <w:r w:rsidR="00841476" w:rsidRPr="00152355">
          <w:rPr>
            <w:rStyle w:val="Hyperlink"/>
            <w:rFonts w:eastAsia="SimSun" w:cs="Arial"/>
            <w:sz w:val="24"/>
            <w:szCs w:val="24"/>
          </w:rPr>
          <w:t>12.COM</w:t>
        </w:r>
        <w:r w:rsidR="00CC332D" w:rsidRPr="00152355">
          <w:rPr>
            <w:rStyle w:val="Hyperlink"/>
            <w:rFonts w:eastAsia="SimSun" w:cs="Arial"/>
            <w:sz w:val="24"/>
            <w:szCs w:val="24"/>
          </w:rPr>
          <w:t> </w:t>
        </w:r>
        <w:r w:rsidR="00841476" w:rsidRPr="00152355">
          <w:rPr>
            <w:rStyle w:val="Hyperlink"/>
            <w:rFonts w:eastAsia="SimSun" w:cs="Arial"/>
            <w:sz w:val="24"/>
            <w:szCs w:val="24"/>
          </w:rPr>
          <w:t>6</w:t>
        </w:r>
      </w:hyperlink>
      <w:r w:rsidRPr="00152355">
        <w:rPr>
          <w:rStyle w:val="Hyperlink"/>
          <w:rFonts w:eastAsia="SimSun" w:cs="Arial" w:hint="eastAsia"/>
          <w:sz w:val="24"/>
          <w:szCs w:val="24"/>
        </w:rPr>
        <w:t>号决</w:t>
      </w:r>
      <w:r w:rsidRPr="00152355">
        <w:rPr>
          <w:rStyle w:val="Hyperlink"/>
          <w:rFonts w:eastAsia="SimSun" w:cs="Arial"/>
          <w:sz w:val="24"/>
          <w:szCs w:val="24"/>
        </w:rPr>
        <w:t>定</w:t>
      </w:r>
      <w:r w:rsidRPr="00152355">
        <w:rPr>
          <w:rFonts w:eastAsia="SimSun"/>
          <w:sz w:val="24"/>
          <w:szCs w:val="24"/>
        </w:rPr>
        <w:t>）的更新计划文件，作为</w:t>
      </w:r>
      <w:r w:rsidRPr="00152355">
        <w:rPr>
          <w:rFonts w:eastAsia="SimSun"/>
          <w:sz w:val="24"/>
          <w:szCs w:val="24"/>
        </w:rPr>
        <w:t>2018</w:t>
      </w:r>
      <w:r w:rsidRPr="00152355">
        <w:rPr>
          <w:rFonts w:eastAsia="SimSun"/>
          <w:sz w:val="24"/>
          <w:szCs w:val="24"/>
        </w:rPr>
        <w:t>年至</w:t>
      </w:r>
      <w:r w:rsidRPr="00152355">
        <w:rPr>
          <w:rFonts w:eastAsia="SimSun"/>
          <w:sz w:val="24"/>
          <w:szCs w:val="24"/>
        </w:rPr>
        <w:t>2021</w:t>
      </w:r>
      <w:r w:rsidRPr="00152355">
        <w:rPr>
          <w:rFonts w:eastAsia="SimSun"/>
          <w:sz w:val="24"/>
          <w:szCs w:val="24"/>
        </w:rPr>
        <w:t>年期间执行《公约》的两项资助优先事项之一</w:t>
      </w:r>
      <w:r w:rsidR="00841476" w:rsidRPr="00152355">
        <w:rPr>
          <w:rFonts w:eastAsia="SimSun"/>
          <w:sz w:val="24"/>
          <w:szCs w:val="24"/>
        </w:rPr>
        <w:t>。</w:t>
      </w:r>
    </w:p>
    <w:p w14:paraId="6DF5043A" w14:textId="103B511B" w:rsidR="007B65D3" w:rsidRPr="00152355" w:rsidRDefault="007B65D3"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高等教育机构在培养保护非物质文化遗产的未来管理者和决策者方面发挥着关键作用。这正是秘书处在能力建设工作范围内支持与他们建立联系和伙伴关系的原因。然而，非物质文化遗产领域的专业化目前分散于各个学科。秘书处继续与大学建立伙伴关系，以了解如何将非物质文化遗产纳入高等教育计划并支持这一领域的网络建设。为此，教科文组织曼谷办事处开展了一项由教科文组织主持并由亚太地区非物质文化遗产国际信息和网络中心（</w:t>
      </w:r>
      <w:r w:rsidRPr="00152355">
        <w:rPr>
          <w:rFonts w:eastAsia="SimSun"/>
          <w:sz w:val="24"/>
          <w:szCs w:val="24"/>
        </w:rPr>
        <w:t>ICHCAP</w:t>
      </w:r>
      <w:r w:rsidRPr="00152355">
        <w:rPr>
          <w:rFonts w:eastAsia="SimSun"/>
          <w:sz w:val="24"/>
          <w:szCs w:val="24"/>
        </w:rPr>
        <w:t>）资助的调查。教科文组织蒙得维的亚办事处在拉丁美洲和加勒比开展了第二项调查。教科文组织于</w:t>
      </w:r>
      <w:r w:rsidRPr="00152355">
        <w:rPr>
          <w:rFonts w:eastAsia="SimSun"/>
          <w:sz w:val="24"/>
          <w:szCs w:val="24"/>
        </w:rPr>
        <w:t>2017</w:t>
      </w:r>
      <w:r w:rsidRPr="00152355">
        <w:rPr>
          <w:rFonts w:eastAsia="SimSun"/>
          <w:sz w:val="24"/>
          <w:szCs w:val="24"/>
        </w:rPr>
        <w:t>年</w:t>
      </w:r>
      <w:r w:rsidRPr="00152355">
        <w:rPr>
          <w:rFonts w:eastAsia="SimSun"/>
          <w:sz w:val="24"/>
          <w:szCs w:val="24"/>
        </w:rPr>
        <w:t>11</w:t>
      </w:r>
      <w:r w:rsidRPr="00152355">
        <w:rPr>
          <w:rFonts w:eastAsia="SimSun"/>
          <w:sz w:val="24"/>
          <w:szCs w:val="24"/>
        </w:rPr>
        <w:t>月在阿根廷布宜诺斯艾利斯与教科文组织赞助的拉丁美洲非物质文化遗产保护区域中心（</w:t>
      </w:r>
      <w:r w:rsidRPr="00152355">
        <w:rPr>
          <w:rFonts w:eastAsia="SimSun"/>
          <w:sz w:val="24"/>
          <w:szCs w:val="24"/>
        </w:rPr>
        <w:t>CRESPIAL</w:t>
      </w:r>
      <w:r w:rsidRPr="00152355">
        <w:rPr>
          <w:rFonts w:eastAsia="SimSun"/>
          <w:sz w:val="24"/>
          <w:szCs w:val="24"/>
        </w:rPr>
        <w:t>）、教科文组织拉丁美洲和加勒比国际高等教育研究所（</w:t>
      </w:r>
      <w:r w:rsidRPr="00152355">
        <w:rPr>
          <w:rFonts w:eastAsia="SimSun"/>
          <w:sz w:val="24"/>
          <w:szCs w:val="24"/>
        </w:rPr>
        <w:t>IESALC</w:t>
      </w:r>
      <w:r w:rsidRPr="00152355">
        <w:rPr>
          <w:rFonts w:eastAsia="SimSun"/>
          <w:sz w:val="24"/>
          <w:szCs w:val="24"/>
        </w:rPr>
        <w:t>）和拉丁美洲社会科学研究所（</w:t>
      </w:r>
      <w:r w:rsidRPr="00152355">
        <w:rPr>
          <w:rFonts w:eastAsia="SimSun"/>
          <w:sz w:val="24"/>
          <w:szCs w:val="24"/>
        </w:rPr>
        <w:t>FLACSO</w:t>
      </w:r>
      <w:r w:rsidRPr="00152355">
        <w:rPr>
          <w:rFonts w:eastAsia="SimSun"/>
          <w:sz w:val="24"/>
          <w:szCs w:val="24"/>
        </w:rPr>
        <w:t>）合作，组织了一次关于非物质文化遗产和高等教育合作机制的区域会议。秘书处一直陪同欧洲文化管理培训中心网络（</w:t>
      </w:r>
      <w:r w:rsidRPr="00152355">
        <w:rPr>
          <w:rFonts w:eastAsia="SimSun"/>
          <w:sz w:val="24"/>
          <w:szCs w:val="24"/>
        </w:rPr>
        <w:t>ENCATC</w:t>
      </w:r>
      <w:r w:rsidRPr="00152355">
        <w:rPr>
          <w:rFonts w:eastAsia="SimSun"/>
          <w:sz w:val="24"/>
          <w:szCs w:val="24"/>
        </w:rPr>
        <w:t>）在欧洲开展类似的调查，并得到教科文组织参与计划的资助。</w:t>
      </w:r>
    </w:p>
    <w:p w14:paraId="23848D24" w14:textId="77777777" w:rsidR="004852A6" w:rsidRPr="00152355" w:rsidRDefault="004852A6" w:rsidP="00351175">
      <w:pPr>
        <w:pStyle w:val="COMPara"/>
        <w:keepNext/>
        <w:spacing w:before="240" w:line="276" w:lineRule="auto"/>
        <w:ind w:left="0" w:firstLine="0"/>
        <w:jc w:val="both"/>
        <w:rPr>
          <w:rFonts w:eastAsia="SimSun"/>
          <w:b/>
          <w:caps/>
          <w:sz w:val="24"/>
          <w:szCs w:val="24"/>
        </w:rPr>
      </w:pPr>
      <w:r w:rsidRPr="00152355">
        <w:rPr>
          <w:rFonts w:eastAsia="SimSun"/>
          <w:b/>
          <w:caps/>
          <w:sz w:val="24"/>
          <w:szCs w:val="24"/>
        </w:rPr>
        <w:t>非物质文化遗产和教育</w:t>
      </w:r>
    </w:p>
    <w:p w14:paraId="12DAE17A" w14:textId="5A0CED9F"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为了给予《公约》第二条第</w:t>
      </w:r>
      <w:r w:rsidRPr="00152355">
        <w:rPr>
          <w:rFonts w:eastAsia="SimSun"/>
          <w:sz w:val="24"/>
          <w:szCs w:val="24"/>
        </w:rPr>
        <w:t>3</w:t>
      </w:r>
      <w:r w:rsidRPr="00152355">
        <w:rPr>
          <w:rFonts w:eastAsia="SimSun"/>
          <w:sz w:val="24"/>
          <w:szCs w:val="24"/>
        </w:rPr>
        <w:t>款和第十四条足够的重视，秘书处与教育机构建立了合作关系，支持其根据《公约》中提及保护措施，将对非物质文化遗产的传播和尊重纳入正规和非正规教育之中</w:t>
      </w:r>
      <w:r w:rsidRPr="00152355">
        <w:rPr>
          <w:rStyle w:val="hps"/>
          <w:rFonts w:eastAsia="SimSun"/>
          <w:sz w:val="24"/>
          <w:szCs w:val="24"/>
        </w:rPr>
        <w:t>。</w:t>
      </w:r>
      <w:r w:rsidRPr="00152355">
        <w:rPr>
          <w:rFonts w:eastAsia="SimSun"/>
          <w:sz w:val="24"/>
          <w:szCs w:val="24"/>
        </w:rPr>
        <w:t>继与教科文组织非洲教育国际能力建设研究所（</w:t>
      </w:r>
      <w:r w:rsidRPr="00152355">
        <w:rPr>
          <w:rFonts w:eastAsia="SimSun"/>
          <w:sz w:val="24"/>
          <w:szCs w:val="24"/>
        </w:rPr>
        <w:t>IICBA</w:t>
      </w:r>
      <w:r w:rsidRPr="00152355">
        <w:rPr>
          <w:rFonts w:eastAsia="SimSun"/>
          <w:sz w:val="24"/>
          <w:szCs w:val="24"/>
        </w:rPr>
        <w:t>）在委员会第十一届会议上组织圆桌讨论后，</w:t>
      </w:r>
      <w:r w:rsidRPr="00152355">
        <w:rPr>
          <w:rFonts w:eastAsia="SimSun"/>
          <w:sz w:val="24"/>
          <w:szCs w:val="24"/>
        </w:rPr>
        <w:t>2017</w:t>
      </w:r>
      <w:r w:rsidRPr="00152355">
        <w:rPr>
          <w:rFonts w:eastAsia="SimSun"/>
          <w:sz w:val="24"/>
          <w:szCs w:val="24"/>
        </w:rPr>
        <w:t>年</w:t>
      </w:r>
      <w:r w:rsidRPr="00152355">
        <w:rPr>
          <w:rFonts w:eastAsia="SimSun"/>
          <w:sz w:val="24"/>
          <w:szCs w:val="24"/>
        </w:rPr>
        <w:t>5</w:t>
      </w:r>
      <w:r w:rsidRPr="00152355">
        <w:rPr>
          <w:rFonts w:eastAsia="SimSun"/>
          <w:sz w:val="24"/>
          <w:szCs w:val="24"/>
        </w:rPr>
        <w:t>月在教科文组织总部与教育部门和教科文组织专门从事教育领域的第</w:t>
      </w:r>
      <w:r w:rsidRPr="00152355">
        <w:rPr>
          <w:rFonts w:eastAsia="SimSun"/>
          <w:sz w:val="24"/>
          <w:szCs w:val="24"/>
        </w:rPr>
        <w:t>1</w:t>
      </w:r>
      <w:r w:rsidRPr="00152355">
        <w:rPr>
          <w:rFonts w:eastAsia="SimSun"/>
          <w:sz w:val="24"/>
          <w:szCs w:val="24"/>
        </w:rPr>
        <w:t>类中心代表召开跨部门会议。会议</w:t>
      </w:r>
      <w:r w:rsidRPr="00152355">
        <w:rPr>
          <w:rFonts w:eastAsia="SimSun"/>
          <w:color w:val="000000" w:themeColor="text1"/>
          <w:sz w:val="24"/>
          <w:szCs w:val="24"/>
        </w:rPr>
        <w:t>就非物质文化遗产与教育之间的接口，以及如何将非物质文化遗产纳入各年龄段的教育及现状如何有助于实现可持续发展目标中关于优质教育的第</w:t>
      </w:r>
      <w:r w:rsidRPr="00152355">
        <w:rPr>
          <w:rFonts w:eastAsia="SimSun"/>
          <w:color w:val="000000" w:themeColor="text1"/>
          <w:sz w:val="24"/>
          <w:szCs w:val="24"/>
        </w:rPr>
        <w:t>4</w:t>
      </w:r>
      <w:r w:rsidRPr="00152355">
        <w:rPr>
          <w:rFonts w:eastAsia="SimSun"/>
          <w:color w:val="000000" w:themeColor="text1"/>
          <w:sz w:val="24"/>
          <w:szCs w:val="24"/>
        </w:rPr>
        <w:t>项目标等问题达成了共识。作为未来</w:t>
      </w:r>
      <w:r w:rsidRPr="00152355">
        <w:rPr>
          <w:rFonts w:eastAsia="SimSun"/>
          <w:sz w:val="24"/>
          <w:szCs w:val="24"/>
        </w:rPr>
        <w:t>与教育部门合作开展工作的一部分，委员会第十二届会议批准了第二项资助优先项目，致力于在正规和非正规教育中保护非物质文化遗产（</w:t>
      </w:r>
      <w:r w:rsidRPr="00152355">
        <w:rPr>
          <w:rStyle w:val="Hyperlink"/>
          <w:rFonts w:eastAsia="SimSun" w:cs="Arial"/>
          <w:sz w:val="24"/>
          <w:szCs w:val="24"/>
        </w:rPr>
        <w:t>第</w:t>
      </w:r>
      <w:hyperlink r:id="rId22" w:history="1">
        <w:r w:rsidRPr="00152355">
          <w:rPr>
            <w:rStyle w:val="Hyperlink"/>
            <w:rFonts w:eastAsia="SimSun" w:cs="Arial"/>
            <w:sz w:val="24"/>
            <w:szCs w:val="24"/>
          </w:rPr>
          <w:t>12.COM</w:t>
        </w:r>
        <w:r w:rsidR="00CC332D" w:rsidRPr="00152355">
          <w:rPr>
            <w:rStyle w:val="Hyperlink"/>
            <w:rFonts w:eastAsia="SimSun" w:cs="Arial"/>
            <w:sz w:val="24"/>
            <w:szCs w:val="24"/>
          </w:rPr>
          <w:t> </w:t>
        </w:r>
        <w:r w:rsidRPr="00152355">
          <w:rPr>
            <w:rStyle w:val="Hyperlink"/>
            <w:rFonts w:eastAsia="SimSun" w:cs="Arial"/>
            <w:sz w:val="24"/>
            <w:szCs w:val="24"/>
          </w:rPr>
          <w:t>6</w:t>
        </w:r>
      </w:hyperlink>
      <w:r w:rsidR="00A8056E" w:rsidRPr="00152355">
        <w:rPr>
          <w:rStyle w:val="Hyperlink"/>
          <w:rFonts w:eastAsia="SimSun" w:cs="Arial" w:hint="eastAsia"/>
          <w:sz w:val="24"/>
          <w:szCs w:val="24"/>
        </w:rPr>
        <w:t>号决</w:t>
      </w:r>
      <w:r w:rsidR="00A8056E" w:rsidRPr="00152355">
        <w:rPr>
          <w:rStyle w:val="Hyperlink"/>
          <w:rFonts w:eastAsia="SimSun" w:cs="Arial"/>
          <w:sz w:val="24"/>
          <w:szCs w:val="24"/>
        </w:rPr>
        <w:t>定</w:t>
      </w:r>
      <w:r w:rsidR="00A8056E" w:rsidRPr="00152355">
        <w:rPr>
          <w:rFonts w:eastAsia="SimSun"/>
          <w:sz w:val="24"/>
          <w:szCs w:val="24"/>
        </w:rPr>
        <w:t>）</w:t>
      </w:r>
      <w:r w:rsidRPr="00152355">
        <w:rPr>
          <w:rFonts w:eastAsia="SimSun"/>
          <w:sz w:val="24"/>
          <w:szCs w:val="24"/>
        </w:rPr>
        <w:t>。</w:t>
      </w:r>
      <w:r w:rsidRPr="00152355">
        <w:rPr>
          <w:rFonts w:eastAsia="SimSun"/>
          <w:sz w:val="24"/>
          <w:szCs w:val="24"/>
        </w:rPr>
        <w:t xml:space="preserve"> </w:t>
      </w:r>
    </w:p>
    <w:p w14:paraId="7208B951" w14:textId="77777777" w:rsidR="004852A6" w:rsidRPr="00152355" w:rsidRDefault="004852A6" w:rsidP="00351175">
      <w:pPr>
        <w:pStyle w:val="COMPara"/>
        <w:keepNext/>
        <w:spacing w:before="240" w:line="276" w:lineRule="auto"/>
        <w:ind w:left="0" w:firstLine="0"/>
        <w:jc w:val="both"/>
        <w:rPr>
          <w:rFonts w:eastAsia="SimSun"/>
          <w:sz w:val="24"/>
          <w:szCs w:val="24"/>
        </w:rPr>
      </w:pPr>
      <w:r w:rsidRPr="00152355">
        <w:rPr>
          <w:rFonts w:eastAsia="SimSun"/>
          <w:b/>
          <w:caps/>
          <w:sz w:val="24"/>
          <w:szCs w:val="24"/>
        </w:rPr>
        <w:t>紧急情况下的非物质文化遗产</w:t>
      </w:r>
    </w:p>
    <w:p w14:paraId="53BA5AE0" w14:textId="62952965" w:rsidR="004852A6" w:rsidRPr="00152355" w:rsidRDefault="004852A6" w:rsidP="00152355">
      <w:pPr>
        <w:pStyle w:val="GAPara"/>
        <w:spacing w:line="276" w:lineRule="auto"/>
        <w:rPr>
          <w:rFonts w:eastAsia="SimSun"/>
          <w:sz w:val="24"/>
          <w:szCs w:val="24"/>
        </w:rPr>
      </w:pPr>
      <w:r w:rsidRPr="00152355">
        <w:rPr>
          <w:rFonts w:eastAsia="SimSun" w:hint="eastAsia"/>
          <w:sz w:val="24"/>
          <w:szCs w:val="24"/>
        </w:rPr>
        <w:t>越来越多的成员国呼吁秘书处为教科文组织全球紧急情况应对</w:t>
      </w:r>
      <w:proofErr w:type="gramStart"/>
      <w:r w:rsidRPr="00152355">
        <w:rPr>
          <w:rFonts w:eastAsia="SimSun" w:hint="eastAsia"/>
          <w:sz w:val="24"/>
          <w:szCs w:val="24"/>
        </w:rPr>
        <w:t>作出</w:t>
      </w:r>
      <w:proofErr w:type="gramEnd"/>
      <w:r w:rsidRPr="00152355">
        <w:rPr>
          <w:rFonts w:eastAsia="SimSun" w:hint="eastAsia"/>
          <w:sz w:val="24"/>
          <w:szCs w:val="24"/>
        </w:rPr>
        <w:t>贡献，其主要通过</w:t>
      </w:r>
      <w:r w:rsidRPr="00152355">
        <w:rPr>
          <w:rFonts w:eastAsia="SimSun"/>
          <w:sz w:val="24"/>
          <w:szCs w:val="24"/>
        </w:rPr>
        <w:t>2015</w:t>
      </w:r>
      <w:r w:rsidRPr="00152355">
        <w:rPr>
          <w:rFonts w:eastAsia="SimSun" w:hint="eastAsia"/>
          <w:sz w:val="24"/>
          <w:szCs w:val="24"/>
        </w:rPr>
        <w:t>年教科文组织大会第三十八届会议通过的战略确立起框架</w:t>
      </w:r>
      <w:r w:rsidR="00DF4422" w:rsidRPr="00152355">
        <w:rPr>
          <w:rFonts w:eastAsia="SimSun" w:hint="eastAsia"/>
          <w:sz w:val="24"/>
          <w:szCs w:val="24"/>
        </w:rPr>
        <w:t>及其关于与自然和人为灾害造成的灾害有关的紧急情况的文件增编</w:t>
      </w:r>
      <w:r w:rsidR="00DF4422" w:rsidRPr="00152355">
        <w:rPr>
          <w:rFonts w:eastAsia="SimSun" w:hint="eastAsia"/>
          <w:sz w:val="24"/>
          <w:szCs w:val="24"/>
        </w:rPr>
        <w:t>,</w:t>
      </w:r>
      <w:r w:rsidRPr="00152355">
        <w:rPr>
          <w:rFonts w:eastAsia="SimSun" w:hint="eastAsia"/>
          <w:sz w:val="24"/>
          <w:szCs w:val="24"/>
        </w:rPr>
        <w:t>以加强教科文组织在发生武装冲突时为保护文化和促进文化多元化采取行动。在委员会第十一届会议（第</w:t>
      </w:r>
      <w:hyperlink r:id="rId23" w:history="1">
        <w:r w:rsidRPr="00152355">
          <w:rPr>
            <w:rStyle w:val="Hyperlink"/>
            <w:rFonts w:eastAsia="SimSun" w:cs="Arial"/>
            <w:sz w:val="24"/>
            <w:szCs w:val="24"/>
          </w:rPr>
          <w:t>11.COM15</w:t>
        </w:r>
        <w:r w:rsidRPr="00152355">
          <w:rPr>
            <w:rStyle w:val="Hyperlink"/>
            <w:rFonts w:eastAsia="SimSun" w:cs="Arial" w:hint="eastAsia"/>
            <w:sz w:val="24"/>
            <w:szCs w:val="24"/>
          </w:rPr>
          <w:t>号决定</w:t>
        </w:r>
      </w:hyperlink>
      <w:r w:rsidRPr="00152355">
        <w:rPr>
          <w:rFonts w:eastAsia="SimSun" w:hint="eastAsia"/>
          <w:sz w:val="24"/>
          <w:szCs w:val="24"/>
        </w:rPr>
        <w:t>）的鼓励下，秘书处发起了对社区在紧急情况下保护处于危险中的非物质文化遗产所发</w:t>
      </w:r>
      <w:r w:rsidRPr="00152355">
        <w:rPr>
          <w:rFonts w:eastAsia="SimSun" w:hint="eastAsia"/>
          <w:sz w:val="24"/>
          <w:szCs w:val="24"/>
        </w:rPr>
        <w:lastRenderedPageBreak/>
        <w:t>挥作用以及如何调动其作为防备、复原和调和工具的反思。特别是进行了</w:t>
      </w:r>
      <w:r w:rsidRPr="00152355">
        <w:rPr>
          <w:rFonts w:eastAsia="SimSun" w:hint="eastAsia"/>
          <w:snapToGrid/>
          <w:sz w:val="24"/>
          <w:szCs w:val="24"/>
        </w:rPr>
        <w:t>试点调查和案头研究，以便更好地了解在流离失所和自然灾害背景下活遗产角色和功能的变化。</w:t>
      </w:r>
      <w:r w:rsidRPr="00152355">
        <w:rPr>
          <w:rFonts w:eastAsia="SimSun" w:hint="eastAsia"/>
          <w:sz w:val="24"/>
          <w:szCs w:val="24"/>
        </w:rPr>
        <w:t>秘书处还继续支持在科特迪瓦、马里、尼日尔和瓦努阿图筹备和执行紧急国际援助请求（详情见第</w:t>
      </w:r>
      <w:hyperlink r:id="rId24" w:history="1">
        <w:r w:rsidRPr="00152355">
          <w:rPr>
            <w:rStyle w:val="Hyperlink"/>
            <w:rFonts w:eastAsia="SimSun" w:cs="Arial"/>
            <w:sz w:val="24"/>
            <w:szCs w:val="24"/>
          </w:rPr>
          <w:t>ITH/17/12.COM/15</w:t>
        </w:r>
      </w:hyperlink>
      <w:r w:rsidRPr="00152355">
        <w:rPr>
          <w:rFonts w:eastAsia="SimSun" w:hint="eastAsia"/>
          <w:sz w:val="24"/>
          <w:szCs w:val="24"/>
        </w:rPr>
        <w:t>号文件）。</w:t>
      </w:r>
    </w:p>
    <w:p w14:paraId="2F3D265B" w14:textId="70A38CA2" w:rsidR="004852A6" w:rsidRPr="00152355" w:rsidRDefault="004852A6" w:rsidP="00351175">
      <w:pPr>
        <w:pStyle w:val="COMPara"/>
        <w:keepNext/>
        <w:spacing w:before="240" w:line="276" w:lineRule="auto"/>
        <w:ind w:left="0" w:firstLine="0"/>
        <w:jc w:val="both"/>
        <w:rPr>
          <w:rFonts w:eastAsia="SimSun"/>
          <w:b/>
          <w:caps/>
          <w:sz w:val="24"/>
          <w:szCs w:val="24"/>
        </w:rPr>
      </w:pPr>
      <w:r w:rsidRPr="00152355">
        <w:rPr>
          <w:rFonts w:eastAsia="SimSun"/>
          <w:b/>
          <w:caps/>
          <w:sz w:val="24"/>
          <w:szCs w:val="24"/>
        </w:rPr>
        <w:t>宣传和沟通计划</w:t>
      </w:r>
    </w:p>
    <w:p w14:paraId="06646839" w14:textId="498DFC08" w:rsidR="00CD01EF"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制定强有力的宣传和沟通</w:t>
      </w:r>
      <w:r w:rsidR="00244F7B" w:rsidRPr="00EC1C4B">
        <w:rPr>
          <w:rFonts w:eastAsia="SimSun"/>
          <w:sz w:val="24"/>
          <w:szCs w:val="24"/>
        </w:rPr>
        <w:t>计划</w:t>
      </w:r>
      <w:r w:rsidRPr="00152355">
        <w:rPr>
          <w:rFonts w:eastAsia="SimSun"/>
          <w:sz w:val="24"/>
          <w:szCs w:val="24"/>
        </w:rPr>
        <w:t>对于促进《公约》目标至关重要。秘书处主动制定了这一计划；目标是根据《公约》的文字和精神，帮助各种利益攸关方加强对非物质文化遗产及其保护的了解，提高对非物质文化遗产重要性的关注并确保相互欣赏。具体而言，秘书处通过严格的遴选程序确定了合作伙伴公司，并</w:t>
      </w:r>
      <w:r w:rsidR="00753A0E" w:rsidRPr="00152355">
        <w:rPr>
          <w:rFonts w:eastAsia="SimSun" w:hint="eastAsia"/>
          <w:sz w:val="24"/>
          <w:szCs w:val="24"/>
        </w:rPr>
        <w:t>正在</w:t>
      </w:r>
      <w:r w:rsidRPr="00152355">
        <w:rPr>
          <w:rFonts w:eastAsia="SimSun"/>
          <w:sz w:val="24"/>
          <w:szCs w:val="24"/>
        </w:rPr>
        <w:t>制定战略沟通和宣传</w:t>
      </w:r>
      <w:r w:rsidR="008B08EA" w:rsidRPr="00EC1C4B">
        <w:rPr>
          <w:rFonts w:eastAsia="SimSun"/>
          <w:sz w:val="24"/>
          <w:szCs w:val="24"/>
        </w:rPr>
        <w:t>计划</w:t>
      </w:r>
      <w:r w:rsidRPr="00152355">
        <w:rPr>
          <w:rFonts w:eastAsia="SimSun"/>
          <w:sz w:val="24"/>
          <w:szCs w:val="24"/>
        </w:rPr>
        <w:t>。作为遴选程序的一部分，访问了包括缔约国、捐助者、经认可的非政府组织、国家机构、遗产专业人员和社区成员等五十个利益攸关方，以便深入了解</w:t>
      </w:r>
      <w:r w:rsidRPr="00152355">
        <w:rPr>
          <w:rFonts w:eastAsia="SimSun"/>
          <w:sz w:val="24"/>
          <w:szCs w:val="24"/>
        </w:rPr>
        <w:t>2003</w:t>
      </w:r>
      <w:r w:rsidRPr="00152355">
        <w:rPr>
          <w:rFonts w:eastAsia="SimSun"/>
          <w:sz w:val="24"/>
          <w:szCs w:val="24"/>
        </w:rPr>
        <w:t>年《公约》对各利益攸关方的意义。随后于</w:t>
      </w:r>
      <w:r w:rsidRPr="00152355">
        <w:rPr>
          <w:rFonts w:eastAsia="SimSun"/>
          <w:sz w:val="24"/>
          <w:szCs w:val="24"/>
        </w:rPr>
        <w:t>2017</w:t>
      </w:r>
      <w:r w:rsidRPr="00152355">
        <w:rPr>
          <w:rFonts w:eastAsia="SimSun"/>
          <w:sz w:val="24"/>
          <w:szCs w:val="24"/>
        </w:rPr>
        <w:t>年</w:t>
      </w:r>
      <w:r w:rsidRPr="00152355">
        <w:rPr>
          <w:rFonts w:eastAsia="SimSun"/>
          <w:sz w:val="24"/>
          <w:szCs w:val="24"/>
        </w:rPr>
        <w:t>3</w:t>
      </w:r>
      <w:r w:rsidRPr="00152355">
        <w:rPr>
          <w:rFonts w:eastAsia="SimSun"/>
          <w:sz w:val="24"/>
          <w:szCs w:val="24"/>
        </w:rPr>
        <w:t>月举行基准会议，审查成果并编制综合报告</w:t>
      </w:r>
      <w:r w:rsidR="00753A0E" w:rsidRPr="00152355">
        <w:rPr>
          <w:rFonts w:eastAsia="SimSun" w:hint="eastAsia"/>
          <w:sz w:val="24"/>
          <w:szCs w:val="24"/>
        </w:rPr>
        <w:t>，</w:t>
      </w:r>
      <w:r w:rsidRPr="00152355">
        <w:rPr>
          <w:rFonts w:eastAsia="SimSun"/>
          <w:sz w:val="24"/>
          <w:szCs w:val="24"/>
        </w:rPr>
        <w:t>为下一步要制定的重点行动和工具提出战略方向和初步指导方针。在报告期内开发的一项产品实例是通过社交媒体播送关于青年对非物质文化遗产欣赏的短片。对</w:t>
      </w:r>
      <w:r w:rsidRPr="00152355">
        <w:rPr>
          <w:rFonts w:eastAsia="SimSun"/>
          <w:sz w:val="24"/>
          <w:szCs w:val="24"/>
        </w:rPr>
        <w:t>2003</w:t>
      </w:r>
      <w:r w:rsidRPr="00152355">
        <w:rPr>
          <w:rFonts w:eastAsia="SimSun"/>
          <w:sz w:val="24"/>
          <w:szCs w:val="24"/>
        </w:rPr>
        <w:t>年《公约》关键信息的制定和未来交流材料的图像定向也进行了初步反思（详情见第</w:t>
      </w:r>
      <w:hyperlink r:id="rId25" w:history="1">
        <w:r w:rsidR="005D2217" w:rsidRPr="00EC1C4B">
          <w:rPr>
            <w:rStyle w:val="Hyperlink"/>
            <w:rFonts w:eastAsia="SimSun" w:cs="Arial"/>
            <w:sz w:val="24"/>
            <w:szCs w:val="24"/>
          </w:rPr>
          <w:t>ITH/18/7.GA/INF.7</w:t>
        </w:r>
      </w:hyperlink>
      <w:r w:rsidRPr="00152355">
        <w:rPr>
          <w:rFonts w:eastAsia="SimSun"/>
          <w:sz w:val="24"/>
          <w:szCs w:val="24"/>
        </w:rPr>
        <w:t>号文件）。</w:t>
      </w:r>
    </w:p>
    <w:p w14:paraId="77F98EB7" w14:textId="77777777" w:rsidR="004852A6" w:rsidRPr="00152355" w:rsidRDefault="004852A6" w:rsidP="00351175">
      <w:pPr>
        <w:pStyle w:val="COMPara"/>
        <w:keepNext/>
        <w:spacing w:before="360" w:line="276" w:lineRule="auto"/>
        <w:ind w:left="567" w:hanging="567"/>
        <w:jc w:val="both"/>
        <w:outlineLvl w:val="0"/>
        <w:rPr>
          <w:rFonts w:eastAsia="SimSun"/>
          <w:b/>
          <w:sz w:val="24"/>
          <w:szCs w:val="24"/>
        </w:rPr>
      </w:pPr>
      <w:r w:rsidRPr="00152355">
        <w:rPr>
          <w:rFonts w:eastAsia="SimSun"/>
          <w:b/>
          <w:sz w:val="24"/>
          <w:szCs w:val="24"/>
        </w:rPr>
        <w:t>III.</w:t>
      </w:r>
      <w:r w:rsidRPr="00152355">
        <w:rPr>
          <w:rFonts w:eastAsia="SimSun"/>
          <w:b/>
          <w:sz w:val="24"/>
          <w:szCs w:val="24"/>
        </w:rPr>
        <w:tab/>
      </w:r>
      <w:r w:rsidRPr="00152355">
        <w:rPr>
          <w:rFonts w:eastAsia="SimSun"/>
          <w:b/>
          <w:sz w:val="24"/>
          <w:szCs w:val="24"/>
        </w:rPr>
        <w:t>主要挑战和前进道路</w:t>
      </w:r>
    </w:p>
    <w:p w14:paraId="3BE4FE6A" w14:textId="68171976" w:rsidR="004852A6" w:rsidRPr="00152355" w:rsidRDefault="004E56BD"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在本报告期间，秘书处的核心活动继续着眼于两条主轴，同时将注意力扩至若干新领域。第一条主轴涉及对《公约》治理的支持，特别是组织大量法定会议，以及处理通过法定机制提交的提名、请求和报告。如本文件所述，为改进工作方法而进行的一系列调整使秘书处能够及时回应大量复杂的法定任务。第二条主轴涉及持续实施全球能力建设计划，要扩大地域范围并鼓励新合作伙伴参与。已有七十多个国家从该计划受益，这本身就是一项重大成就。在完成第六年的实施后，该部门开展了活动对相关性进行了评估并确定了战略前进方向。除了这两项核心活动外，秘书处的工作有助于扩大上述《公约》执行工作，如制定整体成果框架、关于紧急情况下非物质文化遗产的新专题审议和关于教育领域非物质文化遗产的新专题审议，以及宣传和宣传计划的制定。该等措施的开创性意味着，秘书处需要进行认真研究、磋商和反思，以便向《公约》的理事机构提交有意义的提案供其审议。</w:t>
      </w:r>
    </w:p>
    <w:p w14:paraId="5B00ECC4" w14:textId="1A458912"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秘书处当前工作面临三项主要挑战。</w:t>
      </w:r>
      <w:proofErr w:type="gramStart"/>
      <w:r w:rsidRPr="00152355">
        <w:rPr>
          <w:rFonts w:eastAsia="SimSun"/>
          <w:sz w:val="24"/>
          <w:szCs w:val="24"/>
        </w:rPr>
        <w:t>一</w:t>
      </w:r>
      <w:proofErr w:type="gramEnd"/>
      <w:r w:rsidRPr="00152355">
        <w:rPr>
          <w:rFonts w:eastAsia="SimSun"/>
          <w:sz w:val="24"/>
          <w:szCs w:val="24"/>
        </w:rPr>
        <w:t>是非物质文化遗产基金项下的国际援助获取率持续较低。正如本文件前文所述，秘书处意识到迫切需要确保缔约国更容易获取该资源，正通过创造性解决方案解决该问题。大会本届会议还提出了新的补救行动。第二项挑战涉及能力建设战略的实施，原因是需求仍超过交付能力。由于非物质文化遗产部门两年期定期方案预算大部分（</w:t>
      </w:r>
      <w:r w:rsidRPr="00152355">
        <w:rPr>
          <w:rFonts w:eastAsia="SimSun"/>
          <w:sz w:val="24"/>
          <w:szCs w:val="24"/>
        </w:rPr>
        <w:t>65</w:t>
      </w:r>
      <w:r w:rsidRPr="00152355">
        <w:rPr>
          <w:rFonts w:eastAsia="SimSun"/>
          <w:sz w:val="24"/>
          <w:szCs w:val="24"/>
        </w:rPr>
        <w:t>％）专用于支付《公约》法定要求的费用，因此秘书处的资源调动工作主要集中在扩大全球能力建设战略的范围和效力。这一情况非常关键，秘书处特此再次恳请敦促潜在捐助者向</w:t>
      </w:r>
      <w:r w:rsidRPr="00152355">
        <w:rPr>
          <w:rFonts w:eastAsia="SimSun"/>
          <w:sz w:val="24"/>
          <w:szCs w:val="24"/>
        </w:rPr>
        <w:t>2003</w:t>
      </w:r>
      <w:r w:rsidRPr="00152355">
        <w:rPr>
          <w:rFonts w:eastAsia="SimSun"/>
          <w:sz w:val="24"/>
          <w:szCs w:val="24"/>
        </w:rPr>
        <w:t>年《公约》捐款。第三项挑战涉及宣传和沟通，这不仅对于加强承认保护非物质文化遗产的重要性至关重要，而且对</w:t>
      </w:r>
      <w:r w:rsidRPr="00152355">
        <w:rPr>
          <w:rFonts w:eastAsia="SimSun"/>
          <w:sz w:val="24"/>
          <w:szCs w:val="24"/>
        </w:rPr>
        <w:lastRenderedPageBreak/>
        <w:t>于自身作为保护措施也至关重要。秘书处采取了一项新举措，制定沟通和宣传计划，以便更好地倡导《公约》的目标和发展，并从长远角度调动财政支持。</w:t>
      </w:r>
      <w:r w:rsidRPr="00152355">
        <w:rPr>
          <w:rFonts w:eastAsia="SimSun"/>
          <w:sz w:val="24"/>
          <w:szCs w:val="24"/>
        </w:rPr>
        <w:t xml:space="preserve"> </w:t>
      </w:r>
    </w:p>
    <w:p w14:paraId="4D880740" w14:textId="009C751B"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公约》的生命并非一成不变。相反，其随着国际社会提出的各项需求而不断成长；反过来，秘书处的工作围绕该等发展而进步。一开始，为鼓励批准付出了大量努力，以获得国际社会为保护非物质文化遗产提供支持，这在当时是一个新概念。下一步是通过起草《操作指南》确定程序，并获得针对各项名录和其他机制的经验；该阶段的后期也与由秘书处推动的能力建设战略的发展相吻合。</w:t>
      </w:r>
      <w:r w:rsidRPr="00152355">
        <w:rPr>
          <w:rFonts w:eastAsia="SimSun"/>
          <w:sz w:val="24"/>
          <w:szCs w:val="24"/>
        </w:rPr>
        <w:t>2016</w:t>
      </w:r>
      <w:r w:rsidRPr="00152355">
        <w:rPr>
          <w:rFonts w:eastAsia="SimSun"/>
          <w:sz w:val="24"/>
          <w:szCs w:val="24"/>
        </w:rPr>
        <w:t>年庆祝《公约》生效十周年之后，《公约》现在处于新阶段的开始，需要在各个层面对《公约》影响进行系统而广泛的考察。从这一意义上说，制定《公约》</w:t>
      </w:r>
      <w:r w:rsidR="00351175" w:rsidRPr="00152355">
        <w:rPr>
          <w:rFonts w:eastAsia="SimSun"/>
          <w:sz w:val="24"/>
          <w:szCs w:val="24"/>
        </w:rPr>
        <w:t>总体</w:t>
      </w:r>
      <w:r w:rsidRPr="00152355">
        <w:rPr>
          <w:rFonts w:eastAsia="SimSun"/>
          <w:sz w:val="24"/>
          <w:szCs w:val="24"/>
        </w:rPr>
        <w:t>成果框架是一项雄心勃勃的任务，其应促成更好地监测《公约》在各个层面的影响。</w:t>
      </w:r>
    </w:p>
    <w:p w14:paraId="768AF93D" w14:textId="26B2B71D" w:rsidR="004852A6" w:rsidRPr="00152355" w:rsidRDefault="004852A6" w:rsidP="00351175">
      <w:pPr>
        <w:pStyle w:val="COMPara"/>
        <w:numPr>
          <w:ilvl w:val="0"/>
          <w:numId w:val="9"/>
        </w:numPr>
        <w:spacing w:line="276" w:lineRule="auto"/>
        <w:ind w:left="567" w:hanging="567"/>
        <w:jc w:val="both"/>
        <w:rPr>
          <w:rFonts w:eastAsia="SimSun"/>
          <w:sz w:val="24"/>
          <w:szCs w:val="24"/>
        </w:rPr>
      </w:pPr>
      <w:r w:rsidRPr="00152355">
        <w:rPr>
          <w:rFonts w:eastAsia="SimSun"/>
          <w:sz w:val="24"/>
          <w:szCs w:val="24"/>
        </w:rPr>
        <w:t>秘书处继续致力于确保《公约》为可持续发展目标做出有意义的贡献；由于目前教科文组织的计划和预算（</w:t>
      </w:r>
      <w:r w:rsidRPr="00152355">
        <w:rPr>
          <w:rFonts w:eastAsia="SimSun"/>
          <w:sz w:val="24"/>
          <w:szCs w:val="24"/>
        </w:rPr>
        <w:t>39C/5</w:t>
      </w:r>
      <w:r w:rsidRPr="00152355">
        <w:rPr>
          <w:rFonts w:eastAsia="SimSun"/>
          <w:sz w:val="24"/>
          <w:szCs w:val="24"/>
        </w:rPr>
        <w:t>）特别关注这个问题，这一点在不久的将来会更加切合实际。例如，在国家层面开始实施保护非物质文化遗产和可持续发展的新篇章已经启动，其中非物质文化遗产和教育领域最为突出。虽然学校和非正规教育计划可以在保护非物质文化遗产方面发挥重要作用，但将其纳入教育计划对于提高教育的相关性和质量至关重要。秘书处针对紧急情况下的非物质文化遗产进行的反思是《公约》在当前国际背景下相关性的另一实例，也针对非物质文化遗产可能成为备灾、应变和恢复重要来源的社区。</w:t>
      </w:r>
    </w:p>
    <w:p w14:paraId="4C8894F1" w14:textId="12C9AE26" w:rsidR="004852A6" w:rsidRPr="00152355" w:rsidRDefault="00FE00F1" w:rsidP="00351175">
      <w:pPr>
        <w:pStyle w:val="COMPara"/>
        <w:numPr>
          <w:ilvl w:val="0"/>
          <w:numId w:val="9"/>
        </w:numPr>
        <w:spacing w:line="276" w:lineRule="auto"/>
        <w:ind w:left="567" w:hanging="567"/>
        <w:jc w:val="both"/>
        <w:rPr>
          <w:rFonts w:eastAsia="SimSun"/>
          <w:snapToGrid/>
          <w:sz w:val="24"/>
          <w:szCs w:val="24"/>
        </w:rPr>
      </w:pPr>
      <w:r w:rsidRPr="00152355">
        <w:rPr>
          <w:rFonts w:eastAsia="SimSun"/>
          <w:sz w:val="24"/>
          <w:szCs w:val="24"/>
        </w:rPr>
        <w:t>非物质文化遗产科的人力资源状况仍然是一项重大挑战。除了常设工作人员外，该部门甚至还必须依靠若干在各种临时任务下工作的人员来履行秘书处的核心职能。鉴于教科文组织面临持续的财政困难，随着非物质文化遗产基金内提高人力资源的</w:t>
      </w:r>
      <w:proofErr w:type="gramStart"/>
      <w:r w:rsidRPr="00152355">
        <w:rPr>
          <w:rFonts w:eastAsia="SimSun"/>
          <w:sz w:val="24"/>
          <w:szCs w:val="24"/>
        </w:rPr>
        <w:t>子基金</w:t>
      </w:r>
      <w:proofErr w:type="gramEnd"/>
      <w:r w:rsidRPr="00152355">
        <w:rPr>
          <w:rFonts w:eastAsia="SimSun"/>
          <w:sz w:val="24"/>
          <w:szCs w:val="24"/>
        </w:rPr>
        <w:t>消耗殆尽，以及</w:t>
      </w:r>
      <w:proofErr w:type="gramStart"/>
      <w:r w:rsidRPr="00152355">
        <w:rPr>
          <w:rFonts w:eastAsia="SimSun"/>
          <w:sz w:val="24"/>
          <w:szCs w:val="24"/>
        </w:rPr>
        <w:t>准全球</w:t>
      </w:r>
      <w:proofErr w:type="gramEnd"/>
      <w:r w:rsidRPr="00152355">
        <w:rPr>
          <w:rFonts w:eastAsia="SimSun"/>
          <w:sz w:val="24"/>
          <w:szCs w:val="24"/>
        </w:rPr>
        <w:t>批准率所反映的工作量日益增加，这一情况多年来不断恶化。如果秘书处要应对</w:t>
      </w:r>
      <w:r w:rsidRPr="00152355">
        <w:rPr>
          <w:rFonts w:eastAsia="SimSun"/>
          <w:sz w:val="24"/>
          <w:szCs w:val="24"/>
        </w:rPr>
        <w:t>2003</w:t>
      </w:r>
      <w:r w:rsidRPr="00152355">
        <w:rPr>
          <w:rFonts w:eastAsia="SimSun"/>
          <w:sz w:val="24"/>
          <w:szCs w:val="24"/>
        </w:rPr>
        <w:t>年《公约》理事机构的抱负和愿望，就一系列问题开展广泛思考以审查《公约》的影响，并考虑未来方向，就必须寻求缔约国对秘书处的人力资源需求提供持续支持。秘书处正在寻求解决办法，供大会本届会议审议，以解决秘书处运行中存在的最严重的一项不足（见第</w:t>
      </w:r>
      <w:hyperlink r:id="rId26" w:history="1">
        <w:r w:rsidRPr="00EC1C4B">
          <w:rPr>
            <w:rStyle w:val="Hyperlink"/>
            <w:rFonts w:eastAsia="SimSun" w:cs="Arial"/>
            <w:sz w:val="24"/>
            <w:szCs w:val="24"/>
          </w:rPr>
          <w:t>ITH/18/7.GA/8</w:t>
        </w:r>
      </w:hyperlink>
      <w:r w:rsidRPr="00152355">
        <w:rPr>
          <w:rFonts w:eastAsia="SimSun"/>
          <w:sz w:val="24"/>
          <w:szCs w:val="24"/>
        </w:rPr>
        <w:t>号文件）。这涉及需要更好地管理秘书处的部分核心职能，特别是可以更好地用于加强知识和能力以有效保护非物质文化遗产的国际援助机制。</w:t>
      </w:r>
    </w:p>
    <w:p w14:paraId="2EC6BE17" w14:textId="77777777" w:rsidR="00220394" w:rsidRPr="00152355" w:rsidRDefault="00220394" w:rsidP="00351175">
      <w:pPr>
        <w:pStyle w:val="GAPara"/>
        <w:keepNext/>
        <w:spacing w:line="276" w:lineRule="auto"/>
        <w:rPr>
          <w:rFonts w:eastAsia="SimSun"/>
          <w:sz w:val="24"/>
          <w:szCs w:val="24"/>
        </w:rPr>
      </w:pPr>
      <w:proofErr w:type="gramStart"/>
      <w:r w:rsidRPr="00152355">
        <w:rPr>
          <w:rFonts w:eastAsia="SimSun"/>
          <w:sz w:val="24"/>
          <w:szCs w:val="24"/>
        </w:rPr>
        <w:t>谨建议</w:t>
      </w:r>
      <w:proofErr w:type="gramEnd"/>
      <w:r w:rsidRPr="00152355">
        <w:rPr>
          <w:rFonts w:eastAsia="SimSun"/>
          <w:sz w:val="24"/>
          <w:szCs w:val="24"/>
        </w:rPr>
        <w:t>大会通过如下决议：</w:t>
      </w:r>
    </w:p>
    <w:p w14:paraId="19773859" w14:textId="3414C2BF" w:rsidR="00220394" w:rsidRPr="00152355" w:rsidRDefault="00220394" w:rsidP="00351175">
      <w:pPr>
        <w:pStyle w:val="COMPara"/>
        <w:spacing w:before="360" w:line="276" w:lineRule="auto"/>
        <w:ind w:left="567" w:firstLine="0"/>
        <w:jc w:val="both"/>
        <w:rPr>
          <w:rFonts w:eastAsia="SimSun"/>
          <w:sz w:val="24"/>
          <w:szCs w:val="24"/>
        </w:rPr>
      </w:pPr>
      <w:r w:rsidRPr="00152355">
        <w:rPr>
          <w:rFonts w:eastAsia="SimSun"/>
          <w:b/>
          <w:sz w:val="24"/>
          <w:szCs w:val="24"/>
        </w:rPr>
        <w:t>第</w:t>
      </w:r>
      <w:r w:rsidRPr="00152355">
        <w:rPr>
          <w:rFonts w:eastAsia="SimSun"/>
          <w:b/>
          <w:sz w:val="24"/>
          <w:szCs w:val="24"/>
        </w:rPr>
        <w:t>7.GA 7</w:t>
      </w:r>
      <w:r w:rsidRPr="00152355">
        <w:rPr>
          <w:rFonts w:eastAsia="SimSun"/>
          <w:b/>
          <w:sz w:val="24"/>
          <w:szCs w:val="24"/>
        </w:rPr>
        <w:t>号决议草案</w:t>
      </w:r>
    </w:p>
    <w:p w14:paraId="0DB96675" w14:textId="1D8099DD" w:rsidR="00220394" w:rsidRPr="00152355" w:rsidRDefault="00220394" w:rsidP="00EC1C4B">
      <w:pPr>
        <w:pStyle w:val="GAPreambulaResolution"/>
        <w:tabs>
          <w:tab w:val="left" w:pos="1134"/>
        </w:tabs>
        <w:spacing w:line="276" w:lineRule="auto"/>
        <w:rPr>
          <w:rFonts w:eastAsia="SimSun"/>
          <w:sz w:val="24"/>
          <w:szCs w:val="24"/>
        </w:rPr>
      </w:pPr>
      <w:r w:rsidRPr="00152355">
        <w:rPr>
          <w:rFonts w:eastAsia="SimSun"/>
          <w:sz w:val="24"/>
          <w:szCs w:val="24"/>
        </w:rPr>
        <w:t>大</w:t>
      </w:r>
      <w:r w:rsidR="00EC1C4B">
        <w:rPr>
          <w:rFonts w:eastAsia="SimSun"/>
          <w:sz w:val="24"/>
          <w:szCs w:val="24"/>
        </w:rPr>
        <w:tab/>
      </w:r>
      <w:r w:rsidRPr="00152355">
        <w:rPr>
          <w:rFonts w:eastAsia="SimSun"/>
          <w:sz w:val="24"/>
          <w:szCs w:val="24"/>
        </w:rPr>
        <w:t>会，</w:t>
      </w:r>
    </w:p>
    <w:p w14:paraId="1C9C4BDB" w14:textId="79FA9783" w:rsidR="004852A6" w:rsidRPr="00152355" w:rsidRDefault="004852A6" w:rsidP="00351175">
      <w:pPr>
        <w:pStyle w:val="COMParaDecision"/>
        <w:numPr>
          <w:ilvl w:val="0"/>
          <w:numId w:val="22"/>
        </w:numPr>
        <w:spacing w:line="276" w:lineRule="auto"/>
        <w:ind w:left="1134" w:hanging="567"/>
        <w:rPr>
          <w:rFonts w:eastAsia="SimSun"/>
          <w:sz w:val="24"/>
          <w:szCs w:val="24"/>
        </w:rPr>
      </w:pPr>
      <w:r w:rsidRPr="00152355">
        <w:rPr>
          <w:rFonts w:eastAsia="SimSun"/>
          <w:sz w:val="24"/>
          <w:szCs w:val="24"/>
        </w:rPr>
        <w:t>审议了</w:t>
      </w:r>
      <w:r w:rsidRPr="00152355">
        <w:rPr>
          <w:rFonts w:eastAsia="SimSun" w:hint="eastAsia"/>
          <w:sz w:val="24"/>
          <w:szCs w:val="24"/>
          <w:u w:val="none"/>
        </w:rPr>
        <w:t>第</w:t>
      </w:r>
      <w:r w:rsidRPr="00152355">
        <w:rPr>
          <w:rFonts w:eastAsia="SimSun"/>
          <w:sz w:val="24"/>
          <w:szCs w:val="24"/>
          <w:u w:val="none"/>
        </w:rPr>
        <w:t>ITH/18/7.GA/7</w:t>
      </w:r>
      <w:r w:rsidRPr="00152355">
        <w:rPr>
          <w:rFonts w:eastAsia="SimSun"/>
          <w:sz w:val="24"/>
          <w:szCs w:val="24"/>
          <w:u w:val="none"/>
        </w:rPr>
        <w:t>号文件，</w:t>
      </w:r>
    </w:p>
    <w:p w14:paraId="0D4E4938" w14:textId="6A0D9738" w:rsidR="004852A6" w:rsidRPr="00152355" w:rsidRDefault="004852A6" w:rsidP="00351175">
      <w:pPr>
        <w:pStyle w:val="COMParaDecision"/>
        <w:numPr>
          <w:ilvl w:val="0"/>
          <w:numId w:val="22"/>
        </w:numPr>
        <w:spacing w:line="276" w:lineRule="auto"/>
        <w:ind w:left="1134" w:hanging="567"/>
        <w:rPr>
          <w:rFonts w:eastAsia="SimSun"/>
          <w:sz w:val="24"/>
          <w:szCs w:val="24"/>
          <w:u w:val="none"/>
        </w:rPr>
      </w:pPr>
      <w:r w:rsidRPr="00152355">
        <w:rPr>
          <w:rFonts w:eastAsia="SimSun"/>
          <w:sz w:val="24"/>
          <w:szCs w:val="24"/>
        </w:rPr>
        <w:t>赞赏</w:t>
      </w:r>
      <w:r w:rsidRPr="00152355">
        <w:rPr>
          <w:rFonts w:eastAsia="SimSun"/>
          <w:sz w:val="24"/>
          <w:szCs w:val="24"/>
          <w:u w:val="none"/>
        </w:rPr>
        <w:t>秘书处为</w:t>
      </w:r>
      <w:r w:rsidR="00811699" w:rsidRPr="00152355">
        <w:rPr>
          <w:rFonts w:eastAsia="SimSun"/>
          <w:sz w:val="24"/>
          <w:szCs w:val="24"/>
          <w:u w:val="none"/>
        </w:rPr>
        <w:t>良好</w:t>
      </w:r>
      <w:r w:rsidR="00811699" w:rsidRPr="00152355">
        <w:rPr>
          <w:rFonts w:eastAsia="SimSun" w:hint="eastAsia"/>
          <w:sz w:val="24"/>
          <w:szCs w:val="24"/>
          <w:u w:val="none"/>
        </w:rPr>
        <w:t>管治</w:t>
      </w:r>
      <w:r w:rsidRPr="00152355">
        <w:rPr>
          <w:rFonts w:eastAsia="SimSun"/>
          <w:sz w:val="24"/>
          <w:szCs w:val="24"/>
          <w:u w:val="none"/>
        </w:rPr>
        <w:t>《公约》</w:t>
      </w:r>
      <w:r w:rsidR="00811699" w:rsidRPr="00152355">
        <w:rPr>
          <w:rFonts w:eastAsia="SimSun" w:hint="eastAsia"/>
          <w:sz w:val="24"/>
          <w:szCs w:val="24"/>
          <w:u w:val="none"/>
        </w:rPr>
        <w:t>而</w:t>
      </w:r>
      <w:r w:rsidRPr="00152355">
        <w:rPr>
          <w:rFonts w:eastAsia="SimSun"/>
          <w:sz w:val="24"/>
          <w:szCs w:val="24"/>
          <w:u w:val="none"/>
        </w:rPr>
        <w:t>提供</w:t>
      </w:r>
      <w:r w:rsidR="00811699" w:rsidRPr="00152355">
        <w:rPr>
          <w:rFonts w:eastAsia="SimSun" w:hint="eastAsia"/>
          <w:sz w:val="24"/>
          <w:szCs w:val="24"/>
          <w:u w:val="none"/>
        </w:rPr>
        <w:t>的</w:t>
      </w:r>
      <w:r w:rsidRPr="00152355">
        <w:rPr>
          <w:rFonts w:eastAsia="SimSun"/>
          <w:sz w:val="24"/>
          <w:szCs w:val="24"/>
          <w:u w:val="none"/>
        </w:rPr>
        <w:t>持续</w:t>
      </w:r>
      <w:r w:rsidR="00351175" w:rsidRPr="00152355">
        <w:rPr>
          <w:rFonts w:eastAsia="SimSun" w:hint="eastAsia"/>
          <w:sz w:val="24"/>
          <w:szCs w:val="24"/>
          <w:u w:val="none"/>
        </w:rPr>
        <w:t>和</w:t>
      </w:r>
      <w:r w:rsidRPr="00152355">
        <w:rPr>
          <w:rFonts w:eastAsia="SimSun"/>
          <w:sz w:val="24"/>
          <w:szCs w:val="24"/>
          <w:u w:val="none"/>
        </w:rPr>
        <w:t>及时的支持，</w:t>
      </w:r>
      <w:r w:rsidR="00811699" w:rsidRPr="00152355">
        <w:rPr>
          <w:rFonts w:eastAsia="SimSun" w:hint="eastAsia"/>
          <w:sz w:val="24"/>
          <w:szCs w:val="24"/>
          <w:u w:val="none"/>
        </w:rPr>
        <w:t>以及其对</w:t>
      </w:r>
      <w:r w:rsidRPr="00152355">
        <w:rPr>
          <w:rFonts w:eastAsia="SimSun"/>
          <w:sz w:val="24"/>
          <w:szCs w:val="24"/>
          <w:u w:val="none"/>
        </w:rPr>
        <w:t>《公约》下各种机制</w:t>
      </w:r>
      <w:r w:rsidR="00811699" w:rsidRPr="00152355">
        <w:rPr>
          <w:rFonts w:eastAsia="SimSun" w:hint="eastAsia"/>
          <w:sz w:val="24"/>
          <w:szCs w:val="24"/>
          <w:u w:val="none"/>
        </w:rPr>
        <w:t>的</w:t>
      </w:r>
      <w:r w:rsidR="00811699" w:rsidRPr="00152355">
        <w:rPr>
          <w:rFonts w:eastAsia="SimSun"/>
          <w:sz w:val="24"/>
          <w:szCs w:val="24"/>
          <w:u w:val="none"/>
        </w:rPr>
        <w:t>管理</w:t>
      </w:r>
      <w:r w:rsidRPr="00152355">
        <w:rPr>
          <w:rFonts w:eastAsia="SimSun"/>
          <w:sz w:val="24"/>
          <w:szCs w:val="24"/>
          <w:u w:val="none"/>
        </w:rPr>
        <w:t>，</w:t>
      </w:r>
      <w:r w:rsidR="00811699" w:rsidRPr="00152355">
        <w:rPr>
          <w:rFonts w:eastAsia="SimSun" w:hint="eastAsia"/>
          <w:sz w:val="24"/>
          <w:szCs w:val="24"/>
          <w:u w:val="none"/>
        </w:rPr>
        <w:t>注意到秘书处</w:t>
      </w:r>
      <w:r w:rsidRPr="00152355">
        <w:rPr>
          <w:rFonts w:eastAsia="SimSun"/>
          <w:sz w:val="24"/>
          <w:szCs w:val="24"/>
          <w:u w:val="none"/>
        </w:rPr>
        <w:t>为改善工作方法和</w:t>
      </w:r>
      <w:r w:rsidR="00811699" w:rsidRPr="00152355">
        <w:rPr>
          <w:rFonts w:eastAsia="SimSun" w:hint="eastAsia"/>
          <w:sz w:val="24"/>
          <w:szCs w:val="24"/>
          <w:u w:val="none"/>
        </w:rPr>
        <w:t>寻求其所需的</w:t>
      </w:r>
      <w:r w:rsidR="003D50BD" w:rsidRPr="00152355">
        <w:rPr>
          <w:rFonts w:eastAsia="SimSun" w:hint="eastAsia"/>
          <w:sz w:val="24"/>
          <w:szCs w:val="24"/>
          <w:u w:val="none"/>
        </w:rPr>
        <w:t>大量</w:t>
      </w:r>
      <w:r w:rsidRPr="00152355">
        <w:rPr>
          <w:rFonts w:eastAsia="SimSun" w:hint="eastAsia"/>
          <w:sz w:val="24"/>
          <w:szCs w:val="24"/>
          <w:u w:val="none"/>
        </w:rPr>
        <w:t>资</w:t>
      </w:r>
      <w:r w:rsidRPr="00152355">
        <w:rPr>
          <w:rFonts w:eastAsia="SimSun"/>
          <w:sz w:val="24"/>
          <w:szCs w:val="24"/>
          <w:u w:val="none"/>
        </w:rPr>
        <w:t>源而采取的一些新举措；</w:t>
      </w:r>
    </w:p>
    <w:p w14:paraId="0F5B9A93" w14:textId="2165A77C" w:rsidR="004852A6" w:rsidRPr="00152355" w:rsidRDefault="004852A6" w:rsidP="00351175">
      <w:pPr>
        <w:pStyle w:val="COMParaDecision"/>
        <w:numPr>
          <w:ilvl w:val="0"/>
          <w:numId w:val="22"/>
        </w:numPr>
        <w:spacing w:line="276" w:lineRule="auto"/>
        <w:ind w:left="1134" w:hanging="567"/>
        <w:rPr>
          <w:rFonts w:eastAsia="SimSun"/>
          <w:sz w:val="24"/>
          <w:szCs w:val="24"/>
          <w:u w:val="none"/>
        </w:rPr>
      </w:pPr>
      <w:r w:rsidRPr="00152355">
        <w:rPr>
          <w:rFonts w:eastAsia="SimSun"/>
          <w:sz w:val="24"/>
          <w:szCs w:val="24"/>
        </w:rPr>
        <w:lastRenderedPageBreak/>
        <w:t>进一步赞赏</w:t>
      </w:r>
      <w:r w:rsidRPr="00152355">
        <w:rPr>
          <w:rFonts w:eastAsia="SimSun"/>
          <w:sz w:val="24"/>
          <w:szCs w:val="24"/>
          <w:u w:val="none"/>
        </w:rPr>
        <w:t>秘书处为支持国际援助机制而</w:t>
      </w:r>
      <w:proofErr w:type="gramStart"/>
      <w:r w:rsidRPr="00152355">
        <w:rPr>
          <w:rFonts w:eastAsia="SimSun"/>
          <w:sz w:val="24"/>
          <w:szCs w:val="24"/>
          <w:u w:val="none"/>
        </w:rPr>
        <w:t>作出</w:t>
      </w:r>
      <w:proofErr w:type="gramEnd"/>
      <w:r w:rsidRPr="00152355">
        <w:rPr>
          <w:rFonts w:eastAsia="SimSun"/>
          <w:sz w:val="24"/>
          <w:szCs w:val="24"/>
          <w:u w:val="none"/>
        </w:rPr>
        <w:t>的努力，并</w:t>
      </w:r>
      <w:r w:rsidRPr="00152355">
        <w:rPr>
          <w:rFonts w:eastAsia="SimSun"/>
          <w:sz w:val="24"/>
          <w:szCs w:val="24"/>
        </w:rPr>
        <w:t>鼓励</w:t>
      </w:r>
      <w:r w:rsidRPr="00152355">
        <w:rPr>
          <w:rFonts w:eastAsia="SimSun"/>
          <w:sz w:val="24"/>
          <w:szCs w:val="24"/>
          <w:u w:val="none"/>
        </w:rPr>
        <w:t>秘书处再接再厉，同时通过改善对国际援助项目的监测和影响评估，确保缔约国更好地利用基金；</w:t>
      </w:r>
    </w:p>
    <w:p w14:paraId="54AD87CA" w14:textId="266F2A0B" w:rsidR="00E00849" w:rsidRPr="00152355" w:rsidRDefault="00E00849" w:rsidP="00351175">
      <w:pPr>
        <w:pStyle w:val="COMParaDecision"/>
        <w:numPr>
          <w:ilvl w:val="0"/>
          <w:numId w:val="22"/>
        </w:numPr>
        <w:spacing w:line="276" w:lineRule="auto"/>
        <w:ind w:left="1134" w:hanging="567"/>
        <w:rPr>
          <w:rFonts w:eastAsia="SimSun"/>
          <w:sz w:val="24"/>
          <w:szCs w:val="24"/>
        </w:rPr>
      </w:pPr>
      <w:r w:rsidRPr="00152355">
        <w:rPr>
          <w:rFonts w:eastAsia="SimSun"/>
          <w:sz w:val="24"/>
          <w:szCs w:val="24"/>
        </w:rPr>
        <w:t>感谢</w:t>
      </w:r>
      <w:r w:rsidRPr="00152355">
        <w:rPr>
          <w:rFonts w:eastAsia="SimSun"/>
          <w:sz w:val="24"/>
          <w:szCs w:val="24"/>
          <w:u w:val="none"/>
        </w:rPr>
        <w:t>秘书处为制定执行《公约》</w:t>
      </w:r>
      <w:r w:rsidR="00351175" w:rsidRPr="00152355">
        <w:rPr>
          <w:rFonts w:eastAsia="SimSun"/>
          <w:sz w:val="24"/>
          <w:szCs w:val="24"/>
          <w:u w:val="none"/>
        </w:rPr>
        <w:t>总体</w:t>
      </w:r>
      <w:r w:rsidRPr="00152355">
        <w:rPr>
          <w:rFonts w:eastAsia="SimSun"/>
          <w:sz w:val="24"/>
          <w:szCs w:val="24"/>
          <w:u w:val="none"/>
        </w:rPr>
        <w:t>成果框架提供必要支持，这将为评估《公约》在不同层面的影响提供重要工具；</w:t>
      </w:r>
    </w:p>
    <w:p w14:paraId="4845B9D7" w14:textId="1959A3AA" w:rsidR="004852A6" w:rsidRPr="00152355" w:rsidRDefault="004852A6" w:rsidP="00351175">
      <w:pPr>
        <w:pStyle w:val="COMParaDecision"/>
        <w:numPr>
          <w:ilvl w:val="0"/>
          <w:numId w:val="22"/>
        </w:numPr>
        <w:spacing w:line="276" w:lineRule="auto"/>
        <w:ind w:left="1134" w:hanging="567"/>
        <w:rPr>
          <w:rFonts w:eastAsia="SimSun"/>
          <w:sz w:val="24"/>
          <w:szCs w:val="24"/>
          <w:u w:val="none"/>
        </w:rPr>
      </w:pPr>
      <w:r w:rsidRPr="00152355">
        <w:rPr>
          <w:rFonts w:eastAsia="SimSun"/>
          <w:sz w:val="24"/>
          <w:szCs w:val="24"/>
        </w:rPr>
        <w:t>赞赏</w:t>
      </w:r>
      <w:r w:rsidRPr="00152355">
        <w:rPr>
          <w:rFonts w:eastAsia="SimSun"/>
          <w:sz w:val="24"/>
          <w:szCs w:val="24"/>
          <w:u w:val="none"/>
        </w:rPr>
        <w:t>秘书处通过全球能力建设方案及其全球协调</w:t>
      </w:r>
      <w:proofErr w:type="gramStart"/>
      <w:r w:rsidRPr="00152355">
        <w:rPr>
          <w:rFonts w:eastAsia="SimSun"/>
          <w:sz w:val="24"/>
          <w:szCs w:val="24"/>
          <w:u w:val="none"/>
        </w:rPr>
        <w:t>人网络</w:t>
      </w:r>
      <w:proofErr w:type="gramEnd"/>
      <w:r w:rsidRPr="00152355">
        <w:rPr>
          <w:rFonts w:eastAsia="SimSun"/>
          <w:sz w:val="24"/>
          <w:szCs w:val="24"/>
          <w:u w:val="none"/>
        </w:rPr>
        <w:t>加强缔约国保护非物质文化遗产的国家能力而</w:t>
      </w:r>
      <w:proofErr w:type="gramStart"/>
      <w:r w:rsidRPr="00152355">
        <w:rPr>
          <w:rFonts w:eastAsia="SimSun"/>
          <w:sz w:val="24"/>
          <w:szCs w:val="24"/>
          <w:u w:val="none"/>
        </w:rPr>
        <w:t>作出</w:t>
      </w:r>
      <w:proofErr w:type="gramEnd"/>
      <w:r w:rsidRPr="00152355">
        <w:rPr>
          <w:rFonts w:eastAsia="SimSun"/>
          <w:sz w:val="24"/>
          <w:szCs w:val="24"/>
          <w:u w:val="none"/>
        </w:rPr>
        <w:t>持续努力，并</w:t>
      </w:r>
      <w:r w:rsidRPr="00152355">
        <w:rPr>
          <w:rFonts w:eastAsia="SimSun"/>
          <w:sz w:val="24"/>
          <w:szCs w:val="24"/>
        </w:rPr>
        <w:t>赞扬</w:t>
      </w:r>
      <w:r w:rsidRPr="00152355">
        <w:rPr>
          <w:rFonts w:eastAsia="SimSun"/>
          <w:sz w:val="24"/>
          <w:szCs w:val="24"/>
          <w:u w:val="none"/>
        </w:rPr>
        <w:t>为重新确定战略方针所做的工作，以确保该方案继续与缔约国不断变化的能力建设需求以及执行《公约》的整体国际背景</w:t>
      </w:r>
      <w:r w:rsidR="00811699" w:rsidRPr="00152355">
        <w:rPr>
          <w:rFonts w:eastAsia="SimSun" w:hint="eastAsia"/>
          <w:sz w:val="24"/>
          <w:szCs w:val="24"/>
          <w:u w:val="none"/>
        </w:rPr>
        <w:t>保持</w:t>
      </w:r>
      <w:r w:rsidRPr="00152355">
        <w:rPr>
          <w:rFonts w:eastAsia="SimSun"/>
          <w:sz w:val="24"/>
          <w:szCs w:val="24"/>
          <w:u w:val="none"/>
        </w:rPr>
        <w:t>相关</w:t>
      </w:r>
      <w:r w:rsidR="00811699" w:rsidRPr="00152355">
        <w:rPr>
          <w:rFonts w:eastAsia="SimSun" w:hint="eastAsia"/>
          <w:sz w:val="24"/>
          <w:szCs w:val="24"/>
          <w:u w:val="none"/>
        </w:rPr>
        <w:t>性</w:t>
      </w:r>
      <w:r w:rsidRPr="00152355">
        <w:rPr>
          <w:rFonts w:eastAsia="SimSun"/>
          <w:sz w:val="24"/>
          <w:szCs w:val="24"/>
          <w:u w:val="none"/>
        </w:rPr>
        <w:t>；</w:t>
      </w:r>
    </w:p>
    <w:p w14:paraId="35F74F0A" w14:textId="3DD4EF24" w:rsidR="004852A6" w:rsidRPr="00152355" w:rsidRDefault="00023AD6" w:rsidP="00351175">
      <w:pPr>
        <w:pStyle w:val="COMParaDecision"/>
        <w:numPr>
          <w:ilvl w:val="0"/>
          <w:numId w:val="22"/>
        </w:numPr>
        <w:spacing w:line="276" w:lineRule="auto"/>
        <w:ind w:left="1134" w:hanging="567"/>
        <w:rPr>
          <w:rFonts w:eastAsia="SimSun"/>
          <w:sz w:val="24"/>
          <w:szCs w:val="24"/>
          <w:u w:val="none"/>
        </w:rPr>
      </w:pPr>
      <w:r w:rsidRPr="00152355">
        <w:rPr>
          <w:rFonts w:eastAsia="SimSun"/>
          <w:sz w:val="24"/>
          <w:szCs w:val="24"/>
        </w:rPr>
        <w:t>强调</w:t>
      </w:r>
      <w:r w:rsidRPr="00152355">
        <w:rPr>
          <w:rFonts w:eastAsia="SimSun"/>
          <w:sz w:val="24"/>
          <w:szCs w:val="24"/>
          <w:u w:val="none"/>
        </w:rPr>
        <w:t>教育</w:t>
      </w:r>
      <w:r w:rsidR="00811699" w:rsidRPr="00152355">
        <w:rPr>
          <w:rFonts w:eastAsia="SimSun" w:hint="eastAsia"/>
          <w:sz w:val="24"/>
          <w:szCs w:val="24"/>
          <w:u w:val="none"/>
        </w:rPr>
        <w:t>在</w:t>
      </w:r>
      <w:r w:rsidRPr="00152355">
        <w:rPr>
          <w:rFonts w:eastAsia="SimSun"/>
          <w:sz w:val="24"/>
          <w:szCs w:val="24"/>
          <w:u w:val="none"/>
        </w:rPr>
        <w:t>保护非物质文化遗产</w:t>
      </w:r>
      <w:r w:rsidR="00811699" w:rsidRPr="00152355">
        <w:rPr>
          <w:rFonts w:eastAsia="SimSun" w:hint="eastAsia"/>
          <w:sz w:val="24"/>
          <w:szCs w:val="24"/>
          <w:u w:val="none"/>
        </w:rPr>
        <w:t>与传承</w:t>
      </w:r>
      <w:r w:rsidRPr="00152355">
        <w:rPr>
          <w:rFonts w:eastAsia="SimSun"/>
          <w:sz w:val="24"/>
          <w:szCs w:val="24"/>
          <w:u w:val="none"/>
        </w:rPr>
        <w:t>方面发挥的主要作用，并</w:t>
      </w:r>
      <w:r w:rsidRPr="00152355">
        <w:rPr>
          <w:rFonts w:eastAsia="SimSun"/>
          <w:sz w:val="24"/>
          <w:szCs w:val="24"/>
        </w:rPr>
        <w:t>欢迎</w:t>
      </w:r>
      <w:r w:rsidRPr="00152355">
        <w:rPr>
          <w:rFonts w:eastAsia="SimSun"/>
          <w:sz w:val="24"/>
          <w:szCs w:val="24"/>
          <w:u w:val="none"/>
        </w:rPr>
        <w:t>在这方面执行《公约》新的资助优先项目；</w:t>
      </w:r>
      <w:r w:rsidRPr="00152355">
        <w:rPr>
          <w:rFonts w:eastAsia="SimSun"/>
          <w:sz w:val="24"/>
          <w:szCs w:val="24"/>
          <w:u w:val="none"/>
        </w:rPr>
        <w:t xml:space="preserve"> </w:t>
      </w:r>
    </w:p>
    <w:p w14:paraId="729E9712" w14:textId="67CA9096" w:rsidR="004852A6" w:rsidRPr="00152355" w:rsidRDefault="00245DE0" w:rsidP="00351175">
      <w:pPr>
        <w:pStyle w:val="COMParaDecision"/>
        <w:numPr>
          <w:ilvl w:val="0"/>
          <w:numId w:val="22"/>
        </w:numPr>
        <w:spacing w:line="276" w:lineRule="auto"/>
        <w:ind w:left="1134" w:hanging="567"/>
        <w:rPr>
          <w:rFonts w:eastAsia="SimSun"/>
          <w:sz w:val="24"/>
          <w:szCs w:val="24"/>
          <w:u w:val="none"/>
        </w:rPr>
      </w:pPr>
      <w:r w:rsidRPr="00152355">
        <w:rPr>
          <w:rFonts w:eastAsia="SimSun"/>
          <w:sz w:val="24"/>
          <w:szCs w:val="24"/>
        </w:rPr>
        <w:t>欢迎</w:t>
      </w:r>
      <w:r w:rsidRPr="00152355">
        <w:rPr>
          <w:rFonts w:eastAsia="SimSun"/>
          <w:sz w:val="24"/>
          <w:szCs w:val="24"/>
          <w:u w:val="none"/>
        </w:rPr>
        <w:t>为</w:t>
      </w:r>
      <w:r w:rsidR="00811699" w:rsidRPr="00152355">
        <w:rPr>
          <w:rFonts w:eastAsia="SimSun"/>
          <w:sz w:val="24"/>
          <w:szCs w:val="24"/>
          <w:u w:val="none"/>
        </w:rPr>
        <w:t>提高对《公约》的关注和《公约》可见性</w:t>
      </w:r>
      <w:r w:rsidR="00811699" w:rsidRPr="00152355">
        <w:rPr>
          <w:rFonts w:eastAsia="SimSun" w:hint="eastAsia"/>
          <w:sz w:val="24"/>
          <w:szCs w:val="24"/>
          <w:u w:val="none"/>
        </w:rPr>
        <w:t>而</w:t>
      </w:r>
      <w:r w:rsidRPr="00152355">
        <w:rPr>
          <w:rFonts w:eastAsia="SimSun"/>
          <w:sz w:val="24"/>
          <w:szCs w:val="24"/>
          <w:u w:val="none"/>
        </w:rPr>
        <w:t>制定</w:t>
      </w:r>
      <w:r w:rsidR="000464DE" w:rsidRPr="00152355">
        <w:rPr>
          <w:rFonts w:eastAsia="SimSun" w:hint="eastAsia"/>
          <w:sz w:val="24"/>
          <w:szCs w:val="24"/>
          <w:u w:val="none"/>
        </w:rPr>
        <w:t>的</w:t>
      </w:r>
      <w:r w:rsidRPr="00152355">
        <w:rPr>
          <w:rFonts w:eastAsia="SimSun"/>
          <w:sz w:val="24"/>
          <w:szCs w:val="24"/>
          <w:u w:val="none"/>
        </w:rPr>
        <w:t>宣传和</w:t>
      </w:r>
      <w:r w:rsidR="00811699" w:rsidRPr="00152355">
        <w:rPr>
          <w:rFonts w:eastAsia="SimSun" w:hint="eastAsia"/>
          <w:sz w:val="24"/>
          <w:szCs w:val="24"/>
          <w:u w:val="none"/>
        </w:rPr>
        <w:t>传播</w:t>
      </w:r>
      <w:r w:rsidRPr="00152355">
        <w:rPr>
          <w:rFonts w:eastAsia="SimSun"/>
          <w:sz w:val="24"/>
          <w:szCs w:val="24"/>
          <w:u w:val="none"/>
        </w:rPr>
        <w:t>计划</w:t>
      </w:r>
      <w:r w:rsidR="00811699" w:rsidRPr="00152355">
        <w:rPr>
          <w:rFonts w:eastAsia="SimSun" w:hint="eastAsia"/>
          <w:sz w:val="24"/>
          <w:szCs w:val="24"/>
          <w:u w:val="none"/>
        </w:rPr>
        <w:t>及</w:t>
      </w:r>
      <w:r w:rsidR="000464DE" w:rsidRPr="00152355">
        <w:rPr>
          <w:rFonts w:eastAsia="SimSun" w:hint="eastAsia"/>
          <w:sz w:val="24"/>
          <w:szCs w:val="24"/>
          <w:u w:val="none"/>
        </w:rPr>
        <w:t>相关</w:t>
      </w:r>
      <w:r w:rsidRPr="00152355">
        <w:rPr>
          <w:rFonts w:eastAsia="SimSun"/>
          <w:sz w:val="24"/>
          <w:szCs w:val="24"/>
          <w:u w:val="none"/>
        </w:rPr>
        <w:t>举措；</w:t>
      </w:r>
    </w:p>
    <w:p w14:paraId="469240DA" w14:textId="6119BAF5" w:rsidR="00245DE0" w:rsidRPr="00152355" w:rsidRDefault="00245DE0" w:rsidP="00351175">
      <w:pPr>
        <w:pStyle w:val="COMParaDecision"/>
        <w:numPr>
          <w:ilvl w:val="0"/>
          <w:numId w:val="22"/>
        </w:numPr>
        <w:spacing w:line="276" w:lineRule="auto"/>
        <w:ind w:left="1134" w:hanging="567"/>
        <w:rPr>
          <w:rFonts w:eastAsia="SimSun"/>
          <w:sz w:val="24"/>
          <w:szCs w:val="24"/>
          <w:u w:val="none"/>
        </w:rPr>
      </w:pPr>
      <w:r w:rsidRPr="00152355">
        <w:rPr>
          <w:rFonts w:eastAsia="SimSun"/>
          <w:sz w:val="24"/>
          <w:szCs w:val="24"/>
        </w:rPr>
        <w:t>注意到</w:t>
      </w:r>
      <w:r w:rsidRPr="00152355">
        <w:rPr>
          <w:rFonts w:eastAsia="SimSun"/>
          <w:sz w:val="24"/>
          <w:szCs w:val="24"/>
          <w:u w:val="none"/>
        </w:rPr>
        <w:t>《公约》在国际</w:t>
      </w:r>
      <w:r w:rsidR="000464DE" w:rsidRPr="00152355">
        <w:rPr>
          <w:rFonts w:eastAsia="SimSun" w:hint="eastAsia"/>
          <w:sz w:val="24"/>
          <w:szCs w:val="24"/>
          <w:u w:val="none"/>
        </w:rPr>
        <w:t>层面</w:t>
      </w:r>
      <w:r w:rsidRPr="00152355">
        <w:rPr>
          <w:rFonts w:eastAsia="SimSun"/>
          <w:sz w:val="24"/>
          <w:szCs w:val="24"/>
          <w:u w:val="none"/>
        </w:rPr>
        <w:t>紧急情况下日益增长的相关性，并承认非物质文化遗产</w:t>
      </w:r>
      <w:r w:rsidR="000464DE" w:rsidRPr="00152355">
        <w:rPr>
          <w:rFonts w:eastAsia="SimSun" w:hint="eastAsia"/>
          <w:sz w:val="24"/>
          <w:szCs w:val="24"/>
          <w:u w:val="none"/>
        </w:rPr>
        <w:t>在</w:t>
      </w:r>
      <w:r w:rsidRPr="00152355">
        <w:rPr>
          <w:rFonts w:eastAsia="SimSun"/>
          <w:sz w:val="24"/>
          <w:szCs w:val="24"/>
          <w:u w:val="none"/>
        </w:rPr>
        <w:t>应变和恢复方面发挥着有力的杠杆作用；</w:t>
      </w:r>
    </w:p>
    <w:p w14:paraId="0F4BDEB4" w14:textId="5CC53F97" w:rsidR="004852A6" w:rsidRPr="00152355" w:rsidRDefault="004852A6" w:rsidP="00351175">
      <w:pPr>
        <w:pStyle w:val="COMParaDecision"/>
        <w:numPr>
          <w:ilvl w:val="0"/>
          <w:numId w:val="22"/>
        </w:numPr>
        <w:spacing w:line="276" w:lineRule="auto"/>
        <w:ind w:left="1134" w:hanging="567"/>
        <w:rPr>
          <w:rFonts w:eastAsia="SimSun"/>
          <w:sz w:val="24"/>
          <w:szCs w:val="24"/>
          <w:u w:val="none"/>
        </w:rPr>
      </w:pPr>
      <w:r w:rsidRPr="00152355">
        <w:rPr>
          <w:rFonts w:eastAsia="SimSun"/>
          <w:sz w:val="24"/>
          <w:szCs w:val="24"/>
        </w:rPr>
        <w:t>再次呼吁</w:t>
      </w:r>
      <w:r w:rsidRPr="00152355">
        <w:rPr>
          <w:rFonts w:eastAsia="SimSun"/>
          <w:sz w:val="24"/>
          <w:szCs w:val="24"/>
          <w:u w:val="none"/>
        </w:rPr>
        <w:t>缔约国提供支持，特别是通过向非物质文化遗产基金捐款用于业务项目及向</w:t>
      </w:r>
      <w:r w:rsidR="000464DE" w:rsidRPr="00152355">
        <w:rPr>
          <w:rFonts w:eastAsia="SimSun" w:hint="eastAsia"/>
          <w:sz w:val="24"/>
          <w:szCs w:val="24"/>
          <w:u w:val="none"/>
        </w:rPr>
        <w:t>基金</w:t>
      </w:r>
      <w:proofErr w:type="gramStart"/>
      <w:r w:rsidR="000464DE" w:rsidRPr="00152355">
        <w:rPr>
          <w:rFonts w:eastAsia="SimSun" w:hint="eastAsia"/>
          <w:sz w:val="24"/>
          <w:szCs w:val="24"/>
          <w:u w:val="none"/>
        </w:rPr>
        <w:t>子</w:t>
      </w:r>
      <w:r w:rsidRPr="00152355">
        <w:rPr>
          <w:rFonts w:eastAsia="SimSun"/>
          <w:sz w:val="24"/>
          <w:szCs w:val="24"/>
          <w:u w:val="none"/>
        </w:rPr>
        <w:t>基金</w:t>
      </w:r>
      <w:proofErr w:type="gramEnd"/>
      <w:r w:rsidRPr="00152355">
        <w:rPr>
          <w:rFonts w:eastAsia="SimSun"/>
          <w:sz w:val="24"/>
          <w:szCs w:val="24"/>
          <w:u w:val="none"/>
        </w:rPr>
        <w:t>提供捐款，以加强秘书处的人力资源，满足对继续有效治理和执行《公约》日益增长的需求。</w:t>
      </w:r>
    </w:p>
    <w:p w14:paraId="3239260C" w14:textId="16257680" w:rsidR="00FE00F1" w:rsidRPr="00152355" w:rsidRDefault="00FE00F1" w:rsidP="00351175">
      <w:pPr>
        <w:pStyle w:val="COMParaDecision"/>
        <w:numPr>
          <w:ilvl w:val="0"/>
          <w:numId w:val="22"/>
        </w:numPr>
        <w:spacing w:line="276" w:lineRule="auto"/>
        <w:ind w:left="1134" w:hanging="567"/>
        <w:rPr>
          <w:rFonts w:eastAsia="SimSun"/>
          <w:sz w:val="24"/>
          <w:szCs w:val="24"/>
          <w:u w:val="none"/>
        </w:rPr>
      </w:pPr>
      <w:r w:rsidRPr="00152355">
        <w:rPr>
          <w:rFonts w:eastAsia="SimSun"/>
          <w:sz w:val="24"/>
          <w:szCs w:val="24"/>
        </w:rPr>
        <w:t>要求</w:t>
      </w:r>
      <w:r w:rsidRPr="00152355">
        <w:rPr>
          <w:rFonts w:eastAsia="SimSun"/>
          <w:sz w:val="24"/>
          <w:szCs w:val="24"/>
          <w:u w:val="none"/>
        </w:rPr>
        <w:t>秘书处提交</w:t>
      </w:r>
      <w:r w:rsidRPr="00152355">
        <w:rPr>
          <w:rFonts w:eastAsia="SimSun"/>
          <w:sz w:val="24"/>
          <w:szCs w:val="24"/>
          <w:u w:val="none"/>
        </w:rPr>
        <w:t>2018</w:t>
      </w:r>
      <w:r w:rsidRPr="00152355">
        <w:rPr>
          <w:rFonts w:eastAsia="SimSun"/>
          <w:sz w:val="24"/>
          <w:szCs w:val="24"/>
          <w:u w:val="none"/>
        </w:rPr>
        <w:t>年</w:t>
      </w:r>
      <w:r w:rsidRPr="00152355">
        <w:rPr>
          <w:rFonts w:eastAsia="SimSun"/>
          <w:sz w:val="24"/>
          <w:szCs w:val="24"/>
          <w:u w:val="none"/>
        </w:rPr>
        <w:t>1</w:t>
      </w:r>
      <w:r w:rsidRPr="00152355">
        <w:rPr>
          <w:rFonts w:eastAsia="SimSun"/>
          <w:sz w:val="24"/>
          <w:szCs w:val="24"/>
          <w:u w:val="none"/>
        </w:rPr>
        <w:t>月至</w:t>
      </w:r>
      <w:r w:rsidRPr="00152355">
        <w:rPr>
          <w:rFonts w:eastAsia="SimSun"/>
          <w:sz w:val="24"/>
          <w:szCs w:val="24"/>
          <w:u w:val="none"/>
        </w:rPr>
        <w:t>2019</w:t>
      </w:r>
      <w:r w:rsidRPr="00152355">
        <w:rPr>
          <w:rFonts w:eastAsia="SimSun"/>
          <w:sz w:val="24"/>
          <w:szCs w:val="24"/>
          <w:u w:val="none"/>
        </w:rPr>
        <w:t>年</w:t>
      </w:r>
      <w:r w:rsidRPr="00152355">
        <w:rPr>
          <w:rFonts w:eastAsia="SimSun"/>
          <w:sz w:val="24"/>
          <w:szCs w:val="24"/>
          <w:u w:val="none"/>
        </w:rPr>
        <w:t>12</w:t>
      </w:r>
      <w:r w:rsidRPr="00152355">
        <w:rPr>
          <w:rFonts w:eastAsia="SimSun"/>
          <w:sz w:val="24"/>
          <w:szCs w:val="24"/>
          <w:u w:val="none"/>
        </w:rPr>
        <w:t>月期间的活动报告，供大会第八届</w:t>
      </w:r>
      <w:r w:rsidR="000464DE" w:rsidRPr="00152355">
        <w:rPr>
          <w:rFonts w:eastAsia="SimSun" w:hint="eastAsia"/>
          <w:sz w:val="24"/>
          <w:szCs w:val="24"/>
          <w:u w:val="none"/>
        </w:rPr>
        <w:t>会议</w:t>
      </w:r>
      <w:r w:rsidRPr="00152355">
        <w:rPr>
          <w:rFonts w:eastAsia="SimSun"/>
          <w:sz w:val="24"/>
          <w:szCs w:val="24"/>
          <w:u w:val="none"/>
        </w:rPr>
        <w:t>审查。</w:t>
      </w:r>
    </w:p>
    <w:p w14:paraId="6CAB60A7" w14:textId="77777777" w:rsidR="004852A6" w:rsidRPr="00152355" w:rsidRDefault="004852A6" w:rsidP="004852A6">
      <w:pPr>
        <w:rPr>
          <w:rFonts w:ascii="Arial" w:eastAsia="SimSun" w:hAnsi="Arial" w:cs="Arial"/>
          <w:b/>
          <w:u w:val="single"/>
          <w:lang w:val="en-GB"/>
        </w:rPr>
      </w:pPr>
      <w:r w:rsidRPr="00152355">
        <w:rPr>
          <w:rFonts w:ascii="Arial" w:eastAsia="SimSun" w:hAnsi="Arial" w:cs="Arial"/>
          <w:b/>
          <w:lang w:val="en-GB"/>
        </w:rPr>
        <w:br w:type="page"/>
      </w:r>
    </w:p>
    <w:p w14:paraId="05A7C887" w14:textId="77777777" w:rsidR="004852A6" w:rsidRPr="00152355" w:rsidRDefault="004852A6" w:rsidP="004852A6">
      <w:pPr>
        <w:pStyle w:val="COMParaDecision"/>
        <w:ind w:left="0" w:firstLine="0"/>
        <w:jc w:val="center"/>
        <w:rPr>
          <w:rFonts w:eastAsia="SimSun"/>
          <w:b/>
          <w:sz w:val="24"/>
          <w:szCs w:val="24"/>
        </w:rPr>
      </w:pPr>
      <w:r w:rsidRPr="00152355">
        <w:rPr>
          <w:rFonts w:eastAsia="SimSun"/>
          <w:b/>
          <w:sz w:val="24"/>
          <w:szCs w:val="24"/>
        </w:rPr>
        <w:lastRenderedPageBreak/>
        <w:t>附件</w:t>
      </w:r>
    </w:p>
    <w:p w14:paraId="10C49F37" w14:textId="77777777" w:rsidR="004852A6" w:rsidRPr="00152355" w:rsidRDefault="004852A6" w:rsidP="004852A6">
      <w:pPr>
        <w:pStyle w:val="COMParaDecision"/>
        <w:ind w:left="0" w:firstLine="0"/>
        <w:jc w:val="center"/>
        <w:rPr>
          <w:rFonts w:eastAsia="SimSun"/>
          <w:b/>
          <w:sz w:val="24"/>
          <w:szCs w:val="24"/>
        </w:rPr>
      </w:pPr>
      <w:r w:rsidRPr="00152355">
        <w:rPr>
          <w:rFonts w:eastAsia="SimSun"/>
          <w:b/>
          <w:sz w:val="24"/>
          <w:szCs w:val="24"/>
        </w:rPr>
        <w:t>绩效指标评估</w:t>
      </w:r>
    </w:p>
    <w:tbl>
      <w:tblPr>
        <w:tblStyle w:val="TableGrid"/>
        <w:tblW w:w="5000" w:type="pct"/>
        <w:tblLook w:val="04A0" w:firstRow="1" w:lastRow="0" w:firstColumn="1" w:lastColumn="0" w:noHBand="0" w:noVBand="1"/>
      </w:tblPr>
      <w:tblGrid>
        <w:gridCol w:w="2288"/>
        <w:gridCol w:w="7340"/>
      </w:tblGrid>
      <w:tr w:rsidR="004852A6" w:rsidRPr="00152355" w14:paraId="09CF6BB9" w14:textId="77777777" w:rsidTr="007D703F">
        <w:trPr>
          <w:cantSplit/>
        </w:trPr>
        <w:tc>
          <w:tcPr>
            <w:tcW w:w="1188" w:type="pct"/>
            <w:shd w:val="clear" w:color="auto" w:fill="808080" w:themeFill="background1" w:themeFillShade="80"/>
            <w:vAlign w:val="center"/>
          </w:tcPr>
          <w:p w14:paraId="621CAEFC" w14:textId="77777777" w:rsidR="004852A6" w:rsidRPr="00152355" w:rsidRDefault="004852A6" w:rsidP="007D703F">
            <w:pPr>
              <w:keepNext/>
              <w:spacing w:before="120" w:after="120"/>
              <w:rPr>
                <w:rFonts w:ascii="Arial" w:eastAsia="SimSun" w:hAnsi="Arial" w:cs="Arial"/>
                <w:b/>
                <w:bCs/>
                <w:color w:val="FFFFFF" w:themeColor="background1"/>
              </w:rPr>
            </w:pPr>
            <w:r w:rsidRPr="00152355">
              <w:rPr>
                <w:rFonts w:ascii="Arial" w:eastAsia="SimSun" w:hAnsi="Arial" w:cs="Arial"/>
                <w:b/>
                <w:color w:val="FFFFFF" w:themeColor="background1"/>
              </w:rPr>
              <w:t xml:space="preserve">38C/5 </w:t>
            </w:r>
            <w:r w:rsidRPr="00152355">
              <w:rPr>
                <w:rFonts w:ascii="Arial" w:eastAsia="SimSun" w:hAnsi="Arial" w:cs="Arial"/>
                <w:b/>
                <w:color w:val="FFFFFF" w:themeColor="background1"/>
              </w:rPr>
              <w:t>绩效指标</w:t>
            </w:r>
            <w:r w:rsidRPr="00152355">
              <w:rPr>
                <w:rFonts w:ascii="Arial" w:eastAsia="SimSun" w:hAnsi="Arial" w:cs="Arial"/>
                <w:b/>
                <w:color w:val="FFFFFF" w:themeColor="background1"/>
              </w:rPr>
              <w:t> 1</w:t>
            </w:r>
          </w:p>
        </w:tc>
        <w:tc>
          <w:tcPr>
            <w:tcW w:w="3812" w:type="pct"/>
            <w:shd w:val="clear" w:color="auto" w:fill="808080" w:themeFill="background1" w:themeFillShade="80"/>
            <w:vAlign w:val="center"/>
          </w:tcPr>
          <w:p w14:paraId="0171E79F" w14:textId="77777777" w:rsidR="004852A6" w:rsidRPr="00152355" w:rsidRDefault="004852A6" w:rsidP="007D703F">
            <w:pPr>
              <w:keepNext/>
              <w:spacing w:before="120" w:after="120"/>
              <w:rPr>
                <w:rFonts w:ascii="Arial" w:eastAsia="SimSun" w:hAnsi="Arial" w:cs="Arial"/>
                <w:b/>
                <w:bCs/>
                <w:color w:val="FFFFFF" w:themeColor="background1"/>
              </w:rPr>
            </w:pPr>
            <w:r w:rsidRPr="00152355">
              <w:rPr>
                <w:rFonts w:ascii="Arial" w:eastAsia="SimSun" w:hAnsi="Arial" w:cs="Arial"/>
                <w:b/>
                <w:color w:val="FFFFFF" w:themeColor="background1"/>
              </w:rPr>
              <w:t>2003</w:t>
            </w:r>
            <w:r w:rsidRPr="00152355">
              <w:rPr>
                <w:rFonts w:ascii="Arial" w:eastAsia="SimSun" w:hAnsi="Arial" w:cs="Arial"/>
                <w:b/>
                <w:color w:val="FFFFFF" w:themeColor="background1"/>
              </w:rPr>
              <w:t>年《公约》理事机构通过有效组织</w:t>
            </w:r>
            <w:proofErr w:type="gramStart"/>
            <w:r w:rsidRPr="00152355">
              <w:rPr>
                <w:rFonts w:ascii="Arial" w:eastAsia="SimSun" w:hAnsi="Arial" w:cs="Arial"/>
                <w:b/>
                <w:color w:val="FFFFFF" w:themeColor="background1"/>
              </w:rPr>
              <w:t>法定会议</w:t>
            </w:r>
            <w:proofErr w:type="gramEnd"/>
            <w:r w:rsidRPr="00152355">
              <w:rPr>
                <w:rFonts w:ascii="Arial" w:eastAsia="SimSun" w:hAnsi="Arial" w:cs="Arial"/>
                <w:b/>
                <w:color w:val="FFFFFF" w:themeColor="background1"/>
              </w:rPr>
              <w:t>进行妥善治理</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3F565B" w:rsidRPr="00152355" w14:paraId="1657DA8D" w14:textId="77777777" w:rsidTr="00390923">
        <w:trPr>
          <w:tblHeader/>
        </w:trPr>
        <w:tc>
          <w:tcPr>
            <w:tcW w:w="4082" w:type="dxa"/>
            <w:shd w:val="clear" w:color="auto" w:fill="D9D9D9" w:themeFill="background1" w:themeFillShade="D9"/>
            <w:vAlign w:val="center"/>
          </w:tcPr>
          <w:p w14:paraId="75644B15" w14:textId="77777777" w:rsidR="003F565B" w:rsidRPr="00EC1C4B" w:rsidRDefault="003F565B" w:rsidP="007D703F">
            <w:pPr>
              <w:spacing w:before="60" w:after="60"/>
              <w:jc w:val="center"/>
              <w:rPr>
                <w:rFonts w:ascii="Arial" w:eastAsia="SimSun" w:hAnsi="Arial" w:cs="Arial"/>
                <w:b/>
                <w:sz w:val="22"/>
                <w:szCs w:val="22"/>
              </w:rPr>
            </w:pPr>
            <w:r w:rsidRPr="00EC1C4B">
              <w:rPr>
                <w:rFonts w:ascii="Arial" w:eastAsia="SimSun" w:hAnsi="Arial" w:cs="Arial"/>
                <w:b/>
                <w:sz w:val="22"/>
                <w:szCs w:val="22"/>
              </w:rPr>
              <w:t>目标</w:t>
            </w:r>
          </w:p>
        </w:tc>
        <w:tc>
          <w:tcPr>
            <w:tcW w:w="5783" w:type="dxa"/>
            <w:shd w:val="clear" w:color="auto" w:fill="D9D9D9" w:themeFill="background1" w:themeFillShade="D9"/>
            <w:vAlign w:val="center"/>
          </w:tcPr>
          <w:p w14:paraId="23A156C9" w14:textId="4FFACC36" w:rsidR="003F565B" w:rsidRPr="00EC1C4B" w:rsidRDefault="003F565B" w:rsidP="004E3904">
            <w:pPr>
              <w:spacing w:before="60" w:after="60"/>
              <w:jc w:val="center"/>
              <w:rPr>
                <w:rFonts w:ascii="Arial" w:eastAsia="SimSun" w:hAnsi="Arial" w:cs="Arial"/>
                <w:b/>
                <w:sz w:val="22"/>
                <w:szCs w:val="22"/>
              </w:rPr>
            </w:pPr>
            <w:r w:rsidRPr="00EC1C4B">
              <w:rPr>
                <w:rFonts w:ascii="Arial" w:eastAsia="SimSun" w:hAnsi="Arial" w:cs="Arial"/>
                <w:b/>
                <w:sz w:val="22"/>
                <w:szCs w:val="22"/>
              </w:rPr>
              <w:t>进展评估：</w:t>
            </w:r>
            <w:r w:rsidRPr="00EC1C4B">
              <w:rPr>
                <w:rFonts w:ascii="Arial" w:eastAsia="SimSun" w:hAnsi="Arial" w:cs="Arial"/>
                <w:b/>
                <w:sz w:val="22"/>
                <w:szCs w:val="22"/>
              </w:rPr>
              <w:br/>
              <w:t>2016</w:t>
            </w:r>
            <w:r w:rsidRPr="00EC1C4B">
              <w:rPr>
                <w:rFonts w:ascii="Arial" w:eastAsia="SimSun" w:hAnsi="Arial" w:cs="Arial"/>
                <w:b/>
                <w:sz w:val="22"/>
                <w:szCs w:val="22"/>
              </w:rPr>
              <w:t>年</w:t>
            </w:r>
            <w:r w:rsidRPr="00EC1C4B">
              <w:rPr>
                <w:rFonts w:ascii="Arial" w:eastAsia="SimSun" w:hAnsi="Arial" w:cs="Arial"/>
                <w:b/>
                <w:sz w:val="22"/>
                <w:szCs w:val="22"/>
              </w:rPr>
              <w:t>1</w:t>
            </w:r>
            <w:r w:rsidRPr="00EC1C4B">
              <w:rPr>
                <w:rFonts w:ascii="Arial" w:eastAsia="SimSun" w:hAnsi="Arial" w:cs="Arial"/>
                <w:b/>
                <w:sz w:val="22"/>
                <w:szCs w:val="22"/>
              </w:rPr>
              <w:t>月</w:t>
            </w:r>
            <w:r w:rsidRPr="00EC1C4B">
              <w:rPr>
                <w:rFonts w:ascii="Arial" w:eastAsia="SimSun" w:hAnsi="Arial" w:cs="Arial"/>
                <w:b/>
                <w:sz w:val="22"/>
                <w:szCs w:val="22"/>
              </w:rPr>
              <w:t>1</w:t>
            </w:r>
            <w:r w:rsidRPr="00EC1C4B">
              <w:rPr>
                <w:rFonts w:ascii="Arial" w:eastAsia="SimSun" w:hAnsi="Arial" w:cs="Arial"/>
                <w:b/>
                <w:sz w:val="22"/>
                <w:szCs w:val="22"/>
              </w:rPr>
              <w:t>日至</w:t>
            </w:r>
            <w:r w:rsidRPr="00EC1C4B">
              <w:rPr>
                <w:rFonts w:ascii="Arial" w:eastAsia="SimSun" w:hAnsi="Arial" w:cs="Arial"/>
                <w:b/>
                <w:sz w:val="22"/>
                <w:szCs w:val="22"/>
              </w:rPr>
              <w:t>2017</w:t>
            </w:r>
            <w:r w:rsidRPr="00EC1C4B">
              <w:rPr>
                <w:rFonts w:ascii="Arial" w:eastAsia="SimSun" w:hAnsi="Arial" w:cs="Arial"/>
                <w:b/>
                <w:sz w:val="22"/>
                <w:szCs w:val="22"/>
              </w:rPr>
              <w:t>年</w:t>
            </w:r>
            <w:r w:rsidRPr="00EC1C4B">
              <w:rPr>
                <w:rFonts w:ascii="Arial" w:eastAsia="SimSun" w:hAnsi="Arial" w:cs="Arial"/>
                <w:b/>
                <w:sz w:val="22"/>
                <w:szCs w:val="22"/>
              </w:rPr>
              <w:t>12</w:t>
            </w:r>
            <w:r w:rsidRPr="00EC1C4B">
              <w:rPr>
                <w:rFonts w:ascii="Arial" w:eastAsia="SimSun" w:hAnsi="Arial" w:cs="Arial"/>
                <w:b/>
                <w:sz w:val="22"/>
                <w:szCs w:val="22"/>
              </w:rPr>
              <w:t>月</w:t>
            </w:r>
            <w:r w:rsidRPr="00EC1C4B">
              <w:rPr>
                <w:rFonts w:ascii="Arial" w:eastAsia="SimSun" w:hAnsi="Arial" w:cs="Arial"/>
                <w:b/>
                <w:sz w:val="22"/>
                <w:szCs w:val="22"/>
              </w:rPr>
              <w:t>31</w:t>
            </w:r>
            <w:r w:rsidRPr="00EC1C4B">
              <w:rPr>
                <w:rFonts w:ascii="Arial" w:eastAsia="SimSun" w:hAnsi="Arial" w:cs="Arial"/>
                <w:b/>
                <w:sz w:val="22"/>
                <w:szCs w:val="22"/>
              </w:rPr>
              <w:t>日</w:t>
            </w:r>
          </w:p>
        </w:tc>
      </w:tr>
      <w:tr w:rsidR="003F565B" w:rsidRPr="00152355" w14:paraId="284DDCD4" w14:textId="77777777" w:rsidTr="00390923">
        <w:tc>
          <w:tcPr>
            <w:tcW w:w="4082" w:type="dxa"/>
            <w:shd w:val="clear" w:color="auto" w:fill="auto"/>
          </w:tcPr>
          <w:p w14:paraId="436812B0" w14:textId="77777777" w:rsidR="003F565B" w:rsidRPr="00EC1C4B" w:rsidRDefault="003F565B" w:rsidP="004852A6">
            <w:pPr>
              <w:pStyle w:val="ListParagraph"/>
              <w:numPr>
                <w:ilvl w:val="0"/>
                <w:numId w:val="21"/>
              </w:numPr>
              <w:spacing w:before="60" w:after="60"/>
              <w:ind w:left="357" w:hanging="357"/>
              <w:contextualSpacing w:val="0"/>
              <w:rPr>
                <w:rFonts w:ascii="Arial" w:eastAsia="SimSun" w:hAnsi="Arial" w:cs="Arial"/>
                <w:sz w:val="22"/>
                <w:szCs w:val="22"/>
              </w:rPr>
            </w:pPr>
            <w:r w:rsidRPr="00EC1C4B">
              <w:rPr>
                <w:rFonts w:ascii="Arial" w:eastAsia="SimSun" w:hAnsi="Arial" w:cs="Arial"/>
                <w:color w:val="000000"/>
                <w:sz w:val="22"/>
                <w:szCs w:val="22"/>
              </w:rPr>
              <w:t>在十几次</w:t>
            </w:r>
            <w:proofErr w:type="gramStart"/>
            <w:r w:rsidRPr="00EC1C4B">
              <w:rPr>
                <w:rFonts w:ascii="Arial" w:eastAsia="SimSun" w:hAnsi="Arial" w:cs="Arial"/>
                <w:color w:val="000000"/>
                <w:sz w:val="22"/>
                <w:szCs w:val="22"/>
              </w:rPr>
              <w:t>法定会议</w:t>
            </w:r>
            <w:proofErr w:type="gramEnd"/>
            <w:r w:rsidRPr="00EC1C4B">
              <w:rPr>
                <w:rFonts w:ascii="Arial" w:eastAsia="SimSun" w:hAnsi="Arial" w:cs="Arial"/>
                <w:color w:val="000000"/>
                <w:sz w:val="22"/>
                <w:szCs w:val="22"/>
              </w:rPr>
              <w:t>上</w:t>
            </w:r>
            <w:proofErr w:type="gramStart"/>
            <w:r w:rsidRPr="00EC1C4B">
              <w:rPr>
                <w:rFonts w:ascii="Arial" w:eastAsia="SimSun" w:hAnsi="Arial" w:cs="Arial"/>
                <w:color w:val="000000"/>
                <w:sz w:val="22"/>
                <w:szCs w:val="22"/>
              </w:rPr>
              <w:t>作出</w:t>
            </w:r>
            <w:proofErr w:type="gramEnd"/>
            <w:r w:rsidRPr="00EC1C4B">
              <w:rPr>
                <w:rFonts w:ascii="Arial" w:eastAsia="SimSun" w:hAnsi="Arial" w:cs="Arial"/>
                <w:color w:val="000000"/>
                <w:sz w:val="22"/>
                <w:szCs w:val="22"/>
              </w:rPr>
              <w:t>决定为</w:t>
            </w:r>
            <w:r w:rsidRPr="00EC1C4B">
              <w:rPr>
                <w:rFonts w:ascii="Arial" w:eastAsia="SimSun" w:hAnsi="Arial" w:cs="Arial"/>
                <w:sz w:val="22"/>
                <w:szCs w:val="22"/>
              </w:rPr>
              <w:t>执行《公约》提供战略指导和</w:t>
            </w:r>
            <w:r w:rsidRPr="00EC1C4B">
              <w:rPr>
                <w:rFonts w:ascii="Arial" w:eastAsia="SimSun" w:hAnsi="Arial" w:cs="Arial"/>
                <w:sz w:val="22"/>
                <w:szCs w:val="22"/>
              </w:rPr>
              <w:t>/</w:t>
            </w:r>
            <w:r w:rsidRPr="00EC1C4B">
              <w:rPr>
                <w:rFonts w:ascii="Arial" w:eastAsia="SimSun" w:hAnsi="Arial" w:cs="Arial"/>
                <w:sz w:val="22"/>
                <w:szCs w:val="22"/>
              </w:rPr>
              <w:t>或财政支持。</w:t>
            </w:r>
          </w:p>
          <w:p w14:paraId="0AA1BE03" w14:textId="77777777" w:rsidR="003F565B" w:rsidRPr="00EC1C4B" w:rsidRDefault="003F565B" w:rsidP="004852A6">
            <w:pPr>
              <w:pStyle w:val="ListParagraph"/>
              <w:numPr>
                <w:ilvl w:val="0"/>
                <w:numId w:val="21"/>
              </w:numPr>
              <w:spacing w:before="60" w:after="60"/>
              <w:ind w:left="357" w:hanging="357"/>
              <w:contextualSpacing w:val="0"/>
              <w:rPr>
                <w:rFonts w:ascii="Arial" w:eastAsia="SimSun" w:hAnsi="Arial" w:cs="Arial"/>
                <w:sz w:val="22"/>
                <w:szCs w:val="22"/>
              </w:rPr>
            </w:pPr>
            <w:r w:rsidRPr="00EC1C4B">
              <w:rPr>
                <w:rFonts w:ascii="Arial" w:eastAsia="SimSun" w:hAnsi="Arial" w:cs="Arial"/>
                <w:sz w:val="22"/>
                <w:szCs w:val="22"/>
              </w:rPr>
              <w:t>成员国制定和</w:t>
            </w:r>
            <w:r w:rsidRPr="00EC1C4B">
              <w:rPr>
                <w:rFonts w:ascii="Arial" w:eastAsia="SimSun" w:hAnsi="Arial" w:cs="Arial"/>
                <w:sz w:val="22"/>
                <w:szCs w:val="22"/>
              </w:rPr>
              <w:t>/</w:t>
            </w:r>
            <w:r w:rsidRPr="00EC1C4B">
              <w:rPr>
                <w:rFonts w:ascii="Arial" w:eastAsia="SimSun" w:hAnsi="Arial" w:cs="Arial"/>
                <w:sz w:val="22"/>
                <w:szCs w:val="22"/>
              </w:rPr>
              <w:t>或实施了</w:t>
            </w:r>
            <w:r w:rsidRPr="00EC1C4B">
              <w:rPr>
                <w:rFonts w:ascii="Arial" w:eastAsia="SimSun" w:hAnsi="Arial" w:cs="Arial"/>
                <w:sz w:val="22"/>
                <w:szCs w:val="22"/>
              </w:rPr>
              <w:t>100</w:t>
            </w:r>
            <w:r w:rsidRPr="00EC1C4B">
              <w:rPr>
                <w:rFonts w:ascii="Arial" w:eastAsia="SimSun" w:hAnsi="Arial" w:cs="Arial"/>
                <w:sz w:val="22"/>
                <w:szCs w:val="22"/>
              </w:rPr>
              <w:t>份非物质文化遗产保护计划，包括原著</w:t>
            </w:r>
            <w:proofErr w:type="gramStart"/>
            <w:r w:rsidRPr="00EC1C4B">
              <w:rPr>
                <w:rFonts w:ascii="Arial" w:eastAsia="SimSun" w:hAnsi="Arial" w:cs="Arial"/>
                <w:sz w:val="22"/>
                <w:szCs w:val="22"/>
              </w:rPr>
              <w:t>民语言</w:t>
            </w:r>
            <w:proofErr w:type="gramEnd"/>
            <w:r w:rsidRPr="00EC1C4B">
              <w:rPr>
                <w:rFonts w:ascii="Arial" w:eastAsia="SimSun" w:hAnsi="Arial" w:cs="Arial"/>
                <w:sz w:val="22"/>
                <w:szCs w:val="22"/>
              </w:rPr>
              <w:t>和濒危语言。</w:t>
            </w:r>
          </w:p>
          <w:p w14:paraId="7A0324EB" w14:textId="77777777" w:rsidR="003F565B" w:rsidRPr="00EC1C4B" w:rsidRDefault="003F565B" w:rsidP="004852A6">
            <w:pPr>
              <w:pStyle w:val="ListParagraph"/>
              <w:numPr>
                <w:ilvl w:val="0"/>
                <w:numId w:val="21"/>
              </w:numPr>
              <w:spacing w:before="60" w:after="60"/>
              <w:ind w:left="357" w:hanging="357"/>
              <w:contextualSpacing w:val="0"/>
              <w:rPr>
                <w:rFonts w:ascii="Arial" w:eastAsia="SimSun" w:hAnsi="Arial" w:cs="Arial"/>
                <w:sz w:val="22"/>
                <w:szCs w:val="22"/>
              </w:rPr>
            </w:pPr>
            <w:r w:rsidRPr="00EC1C4B">
              <w:rPr>
                <w:rFonts w:ascii="Arial" w:eastAsia="SimSun" w:hAnsi="Arial" w:cs="Arial"/>
                <w:sz w:val="22"/>
                <w:szCs w:val="22"/>
              </w:rPr>
              <w:t>成员国提交了</w:t>
            </w:r>
            <w:r w:rsidRPr="00EC1C4B">
              <w:rPr>
                <w:rFonts w:ascii="Arial" w:eastAsia="SimSun" w:hAnsi="Arial" w:cs="Arial"/>
                <w:sz w:val="22"/>
                <w:szCs w:val="22"/>
              </w:rPr>
              <w:t>30</w:t>
            </w:r>
            <w:r w:rsidRPr="00EC1C4B">
              <w:rPr>
                <w:rFonts w:ascii="Arial" w:eastAsia="SimSun" w:hAnsi="Arial" w:cs="Arial"/>
                <w:sz w:val="22"/>
                <w:szCs w:val="22"/>
              </w:rPr>
              <w:t>份国际援助请求，有效执行了</w:t>
            </w:r>
            <w:r w:rsidRPr="00EC1C4B">
              <w:rPr>
                <w:rFonts w:ascii="Arial" w:eastAsia="SimSun" w:hAnsi="Arial" w:cs="Arial"/>
                <w:sz w:val="22"/>
                <w:szCs w:val="22"/>
              </w:rPr>
              <w:t>5</w:t>
            </w:r>
            <w:r w:rsidRPr="00EC1C4B">
              <w:rPr>
                <w:rFonts w:ascii="Arial" w:eastAsia="SimSun" w:hAnsi="Arial" w:cs="Arial"/>
                <w:sz w:val="22"/>
                <w:szCs w:val="22"/>
              </w:rPr>
              <w:t>份；成员国提交了</w:t>
            </w:r>
            <w:r w:rsidRPr="00EC1C4B">
              <w:rPr>
                <w:rFonts w:ascii="Arial" w:eastAsia="SimSun" w:hAnsi="Arial" w:cs="Arial"/>
                <w:sz w:val="22"/>
                <w:szCs w:val="22"/>
              </w:rPr>
              <w:t>65</w:t>
            </w:r>
            <w:r w:rsidRPr="00EC1C4B">
              <w:rPr>
                <w:rFonts w:ascii="Arial" w:eastAsia="SimSun" w:hAnsi="Arial" w:cs="Arial"/>
                <w:sz w:val="22"/>
                <w:szCs w:val="22"/>
              </w:rPr>
              <w:t>份提名并进行了处理，其中包括一项促进和传播的</w:t>
            </w:r>
            <w:r w:rsidRPr="00EC1C4B">
              <w:rPr>
                <w:rFonts w:ascii="Arial" w:eastAsia="SimSun" w:hAnsi="Arial" w:cs="Arial" w:hint="eastAsia"/>
                <w:color w:val="000000"/>
                <w:sz w:val="22"/>
                <w:szCs w:val="22"/>
              </w:rPr>
              <w:t>优秀</w:t>
            </w:r>
            <w:r w:rsidRPr="00EC1C4B">
              <w:rPr>
                <w:rFonts w:ascii="Arial" w:eastAsia="SimSun" w:hAnsi="Arial" w:cs="Arial"/>
                <w:sz w:val="22"/>
                <w:szCs w:val="22"/>
              </w:rPr>
              <w:t>保护实践范例</w:t>
            </w:r>
            <w:r w:rsidRPr="00EC1C4B">
              <w:rPr>
                <w:rFonts w:ascii="Arial" w:eastAsia="SimSun" w:hAnsi="Arial" w:cs="Arial"/>
                <w:color w:val="000000"/>
                <w:sz w:val="22"/>
                <w:szCs w:val="22"/>
              </w:rPr>
              <w:t>。</w:t>
            </w:r>
          </w:p>
        </w:tc>
        <w:tc>
          <w:tcPr>
            <w:tcW w:w="5783" w:type="dxa"/>
            <w:shd w:val="clear" w:color="auto" w:fill="auto"/>
          </w:tcPr>
          <w:p w14:paraId="65AC5589" w14:textId="1D7CD8D8" w:rsidR="003F565B" w:rsidRPr="00EC1C4B" w:rsidRDefault="003F565B">
            <w:pPr>
              <w:pStyle w:val="ListParagraph"/>
              <w:numPr>
                <w:ilvl w:val="0"/>
                <w:numId w:val="21"/>
              </w:numPr>
              <w:spacing w:before="60" w:after="60"/>
              <w:ind w:left="357" w:hanging="357"/>
              <w:contextualSpacing w:val="0"/>
              <w:rPr>
                <w:rFonts w:ascii="Arial" w:eastAsia="SimSun" w:hAnsi="Arial" w:cs="Arial"/>
                <w:color w:val="000000"/>
                <w:sz w:val="22"/>
                <w:szCs w:val="22"/>
              </w:rPr>
            </w:pPr>
            <w:r w:rsidRPr="00EC1C4B">
              <w:rPr>
                <w:rFonts w:ascii="Arial" w:eastAsia="SimSun" w:hAnsi="Arial" w:cs="Arial"/>
                <w:color w:val="000000"/>
                <w:sz w:val="22"/>
                <w:szCs w:val="22"/>
              </w:rPr>
              <w:t>在</w:t>
            </w:r>
            <w:r w:rsidRPr="00EC1C4B">
              <w:rPr>
                <w:rFonts w:ascii="Arial" w:eastAsia="SimSun" w:hAnsi="Arial" w:cs="Arial"/>
                <w:color w:val="000000"/>
                <w:sz w:val="22"/>
                <w:szCs w:val="22"/>
              </w:rPr>
              <w:t>18</w:t>
            </w:r>
            <w:r w:rsidRPr="00EC1C4B">
              <w:rPr>
                <w:rFonts w:ascii="Arial" w:eastAsia="SimSun" w:hAnsi="Arial" w:cs="Arial"/>
                <w:color w:val="000000"/>
                <w:sz w:val="22"/>
                <w:szCs w:val="22"/>
              </w:rPr>
              <w:t>次</w:t>
            </w:r>
            <w:proofErr w:type="gramStart"/>
            <w:r w:rsidRPr="00EC1C4B">
              <w:rPr>
                <w:rFonts w:ascii="Arial" w:eastAsia="SimSun" w:hAnsi="Arial" w:cs="Arial"/>
                <w:color w:val="000000"/>
                <w:sz w:val="22"/>
                <w:szCs w:val="22"/>
              </w:rPr>
              <w:t>法定会议</w:t>
            </w:r>
            <w:proofErr w:type="gramEnd"/>
            <w:r w:rsidRPr="00EC1C4B">
              <w:rPr>
                <w:rFonts w:ascii="Arial" w:eastAsia="SimSun" w:hAnsi="Arial" w:cs="Arial"/>
                <w:color w:val="000000"/>
                <w:sz w:val="22"/>
                <w:szCs w:val="22"/>
              </w:rPr>
              <w:t>上</w:t>
            </w:r>
            <w:proofErr w:type="gramStart"/>
            <w:r w:rsidRPr="00EC1C4B">
              <w:rPr>
                <w:rFonts w:ascii="Arial" w:eastAsia="SimSun" w:hAnsi="Arial" w:cs="Arial"/>
                <w:color w:val="000000"/>
                <w:sz w:val="22"/>
                <w:szCs w:val="22"/>
              </w:rPr>
              <w:t>作出</w:t>
            </w:r>
            <w:proofErr w:type="gramEnd"/>
            <w:r w:rsidRPr="00EC1C4B">
              <w:rPr>
                <w:rFonts w:ascii="Arial" w:eastAsia="SimSun" w:hAnsi="Arial" w:cs="Arial"/>
                <w:color w:val="000000"/>
                <w:sz w:val="22"/>
                <w:szCs w:val="22"/>
              </w:rPr>
              <w:t>决定为执行《公约》提供战略指导和</w:t>
            </w:r>
            <w:r w:rsidRPr="00EC1C4B">
              <w:rPr>
                <w:rFonts w:ascii="Arial" w:eastAsia="SimSun" w:hAnsi="Arial" w:cs="Arial"/>
                <w:color w:val="000000"/>
                <w:sz w:val="22"/>
                <w:szCs w:val="22"/>
              </w:rPr>
              <w:t>/</w:t>
            </w:r>
            <w:r w:rsidRPr="00EC1C4B">
              <w:rPr>
                <w:rFonts w:ascii="Arial" w:eastAsia="SimSun" w:hAnsi="Arial" w:cs="Arial"/>
                <w:color w:val="000000"/>
                <w:sz w:val="22"/>
                <w:szCs w:val="22"/>
              </w:rPr>
              <w:t>或财政支持：</w:t>
            </w:r>
          </w:p>
          <w:p w14:paraId="1F5A66E0" w14:textId="6A8A63EA" w:rsidR="003F565B" w:rsidRPr="00EC1C4B" w:rsidRDefault="003F565B" w:rsidP="004852A6">
            <w:pPr>
              <w:pStyle w:val="ListParagraph"/>
              <w:numPr>
                <w:ilvl w:val="0"/>
                <w:numId w:val="24"/>
              </w:numPr>
              <w:ind w:left="802" w:hanging="425"/>
              <w:contextualSpacing w:val="0"/>
              <w:rPr>
                <w:rFonts w:ascii="Arial" w:eastAsia="SimSun" w:hAnsi="Arial" w:cs="Arial"/>
                <w:color w:val="000000"/>
                <w:sz w:val="22"/>
                <w:szCs w:val="22"/>
              </w:rPr>
            </w:pPr>
            <w:r w:rsidRPr="00EC1C4B">
              <w:rPr>
                <w:rFonts w:ascii="Arial" w:eastAsia="SimSun" w:hAnsi="Arial" w:cs="Arial"/>
                <w:color w:val="000000"/>
                <w:sz w:val="22"/>
                <w:szCs w:val="22"/>
              </w:rPr>
              <w:t>一次大会（</w:t>
            </w:r>
            <w:r w:rsidRPr="00EC1C4B">
              <w:rPr>
                <w:rFonts w:ascii="Arial" w:eastAsia="SimSun" w:hAnsi="Arial" w:cs="Arial"/>
                <w:color w:val="000000"/>
                <w:sz w:val="22"/>
                <w:szCs w:val="22"/>
              </w:rPr>
              <w:t>2016</w:t>
            </w:r>
            <w:r w:rsidRPr="00EC1C4B">
              <w:rPr>
                <w:rFonts w:ascii="Arial" w:eastAsia="SimSun" w:hAnsi="Arial" w:cs="Arial"/>
                <w:color w:val="000000"/>
                <w:sz w:val="22"/>
                <w:szCs w:val="22"/>
              </w:rPr>
              <w:t>年</w:t>
            </w:r>
            <w:r w:rsidRPr="00EC1C4B">
              <w:rPr>
                <w:rFonts w:ascii="Arial" w:eastAsia="SimSun" w:hAnsi="Arial" w:cs="Arial"/>
                <w:color w:val="000000"/>
                <w:sz w:val="22"/>
                <w:szCs w:val="22"/>
              </w:rPr>
              <w:t>5</w:t>
            </w:r>
            <w:r w:rsidRPr="00EC1C4B">
              <w:rPr>
                <w:rFonts w:ascii="Arial" w:eastAsia="SimSun" w:hAnsi="Arial" w:cs="Arial"/>
                <w:color w:val="000000"/>
                <w:sz w:val="22"/>
                <w:szCs w:val="22"/>
              </w:rPr>
              <w:t>月</w:t>
            </w:r>
            <w:r w:rsidRPr="00EC1C4B">
              <w:rPr>
                <w:rFonts w:ascii="Arial" w:eastAsia="SimSun" w:hAnsi="Arial" w:cs="Arial"/>
                <w:color w:val="000000"/>
                <w:sz w:val="22"/>
                <w:szCs w:val="22"/>
              </w:rPr>
              <w:t>30</w:t>
            </w:r>
            <w:r w:rsidRPr="00EC1C4B">
              <w:rPr>
                <w:rFonts w:ascii="Arial" w:eastAsia="SimSun" w:hAnsi="Arial" w:cs="Arial"/>
                <w:color w:val="000000"/>
                <w:sz w:val="22"/>
                <w:szCs w:val="22"/>
              </w:rPr>
              <w:t>日至</w:t>
            </w:r>
            <w:r w:rsidRPr="00EC1C4B">
              <w:rPr>
                <w:rFonts w:ascii="Arial" w:eastAsia="SimSun" w:hAnsi="Arial" w:cs="Arial"/>
                <w:color w:val="000000"/>
                <w:sz w:val="22"/>
                <w:szCs w:val="22"/>
              </w:rPr>
              <w:t>6</w:t>
            </w:r>
            <w:r w:rsidRPr="00EC1C4B">
              <w:rPr>
                <w:rFonts w:ascii="Arial" w:eastAsia="SimSun" w:hAnsi="Arial" w:cs="Arial"/>
                <w:color w:val="000000"/>
                <w:sz w:val="22"/>
                <w:szCs w:val="22"/>
              </w:rPr>
              <w:t>月</w:t>
            </w:r>
            <w:r w:rsidRPr="00EC1C4B">
              <w:rPr>
                <w:rFonts w:ascii="Arial" w:eastAsia="SimSun" w:hAnsi="Arial" w:cs="Arial"/>
                <w:color w:val="000000"/>
                <w:sz w:val="22"/>
                <w:szCs w:val="22"/>
              </w:rPr>
              <w:t>1</w:t>
            </w:r>
            <w:r w:rsidRPr="00EC1C4B">
              <w:rPr>
                <w:rFonts w:ascii="Arial" w:eastAsia="SimSun" w:hAnsi="Arial" w:cs="Arial"/>
                <w:color w:val="000000"/>
                <w:sz w:val="22"/>
                <w:szCs w:val="22"/>
              </w:rPr>
              <w:t>日）；</w:t>
            </w:r>
          </w:p>
          <w:p w14:paraId="6A296DBF" w14:textId="506E7C6B" w:rsidR="003F565B" w:rsidRPr="00EC1C4B" w:rsidRDefault="003F565B" w:rsidP="004852A6">
            <w:pPr>
              <w:pStyle w:val="ListParagraph"/>
              <w:numPr>
                <w:ilvl w:val="0"/>
                <w:numId w:val="24"/>
              </w:numPr>
              <w:ind w:left="802" w:hanging="425"/>
              <w:contextualSpacing w:val="0"/>
              <w:rPr>
                <w:rFonts w:ascii="Arial" w:eastAsia="SimSun" w:hAnsi="Arial" w:cs="Arial"/>
                <w:color w:val="000000"/>
                <w:sz w:val="22"/>
                <w:szCs w:val="22"/>
              </w:rPr>
            </w:pPr>
            <w:r w:rsidRPr="00EC1C4B">
              <w:rPr>
                <w:rFonts w:ascii="Arial" w:eastAsia="SimSun" w:hAnsi="Arial" w:cs="Arial"/>
                <w:color w:val="000000"/>
                <w:sz w:val="22"/>
                <w:szCs w:val="22"/>
              </w:rPr>
              <w:t>两次政府间委员会（</w:t>
            </w:r>
            <w:r w:rsidRPr="00EC1C4B">
              <w:rPr>
                <w:rFonts w:ascii="Arial" w:eastAsia="SimSun" w:hAnsi="Arial" w:cs="Arial"/>
                <w:color w:val="000000"/>
                <w:sz w:val="22"/>
                <w:szCs w:val="22"/>
              </w:rPr>
              <w:t>2016</w:t>
            </w:r>
            <w:r w:rsidRPr="00EC1C4B">
              <w:rPr>
                <w:rFonts w:ascii="Arial" w:eastAsia="SimSun" w:hAnsi="Arial" w:cs="Arial"/>
                <w:color w:val="000000"/>
                <w:sz w:val="22"/>
                <w:szCs w:val="22"/>
              </w:rPr>
              <w:t>年</w:t>
            </w:r>
            <w:r w:rsidRPr="00EC1C4B">
              <w:rPr>
                <w:rFonts w:ascii="Arial" w:eastAsia="SimSun" w:hAnsi="Arial" w:cs="Arial"/>
                <w:color w:val="000000"/>
                <w:sz w:val="22"/>
                <w:szCs w:val="22"/>
              </w:rPr>
              <w:t>11</w:t>
            </w:r>
            <w:r w:rsidRPr="00EC1C4B">
              <w:rPr>
                <w:rFonts w:ascii="Arial" w:eastAsia="SimSun" w:hAnsi="Arial" w:cs="Arial"/>
                <w:color w:val="000000"/>
                <w:sz w:val="22"/>
                <w:szCs w:val="22"/>
              </w:rPr>
              <w:t>月</w:t>
            </w:r>
            <w:r w:rsidRPr="00EC1C4B">
              <w:rPr>
                <w:rFonts w:ascii="Arial" w:eastAsia="SimSun" w:hAnsi="Arial" w:cs="Arial"/>
                <w:color w:val="000000"/>
                <w:sz w:val="22"/>
                <w:szCs w:val="22"/>
              </w:rPr>
              <w:t>28</w:t>
            </w:r>
            <w:r w:rsidRPr="00EC1C4B">
              <w:rPr>
                <w:rFonts w:ascii="Arial" w:eastAsia="SimSun" w:hAnsi="Arial" w:cs="Arial"/>
                <w:color w:val="000000"/>
                <w:sz w:val="22"/>
                <w:szCs w:val="22"/>
              </w:rPr>
              <w:t>日至</w:t>
            </w:r>
            <w:r w:rsidRPr="00EC1C4B">
              <w:rPr>
                <w:rFonts w:ascii="Arial" w:eastAsia="SimSun" w:hAnsi="Arial" w:cs="Arial"/>
                <w:color w:val="000000"/>
                <w:sz w:val="22"/>
                <w:szCs w:val="22"/>
              </w:rPr>
              <w:t>12</w:t>
            </w:r>
            <w:r w:rsidRPr="00EC1C4B">
              <w:rPr>
                <w:rFonts w:ascii="Arial" w:eastAsia="SimSun" w:hAnsi="Arial" w:cs="Arial"/>
                <w:color w:val="000000"/>
                <w:sz w:val="22"/>
                <w:szCs w:val="22"/>
              </w:rPr>
              <w:t>月</w:t>
            </w:r>
            <w:r w:rsidRPr="00EC1C4B">
              <w:rPr>
                <w:rFonts w:ascii="Arial" w:eastAsia="SimSun" w:hAnsi="Arial" w:cs="Arial"/>
                <w:color w:val="000000"/>
                <w:sz w:val="22"/>
                <w:szCs w:val="22"/>
              </w:rPr>
              <w:t>2</w:t>
            </w:r>
            <w:r w:rsidRPr="00EC1C4B">
              <w:rPr>
                <w:rFonts w:ascii="Arial" w:eastAsia="SimSun" w:hAnsi="Arial" w:cs="Arial"/>
                <w:color w:val="000000"/>
                <w:sz w:val="22"/>
                <w:szCs w:val="22"/>
              </w:rPr>
              <w:t>日；</w:t>
            </w:r>
            <w:r w:rsidRPr="00EC1C4B">
              <w:rPr>
                <w:rFonts w:ascii="Arial" w:eastAsia="SimSun" w:hAnsi="Arial" w:cs="Arial"/>
                <w:color w:val="000000"/>
                <w:sz w:val="22"/>
                <w:szCs w:val="22"/>
              </w:rPr>
              <w:t>2017</w:t>
            </w:r>
            <w:r w:rsidRPr="00EC1C4B">
              <w:rPr>
                <w:rFonts w:ascii="Arial" w:eastAsia="SimSun" w:hAnsi="Arial" w:cs="Arial"/>
                <w:color w:val="000000"/>
                <w:sz w:val="22"/>
                <w:szCs w:val="22"/>
              </w:rPr>
              <w:t>年</w:t>
            </w:r>
            <w:r w:rsidRPr="00EC1C4B">
              <w:rPr>
                <w:rFonts w:ascii="Arial" w:eastAsia="SimSun" w:hAnsi="Arial" w:cs="Arial"/>
                <w:color w:val="000000"/>
                <w:sz w:val="22"/>
                <w:szCs w:val="22"/>
              </w:rPr>
              <w:t>12</w:t>
            </w:r>
            <w:r w:rsidRPr="00EC1C4B">
              <w:rPr>
                <w:rFonts w:ascii="Arial" w:eastAsia="SimSun" w:hAnsi="Arial" w:cs="Arial"/>
                <w:color w:val="000000"/>
                <w:sz w:val="22"/>
                <w:szCs w:val="22"/>
              </w:rPr>
              <w:t>月</w:t>
            </w:r>
            <w:r w:rsidRPr="00EC1C4B">
              <w:rPr>
                <w:rFonts w:ascii="Arial" w:eastAsia="SimSun" w:hAnsi="Arial" w:cs="Arial"/>
                <w:color w:val="000000"/>
                <w:sz w:val="22"/>
                <w:szCs w:val="22"/>
              </w:rPr>
              <w:t>4</w:t>
            </w:r>
            <w:r w:rsidRPr="00EC1C4B">
              <w:rPr>
                <w:rFonts w:ascii="Arial" w:eastAsia="SimSun" w:hAnsi="Arial" w:cs="Arial"/>
                <w:color w:val="000000"/>
                <w:sz w:val="22"/>
                <w:szCs w:val="22"/>
              </w:rPr>
              <w:t>日至</w:t>
            </w:r>
            <w:r w:rsidRPr="00EC1C4B">
              <w:rPr>
                <w:rFonts w:ascii="Arial" w:eastAsia="SimSun" w:hAnsi="Arial" w:cs="Arial"/>
                <w:color w:val="000000"/>
                <w:sz w:val="22"/>
                <w:szCs w:val="22"/>
              </w:rPr>
              <w:t>12</w:t>
            </w:r>
            <w:r w:rsidRPr="00EC1C4B">
              <w:rPr>
                <w:rFonts w:ascii="Arial" w:eastAsia="SimSun" w:hAnsi="Arial" w:cs="Arial"/>
                <w:color w:val="000000"/>
                <w:sz w:val="22"/>
                <w:szCs w:val="22"/>
              </w:rPr>
              <w:t>月</w:t>
            </w:r>
            <w:r w:rsidRPr="00EC1C4B">
              <w:rPr>
                <w:rFonts w:ascii="Arial" w:eastAsia="SimSun" w:hAnsi="Arial" w:cs="Arial"/>
                <w:color w:val="000000"/>
                <w:sz w:val="22"/>
                <w:szCs w:val="22"/>
              </w:rPr>
              <w:t>9</w:t>
            </w:r>
            <w:r w:rsidRPr="00EC1C4B">
              <w:rPr>
                <w:rFonts w:ascii="Arial" w:eastAsia="SimSun" w:hAnsi="Arial" w:cs="Arial"/>
                <w:color w:val="000000"/>
                <w:sz w:val="22"/>
                <w:szCs w:val="22"/>
              </w:rPr>
              <w:t>日）；</w:t>
            </w:r>
          </w:p>
          <w:p w14:paraId="52643870" w14:textId="4FEE0644" w:rsidR="003F565B" w:rsidRPr="00EC1C4B" w:rsidRDefault="003F565B" w:rsidP="004852A6">
            <w:pPr>
              <w:pStyle w:val="ListParagraph"/>
              <w:numPr>
                <w:ilvl w:val="0"/>
                <w:numId w:val="24"/>
              </w:numPr>
              <w:ind w:left="802" w:hanging="425"/>
              <w:contextualSpacing w:val="0"/>
              <w:rPr>
                <w:rFonts w:ascii="Arial" w:eastAsia="SimSun" w:hAnsi="Arial" w:cs="Arial"/>
                <w:color w:val="000000"/>
                <w:sz w:val="22"/>
                <w:szCs w:val="22"/>
              </w:rPr>
            </w:pPr>
            <w:r w:rsidRPr="00EC1C4B">
              <w:rPr>
                <w:rFonts w:ascii="Arial" w:eastAsia="SimSun" w:hAnsi="Arial" w:cs="Arial"/>
                <w:color w:val="000000"/>
                <w:sz w:val="22"/>
                <w:szCs w:val="22"/>
              </w:rPr>
              <w:t>六次评估机构会议（</w:t>
            </w:r>
            <w:r w:rsidRPr="00EC1C4B">
              <w:rPr>
                <w:rFonts w:ascii="Arial" w:eastAsia="SimSun" w:hAnsi="Arial" w:cs="Arial"/>
                <w:color w:val="000000"/>
                <w:sz w:val="22"/>
                <w:szCs w:val="22"/>
              </w:rPr>
              <w:t>2016</w:t>
            </w:r>
            <w:r w:rsidRPr="00EC1C4B">
              <w:rPr>
                <w:rFonts w:ascii="Arial" w:eastAsia="SimSun" w:hAnsi="Arial" w:cs="Arial"/>
                <w:color w:val="000000"/>
                <w:sz w:val="22"/>
                <w:szCs w:val="22"/>
              </w:rPr>
              <w:t>年</w:t>
            </w:r>
            <w:r w:rsidRPr="00EC1C4B">
              <w:rPr>
                <w:rFonts w:ascii="Arial" w:eastAsia="SimSun" w:hAnsi="Arial" w:cs="Arial"/>
                <w:color w:val="000000"/>
                <w:sz w:val="22"/>
                <w:szCs w:val="22"/>
              </w:rPr>
              <w:t>3</w:t>
            </w:r>
            <w:r w:rsidRPr="00EC1C4B">
              <w:rPr>
                <w:rFonts w:ascii="Arial" w:eastAsia="SimSun" w:hAnsi="Arial" w:cs="Arial"/>
                <w:color w:val="000000"/>
                <w:sz w:val="22"/>
                <w:szCs w:val="22"/>
              </w:rPr>
              <w:t>月</w:t>
            </w:r>
            <w:r w:rsidRPr="00EC1C4B">
              <w:rPr>
                <w:rFonts w:ascii="Arial" w:eastAsia="SimSun" w:hAnsi="Arial" w:cs="Arial"/>
                <w:color w:val="000000"/>
                <w:sz w:val="22"/>
                <w:szCs w:val="22"/>
              </w:rPr>
              <w:t>/6</w:t>
            </w:r>
            <w:r w:rsidRPr="00EC1C4B">
              <w:rPr>
                <w:rFonts w:ascii="Arial" w:eastAsia="SimSun" w:hAnsi="Arial" w:cs="Arial"/>
                <w:color w:val="000000"/>
                <w:sz w:val="22"/>
                <w:szCs w:val="22"/>
              </w:rPr>
              <w:t>月</w:t>
            </w:r>
            <w:r w:rsidRPr="00EC1C4B">
              <w:rPr>
                <w:rFonts w:ascii="Arial" w:eastAsia="SimSun" w:hAnsi="Arial" w:cs="Arial"/>
                <w:color w:val="000000"/>
                <w:sz w:val="22"/>
                <w:szCs w:val="22"/>
              </w:rPr>
              <w:t>/9</w:t>
            </w:r>
            <w:r w:rsidRPr="00EC1C4B">
              <w:rPr>
                <w:rFonts w:ascii="Arial" w:eastAsia="SimSun" w:hAnsi="Arial" w:cs="Arial"/>
                <w:color w:val="000000"/>
                <w:sz w:val="22"/>
                <w:szCs w:val="22"/>
              </w:rPr>
              <w:t>月，以及</w:t>
            </w:r>
            <w:r w:rsidRPr="00EC1C4B">
              <w:rPr>
                <w:rFonts w:ascii="Arial" w:eastAsia="SimSun" w:hAnsi="Arial" w:cs="Arial"/>
                <w:color w:val="000000"/>
                <w:sz w:val="22"/>
                <w:szCs w:val="22"/>
              </w:rPr>
              <w:t>2017</w:t>
            </w:r>
            <w:r w:rsidRPr="00EC1C4B">
              <w:rPr>
                <w:rFonts w:ascii="Arial" w:eastAsia="SimSun" w:hAnsi="Arial" w:cs="Arial"/>
                <w:color w:val="000000"/>
                <w:sz w:val="22"/>
                <w:szCs w:val="22"/>
              </w:rPr>
              <w:t>年</w:t>
            </w:r>
            <w:r w:rsidRPr="00EC1C4B">
              <w:rPr>
                <w:rFonts w:ascii="Arial" w:eastAsia="SimSun" w:hAnsi="Arial" w:cs="Arial"/>
                <w:color w:val="000000"/>
                <w:sz w:val="22"/>
                <w:szCs w:val="22"/>
              </w:rPr>
              <w:t>3</w:t>
            </w:r>
            <w:r w:rsidRPr="00EC1C4B">
              <w:rPr>
                <w:rFonts w:ascii="Arial" w:eastAsia="SimSun" w:hAnsi="Arial" w:cs="Arial"/>
                <w:color w:val="000000"/>
                <w:sz w:val="22"/>
                <w:szCs w:val="22"/>
              </w:rPr>
              <w:t>月</w:t>
            </w:r>
            <w:r w:rsidRPr="00EC1C4B">
              <w:rPr>
                <w:rFonts w:ascii="Arial" w:eastAsia="SimSun" w:hAnsi="Arial" w:cs="Arial"/>
                <w:color w:val="000000"/>
                <w:sz w:val="22"/>
                <w:szCs w:val="22"/>
              </w:rPr>
              <w:t>/6</w:t>
            </w:r>
            <w:r w:rsidRPr="00EC1C4B">
              <w:rPr>
                <w:rFonts w:ascii="Arial" w:eastAsia="SimSun" w:hAnsi="Arial" w:cs="Arial"/>
                <w:color w:val="000000"/>
                <w:sz w:val="22"/>
                <w:szCs w:val="22"/>
              </w:rPr>
              <w:t>月</w:t>
            </w:r>
            <w:r w:rsidRPr="00EC1C4B">
              <w:rPr>
                <w:rFonts w:ascii="Arial" w:eastAsia="SimSun" w:hAnsi="Arial" w:cs="Arial"/>
                <w:color w:val="000000"/>
                <w:sz w:val="22"/>
                <w:szCs w:val="22"/>
              </w:rPr>
              <w:t>/9</w:t>
            </w:r>
            <w:r w:rsidRPr="00EC1C4B">
              <w:rPr>
                <w:rFonts w:ascii="Arial" w:eastAsia="SimSun" w:hAnsi="Arial" w:cs="Arial"/>
                <w:color w:val="000000"/>
                <w:sz w:val="22"/>
                <w:szCs w:val="22"/>
              </w:rPr>
              <w:t>月）；</w:t>
            </w:r>
          </w:p>
          <w:p w14:paraId="69D60AC9" w14:textId="1EB1B2A7" w:rsidR="003F565B" w:rsidRPr="00EC1C4B" w:rsidRDefault="003F565B" w:rsidP="004852A6">
            <w:pPr>
              <w:pStyle w:val="ListParagraph"/>
              <w:numPr>
                <w:ilvl w:val="0"/>
                <w:numId w:val="24"/>
              </w:numPr>
              <w:ind w:left="802" w:hanging="425"/>
              <w:contextualSpacing w:val="0"/>
              <w:rPr>
                <w:rFonts w:ascii="Arial" w:eastAsia="SimSun" w:hAnsi="Arial" w:cs="Arial"/>
                <w:color w:val="000000"/>
                <w:sz w:val="22"/>
                <w:szCs w:val="22"/>
              </w:rPr>
            </w:pPr>
            <w:r w:rsidRPr="00EC1C4B">
              <w:rPr>
                <w:rFonts w:ascii="Arial" w:eastAsia="SimSun" w:hAnsi="Arial" w:cs="Arial"/>
                <w:color w:val="000000"/>
                <w:sz w:val="22"/>
                <w:szCs w:val="22"/>
              </w:rPr>
              <w:t>三次委员会主席团面对面会议（</w:t>
            </w:r>
            <w:r w:rsidRPr="00EC1C4B">
              <w:rPr>
                <w:rFonts w:ascii="Arial" w:eastAsia="SimSun" w:hAnsi="Arial" w:cs="Arial"/>
                <w:color w:val="000000"/>
                <w:sz w:val="22"/>
                <w:szCs w:val="22"/>
              </w:rPr>
              <w:t>2016</w:t>
            </w:r>
            <w:r w:rsidRPr="00EC1C4B">
              <w:rPr>
                <w:rFonts w:ascii="Arial" w:eastAsia="SimSun" w:hAnsi="Arial" w:cs="Arial"/>
                <w:color w:val="000000"/>
                <w:sz w:val="22"/>
                <w:szCs w:val="22"/>
              </w:rPr>
              <w:t>年</w:t>
            </w:r>
            <w:r w:rsidRPr="00EC1C4B">
              <w:rPr>
                <w:rFonts w:ascii="Arial" w:eastAsia="SimSun" w:hAnsi="Arial" w:cs="Arial"/>
                <w:color w:val="000000"/>
                <w:sz w:val="22"/>
                <w:szCs w:val="22"/>
              </w:rPr>
              <w:t>6</w:t>
            </w:r>
            <w:r w:rsidRPr="00EC1C4B">
              <w:rPr>
                <w:rFonts w:ascii="Arial" w:eastAsia="SimSun" w:hAnsi="Arial" w:cs="Arial"/>
                <w:color w:val="000000"/>
                <w:sz w:val="22"/>
                <w:szCs w:val="22"/>
              </w:rPr>
              <w:t>月；</w:t>
            </w:r>
            <w:r w:rsidRPr="00EC1C4B">
              <w:rPr>
                <w:rFonts w:ascii="Arial" w:eastAsia="SimSun" w:hAnsi="Arial" w:cs="Arial"/>
                <w:color w:val="000000"/>
                <w:sz w:val="22"/>
                <w:szCs w:val="22"/>
              </w:rPr>
              <w:t>2016</w:t>
            </w:r>
            <w:r w:rsidRPr="00EC1C4B">
              <w:rPr>
                <w:rFonts w:ascii="Arial" w:eastAsia="SimSun" w:hAnsi="Arial" w:cs="Arial"/>
                <w:color w:val="000000"/>
                <w:sz w:val="22"/>
                <w:szCs w:val="22"/>
              </w:rPr>
              <w:t>年</w:t>
            </w:r>
            <w:r w:rsidRPr="00EC1C4B">
              <w:rPr>
                <w:rFonts w:ascii="Arial" w:eastAsia="SimSun" w:hAnsi="Arial" w:cs="Arial"/>
                <w:color w:val="000000"/>
                <w:sz w:val="22"/>
                <w:szCs w:val="22"/>
              </w:rPr>
              <w:t>10</w:t>
            </w:r>
            <w:r w:rsidRPr="00EC1C4B">
              <w:rPr>
                <w:rFonts w:ascii="Arial" w:eastAsia="SimSun" w:hAnsi="Arial" w:cs="Arial"/>
                <w:color w:val="000000"/>
                <w:sz w:val="22"/>
                <w:szCs w:val="22"/>
              </w:rPr>
              <w:t>月和</w:t>
            </w:r>
            <w:r w:rsidRPr="00EC1C4B">
              <w:rPr>
                <w:rFonts w:ascii="Arial" w:eastAsia="SimSun" w:hAnsi="Arial" w:cs="Arial"/>
                <w:color w:val="000000"/>
                <w:sz w:val="22"/>
                <w:szCs w:val="22"/>
              </w:rPr>
              <w:t>2017</w:t>
            </w:r>
            <w:r w:rsidRPr="00EC1C4B">
              <w:rPr>
                <w:rFonts w:ascii="Arial" w:eastAsia="SimSun" w:hAnsi="Arial" w:cs="Arial"/>
                <w:color w:val="000000"/>
                <w:sz w:val="22"/>
                <w:szCs w:val="22"/>
              </w:rPr>
              <w:t>年</w:t>
            </w:r>
            <w:r w:rsidRPr="00EC1C4B">
              <w:rPr>
                <w:rFonts w:ascii="Arial" w:eastAsia="SimSun" w:hAnsi="Arial" w:cs="Arial"/>
                <w:color w:val="000000"/>
                <w:sz w:val="22"/>
                <w:szCs w:val="22"/>
              </w:rPr>
              <w:t>10</w:t>
            </w:r>
            <w:r w:rsidRPr="00EC1C4B">
              <w:rPr>
                <w:rFonts w:ascii="Arial" w:eastAsia="SimSun" w:hAnsi="Arial" w:cs="Arial"/>
                <w:color w:val="000000"/>
                <w:sz w:val="22"/>
                <w:szCs w:val="22"/>
              </w:rPr>
              <w:t>月）；</w:t>
            </w:r>
          </w:p>
          <w:p w14:paraId="5368A2A6" w14:textId="6E2DFF27" w:rsidR="003F565B" w:rsidRPr="00EC1C4B" w:rsidRDefault="003F565B" w:rsidP="004852A6">
            <w:pPr>
              <w:pStyle w:val="ListParagraph"/>
              <w:numPr>
                <w:ilvl w:val="0"/>
                <w:numId w:val="24"/>
              </w:numPr>
              <w:ind w:left="802" w:hanging="425"/>
              <w:contextualSpacing w:val="0"/>
              <w:rPr>
                <w:rFonts w:ascii="Arial" w:eastAsia="SimSun" w:hAnsi="Arial" w:cs="Arial"/>
                <w:color w:val="000000"/>
                <w:sz w:val="22"/>
                <w:szCs w:val="22"/>
              </w:rPr>
            </w:pPr>
            <w:r w:rsidRPr="00EC1C4B">
              <w:rPr>
                <w:rFonts w:ascii="Arial" w:eastAsia="SimSun" w:hAnsi="Arial" w:cs="Arial"/>
                <w:color w:val="000000"/>
                <w:sz w:val="22"/>
                <w:szCs w:val="22"/>
              </w:rPr>
              <w:t>五次委员会主席团电子磋商会议（</w:t>
            </w:r>
            <w:r w:rsidRPr="00EC1C4B">
              <w:rPr>
                <w:rFonts w:ascii="Arial" w:eastAsia="SimSun" w:hAnsi="Arial" w:cs="Arial"/>
                <w:color w:val="000000"/>
                <w:sz w:val="22"/>
                <w:szCs w:val="22"/>
              </w:rPr>
              <w:t>2016</w:t>
            </w:r>
            <w:r w:rsidRPr="00EC1C4B">
              <w:rPr>
                <w:rFonts w:ascii="Arial" w:eastAsia="SimSun" w:hAnsi="Arial" w:cs="Arial"/>
                <w:color w:val="000000"/>
                <w:sz w:val="22"/>
                <w:szCs w:val="22"/>
              </w:rPr>
              <w:t>年</w:t>
            </w:r>
            <w:r w:rsidRPr="00EC1C4B">
              <w:rPr>
                <w:rFonts w:ascii="Arial" w:eastAsia="SimSun" w:hAnsi="Arial" w:cs="Arial"/>
                <w:color w:val="000000"/>
                <w:sz w:val="22"/>
                <w:szCs w:val="22"/>
              </w:rPr>
              <w:t>3</w:t>
            </w:r>
            <w:r w:rsidRPr="00EC1C4B">
              <w:rPr>
                <w:rFonts w:ascii="Arial" w:eastAsia="SimSun" w:hAnsi="Arial" w:cs="Arial"/>
                <w:color w:val="000000"/>
                <w:sz w:val="22"/>
                <w:szCs w:val="22"/>
              </w:rPr>
              <w:t>月至</w:t>
            </w:r>
            <w:r w:rsidRPr="00EC1C4B">
              <w:rPr>
                <w:rFonts w:ascii="Arial" w:eastAsia="SimSun" w:hAnsi="Arial" w:cs="Arial"/>
                <w:color w:val="000000"/>
                <w:sz w:val="22"/>
                <w:szCs w:val="22"/>
              </w:rPr>
              <w:t>4</w:t>
            </w:r>
            <w:r w:rsidRPr="00EC1C4B">
              <w:rPr>
                <w:rFonts w:ascii="Arial" w:eastAsia="SimSun" w:hAnsi="Arial" w:cs="Arial"/>
                <w:color w:val="000000"/>
                <w:sz w:val="22"/>
                <w:szCs w:val="22"/>
              </w:rPr>
              <w:t>月；</w:t>
            </w:r>
            <w:r w:rsidRPr="00EC1C4B">
              <w:rPr>
                <w:rFonts w:ascii="Arial" w:eastAsia="SimSun" w:hAnsi="Arial" w:cs="Arial"/>
                <w:color w:val="000000"/>
                <w:sz w:val="22"/>
                <w:szCs w:val="22"/>
              </w:rPr>
              <w:t>2016</w:t>
            </w:r>
            <w:r w:rsidRPr="00EC1C4B">
              <w:rPr>
                <w:rFonts w:ascii="Arial" w:eastAsia="SimSun" w:hAnsi="Arial" w:cs="Arial"/>
                <w:color w:val="000000"/>
                <w:sz w:val="22"/>
                <w:szCs w:val="22"/>
              </w:rPr>
              <w:t>年</w:t>
            </w:r>
            <w:r w:rsidRPr="00EC1C4B">
              <w:rPr>
                <w:rFonts w:ascii="Arial" w:eastAsia="SimSun" w:hAnsi="Arial" w:cs="Arial"/>
                <w:color w:val="000000"/>
                <w:sz w:val="22"/>
                <w:szCs w:val="22"/>
              </w:rPr>
              <w:t>6</w:t>
            </w:r>
            <w:r w:rsidRPr="00EC1C4B">
              <w:rPr>
                <w:rFonts w:ascii="Arial" w:eastAsia="SimSun" w:hAnsi="Arial" w:cs="Arial"/>
                <w:color w:val="000000"/>
                <w:sz w:val="22"/>
                <w:szCs w:val="22"/>
              </w:rPr>
              <w:t>月；</w:t>
            </w:r>
            <w:r w:rsidRPr="00EC1C4B">
              <w:rPr>
                <w:rFonts w:ascii="Arial" w:eastAsia="SimSun" w:hAnsi="Arial" w:cs="Arial"/>
                <w:color w:val="000000"/>
                <w:sz w:val="22"/>
                <w:szCs w:val="22"/>
              </w:rPr>
              <w:t>2017</w:t>
            </w:r>
            <w:r w:rsidRPr="00EC1C4B">
              <w:rPr>
                <w:rFonts w:ascii="Arial" w:eastAsia="SimSun" w:hAnsi="Arial" w:cs="Arial"/>
                <w:color w:val="000000"/>
                <w:sz w:val="22"/>
                <w:szCs w:val="22"/>
              </w:rPr>
              <w:t>年</w:t>
            </w:r>
            <w:r w:rsidRPr="00EC1C4B">
              <w:rPr>
                <w:rFonts w:ascii="Arial" w:eastAsia="SimSun" w:hAnsi="Arial" w:cs="Arial"/>
                <w:color w:val="000000"/>
                <w:sz w:val="22"/>
                <w:szCs w:val="22"/>
              </w:rPr>
              <w:t>2</w:t>
            </w:r>
            <w:r w:rsidRPr="00EC1C4B">
              <w:rPr>
                <w:rFonts w:ascii="Arial" w:eastAsia="SimSun" w:hAnsi="Arial" w:cs="Arial"/>
                <w:color w:val="000000"/>
                <w:sz w:val="22"/>
                <w:szCs w:val="22"/>
              </w:rPr>
              <w:t>月至</w:t>
            </w:r>
            <w:r w:rsidRPr="00EC1C4B">
              <w:rPr>
                <w:rFonts w:ascii="Arial" w:eastAsia="SimSun" w:hAnsi="Arial" w:cs="Arial"/>
                <w:color w:val="000000"/>
                <w:sz w:val="22"/>
                <w:szCs w:val="22"/>
              </w:rPr>
              <w:t>3</w:t>
            </w:r>
            <w:r w:rsidRPr="00EC1C4B">
              <w:rPr>
                <w:rFonts w:ascii="Arial" w:eastAsia="SimSun" w:hAnsi="Arial" w:cs="Arial"/>
                <w:color w:val="000000"/>
                <w:sz w:val="22"/>
                <w:szCs w:val="22"/>
              </w:rPr>
              <w:t>月；</w:t>
            </w:r>
            <w:r w:rsidRPr="00EC1C4B">
              <w:rPr>
                <w:rFonts w:ascii="Arial" w:eastAsia="SimSun" w:hAnsi="Arial" w:cs="Arial"/>
                <w:color w:val="000000"/>
                <w:sz w:val="22"/>
                <w:szCs w:val="22"/>
              </w:rPr>
              <w:t>2017</w:t>
            </w:r>
            <w:r w:rsidRPr="00EC1C4B">
              <w:rPr>
                <w:rFonts w:ascii="Arial" w:eastAsia="SimSun" w:hAnsi="Arial" w:cs="Arial"/>
                <w:color w:val="000000"/>
                <w:sz w:val="22"/>
                <w:szCs w:val="22"/>
              </w:rPr>
              <w:t>年</w:t>
            </w:r>
            <w:r w:rsidRPr="00EC1C4B">
              <w:rPr>
                <w:rFonts w:ascii="Arial" w:eastAsia="SimSun" w:hAnsi="Arial" w:cs="Arial"/>
                <w:color w:val="000000"/>
                <w:sz w:val="22"/>
                <w:szCs w:val="22"/>
              </w:rPr>
              <w:t>5</w:t>
            </w:r>
            <w:r w:rsidRPr="00EC1C4B">
              <w:rPr>
                <w:rFonts w:ascii="Arial" w:eastAsia="SimSun" w:hAnsi="Arial" w:cs="Arial"/>
                <w:color w:val="000000"/>
                <w:sz w:val="22"/>
                <w:szCs w:val="22"/>
              </w:rPr>
              <w:t>月；</w:t>
            </w:r>
            <w:r w:rsidRPr="00EC1C4B">
              <w:rPr>
                <w:rFonts w:ascii="Arial" w:eastAsia="SimSun" w:hAnsi="Arial" w:cs="Arial"/>
                <w:color w:val="000000"/>
                <w:sz w:val="22"/>
                <w:szCs w:val="22"/>
              </w:rPr>
              <w:t>2017</w:t>
            </w:r>
            <w:r w:rsidRPr="00EC1C4B">
              <w:rPr>
                <w:rFonts w:ascii="Arial" w:eastAsia="SimSun" w:hAnsi="Arial" w:cs="Arial"/>
                <w:color w:val="000000"/>
                <w:sz w:val="22"/>
                <w:szCs w:val="22"/>
              </w:rPr>
              <w:t>年</w:t>
            </w:r>
            <w:r w:rsidRPr="00EC1C4B">
              <w:rPr>
                <w:rFonts w:ascii="Arial" w:eastAsia="SimSun" w:hAnsi="Arial" w:cs="Arial"/>
                <w:color w:val="000000"/>
                <w:sz w:val="22"/>
                <w:szCs w:val="22"/>
              </w:rPr>
              <w:t>8</w:t>
            </w:r>
            <w:r w:rsidRPr="00EC1C4B">
              <w:rPr>
                <w:rFonts w:ascii="Arial" w:eastAsia="SimSun" w:hAnsi="Arial" w:cs="Arial"/>
                <w:color w:val="000000"/>
                <w:sz w:val="22"/>
                <w:szCs w:val="22"/>
              </w:rPr>
              <w:t>月至</w:t>
            </w:r>
            <w:r w:rsidRPr="00EC1C4B">
              <w:rPr>
                <w:rFonts w:ascii="Arial" w:eastAsia="SimSun" w:hAnsi="Arial" w:cs="Arial"/>
                <w:color w:val="000000"/>
                <w:sz w:val="22"/>
                <w:szCs w:val="22"/>
              </w:rPr>
              <w:t>9</w:t>
            </w:r>
            <w:r w:rsidRPr="00EC1C4B">
              <w:rPr>
                <w:rFonts w:ascii="Arial" w:eastAsia="SimSun" w:hAnsi="Arial" w:cs="Arial"/>
                <w:color w:val="000000"/>
                <w:sz w:val="22"/>
                <w:szCs w:val="22"/>
              </w:rPr>
              <w:t>月）；</w:t>
            </w:r>
            <w:r w:rsidRPr="00EC1C4B">
              <w:rPr>
                <w:rFonts w:ascii="Arial" w:eastAsia="SimSun" w:hAnsi="Arial" w:cs="Arial"/>
                <w:color w:val="000000"/>
                <w:sz w:val="22"/>
                <w:szCs w:val="22"/>
              </w:rPr>
              <w:t xml:space="preserve"> </w:t>
            </w:r>
          </w:p>
          <w:p w14:paraId="62D36CF7" w14:textId="786D2C54" w:rsidR="003F565B" w:rsidRPr="00EC1C4B" w:rsidRDefault="003F565B" w:rsidP="004852A6">
            <w:pPr>
              <w:pStyle w:val="ListParagraph"/>
              <w:numPr>
                <w:ilvl w:val="0"/>
                <w:numId w:val="24"/>
              </w:numPr>
              <w:ind w:left="802" w:hanging="425"/>
              <w:contextualSpacing w:val="0"/>
              <w:rPr>
                <w:rFonts w:ascii="Arial" w:eastAsia="SimSun" w:hAnsi="Arial" w:cs="Arial"/>
                <w:color w:val="000000"/>
                <w:sz w:val="22"/>
                <w:szCs w:val="22"/>
              </w:rPr>
            </w:pPr>
            <w:r w:rsidRPr="00EC1C4B">
              <w:rPr>
                <w:rFonts w:ascii="Arial" w:eastAsia="SimSun" w:hAnsi="Arial" w:cs="Arial"/>
                <w:color w:val="000000"/>
                <w:sz w:val="22"/>
                <w:szCs w:val="22"/>
              </w:rPr>
              <w:t>一次不限成员名额的政府间工作组会议（</w:t>
            </w:r>
            <w:r w:rsidRPr="00EC1C4B">
              <w:rPr>
                <w:rFonts w:ascii="Arial" w:eastAsia="SimSun" w:hAnsi="Arial" w:cs="Arial"/>
                <w:color w:val="000000"/>
                <w:sz w:val="22"/>
                <w:szCs w:val="22"/>
              </w:rPr>
              <w:t>2017</w:t>
            </w:r>
            <w:r w:rsidRPr="00EC1C4B">
              <w:rPr>
                <w:rFonts w:ascii="Arial" w:eastAsia="SimSun" w:hAnsi="Arial" w:cs="Arial"/>
                <w:color w:val="000000"/>
                <w:sz w:val="22"/>
                <w:szCs w:val="22"/>
              </w:rPr>
              <w:t>年</w:t>
            </w:r>
            <w:r w:rsidRPr="00EC1C4B">
              <w:rPr>
                <w:rFonts w:ascii="Arial" w:eastAsia="SimSun" w:hAnsi="Arial" w:cs="Arial"/>
                <w:color w:val="000000"/>
                <w:sz w:val="22"/>
                <w:szCs w:val="22"/>
              </w:rPr>
              <w:t>6</w:t>
            </w:r>
            <w:r w:rsidRPr="00EC1C4B">
              <w:rPr>
                <w:rFonts w:ascii="Arial" w:eastAsia="SimSun" w:hAnsi="Arial" w:cs="Arial"/>
                <w:color w:val="000000"/>
                <w:sz w:val="22"/>
                <w:szCs w:val="22"/>
              </w:rPr>
              <w:t>月</w:t>
            </w:r>
            <w:r w:rsidRPr="00EC1C4B">
              <w:rPr>
                <w:rFonts w:ascii="Arial" w:eastAsia="SimSun" w:hAnsi="Arial" w:cs="Arial"/>
                <w:color w:val="000000"/>
                <w:sz w:val="22"/>
                <w:szCs w:val="22"/>
              </w:rPr>
              <w:t>11</w:t>
            </w:r>
            <w:r w:rsidRPr="00EC1C4B">
              <w:rPr>
                <w:rFonts w:ascii="Arial" w:eastAsia="SimSun" w:hAnsi="Arial" w:cs="Arial"/>
                <w:color w:val="000000"/>
                <w:sz w:val="22"/>
                <w:szCs w:val="22"/>
              </w:rPr>
              <w:t>日至</w:t>
            </w:r>
            <w:r w:rsidRPr="00EC1C4B">
              <w:rPr>
                <w:rFonts w:ascii="Arial" w:eastAsia="SimSun" w:hAnsi="Arial" w:cs="Arial"/>
                <w:color w:val="000000"/>
                <w:sz w:val="22"/>
                <w:szCs w:val="22"/>
              </w:rPr>
              <w:t>6</w:t>
            </w:r>
            <w:r w:rsidRPr="00EC1C4B">
              <w:rPr>
                <w:rFonts w:ascii="Arial" w:eastAsia="SimSun" w:hAnsi="Arial" w:cs="Arial"/>
                <w:color w:val="000000"/>
                <w:sz w:val="22"/>
                <w:szCs w:val="22"/>
              </w:rPr>
              <w:t>月</w:t>
            </w:r>
            <w:r w:rsidRPr="00EC1C4B">
              <w:rPr>
                <w:rFonts w:ascii="Arial" w:eastAsia="SimSun" w:hAnsi="Arial" w:cs="Arial"/>
                <w:color w:val="000000"/>
                <w:sz w:val="22"/>
                <w:szCs w:val="22"/>
              </w:rPr>
              <w:t>13</w:t>
            </w:r>
            <w:r w:rsidRPr="00EC1C4B">
              <w:rPr>
                <w:rFonts w:ascii="Arial" w:eastAsia="SimSun" w:hAnsi="Arial" w:cs="Arial"/>
                <w:color w:val="000000"/>
                <w:sz w:val="22"/>
                <w:szCs w:val="22"/>
              </w:rPr>
              <w:t>日，成都）。</w:t>
            </w:r>
          </w:p>
          <w:p w14:paraId="3009943D" w14:textId="77777777" w:rsidR="003F565B" w:rsidRPr="00EC1C4B" w:rsidRDefault="003F565B" w:rsidP="004852A6">
            <w:pPr>
              <w:pStyle w:val="ListParagraph"/>
              <w:numPr>
                <w:ilvl w:val="0"/>
                <w:numId w:val="21"/>
              </w:numPr>
              <w:spacing w:before="60" w:after="60"/>
              <w:ind w:left="357" w:hanging="357"/>
              <w:contextualSpacing w:val="0"/>
              <w:rPr>
                <w:rFonts w:ascii="Arial" w:eastAsia="SimSun" w:hAnsi="Arial" w:cs="Arial"/>
                <w:color w:val="000000"/>
                <w:sz w:val="22"/>
                <w:szCs w:val="22"/>
              </w:rPr>
            </w:pPr>
            <w:r w:rsidRPr="00EC1C4B">
              <w:rPr>
                <w:rFonts w:ascii="Arial" w:eastAsia="SimSun" w:hAnsi="Arial" w:cs="Arial"/>
                <w:color w:val="000000"/>
                <w:sz w:val="22"/>
                <w:szCs w:val="22"/>
              </w:rPr>
              <w:t>通过了基金资源使用计划；针对提高国际援助上限修订了《操作指南》（</w:t>
            </w:r>
            <w:r w:rsidRPr="00EC1C4B">
              <w:rPr>
                <w:rFonts w:ascii="Arial" w:eastAsia="SimSun" w:hAnsi="Arial" w:cs="Arial"/>
                <w:color w:val="000000"/>
                <w:sz w:val="22"/>
                <w:szCs w:val="22"/>
              </w:rPr>
              <w:t>OD</w:t>
            </w:r>
            <w:r w:rsidRPr="00EC1C4B">
              <w:rPr>
                <w:rFonts w:ascii="Arial" w:eastAsia="SimSun" w:hAnsi="Arial" w:cs="Arial"/>
                <w:color w:val="000000"/>
                <w:sz w:val="22"/>
                <w:szCs w:val="22"/>
              </w:rPr>
              <w:t>）供主席团审查；通过了关于在国家层面保护非物质文化遗产和可持续发展的新章节。</w:t>
            </w:r>
          </w:p>
          <w:p w14:paraId="7A88B70E" w14:textId="37D9DADF" w:rsidR="003F565B" w:rsidRPr="00EC1C4B" w:rsidRDefault="003F565B">
            <w:pPr>
              <w:pStyle w:val="ListParagraph"/>
              <w:numPr>
                <w:ilvl w:val="0"/>
                <w:numId w:val="21"/>
              </w:numPr>
              <w:spacing w:before="60" w:after="60"/>
              <w:ind w:left="357" w:hanging="357"/>
              <w:contextualSpacing w:val="0"/>
              <w:rPr>
                <w:rFonts w:ascii="Arial" w:eastAsia="SimSun" w:hAnsi="Arial" w:cs="Arial"/>
                <w:color w:val="000000"/>
                <w:sz w:val="22"/>
                <w:szCs w:val="22"/>
              </w:rPr>
            </w:pPr>
            <w:r w:rsidRPr="00EC1C4B">
              <w:rPr>
                <w:rFonts w:ascii="Arial" w:eastAsia="SimSun" w:hAnsi="Arial" w:cs="Arial"/>
                <w:color w:val="000000"/>
                <w:sz w:val="22"/>
                <w:szCs w:val="22"/>
              </w:rPr>
              <w:t>提交了</w:t>
            </w:r>
            <w:r w:rsidRPr="00EC1C4B">
              <w:rPr>
                <w:rFonts w:ascii="Arial" w:eastAsia="SimSun" w:hAnsi="Arial" w:cs="Arial"/>
                <w:color w:val="000000"/>
                <w:sz w:val="22"/>
                <w:szCs w:val="22"/>
              </w:rPr>
              <w:t>87</w:t>
            </w:r>
            <w:r w:rsidRPr="00EC1C4B">
              <w:rPr>
                <w:rFonts w:ascii="Arial" w:eastAsia="SimSun" w:hAnsi="Arial" w:cs="Arial"/>
                <w:color w:val="000000"/>
                <w:sz w:val="22"/>
                <w:szCs w:val="22"/>
              </w:rPr>
              <w:t>项提名、</w:t>
            </w:r>
            <w:r w:rsidRPr="00EC1C4B">
              <w:rPr>
                <w:rFonts w:ascii="Arial" w:eastAsia="SimSun" w:hAnsi="Arial" w:cs="Arial" w:hint="eastAsia"/>
                <w:sz w:val="22"/>
                <w:szCs w:val="22"/>
              </w:rPr>
              <w:t>11</w:t>
            </w:r>
            <w:r w:rsidR="00DB32E0" w:rsidRPr="00EC1C4B">
              <w:rPr>
                <w:rFonts w:ascii="Arial" w:eastAsia="SimSun" w:hAnsi="Arial" w:cs="Arial"/>
                <w:sz w:val="22"/>
                <w:szCs w:val="22"/>
              </w:rPr>
              <w:t>项优秀保护实践范例名册</w:t>
            </w:r>
            <w:r w:rsidRPr="00EC1C4B">
              <w:rPr>
                <w:rFonts w:ascii="Arial" w:eastAsia="SimSun" w:hAnsi="Arial" w:cs="Arial"/>
                <w:sz w:val="22"/>
                <w:szCs w:val="22"/>
              </w:rPr>
              <w:t>（</w:t>
            </w:r>
            <w:r w:rsidRPr="00EC1C4B">
              <w:rPr>
                <w:rFonts w:ascii="Arial" w:eastAsia="SimSun" w:hAnsi="Arial" w:cs="Arial"/>
                <w:sz w:val="22"/>
                <w:szCs w:val="22"/>
              </w:rPr>
              <w:t>GSP</w:t>
            </w:r>
            <w:r w:rsidRPr="00EC1C4B">
              <w:rPr>
                <w:rFonts w:ascii="Arial" w:eastAsia="SimSun" w:hAnsi="Arial" w:cs="Arial"/>
                <w:sz w:val="22"/>
                <w:szCs w:val="22"/>
              </w:rPr>
              <w:t>）提案</w:t>
            </w:r>
            <w:r w:rsidRPr="00EC1C4B">
              <w:rPr>
                <w:rFonts w:ascii="Arial" w:eastAsia="SimSun" w:hAnsi="Arial" w:cs="Arial"/>
                <w:color w:val="000000"/>
                <w:sz w:val="22"/>
                <w:szCs w:val="22"/>
              </w:rPr>
              <w:t>和</w:t>
            </w:r>
            <w:r w:rsidRPr="00EC1C4B">
              <w:rPr>
                <w:rFonts w:ascii="Arial" w:eastAsia="SimSun" w:hAnsi="Arial" w:cs="Arial"/>
                <w:color w:val="000000"/>
                <w:sz w:val="22"/>
                <w:szCs w:val="22"/>
              </w:rPr>
              <w:t>36</w:t>
            </w:r>
            <w:r w:rsidRPr="00EC1C4B">
              <w:rPr>
                <w:rFonts w:ascii="Arial" w:eastAsia="SimSun" w:hAnsi="Arial" w:cs="Arial"/>
                <w:color w:val="000000"/>
                <w:sz w:val="22"/>
                <w:szCs w:val="22"/>
              </w:rPr>
              <w:t>项国际援助请求，处理了</w:t>
            </w:r>
            <w:r w:rsidRPr="00EC1C4B">
              <w:rPr>
                <w:rFonts w:ascii="Arial" w:eastAsia="SimSun" w:hAnsi="Arial" w:cs="Arial"/>
                <w:color w:val="000000"/>
                <w:sz w:val="22"/>
                <w:szCs w:val="22"/>
              </w:rPr>
              <w:t>24</w:t>
            </w:r>
            <w:r w:rsidRPr="00EC1C4B">
              <w:rPr>
                <w:rFonts w:ascii="Arial" w:eastAsia="SimSun" w:hAnsi="Arial" w:cs="Arial"/>
                <w:color w:val="000000"/>
                <w:sz w:val="22"/>
                <w:szCs w:val="22"/>
              </w:rPr>
              <w:t>项国际援助请求，每项均含有保护计划（</w:t>
            </w:r>
            <w:r w:rsidRPr="00EC1C4B">
              <w:rPr>
                <w:rFonts w:ascii="Arial" w:eastAsia="SimSun" w:hAnsi="Arial" w:cs="Arial"/>
                <w:color w:val="000000"/>
                <w:sz w:val="22"/>
                <w:szCs w:val="22"/>
              </w:rPr>
              <w:t>2016</w:t>
            </w:r>
            <w:r w:rsidRPr="00EC1C4B">
              <w:rPr>
                <w:rFonts w:ascii="Arial" w:eastAsia="SimSun" w:hAnsi="Arial" w:cs="Arial"/>
                <w:color w:val="000000"/>
                <w:sz w:val="22"/>
                <w:szCs w:val="22"/>
              </w:rPr>
              <w:t>年至</w:t>
            </w:r>
            <w:r w:rsidRPr="00EC1C4B">
              <w:rPr>
                <w:rFonts w:ascii="Arial" w:eastAsia="SimSun" w:hAnsi="Arial" w:cs="Arial"/>
                <w:color w:val="000000"/>
                <w:sz w:val="22"/>
                <w:szCs w:val="22"/>
              </w:rPr>
              <w:t>2017</w:t>
            </w:r>
            <w:r w:rsidRPr="00EC1C4B">
              <w:rPr>
                <w:rFonts w:ascii="Arial" w:eastAsia="SimSun" w:hAnsi="Arial" w:cs="Arial"/>
                <w:color w:val="000000"/>
                <w:sz w:val="22"/>
                <w:szCs w:val="22"/>
              </w:rPr>
              <w:t>年周期）。</w:t>
            </w:r>
          </w:p>
          <w:p w14:paraId="69E39E8D" w14:textId="3C4F2B84" w:rsidR="003F565B" w:rsidRPr="00EC1C4B" w:rsidRDefault="003F565B" w:rsidP="004852A6">
            <w:pPr>
              <w:pStyle w:val="ListParagraph"/>
              <w:numPr>
                <w:ilvl w:val="0"/>
                <w:numId w:val="21"/>
              </w:numPr>
              <w:spacing w:before="60" w:after="60"/>
              <w:ind w:left="357" w:hanging="357"/>
              <w:contextualSpacing w:val="0"/>
              <w:rPr>
                <w:rFonts w:ascii="Arial" w:eastAsia="SimSun" w:hAnsi="Arial" w:cs="Arial"/>
                <w:color w:val="000000"/>
                <w:sz w:val="22"/>
                <w:szCs w:val="22"/>
              </w:rPr>
            </w:pPr>
            <w:r w:rsidRPr="00EC1C4B">
              <w:rPr>
                <w:rFonts w:ascii="Arial" w:eastAsia="SimSun" w:hAnsi="Arial" w:cs="Arial"/>
                <w:color w:val="000000"/>
                <w:sz w:val="22"/>
                <w:szCs w:val="22"/>
              </w:rPr>
              <w:t>处理</w:t>
            </w:r>
            <w:r w:rsidRPr="00EC1C4B">
              <w:rPr>
                <w:rFonts w:ascii="Arial" w:eastAsia="SimSun" w:hAnsi="Arial" w:cs="Arial"/>
                <w:color w:val="000000"/>
                <w:sz w:val="22"/>
                <w:szCs w:val="22"/>
              </w:rPr>
              <w:t>/</w:t>
            </w:r>
            <w:r w:rsidRPr="00EC1C4B">
              <w:rPr>
                <w:rFonts w:ascii="Arial" w:eastAsia="SimSun" w:hAnsi="Arial" w:cs="Arial"/>
                <w:color w:val="000000"/>
                <w:sz w:val="22"/>
                <w:szCs w:val="22"/>
              </w:rPr>
              <w:t>分析并向主席团提交了</w:t>
            </w:r>
            <w:r w:rsidRPr="00EC1C4B">
              <w:rPr>
                <w:rFonts w:ascii="Arial" w:eastAsia="SimSun" w:hAnsi="Arial" w:cs="Arial"/>
                <w:color w:val="000000"/>
                <w:sz w:val="22"/>
                <w:szCs w:val="22"/>
              </w:rPr>
              <w:t>20</w:t>
            </w:r>
            <w:r w:rsidRPr="00EC1C4B">
              <w:rPr>
                <w:rFonts w:ascii="Arial" w:eastAsia="SimSun" w:hAnsi="Arial" w:cs="Arial"/>
                <w:color w:val="000000"/>
                <w:sz w:val="22"/>
                <w:szCs w:val="22"/>
              </w:rPr>
              <w:t>项国际援助请求，</w:t>
            </w:r>
            <w:r w:rsidRPr="00EC1C4B">
              <w:rPr>
                <w:rFonts w:ascii="Arial" w:eastAsia="SimSun" w:hAnsi="Arial" w:cs="Arial"/>
                <w:sz w:val="22"/>
                <w:szCs w:val="22"/>
              </w:rPr>
              <w:t>其中</w:t>
            </w:r>
            <w:r w:rsidRPr="00EC1C4B">
              <w:rPr>
                <w:rFonts w:ascii="Arial" w:eastAsia="SimSun" w:hAnsi="Arial" w:cs="Arial"/>
                <w:sz w:val="22"/>
                <w:szCs w:val="22"/>
              </w:rPr>
              <w:t>14</w:t>
            </w:r>
            <w:r w:rsidRPr="00EC1C4B">
              <w:rPr>
                <w:rFonts w:ascii="Arial" w:eastAsia="SimSun" w:hAnsi="Arial" w:cs="Arial"/>
                <w:sz w:val="22"/>
                <w:szCs w:val="22"/>
              </w:rPr>
              <w:t>项获得批准（</w:t>
            </w:r>
            <w:r w:rsidRPr="00EC1C4B">
              <w:rPr>
                <w:rFonts w:ascii="Arial" w:eastAsia="SimSun" w:hAnsi="Arial" w:cs="Arial"/>
                <w:sz w:val="22"/>
                <w:szCs w:val="22"/>
              </w:rPr>
              <w:t>11.COM BUR 1-3</w:t>
            </w:r>
            <w:r w:rsidRPr="00EC1C4B">
              <w:rPr>
                <w:rFonts w:ascii="Arial" w:eastAsia="SimSun" w:hAnsi="Arial" w:cs="Arial"/>
                <w:sz w:val="22"/>
                <w:szCs w:val="22"/>
              </w:rPr>
              <w:t>和</w:t>
            </w:r>
            <w:r w:rsidRPr="00EC1C4B">
              <w:rPr>
                <w:rFonts w:ascii="Arial" w:eastAsia="SimSun" w:hAnsi="Arial" w:cs="Arial"/>
                <w:sz w:val="22"/>
                <w:szCs w:val="22"/>
              </w:rPr>
              <w:t>12.COM BUR 1</w:t>
            </w:r>
            <w:r w:rsidRPr="00EC1C4B">
              <w:rPr>
                <w:rFonts w:ascii="Arial" w:eastAsia="SimSun" w:hAnsi="Arial" w:cs="Arial"/>
                <w:sz w:val="22"/>
                <w:szCs w:val="22"/>
              </w:rPr>
              <w:t>、</w:t>
            </w:r>
            <w:r w:rsidRPr="00EC1C4B">
              <w:rPr>
                <w:rFonts w:ascii="Arial" w:eastAsia="SimSun" w:hAnsi="Arial" w:cs="Arial"/>
                <w:sz w:val="22"/>
                <w:szCs w:val="22"/>
              </w:rPr>
              <w:t>2</w:t>
            </w:r>
            <w:r w:rsidRPr="00EC1C4B">
              <w:rPr>
                <w:rFonts w:ascii="Arial" w:eastAsia="SimSun" w:hAnsi="Arial" w:cs="Arial"/>
                <w:sz w:val="22"/>
                <w:szCs w:val="22"/>
              </w:rPr>
              <w:t>和</w:t>
            </w:r>
            <w:r w:rsidRPr="00EC1C4B">
              <w:rPr>
                <w:rFonts w:ascii="Arial" w:eastAsia="SimSun" w:hAnsi="Arial" w:cs="Arial"/>
                <w:sz w:val="22"/>
                <w:szCs w:val="22"/>
              </w:rPr>
              <w:t>4</w:t>
            </w:r>
            <w:r w:rsidRPr="00EC1C4B">
              <w:rPr>
                <w:rFonts w:ascii="Arial" w:eastAsia="SimSun" w:hAnsi="Arial" w:cs="Arial"/>
                <w:sz w:val="22"/>
                <w:szCs w:val="22"/>
              </w:rPr>
              <w:t>），</w:t>
            </w:r>
            <w:r w:rsidRPr="00EC1C4B">
              <w:rPr>
                <w:rFonts w:ascii="Arial" w:eastAsia="SimSun" w:hAnsi="Arial" w:cs="Arial"/>
                <w:sz w:val="22"/>
                <w:szCs w:val="22"/>
              </w:rPr>
              <w:t>10</w:t>
            </w:r>
            <w:r w:rsidRPr="00EC1C4B">
              <w:rPr>
                <w:rFonts w:ascii="Arial" w:eastAsia="SimSun" w:hAnsi="Arial" w:cs="Arial"/>
                <w:sz w:val="22"/>
                <w:szCs w:val="22"/>
              </w:rPr>
              <w:t>项获得成员国有效实施，</w:t>
            </w:r>
            <w:r w:rsidRPr="00EC1C4B">
              <w:rPr>
                <w:rFonts w:ascii="Arial" w:eastAsia="SimSun" w:hAnsi="Arial" w:cs="Arial"/>
                <w:sz w:val="22"/>
                <w:szCs w:val="22"/>
              </w:rPr>
              <w:t>13</w:t>
            </w:r>
            <w:r w:rsidRPr="00EC1C4B">
              <w:rPr>
                <w:rFonts w:ascii="Arial" w:eastAsia="SimSun" w:hAnsi="Arial" w:cs="Arial"/>
                <w:sz w:val="22"/>
                <w:szCs w:val="22"/>
              </w:rPr>
              <w:t>项仍在实施。</w:t>
            </w:r>
          </w:p>
          <w:p w14:paraId="5C467AD6" w14:textId="0554AAF2" w:rsidR="003F565B" w:rsidRPr="00EC1C4B" w:rsidRDefault="000B1843" w:rsidP="00B65165">
            <w:pPr>
              <w:pStyle w:val="ListParagraph"/>
              <w:numPr>
                <w:ilvl w:val="0"/>
                <w:numId w:val="21"/>
              </w:numPr>
              <w:spacing w:before="60" w:after="60"/>
              <w:ind w:left="357" w:hanging="357"/>
              <w:contextualSpacing w:val="0"/>
              <w:rPr>
                <w:rFonts w:ascii="Arial" w:eastAsia="SimSun" w:hAnsi="Arial" w:cs="Arial"/>
                <w:color w:val="000000"/>
                <w:sz w:val="22"/>
                <w:szCs w:val="22"/>
              </w:rPr>
            </w:pPr>
            <w:hyperlink r:id="rId27" w:history="1">
              <w:r w:rsidR="003F565B" w:rsidRPr="000B1843">
                <w:rPr>
                  <w:rStyle w:val="Hyperlink"/>
                  <w:rFonts w:ascii="Arial" w:eastAsia="SimSun" w:hAnsi="Arial" w:cs="Arial"/>
                  <w:sz w:val="22"/>
                  <w:szCs w:val="22"/>
                </w:rPr>
                <w:t>启动了定期报告</w:t>
              </w:r>
              <w:r w:rsidR="003F565B" w:rsidRPr="000B1843">
                <w:rPr>
                  <w:rStyle w:val="Hyperlink"/>
                  <w:rFonts w:ascii="Arial" w:eastAsia="SimSun" w:hAnsi="Arial" w:cs="Arial"/>
                  <w:sz w:val="22"/>
                  <w:szCs w:val="22"/>
                </w:rPr>
                <w:t>的</w:t>
              </w:r>
              <w:r w:rsidR="003F565B" w:rsidRPr="000B1843">
                <w:rPr>
                  <w:rStyle w:val="Hyperlink"/>
                  <w:rFonts w:ascii="Arial" w:eastAsia="SimSun" w:hAnsi="Arial" w:cs="Arial"/>
                  <w:sz w:val="22"/>
                  <w:szCs w:val="22"/>
                </w:rPr>
                <w:t>新监测界面</w:t>
              </w:r>
            </w:hyperlink>
            <w:r w:rsidR="003F565B" w:rsidRPr="00EC1C4B">
              <w:rPr>
                <w:rFonts w:ascii="Arial" w:eastAsia="SimSun" w:hAnsi="Arial" w:cs="Arial"/>
                <w:color w:val="000000"/>
                <w:sz w:val="22"/>
                <w:szCs w:val="22"/>
              </w:rPr>
              <w:t>，允许</w:t>
            </w:r>
            <w:proofErr w:type="gramStart"/>
            <w:r w:rsidR="003F565B" w:rsidRPr="00EC1C4B">
              <w:rPr>
                <w:rFonts w:ascii="Arial" w:eastAsia="SimSun" w:hAnsi="Arial" w:cs="Arial"/>
                <w:color w:val="000000"/>
                <w:sz w:val="22"/>
                <w:szCs w:val="22"/>
              </w:rPr>
              <w:t>所有利益</w:t>
            </w:r>
            <w:proofErr w:type="gramEnd"/>
            <w:r w:rsidR="003F565B" w:rsidRPr="00EC1C4B">
              <w:rPr>
                <w:rFonts w:ascii="Arial" w:eastAsia="SimSun" w:hAnsi="Arial" w:cs="Arial"/>
                <w:color w:val="000000"/>
                <w:sz w:val="22"/>
                <w:szCs w:val="22"/>
              </w:rPr>
              <w:t>攸关方审查所提交的报告，查阅今后提交时间表，并按机制、状态和国家进行搜索；用于提交</w:t>
            </w:r>
            <w:r w:rsidR="003F565B" w:rsidRPr="00EC1C4B">
              <w:rPr>
                <w:rFonts w:ascii="Arial" w:eastAsia="SimSun" w:hAnsi="Arial" w:cs="Arial"/>
                <w:color w:val="000000"/>
                <w:sz w:val="22"/>
                <w:szCs w:val="22"/>
              </w:rPr>
              <w:t>2018</w:t>
            </w:r>
            <w:r w:rsidR="003F565B" w:rsidRPr="00EC1C4B">
              <w:rPr>
                <w:rFonts w:ascii="Arial" w:eastAsia="SimSun" w:hAnsi="Arial" w:cs="Arial"/>
                <w:color w:val="000000"/>
                <w:sz w:val="22"/>
                <w:szCs w:val="22"/>
              </w:rPr>
              <w:t>年周期急需保护名录报告的在线工具。</w:t>
            </w:r>
          </w:p>
        </w:tc>
      </w:tr>
    </w:tbl>
    <w:p w14:paraId="4E1D66AA" w14:textId="77777777" w:rsidR="004852A6" w:rsidRPr="00152355" w:rsidRDefault="004852A6" w:rsidP="004852A6">
      <w:pPr>
        <w:pStyle w:val="COMPara"/>
        <w:ind w:left="360"/>
        <w:jc w:val="both"/>
        <w:rPr>
          <w:rFonts w:eastAsia="SimSun"/>
          <w:sz w:val="24"/>
          <w:szCs w:val="24"/>
          <w:highlight w:val="cyan"/>
          <w:lang w:val="fr-FR"/>
        </w:rPr>
      </w:pPr>
    </w:p>
    <w:tbl>
      <w:tblPr>
        <w:tblStyle w:val="TableGrid"/>
        <w:tblW w:w="5000" w:type="pct"/>
        <w:tblLook w:val="04A0" w:firstRow="1" w:lastRow="0" w:firstColumn="1" w:lastColumn="0" w:noHBand="0" w:noVBand="1"/>
      </w:tblPr>
      <w:tblGrid>
        <w:gridCol w:w="2288"/>
        <w:gridCol w:w="7340"/>
      </w:tblGrid>
      <w:tr w:rsidR="004852A6" w:rsidRPr="00152355" w14:paraId="6EC1B7F0" w14:textId="77777777" w:rsidTr="007D703F">
        <w:trPr>
          <w:cantSplit/>
        </w:trPr>
        <w:tc>
          <w:tcPr>
            <w:tcW w:w="1188" w:type="pct"/>
            <w:shd w:val="clear" w:color="auto" w:fill="808080" w:themeFill="background1" w:themeFillShade="80"/>
            <w:vAlign w:val="center"/>
          </w:tcPr>
          <w:p w14:paraId="58F863B2" w14:textId="77777777" w:rsidR="004852A6" w:rsidRPr="00152355" w:rsidRDefault="004852A6" w:rsidP="007D703F">
            <w:pPr>
              <w:keepNext/>
              <w:spacing w:before="120" w:after="120"/>
              <w:rPr>
                <w:rFonts w:ascii="Arial" w:eastAsia="SimSun" w:hAnsi="Arial" w:cs="Arial"/>
                <w:b/>
                <w:bCs/>
                <w:color w:val="FFFFFF" w:themeColor="background1"/>
              </w:rPr>
            </w:pPr>
            <w:r w:rsidRPr="00152355">
              <w:rPr>
                <w:rFonts w:ascii="Arial" w:eastAsia="SimSun" w:hAnsi="Arial" w:cs="Arial"/>
                <w:b/>
                <w:color w:val="FFFFFF" w:themeColor="background1"/>
              </w:rPr>
              <w:t xml:space="preserve">38C/5 </w:t>
            </w:r>
            <w:r w:rsidRPr="00152355">
              <w:rPr>
                <w:rFonts w:ascii="Arial" w:eastAsia="SimSun" w:hAnsi="Arial" w:cs="Arial"/>
                <w:b/>
                <w:color w:val="FFFFFF" w:themeColor="background1"/>
              </w:rPr>
              <w:t>绩效指标</w:t>
            </w:r>
            <w:r w:rsidRPr="00152355">
              <w:rPr>
                <w:rFonts w:ascii="Arial" w:eastAsia="SimSun" w:hAnsi="Arial" w:cs="Arial"/>
                <w:b/>
                <w:color w:val="FFFFFF" w:themeColor="background1"/>
              </w:rPr>
              <w:t> 2</w:t>
            </w:r>
          </w:p>
        </w:tc>
        <w:tc>
          <w:tcPr>
            <w:tcW w:w="3812" w:type="pct"/>
            <w:shd w:val="clear" w:color="auto" w:fill="808080" w:themeFill="background1" w:themeFillShade="80"/>
            <w:vAlign w:val="center"/>
          </w:tcPr>
          <w:p w14:paraId="4C1578A2" w14:textId="444541C4" w:rsidR="004852A6" w:rsidRPr="00152355" w:rsidRDefault="004852A6" w:rsidP="007D703F">
            <w:pPr>
              <w:pStyle w:val="Default"/>
              <w:rPr>
                <w:rFonts w:eastAsia="SimSun"/>
                <w:b/>
                <w:bCs/>
                <w:color w:val="FFFFFF" w:themeColor="background1"/>
              </w:rPr>
            </w:pPr>
            <w:r w:rsidRPr="00152355">
              <w:rPr>
                <w:rFonts w:eastAsia="SimSun"/>
                <w:b/>
                <w:color w:val="FFFFFF" w:themeColor="background1"/>
              </w:rPr>
              <w:t>利用经强化的非物质文化遗产人力和制度资源并将非物质文化遗产纳入国家政策的获支持会员国的数量</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5642"/>
      </w:tblGrid>
      <w:tr w:rsidR="003F565B" w:rsidRPr="00152355" w14:paraId="4222E483" w14:textId="77777777" w:rsidTr="00390923">
        <w:trPr>
          <w:tblHeader/>
        </w:trPr>
        <w:tc>
          <w:tcPr>
            <w:tcW w:w="4077" w:type="dxa"/>
            <w:shd w:val="clear" w:color="auto" w:fill="D9D9D9" w:themeFill="background1" w:themeFillShade="D9"/>
            <w:vAlign w:val="center"/>
          </w:tcPr>
          <w:p w14:paraId="18BA7145" w14:textId="77777777" w:rsidR="003F565B" w:rsidRPr="00152355" w:rsidRDefault="003F565B" w:rsidP="007D703F">
            <w:pPr>
              <w:spacing w:before="60" w:after="60"/>
              <w:jc w:val="center"/>
              <w:rPr>
                <w:rFonts w:ascii="Arial" w:eastAsia="SimSun" w:hAnsi="Arial" w:cs="Arial"/>
                <w:b/>
              </w:rPr>
            </w:pPr>
            <w:r w:rsidRPr="00152355">
              <w:rPr>
                <w:rFonts w:ascii="Arial" w:eastAsia="SimSun" w:hAnsi="Arial" w:cs="Arial"/>
                <w:b/>
              </w:rPr>
              <w:t>目标</w:t>
            </w:r>
          </w:p>
        </w:tc>
        <w:tc>
          <w:tcPr>
            <w:tcW w:w="5777" w:type="dxa"/>
            <w:shd w:val="clear" w:color="auto" w:fill="D9D9D9" w:themeFill="background1" w:themeFillShade="D9"/>
            <w:vAlign w:val="center"/>
          </w:tcPr>
          <w:p w14:paraId="439819F1" w14:textId="77777777" w:rsidR="003F565B" w:rsidRPr="00152355" w:rsidRDefault="003F565B" w:rsidP="007D703F">
            <w:pPr>
              <w:spacing w:before="60" w:after="60"/>
              <w:jc w:val="center"/>
              <w:rPr>
                <w:rFonts w:ascii="Arial" w:eastAsia="SimSun" w:hAnsi="Arial" w:cs="Arial"/>
                <w:b/>
              </w:rPr>
            </w:pPr>
            <w:r w:rsidRPr="00152355">
              <w:rPr>
                <w:rFonts w:ascii="Arial" w:eastAsia="SimSun" w:hAnsi="Arial" w:cs="Arial"/>
                <w:b/>
              </w:rPr>
              <w:t>进展评估：</w:t>
            </w:r>
            <w:r w:rsidRPr="00152355">
              <w:rPr>
                <w:rFonts w:ascii="Arial" w:eastAsia="SimSun" w:hAnsi="Arial" w:cs="Arial"/>
                <w:b/>
              </w:rPr>
              <w:br/>
              <w:t>2016</w:t>
            </w:r>
            <w:r w:rsidRPr="00152355">
              <w:rPr>
                <w:rFonts w:ascii="Arial" w:eastAsia="SimSun" w:hAnsi="Arial" w:cs="Arial"/>
                <w:b/>
              </w:rPr>
              <w:t>年</w:t>
            </w:r>
            <w:r w:rsidRPr="00152355">
              <w:rPr>
                <w:rFonts w:ascii="Arial" w:eastAsia="SimSun" w:hAnsi="Arial" w:cs="Arial"/>
                <w:b/>
              </w:rPr>
              <w:t>1</w:t>
            </w:r>
            <w:r w:rsidRPr="00152355">
              <w:rPr>
                <w:rFonts w:ascii="Arial" w:eastAsia="SimSun" w:hAnsi="Arial" w:cs="Arial"/>
                <w:b/>
              </w:rPr>
              <w:t>月</w:t>
            </w:r>
            <w:r w:rsidRPr="00152355">
              <w:rPr>
                <w:rFonts w:ascii="Arial" w:eastAsia="SimSun" w:hAnsi="Arial" w:cs="Arial"/>
                <w:b/>
              </w:rPr>
              <w:t>1</w:t>
            </w:r>
            <w:r w:rsidRPr="00152355">
              <w:rPr>
                <w:rFonts w:ascii="Arial" w:eastAsia="SimSun" w:hAnsi="Arial" w:cs="Arial"/>
                <w:b/>
              </w:rPr>
              <w:t>日至</w:t>
            </w:r>
            <w:r w:rsidRPr="00152355">
              <w:rPr>
                <w:rFonts w:ascii="Arial" w:eastAsia="SimSun" w:hAnsi="Arial" w:cs="Arial"/>
                <w:b/>
              </w:rPr>
              <w:t>2017</w:t>
            </w:r>
            <w:r w:rsidRPr="00152355">
              <w:rPr>
                <w:rFonts w:ascii="Arial" w:eastAsia="SimSun" w:hAnsi="Arial" w:cs="Arial"/>
                <w:b/>
              </w:rPr>
              <w:t>年</w:t>
            </w:r>
            <w:r w:rsidRPr="00152355">
              <w:rPr>
                <w:rFonts w:ascii="Arial" w:eastAsia="SimSun" w:hAnsi="Arial" w:cs="Arial"/>
                <w:b/>
              </w:rPr>
              <w:t>6</w:t>
            </w:r>
            <w:r w:rsidRPr="00152355">
              <w:rPr>
                <w:rFonts w:ascii="Arial" w:eastAsia="SimSun" w:hAnsi="Arial" w:cs="Arial"/>
                <w:b/>
              </w:rPr>
              <w:t>月</w:t>
            </w:r>
            <w:r w:rsidRPr="00152355">
              <w:rPr>
                <w:rFonts w:ascii="Arial" w:eastAsia="SimSun" w:hAnsi="Arial" w:cs="Arial"/>
                <w:b/>
              </w:rPr>
              <w:t>30</w:t>
            </w:r>
            <w:r w:rsidRPr="00152355">
              <w:rPr>
                <w:rFonts w:ascii="Arial" w:eastAsia="SimSun" w:hAnsi="Arial" w:cs="Arial"/>
                <w:b/>
              </w:rPr>
              <w:t>日</w:t>
            </w:r>
          </w:p>
        </w:tc>
      </w:tr>
      <w:tr w:rsidR="003F565B" w:rsidRPr="00152355" w14:paraId="359D5440" w14:textId="77777777" w:rsidTr="00390923">
        <w:tc>
          <w:tcPr>
            <w:tcW w:w="4077" w:type="dxa"/>
            <w:shd w:val="clear" w:color="auto" w:fill="auto"/>
          </w:tcPr>
          <w:p w14:paraId="4FA54FCE" w14:textId="77777777" w:rsidR="003F565B" w:rsidRPr="000B1843" w:rsidRDefault="003F565B" w:rsidP="004852A6">
            <w:pPr>
              <w:pStyle w:val="ListParagraph"/>
              <w:numPr>
                <w:ilvl w:val="0"/>
                <w:numId w:val="21"/>
              </w:numPr>
              <w:spacing w:before="60" w:after="60"/>
              <w:ind w:left="357"/>
              <w:contextualSpacing w:val="0"/>
              <w:rPr>
                <w:rFonts w:ascii="Arial" w:eastAsia="SimSun" w:hAnsi="Arial" w:cs="Arial"/>
                <w:color w:val="000000"/>
                <w:sz w:val="22"/>
                <w:szCs w:val="22"/>
              </w:rPr>
            </w:pPr>
            <w:r w:rsidRPr="000B1843">
              <w:rPr>
                <w:rFonts w:ascii="Arial" w:eastAsia="SimSun" w:hAnsi="Arial" w:cs="Arial"/>
                <w:sz w:val="22"/>
                <w:szCs w:val="22"/>
              </w:rPr>
              <w:t>15</w:t>
            </w:r>
            <w:r w:rsidRPr="000B1843">
              <w:rPr>
                <w:rFonts w:ascii="Arial" w:eastAsia="SimSun" w:hAnsi="Arial" w:cs="Arial"/>
                <w:sz w:val="22"/>
                <w:szCs w:val="22"/>
              </w:rPr>
              <w:t>个</w:t>
            </w:r>
            <w:r w:rsidRPr="000B1843">
              <w:rPr>
                <w:rFonts w:ascii="Arial" w:eastAsia="SimSun" w:hAnsi="Arial" w:cs="Arial"/>
                <w:color w:val="000000"/>
                <w:sz w:val="22"/>
                <w:szCs w:val="22"/>
              </w:rPr>
              <w:t>国家制定或修订了政策和措施，</w:t>
            </w:r>
            <w:r w:rsidRPr="000B1843">
              <w:rPr>
                <w:rFonts w:ascii="Arial" w:eastAsia="SimSun" w:hAnsi="Arial" w:cs="Arial"/>
                <w:color w:val="000000"/>
                <w:sz w:val="22"/>
                <w:szCs w:val="22"/>
              </w:rPr>
              <w:t>25</w:t>
            </w:r>
            <w:r w:rsidRPr="000B1843">
              <w:rPr>
                <w:rFonts w:ascii="Arial" w:eastAsia="SimSun" w:hAnsi="Arial" w:cs="Arial"/>
                <w:color w:val="000000"/>
                <w:sz w:val="22"/>
                <w:szCs w:val="22"/>
              </w:rPr>
              <w:t>个国家加强了人力和机构资源。</w:t>
            </w:r>
          </w:p>
          <w:p w14:paraId="13F35FFD" w14:textId="77777777" w:rsidR="003F565B" w:rsidRPr="000B1843" w:rsidRDefault="003F565B" w:rsidP="004852A6">
            <w:pPr>
              <w:pStyle w:val="ListParagraph"/>
              <w:numPr>
                <w:ilvl w:val="0"/>
                <w:numId w:val="21"/>
              </w:numPr>
              <w:spacing w:before="60" w:after="60"/>
              <w:ind w:left="357"/>
              <w:contextualSpacing w:val="0"/>
              <w:rPr>
                <w:rFonts w:ascii="Arial" w:eastAsia="SimSun" w:hAnsi="Arial" w:cs="Arial"/>
                <w:sz w:val="22"/>
                <w:szCs w:val="22"/>
              </w:rPr>
            </w:pPr>
            <w:r w:rsidRPr="000B1843">
              <w:rPr>
                <w:rFonts w:ascii="Arial" w:eastAsia="SimSun" w:hAnsi="Arial" w:cs="Arial"/>
                <w:color w:val="000000"/>
                <w:sz w:val="22"/>
                <w:szCs w:val="22"/>
              </w:rPr>
              <w:lastRenderedPageBreak/>
              <w:t>20</w:t>
            </w:r>
            <w:r w:rsidRPr="000B1843">
              <w:rPr>
                <w:rFonts w:ascii="Arial" w:eastAsia="SimSun" w:hAnsi="Arial" w:cs="Arial"/>
                <w:color w:val="000000"/>
                <w:sz w:val="22"/>
                <w:szCs w:val="22"/>
              </w:rPr>
              <w:t>％由教科文组织培训的女性文化专业人员为文化领域的国家</w:t>
            </w:r>
            <w:r w:rsidRPr="000B1843">
              <w:rPr>
                <w:rFonts w:ascii="Arial" w:eastAsia="SimSun" w:hAnsi="Arial" w:cs="Arial"/>
                <w:sz w:val="22"/>
                <w:szCs w:val="22"/>
              </w:rPr>
              <w:t>层面决策过程做出贡献。</w:t>
            </w:r>
          </w:p>
        </w:tc>
        <w:tc>
          <w:tcPr>
            <w:tcW w:w="5777" w:type="dxa"/>
            <w:shd w:val="clear" w:color="auto" w:fill="auto"/>
          </w:tcPr>
          <w:p w14:paraId="7AB631B1" w14:textId="5C572A33" w:rsidR="003F565B" w:rsidRPr="000B1843" w:rsidRDefault="003F565B" w:rsidP="004852A6">
            <w:pPr>
              <w:pStyle w:val="ListParagraph"/>
              <w:numPr>
                <w:ilvl w:val="0"/>
                <w:numId w:val="21"/>
              </w:numPr>
              <w:spacing w:before="60" w:after="60"/>
              <w:ind w:left="357" w:hanging="357"/>
              <w:contextualSpacing w:val="0"/>
              <w:rPr>
                <w:rFonts w:ascii="Arial" w:eastAsia="SimSun" w:hAnsi="Arial" w:cs="Arial"/>
                <w:color w:val="000000"/>
                <w:sz w:val="22"/>
                <w:szCs w:val="22"/>
              </w:rPr>
            </w:pPr>
            <w:r w:rsidRPr="000B1843">
              <w:rPr>
                <w:rFonts w:ascii="Arial" w:eastAsia="SimSun" w:hAnsi="Arial" w:cs="Arial"/>
                <w:color w:val="000000"/>
                <w:sz w:val="22"/>
                <w:szCs w:val="22"/>
              </w:rPr>
              <w:lastRenderedPageBreak/>
              <w:t>在根据能力建设方案获得政策支持的</w:t>
            </w:r>
            <w:r w:rsidRPr="000B1843">
              <w:rPr>
                <w:rFonts w:ascii="Arial" w:eastAsia="SimSun" w:hAnsi="Arial" w:cs="Arial"/>
                <w:color w:val="000000"/>
                <w:sz w:val="22"/>
                <w:szCs w:val="22"/>
              </w:rPr>
              <w:t>41</w:t>
            </w:r>
            <w:r w:rsidRPr="000B1843">
              <w:rPr>
                <w:rFonts w:ascii="Arial" w:eastAsia="SimSun" w:hAnsi="Arial" w:cs="Arial"/>
                <w:color w:val="000000"/>
                <w:sz w:val="22"/>
                <w:szCs w:val="22"/>
              </w:rPr>
              <w:t>个国家中，有</w:t>
            </w:r>
            <w:r w:rsidRPr="000B1843">
              <w:rPr>
                <w:rFonts w:ascii="Arial" w:eastAsia="SimSun" w:hAnsi="Arial" w:cs="Arial"/>
                <w:color w:val="000000"/>
                <w:sz w:val="22"/>
                <w:szCs w:val="22"/>
              </w:rPr>
              <w:t>19</w:t>
            </w:r>
            <w:r w:rsidRPr="000B1843">
              <w:rPr>
                <w:rFonts w:ascii="Arial" w:eastAsia="SimSun" w:hAnsi="Arial" w:cs="Arial"/>
                <w:color w:val="000000"/>
                <w:sz w:val="22"/>
                <w:szCs w:val="22"/>
              </w:rPr>
              <w:t>个国家制定或修订了政策。</w:t>
            </w:r>
            <w:r w:rsidRPr="000B1843">
              <w:rPr>
                <w:rFonts w:ascii="Arial" w:eastAsia="SimSun" w:hAnsi="Arial" w:cs="Arial"/>
                <w:color w:val="000000"/>
                <w:sz w:val="22"/>
                <w:szCs w:val="22"/>
              </w:rPr>
              <w:t>40</w:t>
            </w:r>
            <w:r w:rsidRPr="000B1843">
              <w:rPr>
                <w:rFonts w:ascii="Arial" w:eastAsia="SimSun" w:hAnsi="Arial" w:cs="Arial"/>
                <w:color w:val="000000"/>
                <w:sz w:val="22"/>
                <w:szCs w:val="22"/>
              </w:rPr>
              <w:t>个国家的人力和机构资源得到加强，从多年</w:t>
            </w:r>
            <w:proofErr w:type="gramStart"/>
            <w:r w:rsidRPr="000B1843">
              <w:rPr>
                <w:rFonts w:ascii="Arial" w:eastAsia="SimSun" w:hAnsi="Arial" w:cs="Arial"/>
                <w:color w:val="000000"/>
                <w:sz w:val="22"/>
                <w:szCs w:val="22"/>
              </w:rPr>
              <w:t>期综合</w:t>
            </w:r>
            <w:proofErr w:type="gramEnd"/>
            <w:r w:rsidRPr="000B1843">
              <w:rPr>
                <w:rFonts w:ascii="Arial" w:eastAsia="SimSun" w:hAnsi="Arial" w:cs="Arial"/>
                <w:color w:val="000000"/>
                <w:sz w:val="22"/>
                <w:szCs w:val="22"/>
              </w:rPr>
              <w:t>项目中受益。在</w:t>
            </w:r>
            <w:r w:rsidRPr="000B1843">
              <w:rPr>
                <w:rFonts w:ascii="Arial" w:eastAsia="SimSun" w:hAnsi="Arial" w:cs="Arial"/>
                <w:color w:val="000000"/>
                <w:sz w:val="22"/>
                <w:szCs w:val="22"/>
              </w:rPr>
              <w:lastRenderedPageBreak/>
              <w:t>31</w:t>
            </w:r>
            <w:r w:rsidRPr="000B1843">
              <w:rPr>
                <w:rFonts w:ascii="Arial" w:eastAsia="SimSun" w:hAnsi="Arial" w:cs="Arial"/>
                <w:color w:val="000000"/>
                <w:sz w:val="22"/>
                <w:szCs w:val="22"/>
              </w:rPr>
              <w:t>个国家中，项目已经完成，</w:t>
            </w:r>
            <w:r w:rsidRPr="000B1843">
              <w:rPr>
                <w:rFonts w:ascii="Arial" w:eastAsia="SimSun" w:hAnsi="Arial" w:cs="Arial"/>
                <w:color w:val="000000"/>
                <w:sz w:val="22"/>
                <w:szCs w:val="22"/>
              </w:rPr>
              <w:t>9</w:t>
            </w:r>
            <w:r w:rsidRPr="000B1843">
              <w:rPr>
                <w:rFonts w:ascii="Arial" w:eastAsia="SimSun" w:hAnsi="Arial" w:cs="Arial"/>
                <w:color w:val="000000"/>
                <w:sz w:val="22"/>
                <w:szCs w:val="22"/>
              </w:rPr>
              <w:t>个项目正在进行中。</w:t>
            </w:r>
          </w:p>
          <w:p w14:paraId="3A9D49C3" w14:textId="77777777" w:rsidR="003F565B" w:rsidRPr="000B1843" w:rsidRDefault="003F565B" w:rsidP="004852A6">
            <w:pPr>
              <w:pStyle w:val="ListParagraph"/>
              <w:numPr>
                <w:ilvl w:val="0"/>
                <w:numId w:val="21"/>
              </w:numPr>
              <w:spacing w:before="60" w:after="60"/>
              <w:ind w:left="357" w:hanging="357"/>
              <w:contextualSpacing w:val="0"/>
              <w:rPr>
                <w:rFonts w:ascii="Arial" w:eastAsia="SimSun" w:hAnsi="Arial" w:cs="Arial"/>
                <w:color w:val="000000"/>
                <w:sz w:val="22"/>
                <w:szCs w:val="22"/>
              </w:rPr>
            </w:pPr>
            <w:r w:rsidRPr="000B1843">
              <w:rPr>
                <w:rFonts w:ascii="Arial" w:eastAsia="SimSun" w:hAnsi="Arial" w:cs="Arial"/>
                <w:color w:val="000000"/>
                <w:sz w:val="22"/>
                <w:szCs w:val="22"/>
              </w:rPr>
              <w:t>教科文组织受过培训的文化专业人员中有</w:t>
            </w:r>
            <w:r w:rsidRPr="000B1843">
              <w:rPr>
                <w:rFonts w:ascii="Arial" w:eastAsia="SimSun" w:hAnsi="Arial" w:cs="Arial"/>
                <w:color w:val="000000"/>
                <w:sz w:val="22"/>
                <w:szCs w:val="22"/>
              </w:rPr>
              <w:t>45</w:t>
            </w:r>
            <w:r w:rsidRPr="000B1843">
              <w:rPr>
                <w:rFonts w:ascii="Arial" w:eastAsia="SimSun" w:hAnsi="Arial" w:cs="Arial"/>
                <w:color w:val="000000"/>
                <w:sz w:val="22"/>
                <w:szCs w:val="22"/>
              </w:rPr>
              <w:t>％是女性：没有关于其对决策过程贡献的数据；相关机制正在制定。</w:t>
            </w:r>
          </w:p>
          <w:p w14:paraId="3F239E6C" w14:textId="2F3C4A98" w:rsidR="003F565B" w:rsidRPr="000B1843" w:rsidRDefault="003F565B" w:rsidP="004852A6">
            <w:pPr>
              <w:pStyle w:val="ListParagraph"/>
              <w:numPr>
                <w:ilvl w:val="0"/>
                <w:numId w:val="21"/>
              </w:numPr>
              <w:spacing w:before="60" w:after="60"/>
              <w:ind w:left="357" w:hanging="357"/>
              <w:contextualSpacing w:val="0"/>
              <w:rPr>
                <w:rFonts w:ascii="Arial" w:eastAsia="SimSun" w:hAnsi="Arial" w:cs="Arial"/>
                <w:color w:val="000000"/>
                <w:sz w:val="22"/>
                <w:szCs w:val="22"/>
              </w:rPr>
            </w:pPr>
            <w:r w:rsidRPr="000B1843">
              <w:rPr>
                <w:rFonts w:ascii="Arial" w:eastAsia="SimSun" w:hAnsi="Arial" w:cs="Arial"/>
                <w:color w:val="000000"/>
                <w:sz w:val="22"/>
                <w:szCs w:val="22"/>
              </w:rPr>
              <w:t>通过四次协调人培训讲习班（一次全球性和三次区域性），开发和传播关于非物质文化遗产保护计划、政策制定和性别的视听教程，加强协调人网络。</w:t>
            </w:r>
          </w:p>
          <w:p w14:paraId="5481743E" w14:textId="370677F8" w:rsidR="003F565B" w:rsidRPr="000B1843" w:rsidRDefault="003F565B" w:rsidP="00561CB6">
            <w:pPr>
              <w:pStyle w:val="ListParagraph"/>
              <w:numPr>
                <w:ilvl w:val="0"/>
                <w:numId w:val="21"/>
              </w:numPr>
              <w:spacing w:before="60" w:after="60"/>
              <w:ind w:left="357" w:hanging="357"/>
              <w:contextualSpacing w:val="0"/>
              <w:rPr>
                <w:rFonts w:ascii="Arial" w:eastAsia="SimSun" w:hAnsi="Arial" w:cs="Arial"/>
                <w:color w:val="000000"/>
                <w:sz w:val="22"/>
                <w:szCs w:val="22"/>
              </w:rPr>
            </w:pPr>
            <w:r w:rsidRPr="000B1843">
              <w:rPr>
                <w:rFonts w:ascii="Arial" w:eastAsia="SimSun" w:hAnsi="Arial" w:cs="Arial"/>
                <w:color w:val="000000"/>
                <w:sz w:val="22"/>
                <w:szCs w:val="22"/>
              </w:rPr>
              <w:t>更新核心课程材料以反映</w:t>
            </w:r>
            <w:proofErr w:type="gramStart"/>
            <w:r w:rsidRPr="000B1843">
              <w:rPr>
                <w:rFonts w:ascii="Arial" w:eastAsia="SimSun" w:hAnsi="Arial" w:cs="Arial"/>
                <w:color w:val="000000"/>
                <w:sz w:val="22"/>
                <w:szCs w:val="22"/>
              </w:rPr>
              <w:t>法定会议</w:t>
            </w:r>
            <w:proofErr w:type="gramEnd"/>
            <w:r w:rsidRPr="000B1843">
              <w:rPr>
                <w:rFonts w:ascii="Arial" w:eastAsia="SimSun" w:hAnsi="Arial" w:cs="Arial"/>
                <w:color w:val="000000"/>
                <w:sz w:val="22"/>
                <w:szCs w:val="22"/>
              </w:rPr>
              <w:t>的决定（</w:t>
            </w:r>
            <w:r w:rsidRPr="000B1843">
              <w:rPr>
                <w:rFonts w:ascii="Arial" w:eastAsia="SimSun" w:hAnsi="Arial" w:cs="Arial"/>
                <w:color w:val="000000"/>
                <w:sz w:val="22"/>
                <w:szCs w:val="22"/>
              </w:rPr>
              <w:t>15</w:t>
            </w:r>
            <w:r w:rsidRPr="000B1843">
              <w:rPr>
                <w:rFonts w:ascii="Arial" w:eastAsia="SimSun" w:hAnsi="Arial" w:cs="Arial"/>
                <w:color w:val="000000"/>
                <w:sz w:val="22"/>
                <w:szCs w:val="22"/>
              </w:rPr>
              <w:t>个单元；</w:t>
            </w:r>
            <w:r w:rsidRPr="000B1843">
              <w:rPr>
                <w:rFonts w:ascii="Arial" w:eastAsia="SimSun" w:hAnsi="Arial" w:cs="Arial"/>
                <w:color w:val="000000"/>
                <w:sz w:val="22"/>
                <w:szCs w:val="22"/>
              </w:rPr>
              <w:t>3</w:t>
            </w:r>
            <w:r w:rsidRPr="000B1843">
              <w:rPr>
                <w:rFonts w:ascii="Arial" w:eastAsia="SimSun" w:hAnsi="Arial" w:cs="Arial"/>
                <w:color w:val="000000"/>
                <w:sz w:val="22"/>
                <w:szCs w:val="22"/>
              </w:rPr>
              <w:t>种语言）。</w:t>
            </w:r>
          </w:p>
        </w:tc>
      </w:tr>
    </w:tbl>
    <w:p w14:paraId="6FB5DCF6" w14:textId="77777777" w:rsidR="004852A6" w:rsidRPr="00152355" w:rsidRDefault="004852A6" w:rsidP="004852A6">
      <w:pPr>
        <w:pStyle w:val="COMPara"/>
        <w:ind w:left="360"/>
        <w:jc w:val="both"/>
        <w:rPr>
          <w:rFonts w:eastAsia="SimSun"/>
          <w:sz w:val="24"/>
          <w:szCs w:val="24"/>
          <w:highlight w:val="cyan"/>
          <w:lang w:val="fr-FR"/>
        </w:rPr>
      </w:pPr>
    </w:p>
    <w:tbl>
      <w:tblPr>
        <w:tblStyle w:val="TableGrid"/>
        <w:tblW w:w="5000" w:type="pct"/>
        <w:tblLook w:val="04A0" w:firstRow="1" w:lastRow="0" w:firstColumn="1" w:lastColumn="0" w:noHBand="0" w:noVBand="1"/>
      </w:tblPr>
      <w:tblGrid>
        <w:gridCol w:w="2288"/>
        <w:gridCol w:w="7340"/>
      </w:tblGrid>
      <w:tr w:rsidR="004852A6" w:rsidRPr="00152355" w14:paraId="1C2D1BC3" w14:textId="77777777" w:rsidTr="007D703F">
        <w:trPr>
          <w:cantSplit/>
        </w:trPr>
        <w:tc>
          <w:tcPr>
            <w:tcW w:w="1188" w:type="pct"/>
            <w:shd w:val="clear" w:color="auto" w:fill="808080" w:themeFill="background1" w:themeFillShade="80"/>
            <w:vAlign w:val="center"/>
          </w:tcPr>
          <w:p w14:paraId="2EEAAEAC" w14:textId="77777777" w:rsidR="004852A6" w:rsidRPr="00152355" w:rsidRDefault="004852A6" w:rsidP="007D703F">
            <w:pPr>
              <w:keepNext/>
              <w:spacing w:before="120" w:after="120"/>
              <w:rPr>
                <w:rFonts w:ascii="Arial" w:eastAsia="SimSun" w:hAnsi="Arial" w:cs="Arial"/>
                <w:b/>
                <w:bCs/>
                <w:color w:val="FFFFFF" w:themeColor="background1"/>
              </w:rPr>
            </w:pPr>
            <w:r w:rsidRPr="00152355">
              <w:rPr>
                <w:rFonts w:ascii="Arial" w:eastAsia="SimSun" w:hAnsi="Arial" w:cs="Arial"/>
                <w:b/>
                <w:color w:val="FFFFFF" w:themeColor="background1"/>
              </w:rPr>
              <w:t xml:space="preserve">38C/5 </w:t>
            </w:r>
            <w:r w:rsidRPr="00152355">
              <w:rPr>
                <w:rFonts w:ascii="Arial" w:eastAsia="SimSun" w:hAnsi="Arial" w:cs="Arial"/>
                <w:b/>
                <w:color w:val="FFFFFF" w:themeColor="background1"/>
              </w:rPr>
              <w:t>绩效指标</w:t>
            </w:r>
            <w:r w:rsidRPr="00152355">
              <w:rPr>
                <w:rFonts w:ascii="Arial" w:eastAsia="SimSun" w:hAnsi="Arial" w:cs="Arial"/>
                <w:b/>
                <w:color w:val="FFFFFF" w:themeColor="background1"/>
              </w:rPr>
              <w:t> 3</w:t>
            </w:r>
          </w:p>
        </w:tc>
        <w:tc>
          <w:tcPr>
            <w:tcW w:w="3812" w:type="pct"/>
            <w:shd w:val="clear" w:color="auto" w:fill="808080" w:themeFill="background1" w:themeFillShade="80"/>
            <w:vAlign w:val="center"/>
          </w:tcPr>
          <w:p w14:paraId="7C3BC623" w14:textId="77777777" w:rsidR="004852A6" w:rsidRPr="00152355" w:rsidRDefault="004852A6" w:rsidP="007D703F">
            <w:pPr>
              <w:pStyle w:val="Default"/>
              <w:rPr>
                <w:rFonts w:eastAsia="SimSun"/>
                <w:b/>
                <w:bCs/>
                <w:color w:val="FFFFFF" w:themeColor="background1"/>
              </w:rPr>
            </w:pPr>
            <w:r w:rsidRPr="00152355">
              <w:rPr>
                <w:rFonts w:eastAsia="SimSun"/>
                <w:b/>
                <w:color w:val="FFFFFF" w:themeColor="background1"/>
              </w:rPr>
              <w:t>由缔约国提交并经委员会审查的国家层面实施《公约》定期报告的数量，及解决性别问题和介绍平等享受与参与文化生活的政策数量；</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5649"/>
      </w:tblGrid>
      <w:tr w:rsidR="003F565B" w:rsidRPr="00152355" w14:paraId="01E08077" w14:textId="77777777" w:rsidTr="00390923">
        <w:trPr>
          <w:tblHeader/>
        </w:trPr>
        <w:tc>
          <w:tcPr>
            <w:tcW w:w="4077" w:type="dxa"/>
            <w:shd w:val="clear" w:color="auto" w:fill="D9D9D9" w:themeFill="background1" w:themeFillShade="D9"/>
            <w:vAlign w:val="center"/>
          </w:tcPr>
          <w:p w14:paraId="098EC2D0" w14:textId="77777777" w:rsidR="003F565B" w:rsidRPr="000B1843" w:rsidRDefault="003F565B" w:rsidP="007D703F">
            <w:pPr>
              <w:spacing w:before="60" w:after="60"/>
              <w:jc w:val="center"/>
              <w:rPr>
                <w:rFonts w:ascii="Arial" w:eastAsia="SimSun" w:hAnsi="Arial" w:cs="Arial"/>
                <w:b/>
                <w:sz w:val="22"/>
                <w:szCs w:val="22"/>
              </w:rPr>
            </w:pPr>
            <w:r w:rsidRPr="000B1843">
              <w:rPr>
                <w:rFonts w:ascii="Arial" w:eastAsia="SimSun" w:hAnsi="Arial" w:cs="Arial"/>
                <w:b/>
                <w:sz w:val="22"/>
                <w:szCs w:val="22"/>
              </w:rPr>
              <w:t>目标</w:t>
            </w:r>
          </w:p>
        </w:tc>
        <w:tc>
          <w:tcPr>
            <w:tcW w:w="5777" w:type="dxa"/>
            <w:shd w:val="clear" w:color="auto" w:fill="D9D9D9" w:themeFill="background1" w:themeFillShade="D9"/>
            <w:vAlign w:val="center"/>
          </w:tcPr>
          <w:p w14:paraId="44D4572A" w14:textId="2B2F4ED6" w:rsidR="003F565B" w:rsidRPr="000B1843" w:rsidRDefault="003F565B" w:rsidP="004E3904">
            <w:pPr>
              <w:spacing w:before="60" w:after="60"/>
              <w:jc w:val="center"/>
              <w:rPr>
                <w:rFonts w:ascii="Arial" w:eastAsia="SimSun" w:hAnsi="Arial" w:cs="Arial"/>
                <w:b/>
                <w:sz w:val="22"/>
                <w:szCs w:val="22"/>
              </w:rPr>
            </w:pPr>
            <w:r w:rsidRPr="000B1843">
              <w:rPr>
                <w:rFonts w:ascii="Arial" w:eastAsia="SimSun" w:hAnsi="Arial" w:cs="Arial"/>
                <w:b/>
                <w:sz w:val="22"/>
                <w:szCs w:val="22"/>
              </w:rPr>
              <w:t>进展评估：</w:t>
            </w:r>
            <w:r w:rsidRPr="000B1843">
              <w:rPr>
                <w:rFonts w:ascii="Arial" w:eastAsia="SimSun" w:hAnsi="Arial" w:cs="Arial"/>
                <w:b/>
                <w:sz w:val="22"/>
                <w:szCs w:val="22"/>
              </w:rPr>
              <w:br/>
              <w:t>2016</w:t>
            </w:r>
            <w:r w:rsidRPr="000B1843">
              <w:rPr>
                <w:rFonts w:ascii="Arial" w:eastAsia="SimSun" w:hAnsi="Arial" w:cs="Arial"/>
                <w:b/>
                <w:sz w:val="22"/>
                <w:szCs w:val="22"/>
              </w:rPr>
              <w:t>年</w:t>
            </w:r>
            <w:r w:rsidRPr="000B1843">
              <w:rPr>
                <w:rFonts w:ascii="Arial" w:eastAsia="SimSun" w:hAnsi="Arial" w:cs="Arial"/>
                <w:b/>
                <w:sz w:val="22"/>
                <w:szCs w:val="22"/>
              </w:rPr>
              <w:t>1</w:t>
            </w:r>
            <w:r w:rsidRPr="000B1843">
              <w:rPr>
                <w:rFonts w:ascii="Arial" w:eastAsia="SimSun" w:hAnsi="Arial" w:cs="Arial"/>
                <w:b/>
                <w:sz w:val="22"/>
                <w:szCs w:val="22"/>
              </w:rPr>
              <w:t>月</w:t>
            </w:r>
            <w:r w:rsidRPr="000B1843">
              <w:rPr>
                <w:rFonts w:ascii="Arial" w:eastAsia="SimSun" w:hAnsi="Arial" w:cs="Arial"/>
                <w:b/>
                <w:sz w:val="22"/>
                <w:szCs w:val="22"/>
              </w:rPr>
              <w:t>1</w:t>
            </w:r>
            <w:r w:rsidRPr="000B1843">
              <w:rPr>
                <w:rFonts w:ascii="Arial" w:eastAsia="SimSun" w:hAnsi="Arial" w:cs="Arial"/>
                <w:b/>
                <w:sz w:val="22"/>
                <w:szCs w:val="22"/>
              </w:rPr>
              <w:t>日至</w:t>
            </w:r>
            <w:r w:rsidRPr="000B1843">
              <w:rPr>
                <w:rFonts w:ascii="Arial" w:eastAsia="SimSun" w:hAnsi="Arial" w:cs="Arial"/>
                <w:b/>
                <w:sz w:val="22"/>
                <w:szCs w:val="22"/>
              </w:rPr>
              <w:t>2017</w:t>
            </w:r>
            <w:r w:rsidRPr="000B1843">
              <w:rPr>
                <w:rFonts w:ascii="Arial" w:eastAsia="SimSun" w:hAnsi="Arial" w:cs="Arial"/>
                <w:b/>
                <w:sz w:val="22"/>
                <w:szCs w:val="22"/>
              </w:rPr>
              <w:t>年</w:t>
            </w:r>
            <w:r w:rsidRPr="000B1843">
              <w:rPr>
                <w:rFonts w:ascii="Arial" w:eastAsia="SimSun" w:hAnsi="Arial" w:cs="Arial"/>
                <w:b/>
                <w:sz w:val="22"/>
                <w:szCs w:val="22"/>
              </w:rPr>
              <w:t>12</w:t>
            </w:r>
            <w:r w:rsidRPr="000B1843">
              <w:rPr>
                <w:rFonts w:ascii="Arial" w:eastAsia="SimSun" w:hAnsi="Arial" w:cs="Arial"/>
                <w:b/>
                <w:sz w:val="22"/>
                <w:szCs w:val="22"/>
              </w:rPr>
              <w:t>月</w:t>
            </w:r>
            <w:r w:rsidRPr="000B1843">
              <w:rPr>
                <w:rFonts w:ascii="Arial" w:eastAsia="SimSun" w:hAnsi="Arial" w:cs="Arial"/>
                <w:b/>
                <w:sz w:val="22"/>
                <w:szCs w:val="22"/>
              </w:rPr>
              <w:t>31</w:t>
            </w:r>
            <w:r w:rsidRPr="000B1843">
              <w:rPr>
                <w:rFonts w:ascii="Arial" w:eastAsia="SimSun" w:hAnsi="Arial" w:cs="Arial"/>
                <w:b/>
                <w:sz w:val="22"/>
                <w:szCs w:val="22"/>
              </w:rPr>
              <w:t>日</w:t>
            </w:r>
          </w:p>
        </w:tc>
      </w:tr>
      <w:tr w:rsidR="003F565B" w:rsidRPr="00152355" w14:paraId="2ACED910" w14:textId="77777777" w:rsidTr="00390923">
        <w:tc>
          <w:tcPr>
            <w:tcW w:w="4077" w:type="dxa"/>
            <w:shd w:val="clear" w:color="auto" w:fill="auto"/>
          </w:tcPr>
          <w:p w14:paraId="1CACF3BB" w14:textId="77777777" w:rsidR="003F565B" w:rsidRPr="000B1843" w:rsidRDefault="003F565B" w:rsidP="004852A6">
            <w:pPr>
              <w:pStyle w:val="ListParagraph"/>
              <w:numPr>
                <w:ilvl w:val="0"/>
                <w:numId w:val="21"/>
              </w:numPr>
              <w:spacing w:before="60" w:after="60"/>
              <w:ind w:left="360"/>
              <w:contextualSpacing w:val="0"/>
              <w:rPr>
                <w:rFonts w:ascii="Arial" w:eastAsia="SimSun" w:hAnsi="Arial" w:cs="Arial"/>
                <w:sz w:val="22"/>
                <w:szCs w:val="22"/>
              </w:rPr>
            </w:pPr>
            <w:r w:rsidRPr="000B1843">
              <w:rPr>
                <w:rFonts w:ascii="Arial" w:eastAsia="SimSun" w:hAnsi="Arial" w:cs="Arial"/>
                <w:sz w:val="22"/>
                <w:szCs w:val="22"/>
              </w:rPr>
              <w:t>30</w:t>
            </w:r>
            <w:r w:rsidRPr="000B1843">
              <w:rPr>
                <w:rFonts w:ascii="Arial" w:eastAsia="SimSun" w:hAnsi="Arial" w:cs="Arial"/>
                <w:sz w:val="22"/>
                <w:szCs w:val="22"/>
              </w:rPr>
              <w:t>份报告，其中</w:t>
            </w:r>
            <w:r w:rsidRPr="000B1843">
              <w:rPr>
                <w:rFonts w:ascii="Arial" w:eastAsia="SimSun" w:hAnsi="Arial" w:cs="Arial"/>
                <w:sz w:val="22"/>
                <w:szCs w:val="22"/>
              </w:rPr>
              <w:t>20</w:t>
            </w:r>
            <w:r w:rsidRPr="000B1843">
              <w:rPr>
                <w:rFonts w:ascii="Arial" w:eastAsia="SimSun" w:hAnsi="Arial" w:cs="Arial"/>
                <w:sz w:val="22"/>
                <w:szCs w:val="22"/>
              </w:rPr>
              <w:t>份涉及性别问题。</w:t>
            </w:r>
          </w:p>
        </w:tc>
        <w:tc>
          <w:tcPr>
            <w:tcW w:w="5777" w:type="dxa"/>
            <w:shd w:val="clear" w:color="auto" w:fill="auto"/>
          </w:tcPr>
          <w:p w14:paraId="320EFDA4" w14:textId="27C3D456" w:rsidR="003F565B" w:rsidRPr="000B1843" w:rsidRDefault="003F565B" w:rsidP="004852A6">
            <w:pPr>
              <w:pStyle w:val="ListParagraph"/>
              <w:numPr>
                <w:ilvl w:val="0"/>
                <w:numId w:val="21"/>
              </w:numPr>
              <w:spacing w:before="60" w:after="60"/>
              <w:ind w:left="360"/>
              <w:contextualSpacing w:val="0"/>
              <w:rPr>
                <w:rFonts w:ascii="Arial" w:eastAsia="SimSun" w:hAnsi="Arial" w:cs="Arial"/>
                <w:color w:val="000000"/>
                <w:sz w:val="22"/>
                <w:szCs w:val="22"/>
              </w:rPr>
            </w:pPr>
            <w:r w:rsidRPr="000B1843">
              <w:rPr>
                <w:rFonts w:ascii="Arial" w:eastAsia="SimSun" w:hAnsi="Arial" w:cs="Arial"/>
                <w:sz w:val="22"/>
                <w:szCs w:val="22"/>
              </w:rPr>
              <w:t>委员会提交并审查了</w:t>
            </w:r>
            <w:r w:rsidRPr="000B1843">
              <w:rPr>
                <w:rFonts w:ascii="Arial" w:eastAsia="SimSun" w:hAnsi="Arial" w:cs="Arial"/>
                <w:sz w:val="22"/>
                <w:szCs w:val="22"/>
              </w:rPr>
              <w:t>35</w:t>
            </w:r>
            <w:r w:rsidRPr="000B1843">
              <w:rPr>
                <w:rFonts w:ascii="Arial" w:eastAsia="SimSun" w:hAnsi="Arial" w:cs="Arial"/>
                <w:sz w:val="22"/>
                <w:szCs w:val="22"/>
              </w:rPr>
              <w:t>份报告，其中</w:t>
            </w:r>
            <w:r w:rsidRPr="000B1843">
              <w:rPr>
                <w:rFonts w:ascii="Arial" w:eastAsia="SimSun" w:hAnsi="Arial" w:cs="Arial"/>
                <w:sz w:val="22"/>
                <w:szCs w:val="22"/>
              </w:rPr>
              <w:t>14</w:t>
            </w:r>
            <w:r w:rsidRPr="000B1843">
              <w:rPr>
                <w:rFonts w:ascii="Arial" w:eastAsia="SimSun" w:hAnsi="Arial" w:cs="Arial"/>
                <w:sz w:val="22"/>
                <w:szCs w:val="22"/>
              </w:rPr>
              <w:t>份涉及性别问题。具体如下：</w:t>
            </w:r>
          </w:p>
          <w:p w14:paraId="0425499C" w14:textId="5339FEC7" w:rsidR="003F565B" w:rsidRPr="000B1843" w:rsidRDefault="003F565B" w:rsidP="004852A6">
            <w:pPr>
              <w:pStyle w:val="ListParagraph"/>
              <w:numPr>
                <w:ilvl w:val="0"/>
                <w:numId w:val="23"/>
              </w:numPr>
              <w:spacing w:before="60" w:after="60"/>
              <w:contextualSpacing w:val="0"/>
              <w:rPr>
                <w:rFonts w:ascii="Arial" w:eastAsia="SimSun" w:hAnsi="Arial" w:cs="Arial"/>
                <w:color w:val="000000"/>
                <w:sz w:val="22"/>
                <w:szCs w:val="22"/>
              </w:rPr>
            </w:pPr>
            <w:r w:rsidRPr="000B1843">
              <w:rPr>
                <w:rFonts w:ascii="Arial" w:eastAsia="SimSun" w:hAnsi="Arial" w:cs="Arial"/>
                <w:color w:val="000000"/>
                <w:sz w:val="22"/>
                <w:szCs w:val="22"/>
              </w:rPr>
              <w:t>提交了</w:t>
            </w:r>
            <w:r w:rsidRPr="000B1843">
              <w:rPr>
                <w:rFonts w:ascii="Arial" w:eastAsia="SimSun" w:hAnsi="Arial" w:cs="Arial"/>
                <w:color w:val="000000"/>
                <w:sz w:val="22"/>
                <w:szCs w:val="22"/>
              </w:rPr>
              <w:t>6</w:t>
            </w:r>
            <w:r w:rsidRPr="000B1843">
              <w:rPr>
                <w:rFonts w:ascii="Arial" w:eastAsia="SimSun" w:hAnsi="Arial" w:cs="Arial"/>
                <w:color w:val="000000"/>
                <w:sz w:val="22"/>
                <w:szCs w:val="22"/>
              </w:rPr>
              <w:t>份关于在国家层面</w:t>
            </w:r>
            <w:r w:rsidRPr="000B1843">
              <w:rPr>
                <w:rFonts w:ascii="Arial" w:eastAsia="SimSun" w:hAnsi="Arial" w:cs="Arial"/>
                <w:sz w:val="22"/>
                <w:szCs w:val="22"/>
              </w:rPr>
              <w:t>执行</w:t>
            </w:r>
            <w:r w:rsidRPr="000B1843">
              <w:rPr>
                <w:rFonts w:ascii="Arial" w:eastAsia="SimSun" w:hAnsi="Arial" w:cs="Arial"/>
                <w:color w:val="000000"/>
                <w:sz w:val="22"/>
                <w:szCs w:val="22"/>
              </w:rPr>
              <w:t>《公约》的定期报告，由秘书处处理，并由委员会第十一届会议审查；其中</w:t>
            </w:r>
            <w:r w:rsidRPr="000B1843">
              <w:rPr>
                <w:rFonts w:ascii="Arial" w:eastAsia="SimSun" w:hAnsi="Arial" w:cs="Arial"/>
                <w:color w:val="000000"/>
                <w:sz w:val="22"/>
                <w:szCs w:val="22"/>
              </w:rPr>
              <w:t>1</w:t>
            </w:r>
            <w:bookmarkStart w:id="0" w:name="_GoBack"/>
            <w:bookmarkEnd w:id="0"/>
            <w:r w:rsidRPr="000B1843">
              <w:rPr>
                <w:rFonts w:ascii="Arial" w:eastAsia="SimSun" w:hAnsi="Arial" w:cs="Arial"/>
                <w:color w:val="000000"/>
                <w:sz w:val="22"/>
                <w:szCs w:val="22"/>
              </w:rPr>
              <w:t>份涉及性别问题。</w:t>
            </w:r>
          </w:p>
          <w:p w14:paraId="25858EA9" w14:textId="714AEEA3" w:rsidR="003F565B" w:rsidRPr="000B1843" w:rsidRDefault="003F565B" w:rsidP="004852A6">
            <w:pPr>
              <w:pStyle w:val="ListParagraph"/>
              <w:numPr>
                <w:ilvl w:val="0"/>
                <w:numId w:val="23"/>
              </w:numPr>
              <w:spacing w:before="60" w:after="60"/>
              <w:contextualSpacing w:val="0"/>
              <w:rPr>
                <w:rFonts w:ascii="Arial" w:eastAsia="SimSun" w:hAnsi="Arial" w:cs="Arial"/>
                <w:color w:val="000000"/>
                <w:sz w:val="22"/>
                <w:szCs w:val="22"/>
              </w:rPr>
            </w:pPr>
            <w:r w:rsidRPr="000B1843">
              <w:rPr>
                <w:rFonts w:ascii="Arial" w:eastAsia="SimSun" w:hAnsi="Arial" w:cs="Arial"/>
                <w:color w:val="000000"/>
                <w:sz w:val="22"/>
                <w:szCs w:val="22"/>
              </w:rPr>
              <w:t>提交了</w:t>
            </w:r>
            <w:r w:rsidRPr="000B1843">
              <w:rPr>
                <w:rFonts w:ascii="Arial" w:eastAsia="SimSun" w:hAnsi="Arial" w:cs="Arial"/>
                <w:color w:val="000000"/>
                <w:sz w:val="22"/>
                <w:szCs w:val="22"/>
              </w:rPr>
              <w:t>11</w:t>
            </w:r>
            <w:r w:rsidRPr="000B1843">
              <w:rPr>
                <w:rFonts w:ascii="Arial" w:eastAsia="SimSun" w:hAnsi="Arial" w:cs="Arial"/>
                <w:color w:val="000000"/>
                <w:sz w:val="22"/>
                <w:szCs w:val="22"/>
              </w:rPr>
              <w:t>份关于在国家层面执行《公约》的定期报告，由秘书处处理，并由委员会第十二届会议审查；其中</w:t>
            </w:r>
            <w:r w:rsidRPr="000B1843">
              <w:rPr>
                <w:rFonts w:ascii="Arial" w:eastAsia="SimSun" w:hAnsi="Arial" w:cs="Arial"/>
                <w:color w:val="000000"/>
                <w:sz w:val="22"/>
                <w:szCs w:val="22"/>
              </w:rPr>
              <w:t>3</w:t>
            </w:r>
            <w:r w:rsidRPr="000B1843">
              <w:rPr>
                <w:rFonts w:ascii="Arial" w:eastAsia="SimSun" w:hAnsi="Arial" w:cs="Arial"/>
                <w:color w:val="000000"/>
                <w:sz w:val="22"/>
                <w:szCs w:val="22"/>
              </w:rPr>
              <w:t>份涉及性别问题。</w:t>
            </w:r>
          </w:p>
          <w:p w14:paraId="0FBEAA96" w14:textId="42D12E3F" w:rsidR="003F565B" w:rsidRPr="000B1843" w:rsidRDefault="003F565B" w:rsidP="004852A6">
            <w:pPr>
              <w:pStyle w:val="ListParagraph"/>
              <w:numPr>
                <w:ilvl w:val="0"/>
                <w:numId w:val="23"/>
              </w:numPr>
              <w:spacing w:before="60" w:after="60"/>
              <w:contextualSpacing w:val="0"/>
              <w:rPr>
                <w:rFonts w:ascii="Arial" w:eastAsia="SimSun" w:hAnsi="Arial" w:cs="Arial"/>
                <w:color w:val="000000"/>
                <w:sz w:val="22"/>
                <w:szCs w:val="22"/>
              </w:rPr>
            </w:pPr>
            <w:r w:rsidRPr="000B1843">
              <w:rPr>
                <w:rFonts w:ascii="Arial" w:eastAsia="SimSun" w:hAnsi="Arial" w:cs="Arial"/>
                <w:sz w:val="22"/>
                <w:szCs w:val="22"/>
              </w:rPr>
              <w:t>提交了</w:t>
            </w:r>
            <w:r w:rsidRPr="000B1843">
              <w:rPr>
                <w:rFonts w:ascii="Arial" w:eastAsia="SimSun" w:hAnsi="Arial" w:cs="Arial"/>
                <w:sz w:val="22"/>
                <w:szCs w:val="22"/>
              </w:rPr>
              <w:t>6</w:t>
            </w:r>
            <w:r w:rsidRPr="000B1843">
              <w:rPr>
                <w:rFonts w:ascii="Arial" w:eastAsia="SimSun" w:hAnsi="Arial" w:cs="Arial"/>
                <w:sz w:val="22"/>
                <w:szCs w:val="22"/>
              </w:rPr>
              <w:t>份关于列入急需保护名录遗产的定期报告，由秘书处处理，并由委员会第十一届会议审查；其中</w:t>
            </w:r>
            <w:r w:rsidRPr="000B1843">
              <w:rPr>
                <w:rFonts w:ascii="Arial" w:eastAsia="SimSun" w:hAnsi="Arial" w:cs="Arial"/>
                <w:sz w:val="22"/>
                <w:szCs w:val="22"/>
              </w:rPr>
              <w:t>3</w:t>
            </w:r>
            <w:r w:rsidRPr="000B1843">
              <w:rPr>
                <w:rFonts w:ascii="Arial" w:eastAsia="SimSun" w:hAnsi="Arial" w:cs="Arial"/>
                <w:sz w:val="22"/>
                <w:szCs w:val="22"/>
              </w:rPr>
              <w:t>份涉及性别问题。</w:t>
            </w:r>
          </w:p>
          <w:p w14:paraId="20A2F105" w14:textId="07C50F6E" w:rsidR="003F565B" w:rsidRPr="000B1843" w:rsidRDefault="003F565B" w:rsidP="0027691D">
            <w:pPr>
              <w:pStyle w:val="ListParagraph"/>
              <w:numPr>
                <w:ilvl w:val="0"/>
                <w:numId w:val="23"/>
              </w:numPr>
              <w:spacing w:before="60" w:after="60"/>
              <w:contextualSpacing w:val="0"/>
              <w:rPr>
                <w:rFonts w:ascii="Arial" w:eastAsia="SimSun" w:hAnsi="Arial" w:cs="Arial"/>
                <w:color w:val="000000"/>
                <w:sz w:val="22"/>
                <w:szCs w:val="22"/>
              </w:rPr>
            </w:pPr>
            <w:r w:rsidRPr="000B1843">
              <w:rPr>
                <w:rFonts w:ascii="Arial" w:eastAsia="SimSun" w:hAnsi="Arial" w:cs="Arial"/>
                <w:sz w:val="22"/>
                <w:szCs w:val="22"/>
              </w:rPr>
              <w:t>提交了</w:t>
            </w:r>
            <w:r w:rsidRPr="000B1843">
              <w:rPr>
                <w:rFonts w:ascii="Arial" w:eastAsia="SimSun" w:hAnsi="Arial" w:cs="Arial"/>
                <w:sz w:val="22"/>
                <w:szCs w:val="22"/>
              </w:rPr>
              <w:t>12</w:t>
            </w:r>
            <w:r w:rsidRPr="000B1843">
              <w:rPr>
                <w:rFonts w:ascii="Arial" w:eastAsia="SimSun" w:hAnsi="Arial" w:cs="Arial"/>
                <w:sz w:val="22"/>
                <w:szCs w:val="22"/>
              </w:rPr>
              <w:t>份关于列入急需保护名录（</w:t>
            </w:r>
            <w:r w:rsidRPr="000B1843">
              <w:rPr>
                <w:rFonts w:ascii="Arial" w:eastAsia="SimSun" w:hAnsi="Arial" w:cs="Arial"/>
                <w:sz w:val="22"/>
                <w:szCs w:val="22"/>
              </w:rPr>
              <w:t>USL</w:t>
            </w:r>
            <w:r w:rsidRPr="000B1843">
              <w:rPr>
                <w:rFonts w:ascii="Arial" w:eastAsia="SimSun" w:hAnsi="Arial" w:cs="Arial"/>
                <w:sz w:val="22"/>
                <w:szCs w:val="22"/>
              </w:rPr>
              <w:t>）遗产的定期报告，由秘书处处理，并由委员会第十二届会议审查；其中</w:t>
            </w:r>
            <w:r w:rsidRPr="000B1843">
              <w:rPr>
                <w:rFonts w:ascii="Arial" w:eastAsia="SimSun" w:hAnsi="Arial" w:cs="Arial"/>
                <w:sz w:val="22"/>
                <w:szCs w:val="22"/>
              </w:rPr>
              <w:t>7</w:t>
            </w:r>
            <w:r w:rsidRPr="000B1843">
              <w:rPr>
                <w:rFonts w:ascii="Arial" w:eastAsia="SimSun" w:hAnsi="Arial" w:cs="Arial"/>
                <w:sz w:val="22"/>
                <w:szCs w:val="22"/>
              </w:rPr>
              <w:t>份涉及性别问题。</w:t>
            </w:r>
          </w:p>
        </w:tc>
      </w:tr>
    </w:tbl>
    <w:p w14:paraId="5C6A0E48" w14:textId="77777777" w:rsidR="004852A6" w:rsidRPr="00152355" w:rsidRDefault="004852A6" w:rsidP="004852A6">
      <w:pPr>
        <w:pStyle w:val="COMPara"/>
        <w:ind w:left="360"/>
        <w:jc w:val="both"/>
        <w:rPr>
          <w:rFonts w:eastAsia="SimSun"/>
          <w:sz w:val="24"/>
          <w:szCs w:val="24"/>
          <w:highlight w:val="cyan"/>
          <w:lang w:val="fr-FR"/>
        </w:rPr>
      </w:pPr>
    </w:p>
    <w:tbl>
      <w:tblPr>
        <w:tblStyle w:val="TableGrid"/>
        <w:tblW w:w="5000" w:type="pct"/>
        <w:tblLook w:val="04A0" w:firstRow="1" w:lastRow="0" w:firstColumn="1" w:lastColumn="0" w:noHBand="0" w:noVBand="1"/>
      </w:tblPr>
      <w:tblGrid>
        <w:gridCol w:w="2288"/>
        <w:gridCol w:w="7340"/>
      </w:tblGrid>
      <w:tr w:rsidR="004852A6" w:rsidRPr="00152355" w14:paraId="45B079A0" w14:textId="77777777" w:rsidTr="007D703F">
        <w:trPr>
          <w:cantSplit/>
        </w:trPr>
        <w:tc>
          <w:tcPr>
            <w:tcW w:w="1188" w:type="pct"/>
            <w:shd w:val="clear" w:color="auto" w:fill="808080" w:themeFill="background1" w:themeFillShade="80"/>
            <w:vAlign w:val="center"/>
          </w:tcPr>
          <w:p w14:paraId="6BB2C755" w14:textId="77777777" w:rsidR="004852A6" w:rsidRPr="00152355" w:rsidRDefault="004852A6" w:rsidP="007D703F">
            <w:pPr>
              <w:keepNext/>
              <w:spacing w:before="120" w:after="120"/>
              <w:rPr>
                <w:rFonts w:ascii="Arial" w:eastAsia="SimSun" w:hAnsi="Arial" w:cs="Arial"/>
                <w:b/>
                <w:bCs/>
                <w:color w:val="FFFFFF" w:themeColor="background1"/>
              </w:rPr>
            </w:pPr>
            <w:r w:rsidRPr="00152355">
              <w:rPr>
                <w:rFonts w:ascii="Arial" w:eastAsia="SimSun" w:hAnsi="Arial" w:cs="Arial"/>
                <w:b/>
                <w:color w:val="FFFFFF" w:themeColor="background1"/>
              </w:rPr>
              <w:t xml:space="preserve">38C/5 </w:t>
            </w:r>
            <w:r w:rsidRPr="00152355">
              <w:rPr>
                <w:rFonts w:ascii="Arial" w:eastAsia="SimSun" w:hAnsi="Arial" w:cs="Arial"/>
                <w:b/>
                <w:color w:val="FFFFFF" w:themeColor="background1"/>
              </w:rPr>
              <w:t>绩效指标</w:t>
            </w:r>
            <w:r w:rsidRPr="00152355">
              <w:rPr>
                <w:rFonts w:ascii="Arial" w:eastAsia="SimSun" w:hAnsi="Arial" w:cs="Arial"/>
                <w:b/>
                <w:color w:val="FFFFFF" w:themeColor="background1"/>
              </w:rPr>
              <w:t> 4</w:t>
            </w:r>
          </w:p>
        </w:tc>
        <w:tc>
          <w:tcPr>
            <w:tcW w:w="3812" w:type="pct"/>
            <w:shd w:val="clear" w:color="auto" w:fill="808080" w:themeFill="background1" w:themeFillShade="80"/>
            <w:vAlign w:val="center"/>
          </w:tcPr>
          <w:p w14:paraId="4495E64A" w14:textId="77777777" w:rsidR="004852A6" w:rsidRPr="00152355" w:rsidRDefault="004852A6" w:rsidP="007D703F">
            <w:pPr>
              <w:pStyle w:val="Default"/>
              <w:rPr>
                <w:rFonts w:eastAsia="SimSun"/>
                <w:b/>
                <w:bCs/>
                <w:color w:val="FFFFFF" w:themeColor="background1"/>
              </w:rPr>
            </w:pPr>
            <w:r w:rsidRPr="00152355">
              <w:rPr>
                <w:rFonts w:eastAsia="SimSun"/>
                <w:b/>
                <w:color w:val="FFFFFF" w:themeColor="background1"/>
              </w:rPr>
              <w:t>增加的《公约》缔约国数量</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644"/>
      </w:tblGrid>
      <w:tr w:rsidR="003F565B" w:rsidRPr="00152355" w14:paraId="514EFDA4" w14:textId="77777777" w:rsidTr="00390923">
        <w:trPr>
          <w:tblHeader/>
        </w:trPr>
        <w:tc>
          <w:tcPr>
            <w:tcW w:w="2069" w:type="pct"/>
            <w:shd w:val="clear" w:color="auto" w:fill="D9D9D9" w:themeFill="background1" w:themeFillShade="D9"/>
            <w:vAlign w:val="center"/>
          </w:tcPr>
          <w:p w14:paraId="1E36D9AD" w14:textId="77777777" w:rsidR="003F565B" w:rsidRPr="00152355" w:rsidRDefault="003F565B" w:rsidP="007D703F">
            <w:pPr>
              <w:spacing w:before="60" w:after="60"/>
              <w:jc w:val="center"/>
              <w:rPr>
                <w:rFonts w:ascii="Arial" w:eastAsia="SimSun" w:hAnsi="Arial" w:cs="Arial"/>
                <w:b/>
              </w:rPr>
            </w:pPr>
            <w:r w:rsidRPr="00152355">
              <w:rPr>
                <w:rFonts w:ascii="Arial" w:eastAsia="SimSun" w:hAnsi="Arial" w:cs="Arial"/>
                <w:b/>
              </w:rPr>
              <w:t>目标</w:t>
            </w:r>
          </w:p>
        </w:tc>
        <w:tc>
          <w:tcPr>
            <w:tcW w:w="2931" w:type="pct"/>
            <w:shd w:val="clear" w:color="auto" w:fill="D9D9D9" w:themeFill="background1" w:themeFillShade="D9"/>
            <w:vAlign w:val="center"/>
          </w:tcPr>
          <w:p w14:paraId="39498090" w14:textId="725C7F32" w:rsidR="003F565B" w:rsidRPr="00152355" w:rsidRDefault="003F565B" w:rsidP="004C79B1">
            <w:pPr>
              <w:spacing w:before="60" w:after="60"/>
              <w:jc w:val="center"/>
              <w:rPr>
                <w:rFonts w:ascii="Arial" w:eastAsia="SimSun" w:hAnsi="Arial" w:cs="Arial"/>
                <w:b/>
              </w:rPr>
            </w:pPr>
            <w:r w:rsidRPr="00152355">
              <w:rPr>
                <w:rFonts w:ascii="Arial" w:eastAsia="SimSun" w:hAnsi="Arial" w:cs="Arial"/>
                <w:b/>
              </w:rPr>
              <w:t>进展评估：</w:t>
            </w:r>
            <w:r w:rsidRPr="00152355">
              <w:rPr>
                <w:rFonts w:ascii="Arial" w:eastAsia="SimSun" w:hAnsi="Arial" w:cs="Arial"/>
                <w:b/>
              </w:rPr>
              <w:br/>
              <w:t>2016</w:t>
            </w:r>
            <w:r w:rsidRPr="00152355">
              <w:rPr>
                <w:rFonts w:ascii="Arial" w:eastAsia="SimSun" w:hAnsi="Arial" w:cs="Arial"/>
                <w:b/>
              </w:rPr>
              <w:t>年</w:t>
            </w:r>
            <w:r w:rsidRPr="00152355">
              <w:rPr>
                <w:rFonts w:ascii="Arial" w:eastAsia="SimSun" w:hAnsi="Arial" w:cs="Arial"/>
                <w:b/>
              </w:rPr>
              <w:t>1</w:t>
            </w:r>
            <w:r w:rsidRPr="00152355">
              <w:rPr>
                <w:rFonts w:ascii="Arial" w:eastAsia="SimSun" w:hAnsi="Arial" w:cs="Arial"/>
                <w:b/>
              </w:rPr>
              <w:t>月</w:t>
            </w:r>
            <w:r w:rsidRPr="00152355">
              <w:rPr>
                <w:rFonts w:ascii="Arial" w:eastAsia="SimSun" w:hAnsi="Arial" w:cs="Arial"/>
                <w:b/>
              </w:rPr>
              <w:t>1</w:t>
            </w:r>
            <w:r w:rsidRPr="00152355">
              <w:rPr>
                <w:rFonts w:ascii="Arial" w:eastAsia="SimSun" w:hAnsi="Arial" w:cs="Arial"/>
                <w:b/>
              </w:rPr>
              <w:t>日至</w:t>
            </w:r>
            <w:r w:rsidRPr="00152355">
              <w:rPr>
                <w:rFonts w:ascii="Arial" w:eastAsia="SimSun" w:hAnsi="Arial" w:cs="Arial"/>
                <w:b/>
              </w:rPr>
              <w:t>2017</w:t>
            </w:r>
            <w:r w:rsidRPr="00152355">
              <w:rPr>
                <w:rFonts w:ascii="Arial" w:eastAsia="SimSun" w:hAnsi="Arial" w:cs="Arial"/>
                <w:b/>
              </w:rPr>
              <w:t>年</w:t>
            </w:r>
            <w:r w:rsidRPr="00152355">
              <w:rPr>
                <w:rFonts w:ascii="Arial" w:eastAsia="SimSun" w:hAnsi="Arial" w:cs="Arial"/>
                <w:b/>
              </w:rPr>
              <w:t>12</w:t>
            </w:r>
            <w:r w:rsidRPr="00152355">
              <w:rPr>
                <w:rFonts w:ascii="Arial" w:eastAsia="SimSun" w:hAnsi="Arial" w:cs="Arial"/>
                <w:b/>
              </w:rPr>
              <w:t>月</w:t>
            </w:r>
            <w:r w:rsidRPr="00152355">
              <w:rPr>
                <w:rFonts w:ascii="Arial" w:eastAsia="SimSun" w:hAnsi="Arial" w:cs="Arial"/>
                <w:b/>
              </w:rPr>
              <w:t>31</w:t>
            </w:r>
            <w:r w:rsidRPr="00152355">
              <w:rPr>
                <w:rFonts w:ascii="Arial" w:eastAsia="SimSun" w:hAnsi="Arial" w:cs="Arial"/>
                <w:b/>
              </w:rPr>
              <w:t>日</w:t>
            </w:r>
          </w:p>
        </w:tc>
      </w:tr>
      <w:tr w:rsidR="003F565B" w:rsidRPr="00152355" w14:paraId="299A8485" w14:textId="77777777" w:rsidTr="00390923">
        <w:tc>
          <w:tcPr>
            <w:tcW w:w="2069" w:type="pct"/>
            <w:shd w:val="clear" w:color="auto" w:fill="auto"/>
          </w:tcPr>
          <w:p w14:paraId="5E655CA2" w14:textId="77777777" w:rsidR="003F565B" w:rsidRPr="000B1843" w:rsidRDefault="003F565B" w:rsidP="004852A6">
            <w:pPr>
              <w:pStyle w:val="ListParagraph"/>
              <w:numPr>
                <w:ilvl w:val="0"/>
                <w:numId w:val="21"/>
              </w:numPr>
              <w:spacing w:before="60" w:after="60"/>
              <w:ind w:left="360"/>
              <w:contextualSpacing w:val="0"/>
              <w:rPr>
                <w:rFonts w:ascii="Arial" w:eastAsia="SimSun" w:hAnsi="Arial" w:cs="Arial"/>
                <w:sz w:val="22"/>
                <w:szCs w:val="22"/>
              </w:rPr>
            </w:pPr>
            <w:r w:rsidRPr="000B1843">
              <w:rPr>
                <w:rFonts w:ascii="Arial" w:eastAsia="SimSun" w:hAnsi="Arial" w:cs="Arial"/>
                <w:sz w:val="22"/>
                <w:szCs w:val="22"/>
              </w:rPr>
              <w:t>5</w:t>
            </w:r>
            <w:r w:rsidRPr="000B1843">
              <w:rPr>
                <w:rFonts w:ascii="Arial" w:eastAsia="SimSun" w:hAnsi="Arial" w:cs="Arial"/>
                <w:sz w:val="22"/>
                <w:szCs w:val="22"/>
              </w:rPr>
              <w:t>个新批准国，其中</w:t>
            </w:r>
            <w:r w:rsidRPr="000B1843">
              <w:rPr>
                <w:rFonts w:ascii="Arial" w:eastAsia="SimSun" w:hAnsi="Arial" w:cs="Arial"/>
                <w:sz w:val="22"/>
                <w:szCs w:val="22"/>
              </w:rPr>
              <w:t>2</w:t>
            </w:r>
            <w:r w:rsidRPr="000B1843">
              <w:rPr>
                <w:rFonts w:ascii="Arial" w:eastAsia="SimSun" w:hAnsi="Arial" w:cs="Arial"/>
                <w:sz w:val="22"/>
                <w:szCs w:val="22"/>
              </w:rPr>
              <w:t>个来自非洲。</w:t>
            </w:r>
          </w:p>
        </w:tc>
        <w:tc>
          <w:tcPr>
            <w:tcW w:w="2931" w:type="pct"/>
            <w:shd w:val="clear" w:color="auto" w:fill="auto"/>
          </w:tcPr>
          <w:p w14:paraId="719FADCE" w14:textId="6EF534DD" w:rsidR="003F565B" w:rsidRPr="000B1843" w:rsidRDefault="003F565B" w:rsidP="00A62828">
            <w:pPr>
              <w:pStyle w:val="ListParagraph"/>
              <w:numPr>
                <w:ilvl w:val="0"/>
                <w:numId w:val="21"/>
              </w:numPr>
              <w:spacing w:before="60" w:after="60"/>
              <w:ind w:left="360"/>
              <w:contextualSpacing w:val="0"/>
              <w:rPr>
                <w:rFonts w:ascii="Arial" w:eastAsia="SimSun" w:hAnsi="Arial" w:cs="Arial"/>
                <w:sz w:val="22"/>
                <w:szCs w:val="22"/>
              </w:rPr>
            </w:pPr>
            <w:r w:rsidRPr="000B1843">
              <w:rPr>
                <w:rFonts w:ascii="Arial" w:eastAsia="SimSun" w:hAnsi="Arial" w:cs="Arial"/>
                <w:sz w:val="22"/>
                <w:szCs w:val="22"/>
              </w:rPr>
              <w:t>11</w:t>
            </w:r>
            <w:r w:rsidRPr="000B1843">
              <w:rPr>
                <w:rFonts w:ascii="Arial" w:eastAsia="SimSun" w:hAnsi="Arial" w:cs="Arial"/>
                <w:sz w:val="22"/>
                <w:szCs w:val="22"/>
              </w:rPr>
              <w:t>个新批准国（佛得角、库克群岛、加纳、几内亚比绍、马耳他、圣基茨和尼维斯、南苏丹、苏里南、泰国，东帝汶和图瓦</w:t>
            </w:r>
            <w:proofErr w:type="gramStart"/>
            <w:r w:rsidRPr="000B1843">
              <w:rPr>
                <w:rFonts w:ascii="Arial" w:eastAsia="SimSun" w:hAnsi="Arial" w:cs="Arial"/>
                <w:sz w:val="22"/>
                <w:szCs w:val="22"/>
              </w:rPr>
              <w:t>卢</w:t>
            </w:r>
            <w:proofErr w:type="gramEnd"/>
            <w:r w:rsidRPr="000B1843">
              <w:rPr>
                <w:rFonts w:ascii="Arial" w:eastAsia="SimSun" w:hAnsi="Arial" w:cs="Arial"/>
                <w:sz w:val="22"/>
                <w:szCs w:val="22"/>
              </w:rPr>
              <w:t>），其中</w:t>
            </w:r>
            <w:r w:rsidRPr="000B1843">
              <w:rPr>
                <w:rFonts w:ascii="Arial" w:eastAsia="SimSun" w:hAnsi="Arial" w:cs="Arial"/>
                <w:sz w:val="22"/>
                <w:szCs w:val="22"/>
              </w:rPr>
              <w:t>4</w:t>
            </w:r>
            <w:r w:rsidRPr="000B1843">
              <w:rPr>
                <w:rFonts w:ascii="Arial" w:eastAsia="SimSun" w:hAnsi="Arial" w:cs="Arial"/>
                <w:sz w:val="22"/>
                <w:szCs w:val="22"/>
              </w:rPr>
              <w:t>个来自非洲。荷兰为库拉索</w:t>
            </w:r>
            <w:proofErr w:type="gramStart"/>
            <w:r w:rsidRPr="000B1843">
              <w:rPr>
                <w:rFonts w:ascii="Arial" w:eastAsia="SimSun" w:hAnsi="Arial" w:cs="Arial"/>
                <w:sz w:val="22"/>
                <w:szCs w:val="22"/>
              </w:rPr>
              <w:t>岛扩大</w:t>
            </w:r>
            <w:proofErr w:type="gramEnd"/>
            <w:r w:rsidRPr="000B1843">
              <w:rPr>
                <w:rFonts w:ascii="Arial" w:eastAsia="SimSun" w:hAnsi="Arial" w:cs="Arial"/>
                <w:sz w:val="22"/>
                <w:szCs w:val="22"/>
              </w:rPr>
              <w:t>了《公约》的领土适用范围。</w:t>
            </w:r>
          </w:p>
        </w:tc>
      </w:tr>
    </w:tbl>
    <w:p w14:paraId="27DABCAF" w14:textId="77777777" w:rsidR="004852A6" w:rsidRPr="00152355" w:rsidRDefault="004852A6" w:rsidP="004852A6">
      <w:pPr>
        <w:pStyle w:val="COMPara"/>
        <w:ind w:left="360"/>
        <w:jc w:val="both"/>
        <w:rPr>
          <w:rFonts w:eastAsia="SimSun"/>
          <w:sz w:val="24"/>
          <w:szCs w:val="24"/>
          <w:highlight w:val="cyan"/>
        </w:rPr>
      </w:pPr>
    </w:p>
    <w:tbl>
      <w:tblPr>
        <w:tblStyle w:val="TableGrid"/>
        <w:tblW w:w="5000" w:type="pct"/>
        <w:tblLook w:val="04A0" w:firstRow="1" w:lastRow="0" w:firstColumn="1" w:lastColumn="0" w:noHBand="0" w:noVBand="1"/>
      </w:tblPr>
      <w:tblGrid>
        <w:gridCol w:w="2288"/>
        <w:gridCol w:w="7340"/>
      </w:tblGrid>
      <w:tr w:rsidR="004852A6" w:rsidRPr="00152355" w14:paraId="0C8059CE" w14:textId="77777777" w:rsidTr="007D703F">
        <w:trPr>
          <w:cantSplit/>
        </w:trPr>
        <w:tc>
          <w:tcPr>
            <w:tcW w:w="1188" w:type="pct"/>
            <w:shd w:val="clear" w:color="auto" w:fill="808080" w:themeFill="background1" w:themeFillShade="80"/>
            <w:vAlign w:val="center"/>
          </w:tcPr>
          <w:p w14:paraId="0D853B4D" w14:textId="77777777" w:rsidR="004852A6" w:rsidRPr="00152355" w:rsidRDefault="004852A6" w:rsidP="007D703F">
            <w:pPr>
              <w:keepNext/>
              <w:spacing w:before="120" w:after="120"/>
              <w:rPr>
                <w:rFonts w:ascii="Arial" w:eastAsia="SimSun" w:hAnsi="Arial" w:cs="Arial"/>
                <w:b/>
                <w:bCs/>
                <w:color w:val="FFFFFF" w:themeColor="background1"/>
              </w:rPr>
            </w:pPr>
            <w:r w:rsidRPr="00152355">
              <w:rPr>
                <w:rFonts w:ascii="Arial" w:eastAsia="SimSun" w:hAnsi="Arial" w:cs="Arial"/>
                <w:b/>
                <w:color w:val="FFFFFF" w:themeColor="background1"/>
              </w:rPr>
              <w:lastRenderedPageBreak/>
              <w:t xml:space="preserve">38C/5 </w:t>
            </w:r>
            <w:r w:rsidRPr="00152355">
              <w:rPr>
                <w:rFonts w:ascii="Arial" w:eastAsia="SimSun" w:hAnsi="Arial" w:cs="Arial"/>
                <w:b/>
                <w:color w:val="FFFFFF" w:themeColor="background1"/>
              </w:rPr>
              <w:t>绩效指标</w:t>
            </w:r>
            <w:r w:rsidRPr="00152355">
              <w:rPr>
                <w:rFonts w:ascii="Arial" w:eastAsia="SimSun" w:hAnsi="Arial" w:cs="Arial"/>
                <w:b/>
                <w:color w:val="FFFFFF" w:themeColor="background1"/>
              </w:rPr>
              <w:t> 5</w:t>
            </w:r>
          </w:p>
        </w:tc>
        <w:tc>
          <w:tcPr>
            <w:tcW w:w="3812" w:type="pct"/>
            <w:shd w:val="clear" w:color="auto" w:fill="808080" w:themeFill="background1" w:themeFillShade="80"/>
            <w:vAlign w:val="center"/>
          </w:tcPr>
          <w:p w14:paraId="4B40B584" w14:textId="77777777" w:rsidR="004852A6" w:rsidRPr="00152355" w:rsidRDefault="004852A6" w:rsidP="007D703F">
            <w:pPr>
              <w:pStyle w:val="Default"/>
              <w:rPr>
                <w:rFonts w:eastAsia="SimSun"/>
                <w:b/>
                <w:bCs/>
                <w:color w:val="FFFFFF" w:themeColor="background1"/>
              </w:rPr>
            </w:pPr>
            <w:r w:rsidRPr="00152355">
              <w:rPr>
                <w:rFonts w:eastAsia="SimSun"/>
                <w:b/>
                <w:color w:val="FFFFFF" w:themeColor="background1"/>
              </w:rPr>
              <w:t>对项目交付做出贡献的联合国系统内和系统外的组织、民间团体和私营部门数量</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5639"/>
      </w:tblGrid>
      <w:tr w:rsidR="003F565B" w:rsidRPr="00152355" w14:paraId="285FAF27" w14:textId="77777777" w:rsidTr="00390923">
        <w:trPr>
          <w:tblHeader/>
        </w:trPr>
        <w:tc>
          <w:tcPr>
            <w:tcW w:w="4077" w:type="dxa"/>
            <w:shd w:val="clear" w:color="auto" w:fill="D9D9D9" w:themeFill="background1" w:themeFillShade="D9"/>
            <w:vAlign w:val="center"/>
          </w:tcPr>
          <w:p w14:paraId="3301E6F0" w14:textId="77777777" w:rsidR="003F565B" w:rsidRPr="00152355" w:rsidRDefault="003F565B" w:rsidP="007D703F">
            <w:pPr>
              <w:spacing w:before="60" w:after="60"/>
              <w:jc w:val="center"/>
              <w:rPr>
                <w:rFonts w:ascii="Arial" w:eastAsia="SimSun" w:hAnsi="Arial" w:cs="Arial"/>
                <w:b/>
              </w:rPr>
            </w:pPr>
            <w:r w:rsidRPr="00152355">
              <w:rPr>
                <w:rFonts w:ascii="Arial" w:eastAsia="SimSun" w:hAnsi="Arial" w:cs="Arial"/>
                <w:b/>
              </w:rPr>
              <w:t>目标</w:t>
            </w:r>
          </w:p>
        </w:tc>
        <w:tc>
          <w:tcPr>
            <w:tcW w:w="5777" w:type="dxa"/>
            <w:shd w:val="clear" w:color="auto" w:fill="D9D9D9" w:themeFill="background1" w:themeFillShade="D9"/>
            <w:vAlign w:val="center"/>
          </w:tcPr>
          <w:p w14:paraId="6B055A61" w14:textId="26A78912" w:rsidR="003F565B" w:rsidRPr="00152355" w:rsidRDefault="003F565B" w:rsidP="004C79B1">
            <w:pPr>
              <w:spacing w:before="60" w:after="60"/>
              <w:jc w:val="center"/>
              <w:rPr>
                <w:rFonts w:ascii="Arial" w:eastAsia="SimSun" w:hAnsi="Arial" w:cs="Arial"/>
                <w:b/>
              </w:rPr>
            </w:pPr>
            <w:r w:rsidRPr="00152355">
              <w:rPr>
                <w:rFonts w:ascii="Arial" w:eastAsia="SimSun" w:hAnsi="Arial" w:cs="Arial"/>
                <w:b/>
              </w:rPr>
              <w:t>进展评估：</w:t>
            </w:r>
            <w:r w:rsidRPr="00152355">
              <w:rPr>
                <w:rFonts w:ascii="Arial" w:eastAsia="SimSun" w:hAnsi="Arial" w:cs="Arial"/>
                <w:b/>
              </w:rPr>
              <w:br/>
              <w:t>2016</w:t>
            </w:r>
            <w:r w:rsidRPr="00152355">
              <w:rPr>
                <w:rFonts w:ascii="Arial" w:eastAsia="SimSun" w:hAnsi="Arial" w:cs="Arial"/>
                <w:b/>
              </w:rPr>
              <w:t>年</w:t>
            </w:r>
            <w:r w:rsidRPr="00152355">
              <w:rPr>
                <w:rFonts w:ascii="Arial" w:eastAsia="SimSun" w:hAnsi="Arial" w:cs="Arial"/>
                <w:b/>
              </w:rPr>
              <w:t>1</w:t>
            </w:r>
            <w:r w:rsidRPr="00152355">
              <w:rPr>
                <w:rFonts w:ascii="Arial" w:eastAsia="SimSun" w:hAnsi="Arial" w:cs="Arial"/>
                <w:b/>
              </w:rPr>
              <w:t>月</w:t>
            </w:r>
            <w:r w:rsidRPr="00152355">
              <w:rPr>
                <w:rFonts w:ascii="Arial" w:eastAsia="SimSun" w:hAnsi="Arial" w:cs="Arial"/>
                <w:b/>
              </w:rPr>
              <w:t>1</w:t>
            </w:r>
            <w:r w:rsidRPr="00152355">
              <w:rPr>
                <w:rFonts w:ascii="Arial" w:eastAsia="SimSun" w:hAnsi="Arial" w:cs="Arial"/>
                <w:b/>
              </w:rPr>
              <w:t>日至</w:t>
            </w:r>
            <w:r w:rsidRPr="00152355">
              <w:rPr>
                <w:rFonts w:ascii="Arial" w:eastAsia="SimSun" w:hAnsi="Arial" w:cs="Arial"/>
                <w:b/>
              </w:rPr>
              <w:t>2017</w:t>
            </w:r>
            <w:r w:rsidRPr="00152355">
              <w:rPr>
                <w:rFonts w:ascii="Arial" w:eastAsia="SimSun" w:hAnsi="Arial" w:cs="Arial"/>
                <w:b/>
              </w:rPr>
              <w:t>年</w:t>
            </w:r>
            <w:r w:rsidRPr="00152355">
              <w:rPr>
                <w:rFonts w:ascii="Arial" w:eastAsia="SimSun" w:hAnsi="Arial" w:cs="Arial"/>
                <w:b/>
              </w:rPr>
              <w:t>12</w:t>
            </w:r>
            <w:r w:rsidRPr="00152355">
              <w:rPr>
                <w:rFonts w:ascii="Arial" w:eastAsia="SimSun" w:hAnsi="Arial" w:cs="Arial"/>
                <w:b/>
              </w:rPr>
              <w:t>月</w:t>
            </w:r>
            <w:r w:rsidRPr="00152355">
              <w:rPr>
                <w:rFonts w:ascii="Arial" w:eastAsia="SimSun" w:hAnsi="Arial" w:cs="Arial"/>
                <w:b/>
              </w:rPr>
              <w:t>31</w:t>
            </w:r>
            <w:r w:rsidRPr="00152355">
              <w:rPr>
                <w:rFonts w:ascii="Arial" w:eastAsia="SimSun" w:hAnsi="Arial" w:cs="Arial"/>
                <w:b/>
              </w:rPr>
              <w:t>日</w:t>
            </w:r>
          </w:p>
        </w:tc>
      </w:tr>
      <w:tr w:rsidR="003F565B" w:rsidRPr="00152355" w14:paraId="2CAEAAA4" w14:textId="77777777" w:rsidTr="00390923">
        <w:tc>
          <w:tcPr>
            <w:tcW w:w="4077" w:type="dxa"/>
            <w:shd w:val="clear" w:color="auto" w:fill="auto"/>
          </w:tcPr>
          <w:p w14:paraId="79CF222A" w14:textId="77777777" w:rsidR="003F565B" w:rsidRPr="000B1843" w:rsidRDefault="003F565B" w:rsidP="004852A6">
            <w:pPr>
              <w:pStyle w:val="ListParagraph"/>
              <w:numPr>
                <w:ilvl w:val="0"/>
                <w:numId w:val="21"/>
              </w:numPr>
              <w:spacing w:before="60" w:after="60"/>
              <w:ind w:left="360"/>
              <w:contextualSpacing w:val="0"/>
              <w:rPr>
                <w:rFonts w:ascii="Arial" w:eastAsia="SimSun" w:hAnsi="Arial" w:cs="Arial"/>
                <w:sz w:val="22"/>
                <w:szCs w:val="22"/>
              </w:rPr>
            </w:pPr>
            <w:r w:rsidRPr="000B1843">
              <w:rPr>
                <w:rFonts w:ascii="Arial" w:eastAsia="SimSun" w:hAnsi="Arial" w:cs="Arial"/>
                <w:sz w:val="22"/>
                <w:szCs w:val="22"/>
              </w:rPr>
              <w:t>8</w:t>
            </w:r>
            <w:r w:rsidRPr="000B1843">
              <w:rPr>
                <w:rFonts w:ascii="Arial" w:eastAsia="SimSun" w:hAnsi="Arial" w:cs="Arial"/>
                <w:sz w:val="22"/>
                <w:szCs w:val="22"/>
              </w:rPr>
              <w:t>个非政府组织获得认证；</w:t>
            </w:r>
            <w:r w:rsidRPr="000B1843">
              <w:rPr>
                <w:rFonts w:ascii="Arial" w:eastAsia="SimSun" w:hAnsi="Arial" w:cs="Arial"/>
                <w:sz w:val="22"/>
                <w:szCs w:val="22"/>
              </w:rPr>
              <w:br/>
              <w:t>20</w:t>
            </w:r>
            <w:r w:rsidRPr="000B1843">
              <w:rPr>
                <w:rFonts w:ascii="Arial" w:eastAsia="SimSun" w:hAnsi="Arial" w:cs="Arial"/>
                <w:sz w:val="22"/>
                <w:szCs w:val="22"/>
              </w:rPr>
              <w:t>个非政府组织获得续期；</w:t>
            </w:r>
            <w:r w:rsidRPr="000B1843">
              <w:rPr>
                <w:rFonts w:ascii="Arial" w:eastAsia="SimSun" w:hAnsi="Arial" w:cs="Arial"/>
                <w:sz w:val="22"/>
                <w:szCs w:val="22"/>
              </w:rPr>
              <w:br/>
              <w:t>4</w:t>
            </w:r>
            <w:r w:rsidRPr="000B1843">
              <w:rPr>
                <w:rFonts w:ascii="Arial" w:eastAsia="SimSun" w:hAnsi="Arial" w:cs="Arial"/>
                <w:sz w:val="22"/>
                <w:szCs w:val="22"/>
              </w:rPr>
              <w:t>个第</w:t>
            </w:r>
            <w:r w:rsidRPr="000B1843">
              <w:rPr>
                <w:rFonts w:ascii="Arial" w:eastAsia="SimSun" w:hAnsi="Arial" w:cs="Arial"/>
                <w:sz w:val="22"/>
                <w:szCs w:val="22"/>
              </w:rPr>
              <w:t>2</w:t>
            </w:r>
            <w:r w:rsidRPr="000B1843">
              <w:rPr>
                <w:rFonts w:ascii="Arial" w:eastAsia="SimSun" w:hAnsi="Arial" w:cs="Arial"/>
                <w:sz w:val="22"/>
                <w:szCs w:val="22"/>
              </w:rPr>
              <w:t>类中心全力支持教科文组织有效执行</w:t>
            </w:r>
            <w:r w:rsidRPr="000B1843">
              <w:rPr>
                <w:rFonts w:ascii="Arial" w:eastAsia="SimSun" w:hAnsi="Arial" w:cs="Arial"/>
                <w:sz w:val="22"/>
                <w:szCs w:val="22"/>
              </w:rPr>
              <w:t>2003</w:t>
            </w:r>
            <w:r w:rsidRPr="000B1843">
              <w:rPr>
                <w:rFonts w:ascii="Arial" w:eastAsia="SimSun" w:hAnsi="Arial" w:cs="Arial"/>
                <w:sz w:val="22"/>
                <w:szCs w:val="22"/>
              </w:rPr>
              <w:t>年《公约》的计划。</w:t>
            </w:r>
          </w:p>
        </w:tc>
        <w:tc>
          <w:tcPr>
            <w:tcW w:w="5777" w:type="dxa"/>
            <w:shd w:val="clear" w:color="auto" w:fill="auto"/>
          </w:tcPr>
          <w:p w14:paraId="630487CF" w14:textId="168989BB" w:rsidR="003F565B" w:rsidRPr="000B1843" w:rsidRDefault="003F565B" w:rsidP="004852A6">
            <w:pPr>
              <w:pStyle w:val="ListParagraph"/>
              <w:numPr>
                <w:ilvl w:val="0"/>
                <w:numId w:val="21"/>
              </w:numPr>
              <w:spacing w:before="60" w:after="60"/>
              <w:ind w:left="360"/>
              <w:contextualSpacing w:val="0"/>
              <w:rPr>
                <w:rFonts w:ascii="Arial" w:eastAsia="SimSun" w:hAnsi="Arial" w:cs="Arial"/>
                <w:sz w:val="22"/>
                <w:szCs w:val="22"/>
              </w:rPr>
            </w:pPr>
            <w:r w:rsidRPr="000B1843">
              <w:rPr>
                <w:rFonts w:ascii="Arial" w:eastAsia="SimSun" w:hAnsi="Arial" w:cs="Arial"/>
                <w:sz w:val="22"/>
                <w:szCs w:val="22"/>
              </w:rPr>
              <w:t>促进了</w:t>
            </w:r>
            <w:r w:rsidRPr="000B1843">
              <w:rPr>
                <w:rFonts w:ascii="Arial" w:eastAsia="SimSun" w:hAnsi="Arial" w:cs="Arial"/>
                <w:sz w:val="22"/>
                <w:szCs w:val="22"/>
              </w:rPr>
              <w:t>2016</w:t>
            </w:r>
            <w:r w:rsidRPr="000B1843">
              <w:rPr>
                <w:rFonts w:ascii="Arial" w:eastAsia="SimSun" w:hAnsi="Arial" w:cs="Arial"/>
                <w:sz w:val="22"/>
                <w:szCs w:val="22"/>
              </w:rPr>
              <w:t>年大会第六届会议对</w:t>
            </w:r>
            <w:r w:rsidRPr="000B1843">
              <w:rPr>
                <w:rFonts w:ascii="Arial" w:eastAsia="SimSun" w:hAnsi="Arial" w:cs="Arial"/>
                <w:sz w:val="22"/>
                <w:szCs w:val="22"/>
              </w:rPr>
              <w:t>24</w:t>
            </w:r>
            <w:r w:rsidRPr="000B1843">
              <w:rPr>
                <w:rFonts w:ascii="Arial" w:eastAsia="SimSun" w:hAnsi="Arial" w:cs="Arial"/>
                <w:sz w:val="22"/>
                <w:szCs w:val="22"/>
              </w:rPr>
              <w:t>个非政府组织的认证，以及</w:t>
            </w:r>
            <w:r w:rsidRPr="000B1843">
              <w:rPr>
                <w:rFonts w:ascii="Arial" w:eastAsia="SimSun" w:hAnsi="Arial" w:cs="Arial"/>
                <w:sz w:val="22"/>
                <w:szCs w:val="22"/>
              </w:rPr>
              <w:t>2017</w:t>
            </w:r>
            <w:r w:rsidRPr="000B1843">
              <w:rPr>
                <w:rFonts w:ascii="Arial" w:eastAsia="SimSun" w:hAnsi="Arial" w:cs="Arial"/>
                <w:sz w:val="22"/>
                <w:szCs w:val="22"/>
              </w:rPr>
              <w:t>年委员会对</w:t>
            </w:r>
            <w:r w:rsidRPr="000B1843">
              <w:rPr>
                <w:rFonts w:ascii="Arial" w:eastAsia="SimSun" w:hAnsi="Arial" w:cs="Arial"/>
                <w:sz w:val="22"/>
                <w:szCs w:val="22"/>
              </w:rPr>
              <w:t>50</w:t>
            </w:r>
            <w:r w:rsidRPr="000B1843">
              <w:rPr>
                <w:rFonts w:ascii="Arial" w:eastAsia="SimSun" w:hAnsi="Arial" w:cs="Arial"/>
                <w:sz w:val="22"/>
                <w:szCs w:val="22"/>
              </w:rPr>
              <w:t>份认证请求的审核。</w:t>
            </w:r>
            <w:r w:rsidRPr="000B1843">
              <w:rPr>
                <w:rFonts w:ascii="Arial" w:eastAsia="SimSun" w:hAnsi="Arial" w:cs="Arial"/>
                <w:sz w:val="22"/>
                <w:szCs w:val="22"/>
              </w:rPr>
              <w:t xml:space="preserve"> </w:t>
            </w:r>
          </w:p>
          <w:p w14:paraId="1A5E8B8A" w14:textId="434023C1" w:rsidR="003F565B" w:rsidRPr="000B1843" w:rsidRDefault="003F565B" w:rsidP="004852A6">
            <w:pPr>
              <w:pStyle w:val="ListParagraph"/>
              <w:numPr>
                <w:ilvl w:val="0"/>
                <w:numId w:val="21"/>
              </w:numPr>
              <w:spacing w:before="60" w:after="60"/>
              <w:ind w:left="360"/>
              <w:contextualSpacing w:val="0"/>
              <w:rPr>
                <w:rFonts w:ascii="Arial" w:eastAsia="SimSun" w:hAnsi="Arial" w:cs="Arial"/>
                <w:sz w:val="22"/>
                <w:szCs w:val="22"/>
              </w:rPr>
            </w:pPr>
            <w:r w:rsidRPr="000B1843">
              <w:rPr>
                <w:rFonts w:ascii="Arial" w:eastAsia="SimSun" w:hAnsi="Arial" w:cs="Arial"/>
                <w:sz w:val="22"/>
                <w:szCs w:val="22"/>
              </w:rPr>
              <w:t>促进了</w:t>
            </w:r>
            <w:r w:rsidRPr="000B1843">
              <w:rPr>
                <w:rFonts w:ascii="Arial" w:eastAsia="SimSun" w:hAnsi="Arial" w:cs="Arial"/>
                <w:sz w:val="22"/>
                <w:szCs w:val="22"/>
              </w:rPr>
              <w:t>2017</w:t>
            </w:r>
            <w:r w:rsidRPr="000B1843">
              <w:rPr>
                <w:rFonts w:ascii="Arial" w:eastAsia="SimSun" w:hAnsi="Arial" w:cs="Arial"/>
                <w:sz w:val="22"/>
                <w:szCs w:val="22"/>
              </w:rPr>
              <w:t>年委员会对</w:t>
            </w:r>
            <w:r w:rsidRPr="000B1843">
              <w:rPr>
                <w:rFonts w:ascii="Arial" w:eastAsia="SimSun" w:hAnsi="Arial" w:cs="Arial"/>
                <w:sz w:val="22"/>
                <w:szCs w:val="22"/>
              </w:rPr>
              <w:t>42</w:t>
            </w:r>
            <w:r w:rsidRPr="000B1843">
              <w:rPr>
                <w:rFonts w:ascii="Arial" w:eastAsia="SimSun" w:hAnsi="Arial" w:cs="Arial"/>
                <w:sz w:val="22"/>
                <w:szCs w:val="22"/>
              </w:rPr>
              <w:t>个非政府组织的续期，共处理了</w:t>
            </w:r>
            <w:r w:rsidRPr="000B1843">
              <w:rPr>
                <w:rFonts w:ascii="Arial" w:eastAsia="SimSun" w:hAnsi="Arial" w:cs="Arial"/>
                <w:sz w:val="22"/>
                <w:szCs w:val="22"/>
              </w:rPr>
              <w:t>59</w:t>
            </w:r>
            <w:r w:rsidRPr="000B1843">
              <w:rPr>
                <w:rFonts w:ascii="Arial" w:eastAsia="SimSun" w:hAnsi="Arial" w:cs="Arial"/>
                <w:sz w:val="22"/>
                <w:szCs w:val="22"/>
              </w:rPr>
              <w:t>个请求。</w:t>
            </w:r>
          </w:p>
          <w:p w14:paraId="381BDE5D" w14:textId="226631A6" w:rsidR="003F565B" w:rsidRPr="000B1843" w:rsidRDefault="003F565B" w:rsidP="0071697E">
            <w:pPr>
              <w:pStyle w:val="ListParagraph"/>
              <w:numPr>
                <w:ilvl w:val="0"/>
                <w:numId w:val="21"/>
              </w:numPr>
              <w:spacing w:before="60" w:after="60"/>
              <w:ind w:left="360"/>
              <w:contextualSpacing w:val="0"/>
              <w:rPr>
                <w:rFonts w:ascii="Arial" w:eastAsia="SimSun" w:hAnsi="Arial" w:cs="Arial"/>
                <w:sz w:val="22"/>
                <w:szCs w:val="22"/>
              </w:rPr>
            </w:pPr>
            <w:r w:rsidRPr="000B1843">
              <w:rPr>
                <w:rFonts w:ascii="Arial" w:eastAsia="SimSun" w:hAnsi="Arial" w:cs="Arial"/>
                <w:sz w:val="22"/>
                <w:szCs w:val="22"/>
              </w:rPr>
              <w:t>6</w:t>
            </w:r>
            <w:r w:rsidRPr="000B1843">
              <w:rPr>
                <w:rFonts w:ascii="Arial" w:eastAsia="SimSun" w:hAnsi="Arial" w:cs="Arial"/>
                <w:sz w:val="22"/>
                <w:szCs w:val="22"/>
              </w:rPr>
              <w:t>个第</w:t>
            </w:r>
            <w:r w:rsidRPr="000B1843">
              <w:rPr>
                <w:rFonts w:ascii="Arial" w:eastAsia="SimSun" w:hAnsi="Arial" w:cs="Arial"/>
                <w:sz w:val="22"/>
                <w:szCs w:val="22"/>
              </w:rPr>
              <w:t>2</w:t>
            </w:r>
            <w:r w:rsidRPr="000B1843">
              <w:rPr>
                <w:rFonts w:ascii="Arial" w:eastAsia="SimSun" w:hAnsi="Arial" w:cs="Arial"/>
                <w:sz w:val="22"/>
                <w:szCs w:val="22"/>
              </w:rPr>
              <w:t>类中心为支持教科文组织有效执行</w:t>
            </w:r>
            <w:r w:rsidRPr="000B1843">
              <w:rPr>
                <w:rFonts w:ascii="Arial" w:eastAsia="SimSun" w:hAnsi="Arial" w:cs="Arial"/>
                <w:sz w:val="22"/>
                <w:szCs w:val="22"/>
              </w:rPr>
              <w:t>2003</w:t>
            </w:r>
            <w:r w:rsidRPr="000B1843">
              <w:rPr>
                <w:rFonts w:ascii="Arial" w:eastAsia="SimSun" w:hAnsi="Arial" w:cs="Arial"/>
                <w:sz w:val="22"/>
                <w:szCs w:val="22"/>
              </w:rPr>
              <w:t>年《公约》的计划</w:t>
            </w:r>
            <w:proofErr w:type="gramStart"/>
            <w:r w:rsidRPr="000B1843">
              <w:rPr>
                <w:rFonts w:ascii="Arial" w:eastAsia="SimSun" w:hAnsi="Arial" w:cs="Arial"/>
                <w:sz w:val="22"/>
                <w:szCs w:val="22"/>
              </w:rPr>
              <w:t>作出</w:t>
            </w:r>
            <w:proofErr w:type="gramEnd"/>
            <w:r w:rsidRPr="000B1843">
              <w:rPr>
                <w:rFonts w:ascii="Arial" w:eastAsia="SimSun" w:hAnsi="Arial" w:cs="Arial"/>
                <w:sz w:val="22"/>
                <w:szCs w:val="22"/>
              </w:rPr>
              <w:t>贡献。</w:t>
            </w:r>
          </w:p>
        </w:tc>
      </w:tr>
    </w:tbl>
    <w:p w14:paraId="3D375744" w14:textId="77777777" w:rsidR="008A1ED4" w:rsidRPr="00152355" w:rsidRDefault="008A1ED4" w:rsidP="008A1ED4">
      <w:pPr>
        <w:spacing w:after="120"/>
        <w:jc w:val="both"/>
        <w:rPr>
          <w:rFonts w:ascii="Arial" w:eastAsia="SimSun" w:hAnsi="Arial" w:cs="Arial"/>
          <w:snapToGrid w:val="0"/>
        </w:rPr>
      </w:pPr>
    </w:p>
    <w:sectPr w:rsidR="008A1ED4" w:rsidRPr="00152355" w:rsidSect="00176720">
      <w:headerReference w:type="even" r:id="rId28"/>
      <w:headerReference w:type="default" r:id="rId29"/>
      <w:headerReference w:type="first" r:id="rId3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2FEE9" w14:textId="77777777" w:rsidR="001E7074" w:rsidRDefault="001E7074" w:rsidP="00655736">
      <w:r>
        <w:separator/>
      </w:r>
    </w:p>
  </w:endnote>
  <w:endnote w:type="continuationSeparator" w:id="0">
    <w:p w14:paraId="1ABD7068" w14:textId="77777777" w:rsidR="001E7074" w:rsidRDefault="001E707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BAFB" w14:textId="77777777" w:rsidR="001E7074" w:rsidRDefault="001E7074" w:rsidP="00655736">
      <w:r>
        <w:separator/>
      </w:r>
    </w:p>
  </w:footnote>
  <w:footnote w:type="continuationSeparator" w:id="0">
    <w:p w14:paraId="4790BBAC" w14:textId="77777777" w:rsidR="001E7074" w:rsidRDefault="001E7074"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D058" w14:textId="45C91707" w:rsidR="00A60DF5" w:rsidRPr="00C23A97" w:rsidRDefault="00A60DF5">
    <w:pPr>
      <w:pStyle w:val="Header"/>
      <w:rPr>
        <w:rFonts w:ascii="Arial" w:eastAsia="Arial" w:hAnsi="Arial" w:cs="Arial"/>
      </w:rPr>
    </w:pPr>
    <w:r>
      <w:rPr>
        <w:rFonts w:ascii="Arial" w:eastAsia="Arial" w:hAnsi="Arial" w:cs="Arial"/>
        <w:sz w:val="20"/>
      </w:rPr>
      <w:t>ITH/18/7.GA/7 – 第</w:t>
    </w:r>
    <w:r w:rsidRPr="00C23A97">
      <w:rPr>
        <w:rStyle w:val="PageNumber"/>
        <w:rFonts w:ascii="Arial" w:eastAsia="Arial" w:hAnsi="Arial" w:cs="Arial"/>
        <w:sz w:val="20"/>
        <w:szCs w:val="20"/>
      </w:rPr>
      <w:fldChar w:fldCharType="begin"/>
    </w:r>
    <w:r w:rsidRPr="00C23A97">
      <w:rPr>
        <w:rStyle w:val="PageNumber"/>
        <w:rFonts w:ascii="Arial" w:eastAsia="Arial" w:hAnsi="Arial" w:cs="Arial"/>
        <w:sz w:val="20"/>
        <w:szCs w:val="20"/>
      </w:rPr>
      <w:instrText xml:space="preserve"> PAGE </w:instrText>
    </w:r>
    <w:r w:rsidRPr="00C23A97">
      <w:rPr>
        <w:rStyle w:val="PageNumber"/>
        <w:rFonts w:ascii="Arial" w:eastAsia="Arial" w:hAnsi="Arial" w:cs="Arial"/>
        <w:sz w:val="20"/>
        <w:szCs w:val="20"/>
      </w:rPr>
      <w:fldChar w:fldCharType="separate"/>
    </w:r>
    <w:r w:rsidR="000B1843">
      <w:rPr>
        <w:rStyle w:val="PageNumber"/>
        <w:rFonts w:ascii="Arial" w:eastAsia="Arial" w:hAnsi="Arial" w:cs="Arial"/>
        <w:noProof/>
        <w:sz w:val="20"/>
        <w:szCs w:val="20"/>
      </w:rPr>
      <w:t>10</w:t>
    </w:r>
    <w:r w:rsidRPr="00C23A97">
      <w:rPr>
        <w:rStyle w:val="PageNumber"/>
        <w:rFonts w:ascii="Arial" w:eastAsia="Arial" w:hAnsi="Arial" w:cs="Arial"/>
        <w:sz w:val="20"/>
        <w:szCs w:val="20"/>
      </w:rPr>
      <w:fldChar w:fldCharType="end"/>
    </w:r>
    <w:r>
      <w:rPr>
        <w:rFonts w:ascii="Arial" w:eastAsia="Arial" w:hAnsi="Arial" w:cs="Arial"/>
        <w:sz w:val="20"/>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231EF" w14:textId="6B018910" w:rsidR="00A60DF5" w:rsidRPr="0063300C" w:rsidRDefault="00A60DF5" w:rsidP="0063300C">
    <w:pPr>
      <w:pStyle w:val="Header"/>
      <w:jc w:val="right"/>
      <w:rPr>
        <w:rFonts w:ascii="Arial" w:eastAsia="Arial" w:hAnsi="Arial" w:cs="Arial"/>
      </w:rPr>
    </w:pPr>
    <w:r>
      <w:rPr>
        <w:rFonts w:ascii="Arial" w:eastAsia="Arial" w:hAnsi="Arial" w:cs="Arial"/>
        <w:sz w:val="20"/>
      </w:rPr>
      <w:t>ITH/18/7.GA/7 – 第</w:t>
    </w:r>
    <w:r w:rsidRPr="0063300C">
      <w:rPr>
        <w:rStyle w:val="PageNumber"/>
        <w:rFonts w:ascii="Arial" w:eastAsia="Arial" w:hAnsi="Arial" w:cs="Arial"/>
        <w:sz w:val="20"/>
        <w:szCs w:val="20"/>
      </w:rPr>
      <w:fldChar w:fldCharType="begin"/>
    </w:r>
    <w:r w:rsidRPr="0063300C">
      <w:rPr>
        <w:rStyle w:val="PageNumber"/>
        <w:rFonts w:ascii="Arial" w:eastAsia="Arial" w:hAnsi="Arial" w:cs="Arial"/>
        <w:sz w:val="20"/>
        <w:szCs w:val="20"/>
      </w:rPr>
      <w:instrText xml:space="preserve"> PAGE </w:instrText>
    </w:r>
    <w:r w:rsidRPr="0063300C">
      <w:rPr>
        <w:rStyle w:val="PageNumber"/>
        <w:rFonts w:ascii="Arial" w:eastAsia="Arial" w:hAnsi="Arial" w:cs="Arial"/>
        <w:sz w:val="20"/>
        <w:szCs w:val="20"/>
      </w:rPr>
      <w:fldChar w:fldCharType="separate"/>
    </w:r>
    <w:r w:rsidR="000B1843">
      <w:rPr>
        <w:rStyle w:val="PageNumber"/>
        <w:rFonts w:ascii="Arial" w:eastAsia="Arial" w:hAnsi="Arial" w:cs="Arial"/>
        <w:noProof/>
        <w:sz w:val="20"/>
        <w:szCs w:val="20"/>
      </w:rPr>
      <w:t>11</w:t>
    </w:r>
    <w:r w:rsidRPr="0063300C">
      <w:rPr>
        <w:rStyle w:val="PageNumber"/>
        <w:rFonts w:ascii="Arial" w:eastAsia="Arial" w:hAnsi="Arial" w:cs="Arial"/>
        <w:sz w:val="20"/>
        <w:szCs w:val="20"/>
      </w:rPr>
      <w:fldChar w:fldCharType="end"/>
    </w:r>
    <w:r>
      <w:rPr>
        <w:rFonts w:ascii="Arial" w:eastAsia="Arial" w:hAnsi="Arial" w:cs="Arial"/>
        <w:sz w:val="20"/>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4F7C" w14:textId="0B7AF5A1" w:rsidR="00A60DF5" w:rsidRPr="00152355" w:rsidRDefault="00A81306">
    <w:pPr>
      <w:pStyle w:val="Header"/>
      <w:rPr>
        <w:rFonts w:eastAsia="SimSun"/>
      </w:rPr>
    </w:pPr>
    <w:r w:rsidRPr="00152355">
      <w:rPr>
        <w:rFonts w:eastAsia="SimSun"/>
        <w:noProof/>
        <w:lang w:val="en-US" w:eastAsia="ko-KR"/>
      </w:rPr>
      <w:drawing>
        <wp:anchor distT="0" distB="0" distL="114300" distR="114300" simplePos="0" relativeHeight="251659264" behindDoc="0" locked="0" layoutInCell="1" allowOverlap="1" wp14:anchorId="072DD006" wp14:editId="709ECB6E">
          <wp:simplePos x="0" y="0"/>
          <wp:positionH relativeFrom="page">
            <wp:posOffset>374650</wp:posOffset>
          </wp:positionH>
          <wp:positionV relativeFrom="page">
            <wp:posOffset>215900</wp:posOffset>
          </wp:positionV>
          <wp:extent cx="2397600" cy="1450800"/>
          <wp:effectExtent l="0" t="0" r="3175" b="0"/>
          <wp:wrapNone/>
          <wp:docPr id="1"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76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7B20F01" w14:textId="31FBC06C" w:rsidR="00A60DF5" w:rsidRPr="00152355" w:rsidRDefault="00A60DF5" w:rsidP="00655736">
    <w:pPr>
      <w:pStyle w:val="Header"/>
      <w:spacing w:after="520"/>
      <w:jc w:val="right"/>
      <w:rPr>
        <w:rFonts w:ascii="Arial" w:eastAsia="SimSun" w:hAnsi="Arial" w:cs="Arial"/>
        <w:b/>
        <w:sz w:val="44"/>
        <w:szCs w:val="44"/>
      </w:rPr>
    </w:pPr>
    <w:r w:rsidRPr="00152355">
      <w:rPr>
        <w:rFonts w:ascii="Arial" w:eastAsia="SimSun" w:hAnsi="Arial" w:cs="Arial"/>
        <w:b/>
        <w:sz w:val="44"/>
      </w:rPr>
      <w:t xml:space="preserve">7 </w:t>
    </w:r>
    <w:r w:rsidR="006A1741" w:rsidRPr="00152355">
      <w:rPr>
        <w:rFonts w:ascii="Arial" w:eastAsia="SimSun" w:hAnsi="Arial" w:cs="Arial" w:hint="eastAsia"/>
        <w:b/>
        <w:sz w:val="44"/>
      </w:rPr>
      <w:t>G</w:t>
    </w:r>
    <w:r w:rsidR="006A1741" w:rsidRPr="00152355">
      <w:rPr>
        <w:rFonts w:ascii="Arial" w:eastAsia="SimSun" w:hAnsi="Arial" w:cs="Arial"/>
        <w:b/>
        <w:sz w:val="44"/>
      </w:rPr>
      <w:t>A</w:t>
    </w:r>
  </w:p>
  <w:p w14:paraId="14F673BB" w14:textId="77777777" w:rsidR="00A60DF5" w:rsidRPr="00152355" w:rsidRDefault="00A60DF5" w:rsidP="00655736">
    <w:pPr>
      <w:jc w:val="right"/>
      <w:rPr>
        <w:rFonts w:ascii="Arial" w:eastAsia="SimSun" w:hAnsi="Arial" w:cs="Arial"/>
        <w:b/>
      </w:rPr>
    </w:pPr>
    <w:r w:rsidRPr="00152355">
      <w:rPr>
        <w:rFonts w:ascii="Arial" w:eastAsia="SimSun" w:hAnsi="Arial" w:cs="Arial"/>
        <w:b/>
      </w:rPr>
      <w:t>ITH/18/7.GA/7</w:t>
    </w:r>
  </w:p>
  <w:p w14:paraId="4DC282A8" w14:textId="61306154" w:rsidR="00A60DF5" w:rsidRPr="00152355" w:rsidRDefault="00A60DF5" w:rsidP="00152355">
    <w:pPr>
      <w:jc w:val="right"/>
      <w:rPr>
        <w:rFonts w:ascii="Arial" w:eastAsia="SimSun" w:hAnsi="Arial" w:cs="Arial"/>
        <w:b/>
      </w:rPr>
    </w:pPr>
    <w:r w:rsidRPr="00152355">
      <w:rPr>
        <w:rFonts w:ascii="Arial" w:eastAsia="SimSun" w:hAnsi="Arial" w:cs="Arial"/>
        <w:b/>
      </w:rPr>
      <w:t>巴黎，</w:t>
    </w:r>
    <w:r w:rsidRPr="00152355">
      <w:rPr>
        <w:rFonts w:ascii="Arial" w:eastAsia="SimSun" w:hAnsi="Arial" w:cs="Arial"/>
        <w:b/>
      </w:rPr>
      <w:t>2018</w:t>
    </w:r>
    <w:r w:rsidRPr="00152355">
      <w:rPr>
        <w:rFonts w:ascii="Arial" w:eastAsia="SimSun" w:hAnsi="Arial" w:cs="Arial"/>
        <w:b/>
      </w:rPr>
      <w:t>年</w:t>
    </w:r>
    <w:r w:rsidR="00152355" w:rsidRPr="00152355">
      <w:rPr>
        <w:rFonts w:ascii="Arial" w:eastAsiaTheme="minorEastAsia" w:hAnsi="Arial" w:cs="Arial" w:hint="eastAsia"/>
        <w:b/>
        <w:lang w:eastAsia="ko-KR"/>
      </w:rPr>
      <w:t>5</w:t>
    </w:r>
    <w:r w:rsidRPr="00152355">
      <w:rPr>
        <w:rFonts w:ascii="Arial" w:eastAsia="SimSun" w:hAnsi="Arial" w:cs="Arial"/>
        <w:b/>
      </w:rPr>
      <w:t>月</w:t>
    </w:r>
    <w:r w:rsidR="00152355" w:rsidRPr="00152355">
      <w:rPr>
        <w:rFonts w:ascii="Arial" w:eastAsiaTheme="minorEastAsia" w:hAnsi="Arial" w:cs="Arial" w:hint="eastAsia"/>
        <w:b/>
        <w:lang w:eastAsia="ko-KR"/>
      </w:rPr>
      <w:t>4</w:t>
    </w:r>
    <w:r w:rsidRPr="00152355">
      <w:rPr>
        <w:rFonts w:ascii="Arial" w:eastAsia="SimSun" w:hAnsi="Arial" w:cs="Arial"/>
        <w:b/>
      </w:rPr>
      <w:t>日</w:t>
    </w:r>
  </w:p>
  <w:p w14:paraId="3A1B49F0" w14:textId="73E3949C" w:rsidR="00A60DF5" w:rsidRPr="00152355" w:rsidRDefault="00351175" w:rsidP="00152355">
    <w:pPr>
      <w:spacing w:after="120"/>
      <w:jc w:val="right"/>
      <w:rPr>
        <w:rFonts w:ascii="Arial" w:eastAsia="SimSun" w:hAnsi="Arial" w:cs="Arial"/>
        <w:b/>
      </w:rPr>
    </w:pPr>
    <w:r w:rsidRPr="00152355">
      <w:rPr>
        <w:rFonts w:ascii="Arial" w:eastAsia="SimSun" w:hAnsi="Arial" w:cs="Arial"/>
        <w:b/>
      </w:rPr>
      <w:t>原</w:t>
    </w:r>
    <w:r w:rsidR="00A60DF5" w:rsidRPr="00152355">
      <w:rPr>
        <w:rFonts w:ascii="Arial" w:eastAsia="SimSun" w:hAnsi="Arial" w:cs="Arial"/>
        <w:b/>
      </w:rPr>
      <w:t>件：英文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7F8F"/>
    <w:multiLevelType w:val="hybridMultilevel"/>
    <w:tmpl w:val="64662A78"/>
    <w:lvl w:ilvl="0" w:tplc="040C0001">
      <w:start w:val="1"/>
      <w:numFmt w:val="bullet"/>
      <w:lvlText w:val=""/>
      <w:lvlJc w:val="left"/>
      <w:pPr>
        <w:ind w:left="720" w:hanging="360"/>
      </w:pPr>
      <w:rPr>
        <w:rFonts w:ascii="Symbol" w:eastAsia="Symbol" w:hAnsi="Symbol" w:hint="default"/>
      </w:rPr>
    </w:lvl>
    <w:lvl w:ilvl="1" w:tplc="040C000D">
      <w:start w:val="1"/>
      <w:numFmt w:val="bullet"/>
      <w:lvlText w:val=""/>
      <w:lvlJc w:val="left"/>
      <w:pPr>
        <w:ind w:left="1440" w:hanging="360"/>
      </w:pPr>
      <w:rPr>
        <w:rFonts w:ascii="Wingdings" w:eastAsia="Wingdings" w:hAnsi="Wingdings" w:hint="default"/>
      </w:rPr>
    </w:lvl>
    <w:lvl w:ilvl="2" w:tplc="040C0005" w:tentative="1">
      <w:start w:val="1"/>
      <w:numFmt w:val="bullet"/>
      <w:lvlText w:val=""/>
      <w:lvlJc w:val="left"/>
      <w:pPr>
        <w:ind w:left="2160" w:hanging="360"/>
      </w:pPr>
      <w:rPr>
        <w:rFonts w:ascii="Wingdings" w:eastAsia="Wingdings" w:hAnsi="Wingdings" w:hint="default"/>
      </w:rPr>
    </w:lvl>
    <w:lvl w:ilvl="3" w:tplc="040C0001" w:tentative="1">
      <w:start w:val="1"/>
      <w:numFmt w:val="bullet"/>
      <w:lvlText w:val=""/>
      <w:lvlJc w:val="left"/>
      <w:pPr>
        <w:ind w:left="2880" w:hanging="360"/>
      </w:pPr>
      <w:rPr>
        <w:rFonts w:ascii="Symbol" w:eastAsia="Symbol" w:hAnsi="Symbol" w:hint="default"/>
      </w:rPr>
    </w:lvl>
    <w:lvl w:ilvl="4" w:tplc="040C0003" w:tentative="1">
      <w:start w:val="1"/>
      <w:numFmt w:val="bullet"/>
      <w:lvlText w:val="o"/>
      <w:lvlJc w:val="left"/>
      <w:pPr>
        <w:ind w:left="3600" w:hanging="360"/>
      </w:pPr>
      <w:rPr>
        <w:rFonts w:ascii="Courier New" w:eastAsia="Courier New" w:hAnsi="Courier New" w:cs="Courier New" w:hint="default"/>
      </w:rPr>
    </w:lvl>
    <w:lvl w:ilvl="5" w:tplc="040C0005" w:tentative="1">
      <w:start w:val="1"/>
      <w:numFmt w:val="bullet"/>
      <w:lvlText w:val=""/>
      <w:lvlJc w:val="left"/>
      <w:pPr>
        <w:ind w:left="4320" w:hanging="360"/>
      </w:pPr>
      <w:rPr>
        <w:rFonts w:ascii="Wingdings" w:eastAsia="Wingdings" w:hAnsi="Wingdings" w:hint="default"/>
      </w:rPr>
    </w:lvl>
    <w:lvl w:ilvl="6" w:tplc="040C0001" w:tentative="1">
      <w:start w:val="1"/>
      <w:numFmt w:val="bullet"/>
      <w:lvlText w:val=""/>
      <w:lvlJc w:val="left"/>
      <w:pPr>
        <w:ind w:left="5040" w:hanging="360"/>
      </w:pPr>
      <w:rPr>
        <w:rFonts w:ascii="Symbol" w:eastAsia="Symbol" w:hAnsi="Symbol" w:hint="default"/>
      </w:rPr>
    </w:lvl>
    <w:lvl w:ilvl="7" w:tplc="040C0003" w:tentative="1">
      <w:start w:val="1"/>
      <w:numFmt w:val="bullet"/>
      <w:lvlText w:val="o"/>
      <w:lvlJc w:val="left"/>
      <w:pPr>
        <w:ind w:left="5760" w:hanging="360"/>
      </w:pPr>
      <w:rPr>
        <w:rFonts w:ascii="Courier New" w:eastAsia="Courier New" w:hAnsi="Courier New" w:cs="Courier New" w:hint="default"/>
      </w:rPr>
    </w:lvl>
    <w:lvl w:ilvl="8" w:tplc="040C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0BF438B5"/>
    <w:multiLevelType w:val="hybridMultilevel"/>
    <w:tmpl w:val="9F38A022"/>
    <w:lvl w:ilvl="0" w:tplc="017A214A">
      <w:start w:val="8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eastAsia="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eastAsia="Wingdings" w:hAnsi="Wingdings" w:hint="default"/>
      </w:rPr>
    </w:lvl>
    <w:lvl w:ilvl="3" w:tplc="04090001" w:tentative="1">
      <w:start w:val="1"/>
      <w:numFmt w:val="bullet"/>
      <w:lvlText w:val=""/>
      <w:lvlJc w:val="left"/>
      <w:pPr>
        <w:tabs>
          <w:tab w:val="num" w:pos="2597"/>
        </w:tabs>
        <w:ind w:left="2597" w:hanging="360"/>
      </w:pPr>
      <w:rPr>
        <w:rFonts w:ascii="Symbol" w:eastAsia="Symbol" w:hAnsi="Symbol" w:hint="default"/>
      </w:rPr>
    </w:lvl>
    <w:lvl w:ilvl="4" w:tplc="04090003" w:tentative="1">
      <w:start w:val="1"/>
      <w:numFmt w:val="bullet"/>
      <w:lvlText w:val="o"/>
      <w:lvlJc w:val="left"/>
      <w:pPr>
        <w:tabs>
          <w:tab w:val="num" w:pos="3317"/>
        </w:tabs>
        <w:ind w:left="3317" w:hanging="360"/>
      </w:pPr>
      <w:rPr>
        <w:rFonts w:ascii="Courier New" w:eastAsia="Courier New" w:hAnsi="Courier New" w:hint="default"/>
      </w:rPr>
    </w:lvl>
    <w:lvl w:ilvl="5" w:tplc="04090005" w:tentative="1">
      <w:start w:val="1"/>
      <w:numFmt w:val="bullet"/>
      <w:lvlText w:val=""/>
      <w:lvlJc w:val="left"/>
      <w:pPr>
        <w:tabs>
          <w:tab w:val="num" w:pos="4037"/>
        </w:tabs>
        <w:ind w:left="4037" w:hanging="360"/>
      </w:pPr>
      <w:rPr>
        <w:rFonts w:ascii="Wingdings" w:eastAsia="Wingdings" w:hAnsi="Wingdings" w:hint="default"/>
      </w:rPr>
    </w:lvl>
    <w:lvl w:ilvl="6" w:tplc="04090001" w:tentative="1">
      <w:start w:val="1"/>
      <w:numFmt w:val="bullet"/>
      <w:lvlText w:val=""/>
      <w:lvlJc w:val="left"/>
      <w:pPr>
        <w:tabs>
          <w:tab w:val="num" w:pos="4757"/>
        </w:tabs>
        <w:ind w:left="4757" w:hanging="360"/>
      </w:pPr>
      <w:rPr>
        <w:rFonts w:ascii="Symbol" w:eastAsia="Symbol" w:hAnsi="Symbol" w:hint="default"/>
      </w:rPr>
    </w:lvl>
    <w:lvl w:ilvl="7" w:tplc="04090003" w:tentative="1">
      <w:start w:val="1"/>
      <w:numFmt w:val="bullet"/>
      <w:lvlText w:val="o"/>
      <w:lvlJc w:val="left"/>
      <w:pPr>
        <w:tabs>
          <w:tab w:val="num" w:pos="5477"/>
        </w:tabs>
        <w:ind w:left="5477" w:hanging="360"/>
      </w:pPr>
      <w:rPr>
        <w:rFonts w:ascii="Courier New" w:eastAsia="Courier New" w:hAnsi="Courier New" w:hint="default"/>
      </w:rPr>
    </w:lvl>
    <w:lvl w:ilvl="8" w:tplc="04090005" w:tentative="1">
      <w:start w:val="1"/>
      <w:numFmt w:val="bullet"/>
      <w:lvlText w:val=""/>
      <w:lvlJc w:val="left"/>
      <w:pPr>
        <w:tabs>
          <w:tab w:val="num" w:pos="6197"/>
        </w:tabs>
        <w:ind w:left="6197" w:hanging="360"/>
      </w:pPr>
      <w:rPr>
        <w:rFonts w:ascii="Wingdings" w:eastAsia="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2076761"/>
    <w:multiLevelType w:val="hybridMultilevel"/>
    <w:tmpl w:val="7C2E90C6"/>
    <w:lvl w:ilvl="0" w:tplc="040C000D">
      <w:start w:val="1"/>
      <w:numFmt w:val="bullet"/>
      <w:lvlText w:val=""/>
      <w:lvlJc w:val="left"/>
      <w:pPr>
        <w:ind w:left="1077" w:hanging="360"/>
      </w:pPr>
      <w:rPr>
        <w:rFonts w:ascii="Wingdings" w:eastAsia="Wingdings" w:hAnsi="Wingdings" w:hint="default"/>
      </w:rPr>
    </w:lvl>
    <w:lvl w:ilvl="1" w:tplc="040C0003" w:tentative="1">
      <w:start w:val="1"/>
      <w:numFmt w:val="bullet"/>
      <w:lvlText w:val="o"/>
      <w:lvlJc w:val="left"/>
      <w:pPr>
        <w:ind w:left="1797" w:hanging="360"/>
      </w:pPr>
      <w:rPr>
        <w:rFonts w:ascii="Courier New" w:eastAsia="Courier New" w:hAnsi="Courier New" w:cs="Courier New" w:hint="default"/>
      </w:rPr>
    </w:lvl>
    <w:lvl w:ilvl="2" w:tplc="040C0005" w:tentative="1">
      <w:start w:val="1"/>
      <w:numFmt w:val="bullet"/>
      <w:lvlText w:val=""/>
      <w:lvlJc w:val="left"/>
      <w:pPr>
        <w:ind w:left="2517" w:hanging="360"/>
      </w:pPr>
      <w:rPr>
        <w:rFonts w:ascii="Wingdings" w:eastAsia="Wingdings" w:hAnsi="Wingdings" w:hint="default"/>
      </w:rPr>
    </w:lvl>
    <w:lvl w:ilvl="3" w:tplc="040C0001" w:tentative="1">
      <w:start w:val="1"/>
      <w:numFmt w:val="bullet"/>
      <w:lvlText w:val=""/>
      <w:lvlJc w:val="left"/>
      <w:pPr>
        <w:ind w:left="3237" w:hanging="360"/>
      </w:pPr>
      <w:rPr>
        <w:rFonts w:ascii="Symbol" w:eastAsia="Symbol" w:hAnsi="Symbol" w:hint="default"/>
      </w:rPr>
    </w:lvl>
    <w:lvl w:ilvl="4" w:tplc="040C0003" w:tentative="1">
      <w:start w:val="1"/>
      <w:numFmt w:val="bullet"/>
      <w:lvlText w:val="o"/>
      <w:lvlJc w:val="left"/>
      <w:pPr>
        <w:ind w:left="3957" w:hanging="360"/>
      </w:pPr>
      <w:rPr>
        <w:rFonts w:ascii="Courier New" w:eastAsia="Courier New" w:hAnsi="Courier New" w:cs="Courier New" w:hint="default"/>
      </w:rPr>
    </w:lvl>
    <w:lvl w:ilvl="5" w:tplc="040C0005" w:tentative="1">
      <w:start w:val="1"/>
      <w:numFmt w:val="bullet"/>
      <w:lvlText w:val=""/>
      <w:lvlJc w:val="left"/>
      <w:pPr>
        <w:ind w:left="4677" w:hanging="360"/>
      </w:pPr>
      <w:rPr>
        <w:rFonts w:ascii="Wingdings" w:eastAsia="Wingdings" w:hAnsi="Wingdings" w:hint="default"/>
      </w:rPr>
    </w:lvl>
    <w:lvl w:ilvl="6" w:tplc="040C0001" w:tentative="1">
      <w:start w:val="1"/>
      <w:numFmt w:val="bullet"/>
      <w:lvlText w:val=""/>
      <w:lvlJc w:val="left"/>
      <w:pPr>
        <w:ind w:left="5397" w:hanging="360"/>
      </w:pPr>
      <w:rPr>
        <w:rFonts w:ascii="Symbol" w:eastAsia="Symbol" w:hAnsi="Symbol" w:hint="default"/>
      </w:rPr>
    </w:lvl>
    <w:lvl w:ilvl="7" w:tplc="040C0003" w:tentative="1">
      <w:start w:val="1"/>
      <w:numFmt w:val="bullet"/>
      <w:lvlText w:val="o"/>
      <w:lvlJc w:val="left"/>
      <w:pPr>
        <w:ind w:left="6117" w:hanging="360"/>
      </w:pPr>
      <w:rPr>
        <w:rFonts w:ascii="Courier New" w:eastAsia="Courier New" w:hAnsi="Courier New" w:cs="Courier New" w:hint="default"/>
      </w:rPr>
    </w:lvl>
    <w:lvl w:ilvl="8" w:tplc="040C0005" w:tentative="1">
      <w:start w:val="1"/>
      <w:numFmt w:val="bullet"/>
      <w:lvlText w:val=""/>
      <w:lvlJc w:val="left"/>
      <w:pPr>
        <w:ind w:left="6837" w:hanging="360"/>
      </w:pPr>
      <w:rPr>
        <w:rFonts w:ascii="Wingdings" w:eastAsia="Wingdings" w:hAnsi="Wingdings" w:hint="default"/>
      </w:rPr>
    </w:lvl>
  </w:abstractNum>
  <w:abstractNum w:abstractNumId="7" w15:restartNumberingAfterBreak="0">
    <w:nsid w:val="35F07BFE"/>
    <w:multiLevelType w:val="hybridMultilevel"/>
    <w:tmpl w:val="67047DEE"/>
    <w:lvl w:ilvl="0" w:tplc="711CAE02">
      <w:start w:val="1"/>
      <w:numFmt w:val="decimal"/>
      <w:pStyle w:val="GAPara"/>
      <w:lvlText w:val="%1."/>
      <w:lvlJc w:val="left"/>
      <w:pPr>
        <w:ind w:left="720" w:hanging="360"/>
      </w:pPr>
      <w:rPr>
        <w:rFonts w:ascii="Arial"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8F54C01"/>
    <w:multiLevelType w:val="hybridMultilevel"/>
    <w:tmpl w:val="F1A04292"/>
    <w:lvl w:ilvl="0" w:tplc="3624500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31A7031"/>
    <w:multiLevelType w:val="hybridMultilevel"/>
    <w:tmpl w:val="B05EB6AE"/>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Arial" w:hAnsi="Arial" w:cs="Arial" w:hint="default"/>
      </w:rPr>
    </w:lvl>
    <w:lvl w:ilvl="1" w:tplc="040C0003" w:tentative="1">
      <w:start w:val="1"/>
      <w:numFmt w:val="bullet"/>
      <w:lvlText w:val="o"/>
      <w:lvlJc w:val="left"/>
      <w:pPr>
        <w:ind w:left="2214" w:hanging="360"/>
      </w:pPr>
      <w:rPr>
        <w:rFonts w:ascii="Courier New" w:eastAsia="Courier New" w:hAnsi="Courier New" w:cs="Courier New" w:hint="default"/>
      </w:rPr>
    </w:lvl>
    <w:lvl w:ilvl="2" w:tplc="040C0005" w:tentative="1">
      <w:start w:val="1"/>
      <w:numFmt w:val="bullet"/>
      <w:lvlText w:val=""/>
      <w:lvlJc w:val="left"/>
      <w:pPr>
        <w:ind w:left="2934" w:hanging="360"/>
      </w:pPr>
      <w:rPr>
        <w:rFonts w:ascii="Wingdings" w:eastAsia="Wingdings" w:hAnsi="Wingdings" w:hint="default"/>
      </w:rPr>
    </w:lvl>
    <w:lvl w:ilvl="3" w:tplc="040C0001" w:tentative="1">
      <w:start w:val="1"/>
      <w:numFmt w:val="bullet"/>
      <w:lvlText w:val=""/>
      <w:lvlJc w:val="left"/>
      <w:pPr>
        <w:ind w:left="3654" w:hanging="360"/>
      </w:pPr>
      <w:rPr>
        <w:rFonts w:ascii="Symbol" w:eastAsia="Symbol" w:hAnsi="Symbol" w:hint="default"/>
      </w:rPr>
    </w:lvl>
    <w:lvl w:ilvl="4" w:tplc="040C0003" w:tentative="1">
      <w:start w:val="1"/>
      <w:numFmt w:val="bullet"/>
      <w:lvlText w:val="o"/>
      <w:lvlJc w:val="left"/>
      <w:pPr>
        <w:ind w:left="4374" w:hanging="360"/>
      </w:pPr>
      <w:rPr>
        <w:rFonts w:ascii="Courier New" w:eastAsia="Courier New" w:hAnsi="Courier New" w:cs="Courier New" w:hint="default"/>
      </w:rPr>
    </w:lvl>
    <w:lvl w:ilvl="5" w:tplc="040C0005" w:tentative="1">
      <w:start w:val="1"/>
      <w:numFmt w:val="bullet"/>
      <w:lvlText w:val=""/>
      <w:lvlJc w:val="left"/>
      <w:pPr>
        <w:ind w:left="5094" w:hanging="360"/>
      </w:pPr>
      <w:rPr>
        <w:rFonts w:ascii="Wingdings" w:eastAsia="Wingdings" w:hAnsi="Wingdings" w:hint="default"/>
      </w:rPr>
    </w:lvl>
    <w:lvl w:ilvl="6" w:tplc="040C0001" w:tentative="1">
      <w:start w:val="1"/>
      <w:numFmt w:val="bullet"/>
      <w:lvlText w:val=""/>
      <w:lvlJc w:val="left"/>
      <w:pPr>
        <w:ind w:left="5814" w:hanging="360"/>
      </w:pPr>
      <w:rPr>
        <w:rFonts w:ascii="Symbol" w:eastAsia="Symbol" w:hAnsi="Symbol" w:hint="default"/>
      </w:rPr>
    </w:lvl>
    <w:lvl w:ilvl="7" w:tplc="040C0003" w:tentative="1">
      <w:start w:val="1"/>
      <w:numFmt w:val="bullet"/>
      <w:lvlText w:val="o"/>
      <w:lvlJc w:val="left"/>
      <w:pPr>
        <w:ind w:left="6534" w:hanging="360"/>
      </w:pPr>
      <w:rPr>
        <w:rFonts w:ascii="Courier New" w:eastAsia="Courier New" w:hAnsi="Courier New" w:cs="Courier New" w:hint="default"/>
      </w:rPr>
    </w:lvl>
    <w:lvl w:ilvl="8" w:tplc="040C0005" w:tentative="1">
      <w:start w:val="1"/>
      <w:numFmt w:val="bullet"/>
      <w:lvlText w:val=""/>
      <w:lvlJc w:val="left"/>
      <w:pPr>
        <w:ind w:left="7254" w:hanging="360"/>
      </w:pPr>
      <w:rPr>
        <w:rFonts w:ascii="Wingdings" w:eastAsia="Wingdings" w:hAnsi="Wingdings" w:hint="default"/>
      </w:rPr>
    </w:lvl>
  </w:abstractNum>
  <w:abstractNum w:abstractNumId="15" w15:restartNumberingAfterBreak="0">
    <w:nsid w:val="50094026"/>
    <w:multiLevelType w:val="hybridMultilevel"/>
    <w:tmpl w:val="5C6612EC"/>
    <w:lvl w:ilvl="0" w:tplc="040C0001">
      <w:start w:val="1"/>
      <w:numFmt w:val="bullet"/>
      <w:lvlText w:val=""/>
      <w:lvlJc w:val="left"/>
      <w:pPr>
        <w:ind w:left="720" w:hanging="360"/>
      </w:pPr>
      <w:rPr>
        <w:rFonts w:ascii="Symbol" w:eastAsia="Symbol" w:hAnsi="Symbol" w:hint="default"/>
      </w:rPr>
    </w:lvl>
    <w:lvl w:ilvl="1" w:tplc="040C0003" w:tentative="1">
      <w:start w:val="1"/>
      <w:numFmt w:val="bullet"/>
      <w:lvlText w:val="o"/>
      <w:lvlJc w:val="left"/>
      <w:pPr>
        <w:ind w:left="1440" w:hanging="360"/>
      </w:pPr>
      <w:rPr>
        <w:rFonts w:ascii="Courier New" w:eastAsia="Courier New" w:hAnsi="Courier New" w:cs="Courier New" w:hint="default"/>
      </w:rPr>
    </w:lvl>
    <w:lvl w:ilvl="2" w:tplc="040C0005" w:tentative="1">
      <w:start w:val="1"/>
      <w:numFmt w:val="bullet"/>
      <w:lvlText w:val=""/>
      <w:lvlJc w:val="left"/>
      <w:pPr>
        <w:ind w:left="2160" w:hanging="360"/>
      </w:pPr>
      <w:rPr>
        <w:rFonts w:ascii="Wingdings" w:eastAsia="Wingdings" w:hAnsi="Wingdings" w:hint="default"/>
      </w:rPr>
    </w:lvl>
    <w:lvl w:ilvl="3" w:tplc="040C0001" w:tentative="1">
      <w:start w:val="1"/>
      <w:numFmt w:val="bullet"/>
      <w:lvlText w:val=""/>
      <w:lvlJc w:val="left"/>
      <w:pPr>
        <w:ind w:left="2880" w:hanging="360"/>
      </w:pPr>
      <w:rPr>
        <w:rFonts w:ascii="Symbol" w:eastAsia="Symbol" w:hAnsi="Symbol" w:hint="default"/>
      </w:rPr>
    </w:lvl>
    <w:lvl w:ilvl="4" w:tplc="040C0003" w:tentative="1">
      <w:start w:val="1"/>
      <w:numFmt w:val="bullet"/>
      <w:lvlText w:val="o"/>
      <w:lvlJc w:val="left"/>
      <w:pPr>
        <w:ind w:left="3600" w:hanging="360"/>
      </w:pPr>
      <w:rPr>
        <w:rFonts w:ascii="Courier New" w:eastAsia="Courier New" w:hAnsi="Courier New" w:cs="Courier New" w:hint="default"/>
      </w:rPr>
    </w:lvl>
    <w:lvl w:ilvl="5" w:tplc="040C0005" w:tentative="1">
      <w:start w:val="1"/>
      <w:numFmt w:val="bullet"/>
      <w:lvlText w:val=""/>
      <w:lvlJc w:val="left"/>
      <w:pPr>
        <w:ind w:left="4320" w:hanging="360"/>
      </w:pPr>
      <w:rPr>
        <w:rFonts w:ascii="Wingdings" w:eastAsia="Wingdings" w:hAnsi="Wingdings" w:hint="default"/>
      </w:rPr>
    </w:lvl>
    <w:lvl w:ilvl="6" w:tplc="040C0001" w:tentative="1">
      <w:start w:val="1"/>
      <w:numFmt w:val="bullet"/>
      <w:lvlText w:val=""/>
      <w:lvlJc w:val="left"/>
      <w:pPr>
        <w:ind w:left="5040" w:hanging="360"/>
      </w:pPr>
      <w:rPr>
        <w:rFonts w:ascii="Symbol" w:eastAsia="Symbol" w:hAnsi="Symbol" w:hint="default"/>
      </w:rPr>
    </w:lvl>
    <w:lvl w:ilvl="7" w:tplc="040C0003" w:tentative="1">
      <w:start w:val="1"/>
      <w:numFmt w:val="bullet"/>
      <w:lvlText w:val="o"/>
      <w:lvlJc w:val="left"/>
      <w:pPr>
        <w:ind w:left="5760" w:hanging="360"/>
      </w:pPr>
      <w:rPr>
        <w:rFonts w:ascii="Courier New" w:eastAsia="Courier New" w:hAnsi="Courier New" w:cs="Courier New" w:hint="default"/>
      </w:rPr>
    </w:lvl>
    <w:lvl w:ilvl="8" w:tplc="040C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545D343E"/>
    <w:multiLevelType w:val="hybridMultilevel"/>
    <w:tmpl w:val="FE408BF8"/>
    <w:lvl w:ilvl="0" w:tplc="040C000D">
      <w:start w:val="1"/>
      <w:numFmt w:val="bullet"/>
      <w:lvlText w:val=""/>
      <w:lvlJc w:val="left"/>
      <w:pPr>
        <w:ind w:left="720" w:hanging="360"/>
      </w:pPr>
      <w:rPr>
        <w:rFonts w:ascii="Wingdings" w:eastAsia="Wingdings" w:hAnsi="Wingdings" w:hint="default"/>
      </w:rPr>
    </w:lvl>
    <w:lvl w:ilvl="1" w:tplc="040C0003" w:tentative="1">
      <w:start w:val="1"/>
      <w:numFmt w:val="bullet"/>
      <w:lvlText w:val="o"/>
      <w:lvlJc w:val="left"/>
      <w:pPr>
        <w:ind w:left="1440" w:hanging="360"/>
      </w:pPr>
      <w:rPr>
        <w:rFonts w:ascii="Courier New" w:eastAsia="Courier New" w:hAnsi="Courier New" w:cs="Courier New" w:hint="default"/>
      </w:rPr>
    </w:lvl>
    <w:lvl w:ilvl="2" w:tplc="040C0005" w:tentative="1">
      <w:start w:val="1"/>
      <w:numFmt w:val="bullet"/>
      <w:lvlText w:val=""/>
      <w:lvlJc w:val="left"/>
      <w:pPr>
        <w:ind w:left="2160" w:hanging="360"/>
      </w:pPr>
      <w:rPr>
        <w:rFonts w:ascii="Wingdings" w:eastAsia="Wingdings" w:hAnsi="Wingdings" w:hint="default"/>
      </w:rPr>
    </w:lvl>
    <w:lvl w:ilvl="3" w:tplc="040C0001" w:tentative="1">
      <w:start w:val="1"/>
      <w:numFmt w:val="bullet"/>
      <w:lvlText w:val=""/>
      <w:lvlJc w:val="left"/>
      <w:pPr>
        <w:ind w:left="2880" w:hanging="360"/>
      </w:pPr>
      <w:rPr>
        <w:rFonts w:ascii="Symbol" w:eastAsia="Symbol" w:hAnsi="Symbol" w:hint="default"/>
      </w:rPr>
    </w:lvl>
    <w:lvl w:ilvl="4" w:tplc="040C0003" w:tentative="1">
      <w:start w:val="1"/>
      <w:numFmt w:val="bullet"/>
      <w:lvlText w:val="o"/>
      <w:lvlJc w:val="left"/>
      <w:pPr>
        <w:ind w:left="3600" w:hanging="360"/>
      </w:pPr>
      <w:rPr>
        <w:rFonts w:ascii="Courier New" w:eastAsia="Courier New" w:hAnsi="Courier New" w:cs="Courier New" w:hint="default"/>
      </w:rPr>
    </w:lvl>
    <w:lvl w:ilvl="5" w:tplc="040C0005" w:tentative="1">
      <w:start w:val="1"/>
      <w:numFmt w:val="bullet"/>
      <w:lvlText w:val=""/>
      <w:lvlJc w:val="left"/>
      <w:pPr>
        <w:ind w:left="4320" w:hanging="360"/>
      </w:pPr>
      <w:rPr>
        <w:rFonts w:ascii="Wingdings" w:eastAsia="Wingdings" w:hAnsi="Wingdings" w:hint="default"/>
      </w:rPr>
    </w:lvl>
    <w:lvl w:ilvl="6" w:tplc="040C0001" w:tentative="1">
      <w:start w:val="1"/>
      <w:numFmt w:val="bullet"/>
      <w:lvlText w:val=""/>
      <w:lvlJc w:val="left"/>
      <w:pPr>
        <w:ind w:left="5040" w:hanging="360"/>
      </w:pPr>
      <w:rPr>
        <w:rFonts w:ascii="Symbol" w:eastAsia="Symbol" w:hAnsi="Symbol" w:hint="default"/>
      </w:rPr>
    </w:lvl>
    <w:lvl w:ilvl="7" w:tplc="040C0003" w:tentative="1">
      <w:start w:val="1"/>
      <w:numFmt w:val="bullet"/>
      <w:lvlText w:val="o"/>
      <w:lvlJc w:val="left"/>
      <w:pPr>
        <w:ind w:left="5760" w:hanging="360"/>
      </w:pPr>
      <w:rPr>
        <w:rFonts w:ascii="Courier New" w:eastAsia="Courier New" w:hAnsi="Courier New" w:cs="Courier New" w:hint="default"/>
      </w:rPr>
    </w:lvl>
    <w:lvl w:ilvl="8" w:tplc="040C0005" w:tentative="1">
      <w:start w:val="1"/>
      <w:numFmt w:val="bullet"/>
      <w:lvlText w:val=""/>
      <w:lvlJc w:val="left"/>
      <w:pPr>
        <w:ind w:left="6480" w:hanging="360"/>
      </w:pPr>
      <w:rPr>
        <w:rFonts w:ascii="Wingdings" w:eastAsia="Wingdings" w:hAnsi="Wingdings" w:hint="default"/>
      </w:rPr>
    </w:lvl>
  </w:abstractNum>
  <w:abstractNum w:abstractNumId="17"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8"/>
  </w:num>
  <w:num w:numId="3">
    <w:abstractNumId w:val="4"/>
  </w:num>
  <w:num w:numId="4">
    <w:abstractNumId w:val="22"/>
  </w:num>
  <w:num w:numId="5">
    <w:abstractNumId w:val="20"/>
  </w:num>
  <w:num w:numId="6">
    <w:abstractNumId w:val="3"/>
  </w:num>
  <w:num w:numId="7">
    <w:abstractNumId w:val="5"/>
  </w:num>
  <w:num w:numId="8">
    <w:abstractNumId w:val="14"/>
  </w:num>
  <w:num w:numId="9">
    <w:abstractNumId w:val="7"/>
  </w:num>
  <w:num w:numId="10">
    <w:abstractNumId w:val="10"/>
  </w:num>
  <w:num w:numId="11">
    <w:abstractNumId w:val="12"/>
  </w:num>
  <w:num w:numId="12">
    <w:abstractNumId w:val="11"/>
  </w:num>
  <w:num w:numId="13">
    <w:abstractNumId w:val="21"/>
  </w:num>
  <w:num w:numId="14">
    <w:abstractNumId w:val="17"/>
  </w:num>
  <w:num w:numId="15">
    <w:abstractNumId w:val="18"/>
  </w:num>
  <w:num w:numId="16">
    <w:abstractNumId w:val="10"/>
  </w:num>
  <w:num w:numId="17">
    <w:abstractNumId w:val="10"/>
  </w:num>
  <w:num w:numId="18">
    <w:abstractNumId w:val="10"/>
  </w:num>
  <w:num w:numId="19">
    <w:abstractNumId w:val="0"/>
  </w:num>
  <w:num w:numId="20">
    <w:abstractNumId w:val="9"/>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 w:numId="25">
    <w:abstractNumId w:val="13"/>
  </w:num>
  <w:num w:numId="26">
    <w:abstractNumId w:val="15"/>
  </w:num>
  <w:num w:numId="27">
    <w:abstractNumId w:val="7"/>
    <w:lvlOverride w:ilvl="0">
      <w:startOverride w:val="1"/>
    </w:lvlOverride>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3AD6"/>
    <w:rsid w:val="00030B09"/>
    <w:rsid w:val="00032EA0"/>
    <w:rsid w:val="00035E7B"/>
    <w:rsid w:val="00041A66"/>
    <w:rsid w:val="000464DE"/>
    <w:rsid w:val="00051692"/>
    <w:rsid w:val="0005176E"/>
    <w:rsid w:val="000567F7"/>
    <w:rsid w:val="000765F7"/>
    <w:rsid w:val="00077AB7"/>
    <w:rsid w:val="00081CD8"/>
    <w:rsid w:val="00091BE1"/>
    <w:rsid w:val="00097DF0"/>
    <w:rsid w:val="000A7F0E"/>
    <w:rsid w:val="000B1843"/>
    <w:rsid w:val="000C0D61"/>
    <w:rsid w:val="000C33D0"/>
    <w:rsid w:val="000F3A3F"/>
    <w:rsid w:val="00102557"/>
    <w:rsid w:val="0013318D"/>
    <w:rsid w:val="001374AA"/>
    <w:rsid w:val="001437FA"/>
    <w:rsid w:val="00151784"/>
    <w:rsid w:val="00152355"/>
    <w:rsid w:val="00164D56"/>
    <w:rsid w:val="00167B10"/>
    <w:rsid w:val="0017402F"/>
    <w:rsid w:val="00176720"/>
    <w:rsid w:val="00185927"/>
    <w:rsid w:val="00196C1B"/>
    <w:rsid w:val="001B0F73"/>
    <w:rsid w:val="001C2F67"/>
    <w:rsid w:val="001D4F41"/>
    <w:rsid w:val="001D5C04"/>
    <w:rsid w:val="001E7074"/>
    <w:rsid w:val="001F3716"/>
    <w:rsid w:val="001F5A51"/>
    <w:rsid w:val="00212DA9"/>
    <w:rsid w:val="00220394"/>
    <w:rsid w:val="00222A2D"/>
    <w:rsid w:val="00223029"/>
    <w:rsid w:val="00234745"/>
    <w:rsid w:val="002407AF"/>
    <w:rsid w:val="00244F7B"/>
    <w:rsid w:val="00245DE0"/>
    <w:rsid w:val="00250C5B"/>
    <w:rsid w:val="00262DB1"/>
    <w:rsid w:val="002665C7"/>
    <w:rsid w:val="0027691D"/>
    <w:rsid w:val="002A2B77"/>
    <w:rsid w:val="002A46BD"/>
    <w:rsid w:val="002A4AA4"/>
    <w:rsid w:val="002A6B19"/>
    <w:rsid w:val="002C09E3"/>
    <w:rsid w:val="002C3AB8"/>
    <w:rsid w:val="002D7F56"/>
    <w:rsid w:val="002F312A"/>
    <w:rsid w:val="00300A3B"/>
    <w:rsid w:val="00307CA4"/>
    <w:rsid w:val="00315363"/>
    <w:rsid w:val="0032514C"/>
    <w:rsid w:val="00334F60"/>
    <w:rsid w:val="00335711"/>
    <w:rsid w:val="00345CB4"/>
    <w:rsid w:val="00351175"/>
    <w:rsid w:val="003549B8"/>
    <w:rsid w:val="0035752F"/>
    <w:rsid w:val="00366342"/>
    <w:rsid w:val="0037051D"/>
    <w:rsid w:val="00374383"/>
    <w:rsid w:val="00390923"/>
    <w:rsid w:val="003A3F97"/>
    <w:rsid w:val="003A4CC4"/>
    <w:rsid w:val="003C1E00"/>
    <w:rsid w:val="003D069C"/>
    <w:rsid w:val="003D50BD"/>
    <w:rsid w:val="003D6148"/>
    <w:rsid w:val="003D7646"/>
    <w:rsid w:val="003E2408"/>
    <w:rsid w:val="003F113A"/>
    <w:rsid w:val="003F565B"/>
    <w:rsid w:val="0041135A"/>
    <w:rsid w:val="00414643"/>
    <w:rsid w:val="00415DE1"/>
    <w:rsid w:val="00424B62"/>
    <w:rsid w:val="00425FB6"/>
    <w:rsid w:val="00433E50"/>
    <w:rsid w:val="004421E5"/>
    <w:rsid w:val="00444050"/>
    <w:rsid w:val="00452284"/>
    <w:rsid w:val="004572D0"/>
    <w:rsid w:val="0048425B"/>
    <w:rsid w:val="004852A6"/>
    <w:rsid w:val="004856CA"/>
    <w:rsid w:val="0049705E"/>
    <w:rsid w:val="004A34A0"/>
    <w:rsid w:val="004C0EF5"/>
    <w:rsid w:val="004C34B4"/>
    <w:rsid w:val="004C79B1"/>
    <w:rsid w:val="004E23AF"/>
    <w:rsid w:val="004E3904"/>
    <w:rsid w:val="004E56BD"/>
    <w:rsid w:val="004E707F"/>
    <w:rsid w:val="005005AD"/>
    <w:rsid w:val="00504AEB"/>
    <w:rsid w:val="00510124"/>
    <w:rsid w:val="00526B7B"/>
    <w:rsid w:val="005308CE"/>
    <w:rsid w:val="005318B3"/>
    <w:rsid w:val="00536A83"/>
    <w:rsid w:val="00540FE0"/>
    <w:rsid w:val="00552974"/>
    <w:rsid w:val="00561CB6"/>
    <w:rsid w:val="0057439C"/>
    <w:rsid w:val="005A2084"/>
    <w:rsid w:val="005B0127"/>
    <w:rsid w:val="005B0C83"/>
    <w:rsid w:val="005B7A35"/>
    <w:rsid w:val="005B7FB8"/>
    <w:rsid w:val="005C4B73"/>
    <w:rsid w:val="005D2217"/>
    <w:rsid w:val="005D56F0"/>
    <w:rsid w:val="005E07AE"/>
    <w:rsid w:val="005E1D2B"/>
    <w:rsid w:val="005E77E1"/>
    <w:rsid w:val="00600D93"/>
    <w:rsid w:val="00615D9D"/>
    <w:rsid w:val="0063300C"/>
    <w:rsid w:val="00636B4A"/>
    <w:rsid w:val="00636F30"/>
    <w:rsid w:val="00640DC4"/>
    <w:rsid w:val="00641601"/>
    <w:rsid w:val="0065220D"/>
    <w:rsid w:val="00655736"/>
    <w:rsid w:val="00663B8D"/>
    <w:rsid w:val="0069154E"/>
    <w:rsid w:val="006950AD"/>
    <w:rsid w:val="00696C8D"/>
    <w:rsid w:val="006A1741"/>
    <w:rsid w:val="006A2AC2"/>
    <w:rsid w:val="006A3617"/>
    <w:rsid w:val="006A39BB"/>
    <w:rsid w:val="006B2182"/>
    <w:rsid w:val="006C343C"/>
    <w:rsid w:val="006C41C6"/>
    <w:rsid w:val="006C4A86"/>
    <w:rsid w:val="006C5331"/>
    <w:rsid w:val="006D6098"/>
    <w:rsid w:val="006E46E4"/>
    <w:rsid w:val="006F5EBF"/>
    <w:rsid w:val="006F7424"/>
    <w:rsid w:val="00700EDA"/>
    <w:rsid w:val="00703FBF"/>
    <w:rsid w:val="0070635D"/>
    <w:rsid w:val="007073B6"/>
    <w:rsid w:val="007106A9"/>
    <w:rsid w:val="0071697E"/>
    <w:rsid w:val="00717DA5"/>
    <w:rsid w:val="0072684F"/>
    <w:rsid w:val="00741FF9"/>
    <w:rsid w:val="00744484"/>
    <w:rsid w:val="00753A0E"/>
    <w:rsid w:val="00753C32"/>
    <w:rsid w:val="00763A0D"/>
    <w:rsid w:val="00764007"/>
    <w:rsid w:val="00773188"/>
    <w:rsid w:val="0077590D"/>
    <w:rsid w:val="00782BED"/>
    <w:rsid w:val="00783782"/>
    <w:rsid w:val="00784B8C"/>
    <w:rsid w:val="007A43CF"/>
    <w:rsid w:val="007A71E8"/>
    <w:rsid w:val="007B65D3"/>
    <w:rsid w:val="007D703F"/>
    <w:rsid w:val="007E04DD"/>
    <w:rsid w:val="007E4062"/>
    <w:rsid w:val="007F285C"/>
    <w:rsid w:val="00811699"/>
    <w:rsid w:val="00823A11"/>
    <w:rsid w:val="0082590D"/>
    <w:rsid w:val="0083732F"/>
    <w:rsid w:val="00841476"/>
    <w:rsid w:val="00841EDB"/>
    <w:rsid w:val="00852866"/>
    <w:rsid w:val="0085414A"/>
    <w:rsid w:val="00860DDA"/>
    <w:rsid w:val="00861B2C"/>
    <w:rsid w:val="0086269D"/>
    <w:rsid w:val="00864F7B"/>
    <w:rsid w:val="0086543A"/>
    <w:rsid w:val="00865718"/>
    <w:rsid w:val="008724E5"/>
    <w:rsid w:val="00883720"/>
    <w:rsid w:val="008839AA"/>
    <w:rsid w:val="00884A9D"/>
    <w:rsid w:val="0088512B"/>
    <w:rsid w:val="00892B22"/>
    <w:rsid w:val="008948AA"/>
    <w:rsid w:val="008A1ED4"/>
    <w:rsid w:val="008A2B2D"/>
    <w:rsid w:val="008A3F72"/>
    <w:rsid w:val="008A4E1E"/>
    <w:rsid w:val="008B08EA"/>
    <w:rsid w:val="008B1057"/>
    <w:rsid w:val="008B3C92"/>
    <w:rsid w:val="008B5653"/>
    <w:rsid w:val="008B61F4"/>
    <w:rsid w:val="008B7030"/>
    <w:rsid w:val="008C296C"/>
    <w:rsid w:val="008D4305"/>
    <w:rsid w:val="008F411F"/>
    <w:rsid w:val="00915372"/>
    <w:rsid w:val="009163A7"/>
    <w:rsid w:val="00917D51"/>
    <w:rsid w:val="009210EB"/>
    <w:rsid w:val="00941078"/>
    <w:rsid w:val="00946830"/>
    <w:rsid w:val="00946D0B"/>
    <w:rsid w:val="00947493"/>
    <w:rsid w:val="00947905"/>
    <w:rsid w:val="00956728"/>
    <w:rsid w:val="00985A16"/>
    <w:rsid w:val="009865FD"/>
    <w:rsid w:val="00995E68"/>
    <w:rsid w:val="009A18CD"/>
    <w:rsid w:val="009A413A"/>
    <w:rsid w:val="009A684B"/>
    <w:rsid w:val="009B3866"/>
    <w:rsid w:val="009B506A"/>
    <w:rsid w:val="009C2F4E"/>
    <w:rsid w:val="009C3795"/>
    <w:rsid w:val="009C40AD"/>
    <w:rsid w:val="009C47DF"/>
    <w:rsid w:val="009C4AF1"/>
    <w:rsid w:val="009D1B80"/>
    <w:rsid w:val="009E1B72"/>
    <w:rsid w:val="009E3942"/>
    <w:rsid w:val="00A00635"/>
    <w:rsid w:val="00A12558"/>
    <w:rsid w:val="00A13903"/>
    <w:rsid w:val="00A2112B"/>
    <w:rsid w:val="00A25416"/>
    <w:rsid w:val="00A26884"/>
    <w:rsid w:val="00A34ED5"/>
    <w:rsid w:val="00A353AF"/>
    <w:rsid w:val="00A35BC2"/>
    <w:rsid w:val="00A45DBF"/>
    <w:rsid w:val="00A5322F"/>
    <w:rsid w:val="00A60DF5"/>
    <w:rsid w:val="00A62828"/>
    <w:rsid w:val="00A645DF"/>
    <w:rsid w:val="00A65C29"/>
    <w:rsid w:val="00A755A2"/>
    <w:rsid w:val="00A8056E"/>
    <w:rsid w:val="00A81306"/>
    <w:rsid w:val="00A86266"/>
    <w:rsid w:val="00A90232"/>
    <w:rsid w:val="00A95549"/>
    <w:rsid w:val="00AA612B"/>
    <w:rsid w:val="00AA6660"/>
    <w:rsid w:val="00AB2C36"/>
    <w:rsid w:val="00AB70B6"/>
    <w:rsid w:val="00AD1A86"/>
    <w:rsid w:val="00AD38D6"/>
    <w:rsid w:val="00AE103E"/>
    <w:rsid w:val="00AE4A17"/>
    <w:rsid w:val="00AF0A07"/>
    <w:rsid w:val="00AF4AEC"/>
    <w:rsid w:val="00AF625E"/>
    <w:rsid w:val="00B02CDA"/>
    <w:rsid w:val="00B07D61"/>
    <w:rsid w:val="00B22E7A"/>
    <w:rsid w:val="00B252BF"/>
    <w:rsid w:val="00B27CED"/>
    <w:rsid w:val="00B41681"/>
    <w:rsid w:val="00B43CAF"/>
    <w:rsid w:val="00B52079"/>
    <w:rsid w:val="00B65165"/>
    <w:rsid w:val="00B7464C"/>
    <w:rsid w:val="00B87554"/>
    <w:rsid w:val="00B924FF"/>
    <w:rsid w:val="00B96B09"/>
    <w:rsid w:val="00B97EC8"/>
    <w:rsid w:val="00BA1609"/>
    <w:rsid w:val="00BA3F3E"/>
    <w:rsid w:val="00BA3FA7"/>
    <w:rsid w:val="00BB04AF"/>
    <w:rsid w:val="00BC1CC7"/>
    <w:rsid w:val="00BD482C"/>
    <w:rsid w:val="00BD52C9"/>
    <w:rsid w:val="00BE6354"/>
    <w:rsid w:val="00BF7C16"/>
    <w:rsid w:val="00C02971"/>
    <w:rsid w:val="00C178BD"/>
    <w:rsid w:val="00C23A97"/>
    <w:rsid w:val="00C42C66"/>
    <w:rsid w:val="00C52FF9"/>
    <w:rsid w:val="00C55B7B"/>
    <w:rsid w:val="00C61FF5"/>
    <w:rsid w:val="00C64EC7"/>
    <w:rsid w:val="00C70EA7"/>
    <w:rsid w:val="00C718E2"/>
    <w:rsid w:val="00C72EC0"/>
    <w:rsid w:val="00C7516E"/>
    <w:rsid w:val="00C75770"/>
    <w:rsid w:val="00C96303"/>
    <w:rsid w:val="00CB4DFB"/>
    <w:rsid w:val="00CC0C2E"/>
    <w:rsid w:val="00CC332D"/>
    <w:rsid w:val="00CD01EF"/>
    <w:rsid w:val="00CE7BFD"/>
    <w:rsid w:val="00D00B2B"/>
    <w:rsid w:val="00D16E04"/>
    <w:rsid w:val="00D24877"/>
    <w:rsid w:val="00D4032F"/>
    <w:rsid w:val="00D462D2"/>
    <w:rsid w:val="00D95C4C"/>
    <w:rsid w:val="00D972C1"/>
    <w:rsid w:val="00DA36ED"/>
    <w:rsid w:val="00DB205A"/>
    <w:rsid w:val="00DB32E0"/>
    <w:rsid w:val="00DC0DE4"/>
    <w:rsid w:val="00DE34F1"/>
    <w:rsid w:val="00DE4A70"/>
    <w:rsid w:val="00DF4422"/>
    <w:rsid w:val="00DF4942"/>
    <w:rsid w:val="00E00849"/>
    <w:rsid w:val="00E00B8F"/>
    <w:rsid w:val="00E00DB9"/>
    <w:rsid w:val="00E12460"/>
    <w:rsid w:val="00E4760D"/>
    <w:rsid w:val="00E47A12"/>
    <w:rsid w:val="00E53D65"/>
    <w:rsid w:val="00E549F0"/>
    <w:rsid w:val="00E627B1"/>
    <w:rsid w:val="00E71ACE"/>
    <w:rsid w:val="00E75470"/>
    <w:rsid w:val="00E81BBE"/>
    <w:rsid w:val="00E9376C"/>
    <w:rsid w:val="00E94830"/>
    <w:rsid w:val="00E94E5A"/>
    <w:rsid w:val="00EA335E"/>
    <w:rsid w:val="00EA528C"/>
    <w:rsid w:val="00EC1C4B"/>
    <w:rsid w:val="00EC1F9B"/>
    <w:rsid w:val="00ED1931"/>
    <w:rsid w:val="00EF34E2"/>
    <w:rsid w:val="00EF4F1F"/>
    <w:rsid w:val="00EF69E3"/>
    <w:rsid w:val="00F020B5"/>
    <w:rsid w:val="00F02204"/>
    <w:rsid w:val="00F02CB0"/>
    <w:rsid w:val="00F06911"/>
    <w:rsid w:val="00F13E6B"/>
    <w:rsid w:val="00F50D78"/>
    <w:rsid w:val="00F53DE9"/>
    <w:rsid w:val="00F576CB"/>
    <w:rsid w:val="00F601F9"/>
    <w:rsid w:val="00F71A02"/>
    <w:rsid w:val="00F72D1F"/>
    <w:rsid w:val="00F74AB0"/>
    <w:rsid w:val="00F86F4B"/>
    <w:rsid w:val="00FB5142"/>
    <w:rsid w:val="00FB6630"/>
    <w:rsid w:val="00FD1226"/>
    <w:rsid w:val="00FD308D"/>
    <w:rsid w:val="00FD3FB7"/>
    <w:rsid w:val="00FD5D1B"/>
    <w:rsid w:val="00FE00F1"/>
    <w:rsid w:val="00FE0236"/>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65C99"/>
  <w15:docId w15:val="{04ED54B6-6799-4CF1-A2F0-2505B66C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rPr>
  </w:style>
  <w:style w:type="paragraph" w:styleId="Heading2">
    <w:name w:val="heading 2"/>
    <w:basedOn w:val="Normal"/>
    <w:next w:val="Normal"/>
    <w:link w:val="Heading2Char"/>
    <w:uiPriority w:val="9"/>
    <w:rsid w:val="00564DDB"/>
    <w:pPr>
      <w:keepNext/>
      <w:spacing w:before="240" w:after="60"/>
      <w:outlineLvl w:val="1"/>
    </w:pPr>
    <w:rPr>
      <w:rFonts w:ascii="Cambria" w:eastAsia="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eastAsia="Arial" w:hAnsi="Arial"/>
      <w:b/>
      <w:bCs/>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eastAsia="zh-CN"/>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eastAsia="zh-CN"/>
    </w:rPr>
  </w:style>
  <w:style w:type="paragraph" w:styleId="BalloonText">
    <w:name w:val="Balloon Text"/>
    <w:basedOn w:val="Normal"/>
    <w:link w:val="BalloonTextChar"/>
    <w:uiPriority w:val="99"/>
    <w:semiHidden/>
    <w:unhideWhenUsed/>
    <w:rsid w:val="008724E5"/>
    <w:rPr>
      <w:rFonts w:ascii="Tahoma" w:eastAsia="Tahoma" w:hAnsi="Tahoma" w:cs="Tahoma"/>
      <w:sz w:val="16"/>
      <w:szCs w:val="16"/>
    </w:rPr>
  </w:style>
  <w:style w:type="character" w:customStyle="1" w:styleId="BalloonTextChar">
    <w:name w:val="Balloon Text Char"/>
    <w:link w:val="BalloonText"/>
    <w:uiPriority w:val="99"/>
    <w:semiHidden/>
    <w:rsid w:val="008724E5"/>
    <w:rPr>
      <w:rFonts w:ascii="Tahoma" w:eastAsia="Tahoma" w:hAnsi="Tahoma" w:cs="Tahoma"/>
      <w:sz w:val="16"/>
      <w:szCs w:val="16"/>
      <w:lang w:val="en-GB" w:eastAsia="zh-CN"/>
    </w:rPr>
  </w:style>
  <w:style w:type="paragraph" w:customStyle="1" w:styleId="Sansinterligne2">
    <w:name w:val="Sans interligne2"/>
    <w:uiPriority w:val="1"/>
    <w:rsid w:val="006C3FFC"/>
    <w:rPr>
      <w:rFonts w:ascii="Times New Roman" w:eastAsia="Times New Roman" w:hAnsi="Times New Roman"/>
      <w:sz w:val="24"/>
      <w:szCs w:val="24"/>
      <w:lang w:val="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Arial" w:hAnsi="Arial"/>
      <w:b/>
      <w:bCs/>
      <w:snapToGrid w:val="0"/>
      <w:sz w:val="22"/>
      <w:szCs w:val="24"/>
      <w:lang w:eastAsia="zh-CN"/>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Cambria"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eastAsia="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eastAsia="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Arial"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rPr>
  </w:style>
  <w:style w:type="paragraph" w:customStyle="1" w:styleId="GAPara">
    <w:name w:val="GA Para"/>
    <w:qFormat/>
    <w:rsid w:val="00345CB4"/>
    <w:pPr>
      <w:numPr>
        <w:numId w:val="9"/>
      </w:numPr>
      <w:spacing w:after="120"/>
      <w:ind w:left="567" w:hanging="567"/>
    </w:pPr>
    <w:rPr>
      <w:rFonts w:ascii="Arial" w:eastAsia="Arial"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eastAsia="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eastAsia="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Arial"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uiPriority w:val="99"/>
    <w:qFormat/>
    <w:rsid w:val="008A1ED4"/>
    <w:pPr>
      <w:autoSpaceDE w:val="0"/>
      <w:autoSpaceDN w:val="0"/>
      <w:adjustRightInd w:val="0"/>
      <w:spacing w:after="120"/>
      <w:ind w:left="1134" w:hanging="567"/>
      <w:jc w:val="both"/>
    </w:pPr>
    <w:rPr>
      <w:rFonts w:ascii="Arial" w:eastAsia="Arial" w:hAnsi="Arial" w:cs="Arial"/>
      <w:sz w:val="22"/>
      <w:szCs w:val="22"/>
      <w:u w:val="single"/>
      <w:lang w:val="en-GB"/>
    </w:rPr>
  </w:style>
  <w:style w:type="paragraph" w:customStyle="1" w:styleId="COMPara">
    <w:name w:val="COM Para"/>
    <w:qFormat/>
    <w:rsid w:val="004852A6"/>
    <w:pPr>
      <w:spacing w:after="120"/>
      <w:ind w:left="502" w:hanging="360"/>
    </w:pPr>
    <w:rPr>
      <w:rFonts w:ascii="Arial" w:eastAsia="Arial" w:hAnsi="Arial" w:cs="Arial"/>
      <w:snapToGrid w:val="0"/>
      <w:sz w:val="22"/>
      <w:szCs w:val="22"/>
    </w:rPr>
  </w:style>
  <w:style w:type="paragraph" w:customStyle="1" w:styleId="COMTitleDecision">
    <w:name w:val="COM Title Decision"/>
    <w:basedOn w:val="Normal"/>
    <w:qFormat/>
    <w:rsid w:val="004852A6"/>
    <w:pPr>
      <w:keepNext/>
      <w:spacing w:before="240" w:after="120"/>
      <w:ind w:left="567"/>
      <w:jc w:val="both"/>
    </w:pPr>
    <w:rPr>
      <w:rFonts w:ascii="Arial" w:eastAsia="Arial" w:hAnsi="Arial" w:cs="Arial"/>
      <w:b/>
      <w:sz w:val="22"/>
      <w:szCs w:val="22"/>
      <w:lang w:val="en-GB"/>
    </w:rPr>
  </w:style>
  <w:style w:type="paragraph" w:customStyle="1" w:styleId="COMPreambulaDecisions">
    <w:name w:val="COM Preambula Decisions"/>
    <w:basedOn w:val="Normal"/>
    <w:qFormat/>
    <w:rsid w:val="004852A6"/>
    <w:pPr>
      <w:keepNext/>
      <w:spacing w:after="120"/>
      <w:ind w:left="567"/>
      <w:jc w:val="both"/>
    </w:pPr>
    <w:rPr>
      <w:rFonts w:ascii="Arial" w:eastAsia="Arial" w:hAnsi="Arial" w:cs="Arial"/>
      <w:sz w:val="22"/>
      <w:szCs w:val="22"/>
      <w:lang w:val="en-GB"/>
    </w:rPr>
  </w:style>
  <w:style w:type="character" w:styleId="Hyperlink">
    <w:name w:val="Hyperlink"/>
    <w:basedOn w:val="DefaultParagraphFont"/>
    <w:uiPriority w:val="99"/>
    <w:rsid w:val="004852A6"/>
    <w:rPr>
      <w:rFonts w:cs="Times New Roman"/>
      <w:color w:val="0000FF"/>
      <w:u w:val="single"/>
    </w:rPr>
  </w:style>
  <w:style w:type="character" w:customStyle="1" w:styleId="hps">
    <w:name w:val="hps"/>
    <w:rsid w:val="004852A6"/>
  </w:style>
  <w:style w:type="paragraph" w:customStyle="1" w:styleId="Default">
    <w:name w:val="Default"/>
    <w:link w:val="DefaultChar"/>
    <w:rsid w:val="004852A6"/>
    <w:pPr>
      <w:autoSpaceDE w:val="0"/>
      <w:autoSpaceDN w:val="0"/>
      <w:adjustRightInd w:val="0"/>
    </w:pPr>
    <w:rPr>
      <w:rFonts w:ascii="Arial" w:eastAsia="Arial" w:hAnsi="Arial" w:cs="Arial"/>
      <w:color w:val="000000"/>
      <w:sz w:val="24"/>
      <w:szCs w:val="24"/>
      <w:lang w:val="fr-FR"/>
    </w:rPr>
  </w:style>
  <w:style w:type="character" w:customStyle="1" w:styleId="DefaultChar">
    <w:name w:val="Default Char"/>
    <w:link w:val="Default"/>
    <w:rsid w:val="004852A6"/>
    <w:rPr>
      <w:rFonts w:ascii="Arial" w:eastAsia="Arial" w:hAnsi="Arial" w:cs="Arial"/>
      <w:color w:val="000000"/>
      <w:sz w:val="24"/>
      <w:szCs w:val="24"/>
      <w:lang w:val="fr-FR" w:eastAsia="zh-CN"/>
    </w:rPr>
  </w:style>
  <w:style w:type="character" w:styleId="FollowedHyperlink">
    <w:name w:val="FollowedHyperlink"/>
    <w:basedOn w:val="DefaultParagraphFont"/>
    <w:uiPriority w:val="99"/>
    <w:semiHidden/>
    <w:unhideWhenUsed/>
    <w:rsid w:val="004852A6"/>
    <w:rPr>
      <w:color w:val="954F72" w:themeColor="followedHyperlink"/>
      <w:u w:val="single"/>
    </w:rPr>
  </w:style>
  <w:style w:type="character" w:styleId="CommentReference">
    <w:name w:val="annotation reference"/>
    <w:basedOn w:val="DefaultParagraphFont"/>
    <w:uiPriority w:val="99"/>
    <w:unhideWhenUsed/>
    <w:rsid w:val="004852A6"/>
    <w:rPr>
      <w:sz w:val="16"/>
      <w:szCs w:val="16"/>
    </w:rPr>
  </w:style>
  <w:style w:type="paragraph" w:styleId="CommentText">
    <w:name w:val="annotation text"/>
    <w:basedOn w:val="Normal"/>
    <w:link w:val="CommentTextChar"/>
    <w:uiPriority w:val="99"/>
    <w:unhideWhenUsed/>
    <w:rsid w:val="004852A6"/>
    <w:rPr>
      <w:sz w:val="20"/>
      <w:szCs w:val="20"/>
    </w:rPr>
  </w:style>
  <w:style w:type="character" w:customStyle="1" w:styleId="CommentTextChar">
    <w:name w:val="Comment Text Char"/>
    <w:basedOn w:val="DefaultParagraphFont"/>
    <w:link w:val="CommentText"/>
    <w:uiPriority w:val="99"/>
    <w:rsid w:val="004852A6"/>
    <w:rPr>
      <w:rFonts w:ascii="Times New Roman" w:eastAsia="Times New Roman" w:hAnsi="Times New Roman"/>
      <w:lang w:val="fr-FR" w:eastAsia="zh-CN"/>
    </w:rPr>
  </w:style>
  <w:style w:type="paragraph" w:styleId="CommentSubject">
    <w:name w:val="annotation subject"/>
    <w:basedOn w:val="CommentText"/>
    <w:next w:val="CommentText"/>
    <w:link w:val="CommentSubjectChar"/>
    <w:uiPriority w:val="99"/>
    <w:semiHidden/>
    <w:unhideWhenUsed/>
    <w:rsid w:val="004852A6"/>
    <w:rPr>
      <w:b/>
      <w:bCs/>
    </w:rPr>
  </w:style>
  <w:style w:type="character" w:customStyle="1" w:styleId="CommentSubjectChar">
    <w:name w:val="Comment Subject Char"/>
    <w:basedOn w:val="CommentTextChar"/>
    <w:link w:val="CommentSubject"/>
    <w:uiPriority w:val="99"/>
    <w:semiHidden/>
    <w:rsid w:val="004852A6"/>
    <w:rPr>
      <w:rFonts w:ascii="Times New Roman" w:eastAsia="Times New Roman" w:hAnsi="Times New Roman"/>
      <w:b/>
      <w:bCs/>
      <w:lang w:val="fr-FR" w:eastAsia="zh-CN"/>
    </w:rPr>
  </w:style>
  <w:style w:type="character" w:customStyle="1" w:styleId="textview">
    <w:name w:val="textview"/>
    <w:basedOn w:val="DefaultParagraphFont"/>
    <w:rsid w:val="004852A6"/>
  </w:style>
  <w:style w:type="paragraph" w:styleId="FootnoteText">
    <w:name w:val="footnote text"/>
    <w:basedOn w:val="Normal"/>
    <w:link w:val="FootnoteTextChar"/>
    <w:uiPriority w:val="99"/>
    <w:unhideWhenUsed/>
    <w:rsid w:val="004852A6"/>
    <w:pPr>
      <w:spacing w:before="60" w:after="60"/>
      <w:jc w:val="both"/>
    </w:pPr>
    <w:rPr>
      <w:rFonts w:ascii="Arial" w:eastAsia="Arial" w:hAnsi="Arial"/>
      <w:sz w:val="20"/>
      <w:szCs w:val="20"/>
      <w:lang w:val="en-GB"/>
    </w:rPr>
  </w:style>
  <w:style w:type="character" w:customStyle="1" w:styleId="FootnoteTextChar">
    <w:name w:val="Footnote Text Char"/>
    <w:basedOn w:val="DefaultParagraphFont"/>
    <w:link w:val="FootnoteText"/>
    <w:uiPriority w:val="99"/>
    <w:rsid w:val="004852A6"/>
    <w:rPr>
      <w:rFonts w:ascii="Arial" w:eastAsia="Arial" w:hAnsi="Arial"/>
      <w:lang w:eastAsia="zh-CN"/>
    </w:rPr>
  </w:style>
  <w:style w:type="character" w:styleId="FootnoteReference">
    <w:name w:val="footnote reference"/>
    <w:uiPriority w:val="99"/>
    <w:unhideWhenUsed/>
    <w:rsid w:val="004852A6"/>
    <w:rPr>
      <w:vertAlign w:val="superscript"/>
    </w:rPr>
  </w:style>
  <w:style w:type="character" w:customStyle="1" w:styleId="atenuated">
    <w:name w:val="atenuated"/>
    <w:basedOn w:val="DefaultParagraphFont"/>
    <w:rsid w:val="004852A6"/>
  </w:style>
  <w:style w:type="paragraph" w:styleId="ListBullet">
    <w:name w:val="List Bullet"/>
    <w:basedOn w:val="Normal"/>
    <w:uiPriority w:val="99"/>
    <w:rsid w:val="004852A6"/>
    <w:pPr>
      <w:tabs>
        <w:tab w:val="num" w:pos="360"/>
      </w:tabs>
      <w:spacing w:before="120" w:after="120" w:line="240" w:lineRule="exact"/>
      <w:ind w:left="360" w:hanging="360"/>
      <w:contextualSpacing/>
    </w:pPr>
    <w:rPr>
      <w:rFonts w:ascii="Calibri" w:eastAsia="Calibri" w:hAnsi="Calibri" w:cs="Arial"/>
      <w:sz w:val="22"/>
      <w:szCs w:val="22"/>
      <w:lang w:val="en-GB"/>
    </w:rPr>
  </w:style>
  <w:style w:type="paragraph" w:styleId="Revision">
    <w:name w:val="Revision"/>
    <w:hidden/>
    <w:uiPriority w:val="99"/>
    <w:semiHidden/>
    <w:rsid w:val="004852A6"/>
    <w:rPr>
      <w:rFonts w:ascii="Times New Roman" w:eastAsia="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25/002588/258802e.pdf" TargetMode="External"/><Relationship Id="rId13" Type="http://schemas.openxmlformats.org/officeDocument/2006/relationships/hyperlink" Target="https://ich.unesco.org/doc/src/ITH-18-7.GA-8-ZH.docx" TargetMode="External"/><Relationship Id="rId18" Type="http://schemas.openxmlformats.org/officeDocument/2006/relationships/hyperlink" Target="https://ich.unesco.org/doc/src/ITH-18-7.GA-9-ZH.docx" TargetMode="External"/><Relationship Id="rId26" Type="http://schemas.openxmlformats.org/officeDocument/2006/relationships/hyperlink" Target="https://ich.unesco.org/doc/src/ITH-18-7.GA-8-ZH.docx" TargetMode="External"/><Relationship Id="rId3" Type="http://schemas.openxmlformats.org/officeDocument/2006/relationships/styles" Target="styles.xml"/><Relationship Id="rId21" Type="http://schemas.openxmlformats.org/officeDocument/2006/relationships/hyperlink" Target="https://ich.unesco.org/en/Decisions/12.COM/6" TargetMode="External"/><Relationship Id="rId7" Type="http://schemas.openxmlformats.org/officeDocument/2006/relationships/endnotes" Target="endnotes.xml"/><Relationship Id="rId12" Type="http://schemas.openxmlformats.org/officeDocument/2006/relationships/hyperlink" Target="https://ich.unesco.org/en/guidance-note-on-inventorying-00966" TargetMode="External"/><Relationship Id="rId17" Type="http://schemas.openxmlformats.org/officeDocument/2006/relationships/hyperlink" Target="https://ich.unesco.org/doc/src/ITH-18-7.GA-10-ZH.docx" TargetMode="External"/><Relationship Id="rId25" Type="http://schemas.openxmlformats.org/officeDocument/2006/relationships/hyperlink" Target="https://ich.unesco.org/doc/src/ITH-18-7.GA-INF.7-EN.docx" TargetMode="External"/><Relationship Id="rId2" Type="http://schemas.openxmlformats.org/officeDocument/2006/relationships/numbering" Target="numbering.xml"/><Relationship Id="rId16" Type="http://schemas.openxmlformats.org/officeDocument/2006/relationships/hyperlink" Target="https://ich.unesco.org/doc/src/ITH-18-7.GA-9-ZH.docx" TargetMode="External"/><Relationship Id="rId20" Type="http://schemas.openxmlformats.org/officeDocument/2006/relationships/hyperlink" Target="https://ich.unesco.org/en/projec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0.COM/10" TargetMode="External"/><Relationship Id="rId24" Type="http://schemas.openxmlformats.org/officeDocument/2006/relationships/hyperlink" Target="https://ich.unesco.org/doc/src/ITH-17-12.COM-15-EN.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en/submissions-and-deadlines-00861" TargetMode="External"/><Relationship Id="rId23" Type="http://schemas.openxmlformats.org/officeDocument/2006/relationships/hyperlink" Target="https://ich.unesco.org/en/Decisions/11.COM/15" TargetMode="External"/><Relationship Id="rId28" Type="http://schemas.openxmlformats.org/officeDocument/2006/relationships/header" Target="header1.xml"/><Relationship Id="rId10" Type="http://schemas.openxmlformats.org/officeDocument/2006/relationships/hyperlink" Target="https://ich.unesco.org/doc/src/ITH-18-7.GA-11-ZH.docx" TargetMode="External"/><Relationship Id="rId19" Type="http://schemas.openxmlformats.org/officeDocument/2006/relationships/hyperlink" Target="https://ich.unesco.org/en/capacity-build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ITH-18-7.GA-6-ZH.docx" TargetMode="External"/><Relationship Id="rId14" Type="http://schemas.openxmlformats.org/officeDocument/2006/relationships/hyperlink" Target="https://ich.unesco.org/" TargetMode="External"/><Relationship Id="rId22" Type="http://schemas.openxmlformats.org/officeDocument/2006/relationships/hyperlink" Target="https://ich.unesco.org/en/Decisions/12.COM/6" TargetMode="External"/><Relationship Id="rId27" Type="http://schemas.openxmlformats.org/officeDocument/2006/relationships/hyperlink" Target="https://ich.unesco.org/en/submissions-and-deadlines-00861" TargetMode="Externa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482DE-1103-41D9-8B37-FDF5F57D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13</TotalTime>
  <Pages>12</Pages>
  <Words>2041</Words>
  <Characters>11638</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5</cp:revision>
  <cp:lastPrinted>2018-04-05T09:48:00Z</cp:lastPrinted>
  <dcterms:created xsi:type="dcterms:W3CDTF">2018-05-03T10:11:00Z</dcterms:created>
  <dcterms:modified xsi:type="dcterms:W3CDTF">2018-05-04T08:14:00Z</dcterms:modified>
</cp:coreProperties>
</file>