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6" w:rsidRPr="002402C9" w:rsidRDefault="00655736" w:rsidP="00924884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КОНВЕНЦИ</w:t>
      </w:r>
      <w:bookmarkStart w:id="0" w:name="_GoBack"/>
      <w:bookmarkEnd w:id="0"/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924884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C66FB6" w:rsidRDefault="00DE174B" w:rsidP="00924884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66FB6">
        <w:rPr>
          <w:rFonts w:ascii="Arial" w:hAnsi="Arial" w:cs="Arial"/>
          <w:b/>
          <w:sz w:val="22"/>
          <w:szCs w:val="22"/>
          <w:lang w:val="ru-RU"/>
        </w:rPr>
        <w:t xml:space="preserve">Седьмая </w:t>
      </w:r>
      <w:r w:rsidR="000765F7" w:rsidRPr="00C66FB6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C66FB6" w:rsidRDefault="00D95C4C" w:rsidP="00924884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66FB6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DE174B" w:rsidP="00924884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66FB6">
        <w:rPr>
          <w:rFonts w:ascii="Arial" w:hAnsi="Arial" w:cs="Arial"/>
          <w:b/>
          <w:sz w:val="22"/>
          <w:szCs w:val="22"/>
          <w:lang w:val="ru-RU"/>
        </w:rPr>
        <w:t>4</w:t>
      </w:r>
      <w:r w:rsidR="00317566" w:rsidRPr="00C66FB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A34A0" w:rsidRPr="00C66FB6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="00CE47C2" w:rsidRPr="00C66FB6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C66FB6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Pr="00C66FB6">
        <w:rPr>
          <w:rFonts w:ascii="Arial" w:hAnsi="Arial" w:cs="Arial"/>
          <w:b/>
          <w:sz w:val="22"/>
          <w:szCs w:val="22"/>
          <w:lang w:val="ru-RU"/>
        </w:rPr>
        <w:t>8</w:t>
      </w:r>
      <w:r w:rsidR="004A34A0" w:rsidRPr="00C66FB6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924884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024ED0">
        <w:rPr>
          <w:rFonts w:ascii="Arial" w:hAnsi="Arial" w:cs="Arial"/>
          <w:b/>
          <w:sz w:val="22"/>
          <w:szCs w:val="22"/>
          <w:u w:val="single"/>
          <w:lang w:val="ru-RU"/>
        </w:rPr>
        <w:t>6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7208E0" w:rsidRDefault="00024ED0" w:rsidP="00924884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7208E0">
        <w:rPr>
          <w:rFonts w:ascii="Arial" w:hAnsi="Arial" w:cs="Arial"/>
          <w:b/>
          <w:sz w:val="22"/>
          <w:szCs w:val="22"/>
          <w:lang w:val="ru-RU"/>
        </w:rPr>
        <w:t xml:space="preserve">Доклад </w:t>
      </w:r>
      <w:r w:rsidR="007208E0" w:rsidRPr="007208E0">
        <w:rPr>
          <w:rFonts w:ascii="Arial" w:hAnsi="Arial" w:cs="Arial"/>
          <w:b/>
          <w:sz w:val="22"/>
          <w:szCs w:val="22"/>
          <w:lang w:val="ru-RU"/>
        </w:rPr>
        <w:t>специальной неофициальной рабочей группы</w:t>
      </w:r>
      <w:r w:rsidR="00737608" w:rsidRPr="00924884">
        <w:rPr>
          <w:lang w:val="ru-RU"/>
        </w:rPr>
        <w:t xml:space="preserve"> </w:t>
      </w:r>
      <w:r w:rsidR="00737608" w:rsidRPr="00737608">
        <w:rPr>
          <w:rFonts w:ascii="Arial" w:hAnsi="Arial" w:cs="Arial"/>
          <w:b/>
          <w:sz w:val="22"/>
          <w:szCs w:val="22"/>
          <w:lang w:val="ru-RU"/>
        </w:rPr>
        <w:t>Комитета Генеральной ассамблее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F1AFD">
        <w:trPr>
          <w:jc w:val="center"/>
        </w:trPr>
        <w:tc>
          <w:tcPr>
            <w:tcW w:w="7825" w:type="dxa"/>
            <w:vAlign w:val="center"/>
          </w:tcPr>
          <w:p w:rsidR="0057439C" w:rsidRPr="00C37326" w:rsidRDefault="0057439C" w:rsidP="00924884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32229B" w:rsidRDefault="005C4A10" w:rsidP="00924884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одиннадцатой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решением</w:t>
            </w:r>
            <w:r w:rsidRPr="006C4F99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>11.</w:t>
            </w:r>
            <w:r w:rsidRPr="006C4F99">
              <w:rPr>
                <w:rFonts w:ascii="Arial" w:hAnsi="Arial" w:cs="Arial"/>
                <w:sz w:val="22"/>
                <w:szCs w:val="22"/>
                <w:lang w:val="en-GB"/>
              </w:rPr>
              <w:t>COM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учреждена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специальная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неофициальная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рабочая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вопросов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касающихся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консультаций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диалога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между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Оценочным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органом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представляющими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номинации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C6A24"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процесса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принятия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решений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номинаций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предложений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 w:rsidRPr="007C6A24"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="007C6A24" w:rsidRPr="00C37326">
              <w:rPr>
                <w:rFonts w:ascii="Arial" w:hAnsi="Arial" w:cs="Arial"/>
                <w:sz w:val="22"/>
                <w:szCs w:val="22"/>
                <w:lang w:val="ru-RU"/>
              </w:rPr>
              <w:t xml:space="preserve">».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двенадцатой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рассмотрел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этой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6A24">
              <w:rPr>
                <w:rFonts w:ascii="Arial" w:hAnsi="Arial" w:cs="Arial"/>
                <w:sz w:val="22"/>
                <w:szCs w:val="22"/>
                <w:lang w:val="ru-RU"/>
              </w:rPr>
              <w:t>постановил</w:t>
            </w:r>
            <w:r w:rsidR="007C6A24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представить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ее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седьмой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сессии.</w:t>
            </w:r>
            <w:r w:rsidR="00DF512C" w:rsidRPr="00DF51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подготовленном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группой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приложении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настоящему</w:t>
            </w:r>
            <w:r w:rsidR="00DF512C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F512C">
              <w:rPr>
                <w:rFonts w:ascii="Arial" w:hAnsi="Arial" w:cs="Arial"/>
                <w:sz w:val="22"/>
                <w:szCs w:val="22"/>
                <w:lang w:val="ru-RU"/>
              </w:rPr>
              <w:t>документу</w:t>
            </w:r>
            <w:r w:rsidR="00DF512C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пр</w:t>
            </w:r>
            <w:r w:rsidR="0032229B">
              <w:rPr>
                <w:rFonts w:ascii="Arial" w:hAnsi="Arial" w:cs="Arial"/>
                <w:sz w:val="22"/>
                <w:szCs w:val="22"/>
                <w:lang w:val="ru-RU"/>
              </w:rPr>
              <w:t>иведены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ее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дискуссии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рекомендации</w:t>
            </w:r>
            <w:r w:rsidR="009E1C20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E1C20">
              <w:rPr>
                <w:rFonts w:ascii="Arial" w:hAnsi="Arial" w:cs="Arial"/>
                <w:sz w:val="22"/>
                <w:szCs w:val="22"/>
                <w:lang w:val="ru-RU"/>
              </w:rPr>
              <w:t>представ</w:t>
            </w:r>
            <w:r w:rsidR="0032229B">
              <w:rPr>
                <w:rFonts w:ascii="Arial" w:hAnsi="Arial" w:cs="Arial"/>
                <w:sz w:val="22"/>
                <w:szCs w:val="22"/>
                <w:lang w:val="ru-RU"/>
              </w:rPr>
              <w:t>ленные</w:t>
            </w:r>
            <w:r w:rsidR="0032229B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2229B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32229B" w:rsidRPr="003222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2229B">
              <w:rPr>
                <w:rFonts w:ascii="Arial" w:hAnsi="Arial" w:cs="Arial"/>
                <w:sz w:val="22"/>
                <w:szCs w:val="22"/>
                <w:lang w:val="ru-RU"/>
              </w:rPr>
              <w:t>двенадцатой сессии Комитета</w:t>
            </w:r>
            <w:r w:rsidRPr="0032229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655736" w:rsidRPr="002402C9" w:rsidRDefault="0057439C" w:rsidP="00924884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пункт </w:t>
            </w:r>
            <w:r w:rsidR="005C4A10">
              <w:rPr>
                <w:rFonts w:ascii="Arial" w:hAnsi="Arial" w:cs="Arial"/>
                <w:bCs/>
                <w:sz w:val="22"/>
                <w:szCs w:val="22"/>
                <w:lang w:val="ru-RU"/>
              </w:rPr>
              <w:t>7</w:t>
            </w:r>
          </w:p>
        </w:tc>
      </w:tr>
    </w:tbl>
    <w:p w:rsidR="00C37326" w:rsidRPr="00BA7890" w:rsidRDefault="00655736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75379C">
        <w:rPr>
          <w:lang w:val="ru-RU"/>
        </w:rPr>
        <w:br w:type="page"/>
      </w:r>
      <w:r w:rsidR="005360F2">
        <w:rPr>
          <w:lang w:val="ru-RU"/>
        </w:rPr>
        <w:lastRenderedPageBreak/>
        <w:t>На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своей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одиннадцатой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сессии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Межправительственный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комитет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по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охране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нематериального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культурного</w:t>
      </w:r>
      <w:r w:rsidR="005360F2" w:rsidRPr="0075379C">
        <w:rPr>
          <w:lang w:val="ru-RU"/>
        </w:rPr>
        <w:t xml:space="preserve"> </w:t>
      </w:r>
      <w:r w:rsidR="005360F2">
        <w:rPr>
          <w:lang w:val="ru-RU"/>
        </w:rPr>
        <w:t>наследия</w:t>
      </w:r>
      <w:r w:rsidR="005360F2" w:rsidRPr="0075379C">
        <w:rPr>
          <w:lang w:val="ru-RU"/>
        </w:rPr>
        <w:t xml:space="preserve"> </w:t>
      </w:r>
      <w:r w:rsidR="00C64DD1" w:rsidRPr="0075379C">
        <w:rPr>
          <w:lang w:val="ru-RU"/>
        </w:rPr>
        <w:t>(«</w:t>
      </w:r>
      <w:r w:rsidR="00C64DD1">
        <w:rPr>
          <w:lang w:val="ru-RU"/>
        </w:rPr>
        <w:t>Комитет</w:t>
      </w:r>
      <w:r w:rsidR="00C64DD1" w:rsidRPr="0075379C">
        <w:rPr>
          <w:lang w:val="ru-RU"/>
        </w:rPr>
        <w:t xml:space="preserve">») </w:t>
      </w:r>
      <w:r w:rsidR="00C64DD1">
        <w:rPr>
          <w:lang w:val="ru-RU"/>
        </w:rPr>
        <w:t>постановил</w:t>
      </w:r>
      <w:r w:rsidR="00C64DD1" w:rsidRPr="0075379C">
        <w:rPr>
          <w:lang w:val="ru-RU"/>
        </w:rPr>
        <w:t xml:space="preserve"> «</w:t>
      </w:r>
      <w:r w:rsidR="00C64DD1">
        <w:rPr>
          <w:lang w:val="ru-RU"/>
        </w:rPr>
        <w:t>учредить</w:t>
      </w:r>
      <w:r w:rsidR="00C64DD1" w:rsidRPr="0075379C">
        <w:rPr>
          <w:lang w:val="ru-RU"/>
        </w:rPr>
        <w:t xml:space="preserve"> </w:t>
      </w:r>
      <w:r w:rsidR="00210F65">
        <w:rPr>
          <w:lang w:val="ru-RU"/>
        </w:rPr>
        <w:t>специальную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неофициальную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рабочую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группу</w:t>
      </w:r>
      <w:r w:rsidR="00210F65" w:rsidRPr="0075379C">
        <w:rPr>
          <w:lang w:val="ru-RU"/>
        </w:rPr>
        <w:t xml:space="preserve">, </w:t>
      </w:r>
      <w:r w:rsidR="00210F65">
        <w:rPr>
          <w:lang w:val="ru-RU"/>
        </w:rPr>
        <w:t>которая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будет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созвана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Председателем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следующей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сессии</w:t>
      </w:r>
      <w:r w:rsidR="00210F65" w:rsidRPr="0075379C">
        <w:rPr>
          <w:lang w:val="ru-RU"/>
        </w:rPr>
        <w:t xml:space="preserve"> </w:t>
      </w:r>
      <w:r w:rsidR="00210F65">
        <w:rPr>
          <w:lang w:val="ru-RU"/>
        </w:rPr>
        <w:t>Комитета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будет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проводить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межсессионные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совещания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для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изучения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вопросов</w:t>
      </w:r>
      <w:r w:rsidR="00AC132B" w:rsidRPr="0075379C">
        <w:rPr>
          <w:lang w:val="ru-RU"/>
        </w:rPr>
        <w:t xml:space="preserve">, </w:t>
      </w:r>
      <w:r w:rsidR="00AC132B">
        <w:rPr>
          <w:lang w:val="ru-RU"/>
        </w:rPr>
        <w:t>связанных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с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консультациями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диалогом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между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Оценочным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органом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представляющими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номинации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государствами</w:t>
      </w:r>
      <w:r w:rsidR="00AC132B" w:rsidRPr="0075379C">
        <w:rPr>
          <w:lang w:val="ru-RU"/>
        </w:rPr>
        <w:t xml:space="preserve">, </w:t>
      </w:r>
      <w:r w:rsidR="00AC132B">
        <w:rPr>
          <w:lang w:val="ru-RU"/>
        </w:rPr>
        <w:t>процесса</w:t>
      </w:r>
      <w:r w:rsidR="00AC132B" w:rsidRPr="0075379C">
        <w:rPr>
          <w:lang w:val="ru-RU"/>
        </w:rPr>
        <w:t xml:space="preserve"> </w:t>
      </w:r>
      <w:r w:rsidR="00AC132B">
        <w:rPr>
          <w:lang w:val="ru-RU"/>
        </w:rPr>
        <w:t>принятия</w:t>
      </w:r>
      <w:r w:rsidR="00AC132B" w:rsidRPr="0075379C">
        <w:rPr>
          <w:lang w:val="ru-RU"/>
        </w:rPr>
        <w:t xml:space="preserve"> </w:t>
      </w:r>
      <w:r w:rsidR="00FC6B14">
        <w:rPr>
          <w:lang w:val="ru-RU"/>
        </w:rPr>
        <w:t>Комитетом</w:t>
      </w:r>
      <w:r w:rsidR="00FC6B14" w:rsidRPr="0075379C">
        <w:rPr>
          <w:lang w:val="ru-RU"/>
        </w:rPr>
        <w:t xml:space="preserve"> </w:t>
      </w:r>
      <w:r w:rsidR="00AC132B">
        <w:rPr>
          <w:lang w:val="ru-RU"/>
        </w:rPr>
        <w:t>решений</w:t>
      </w:r>
      <w:r w:rsidR="00FC6B14" w:rsidRPr="0075379C">
        <w:rPr>
          <w:lang w:val="ru-RU"/>
        </w:rPr>
        <w:t xml:space="preserve"> </w:t>
      </w:r>
      <w:r w:rsidR="00FC6B14">
        <w:rPr>
          <w:lang w:val="ru-RU"/>
        </w:rPr>
        <w:t>относительно</w:t>
      </w:r>
      <w:r w:rsidR="00FC6B14" w:rsidRPr="0075379C">
        <w:rPr>
          <w:lang w:val="ru-RU"/>
        </w:rPr>
        <w:t xml:space="preserve"> </w:t>
      </w:r>
      <w:r w:rsidR="00FC6B14">
        <w:rPr>
          <w:lang w:val="ru-RU"/>
        </w:rPr>
        <w:t>н</w:t>
      </w:r>
      <w:r w:rsidR="0077007D">
        <w:rPr>
          <w:lang w:val="ru-RU"/>
        </w:rPr>
        <w:t>о</w:t>
      </w:r>
      <w:r w:rsidR="00FC6B14">
        <w:rPr>
          <w:lang w:val="ru-RU"/>
        </w:rPr>
        <w:t>мин</w:t>
      </w:r>
      <w:r w:rsidR="0077007D">
        <w:rPr>
          <w:lang w:val="ru-RU"/>
        </w:rPr>
        <w:t>аций</w:t>
      </w:r>
      <w:r w:rsidR="00FC6B14" w:rsidRPr="0075379C">
        <w:rPr>
          <w:lang w:val="ru-RU"/>
        </w:rPr>
        <w:t xml:space="preserve">, </w:t>
      </w:r>
      <w:r w:rsidR="0077007D">
        <w:rPr>
          <w:lang w:val="ru-RU"/>
        </w:rPr>
        <w:t>предложений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и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заявок</w:t>
      </w:r>
      <w:r w:rsidR="0077007D" w:rsidRPr="0075379C">
        <w:rPr>
          <w:lang w:val="ru-RU"/>
        </w:rPr>
        <w:t xml:space="preserve">, </w:t>
      </w:r>
      <w:r w:rsidR="0077007D">
        <w:rPr>
          <w:lang w:val="ru-RU"/>
        </w:rPr>
        <w:t>а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также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любых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других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вопросов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в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целях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повышения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эффективности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выполнения</w:t>
      </w:r>
      <w:r w:rsidR="0077007D" w:rsidRPr="0075379C">
        <w:rPr>
          <w:lang w:val="ru-RU"/>
        </w:rPr>
        <w:t xml:space="preserve"> </w:t>
      </w:r>
      <w:r w:rsidR="0077007D">
        <w:rPr>
          <w:lang w:val="ru-RU"/>
        </w:rPr>
        <w:t>Конвенции</w:t>
      </w:r>
      <w:r w:rsidR="00F35231" w:rsidRPr="0075379C">
        <w:rPr>
          <w:lang w:val="ru-RU"/>
        </w:rPr>
        <w:t>»</w:t>
      </w:r>
      <w:r w:rsidR="00F35231">
        <w:rPr>
          <w:lang w:val="ru-RU"/>
        </w:rPr>
        <w:t>.</w:t>
      </w:r>
      <w:r w:rsidR="0077007D" w:rsidRPr="0075379C">
        <w:rPr>
          <w:lang w:val="ru-RU"/>
        </w:rPr>
        <w:t xml:space="preserve"> </w:t>
      </w:r>
      <w:r w:rsidR="00F35231">
        <w:rPr>
          <w:lang w:val="ru-RU"/>
        </w:rPr>
        <w:t>Комитет</w:t>
      </w:r>
      <w:r w:rsidR="00F35231" w:rsidRPr="00BA7890">
        <w:rPr>
          <w:lang w:val="ru-RU"/>
        </w:rPr>
        <w:t xml:space="preserve"> </w:t>
      </w:r>
      <w:r w:rsidR="00F35231">
        <w:rPr>
          <w:lang w:val="ru-RU"/>
        </w:rPr>
        <w:t>также</w:t>
      </w:r>
      <w:r w:rsidR="00F35231" w:rsidRPr="00BA7890">
        <w:rPr>
          <w:lang w:val="ru-RU"/>
        </w:rPr>
        <w:t xml:space="preserve"> </w:t>
      </w:r>
      <w:r w:rsidR="00BA7890">
        <w:rPr>
          <w:lang w:val="ru-RU"/>
        </w:rPr>
        <w:t>просил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группу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представить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свои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рекомендации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на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двенадцатой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сессии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Комитета</w:t>
      </w:r>
      <w:r w:rsidR="00BA7890" w:rsidRPr="00BA7890">
        <w:rPr>
          <w:lang w:val="ru-RU"/>
        </w:rPr>
        <w:t xml:space="preserve"> «</w:t>
      </w:r>
      <w:r w:rsidR="00BA7890">
        <w:rPr>
          <w:lang w:val="ru-RU"/>
        </w:rPr>
        <w:t>с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тем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чтобы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представить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Генеральной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ассамблее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поправки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к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Оперативному</w:t>
      </w:r>
      <w:r w:rsidR="00BA7890" w:rsidRPr="00BA7890">
        <w:rPr>
          <w:lang w:val="ru-RU"/>
        </w:rPr>
        <w:t xml:space="preserve"> </w:t>
      </w:r>
      <w:r w:rsidR="00BA7890">
        <w:rPr>
          <w:lang w:val="ru-RU"/>
        </w:rPr>
        <w:t>руководству</w:t>
      </w:r>
      <w:r w:rsidR="00BA7890" w:rsidRPr="00BA7890">
        <w:rPr>
          <w:lang w:val="ru-RU"/>
        </w:rPr>
        <w:t xml:space="preserve">» </w:t>
      </w:r>
      <w:r w:rsidR="00C37326" w:rsidRPr="00BA7890">
        <w:rPr>
          <w:lang w:val="ru-RU"/>
        </w:rPr>
        <w:t>(</w:t>
      </w:r>
      <w:hyperlink r:id="rId8" w:history="1">
        <w:r w:rsidR="00924884" w:rsidRPr="00924884">
          <w:rPr>
            <w:rStyle w:val="Hyperlink"/>
            <w:rFonts w:eastAsia="Arial"/>
            <w:lang w:val="ru-RU"/>
          </w:rPr>
          <w:t>решение 11.</w:t>
        </w:r>
        <w:r w:rsidR="00924884" w:rsidRPr="00924884">
          <w:rPr>
            <w:rStyle w:val="Hyperlink"/>
            <w:rFonts w:eastAsia="Arial"/>
            <w:lang w:val="fr-FR"/>
          </w:rPr>
          <w:t>COM</w:t>
        </w:r>
        <w:r w:rsidR="00924884" w:rsidRPr="00924884">
          <w:rPr>
            <w:rStyle w:val="Hyperlink"/>
            <w:rFonts w:eastAsia="Arial"/>
            <w:lang w:val="ru-RU"/>
          </w:rPr>
          <w:t xml:space="preserve"> 10</w:t>
        </w:r>
      </w:hyperlink>
      <w:r w:rsidR="00C37326" w:rsidRPr="00924884">
        <w:rPr>
          <w:rStyle w:val="Hyperlink"/>
          <w:rFonts w:eastAsia="Arial"/>
          <w:color w:val="auto"/>
          <w:u w:val="none"/>
          <w:lang w:val="ru-RU"/>
        </w:rPr>
        <w:t xml:space="preserve">, </w:t>
      </w:r>
      <w:r w:rsidR="00BA7890" w:rsidRPr="00924884">
        <w:rPr>
          <w:rStyle w:val="Hyperlink"/>
          <w:rFonts w:eastAsia="Arial"/>
          <w:color w:val="auto"/>
          <w:u w:val="none"/>
          <w:lang w:val="ru-RU"/>
        </w:rPr>
        <w:t>пункт</w:t>
      </w:r>
      <w:r w:rsidR="00C37326" w:rsidRPr="00924884">
        <w:rPr>
          <w:rStyle w:val="Hyperlink"/>
          <w:rFonts w:eastAsia="Arial"/>
          <w:color w:val="auto"/>
          <w:u w:val="none"/>
          <w:lang w:val="ru-RU"/>
        </w:rPr>
        <w:t xml:space="preserve"> 13</w:t>
      </w:r>
      <w:r w:rsidR="00C37326" w:rsidRPr="00BA7890">
        <w:rPr>
          <w:lang w:val="ru-RU"/>
        </w:rPr>
        <w:t>).</w:t>
      </w:r>
    </w:p>
    <w:p w:rsidR="00C37326" w:rsidRPr="00C92443" w:rsidDel="00FE45F0" w:rsidRDefault="00E41353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C92443">
        <w:rPr>
          <w:lang w:val="ru-RU"/>
        </w:rPr>
        <w:t xml:space="preserve"> </w:t>
      </w:r>
      <w:r>
        <w:rPr>
          <w:lang w:val="ru-RU"/>
        </w:rPr>
        <w:t>рамках</w:t>
      </w:r>
      <w:r w:rsidRPr="00C92443">
        <w:rPr>
          <w:lang w:val="ru-RU"/>
        </w:rPr>
        <w:t xml:space="preserve"> </w:t>
      </w:r>
      <w:r>
        <w:rPr>
          <w:lang w:val="ru-RU"/>
        </w:rPr>
        <w:t>того</w:t>
      </w:r>
      <w:r w:rsidRPr="00C92443">
        <w:rPr>
          <w:lang w:val="ru-RU"/>
        </w:rPr>
        <w:t xml:space="preserve"> </w:t>
      </w:r>
      <w:r>
        <w:rPr>
          <w:lang w:val="ru-RU"/>
        </w:rPr>
        <w:t>же</w:t>
      </w:r>
      <w:r w:rsidRPr="00C92443">
        <w:rPr>
          <w:lang w:val="ru-RU"/>
        </w:rPr>
        <w:t xml:space="preserve"> </w:t>
      </w:r>
      <w:r>
        <w:rPr>
          <w:lang w:val="ru-RU"/>
        </w:rPr>
        <w:t>решения</w:t>
      </w:r>
      <w:r w:rsidRPr="00C92443">
        <w:rPr>
          <w:lang w:val="ru-RU"/>
        </w:rPr>
        <w:t xml:space="preserve"> (</w:t>
      </w:r>
      <w:r>
        <w:rPr>
          <w:lang w:val="ru-RU"/>
        </w:rPr>
        <w:t>пункт</w:t>
      </w:r>
      <w:r w:rsidRPr="00C92443">
        <w:rPr>
          <w:lang w:val="ru-RU"/>
        </w:rPr>
        <w:t xml:space="preserve"> 12) </w:t>
      </w:r>
      <w:r>
        <w:rPr>
          <w:lang w:val="ru-RU"/>
        </w:rPr>
        <w:t>Комитет</w:t>
      </w:r>
      <w:r w:rsidRPr="00C92443">
        <w:rPr>
          <w:lang w:val="ru-RU"/>
        </w:rPr>
        <w:t xml:space="preserve"> </w:t>
      </w:r>
      <w:r>
        <w:rPr>
          <w:lang w:val="ru-RU"/>
        </w:rPr>
        <w:t>также</w:t>
      </w:r>
      <w:r w:rsidRPr="00C92443">
        <w:rPr>
          <w:lang w:val="ru-RU"/>
        </w:rPr>
        <w:t xml:space="preserve"> </w:t>
      </w:r>
      <w:r>
        <w:rPr>
          <w:lang w:val="ru-RU"/>
        </w:rPr>
        <w:t>просил</w:t>
      </w:r>
      <w:r w:rsidRPr="00C92443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92443">
        <w:rPr>
          <w:lang w:val="ru-RU"/>
        </w:rPr>
        <w:t xml:space="preserve"> «</w:t>
      </w:r>
      <w:r w:rsidR="009673ED">
        <w:rPr>
          <w:lang w:val="ru-RU"/>
        </w:rPr>
        <w:t>предложить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на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следующей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сессии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Комитета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процедуру</w:t>
      </w:r>
      <w:r w:rsidR="009673ED" w:rsidRPr="00C92443">
        <w:rPr>
          <w:lang w:val="ru-RU"/>
        </w:rPr>
        <w:t xml:space="preserve">, </w:t>
      </w:r>
      <w:r w:rsidR="009673ED">
        <w:rPr>
          <w:lang w:val="ru-RU"/>
        </w:rPr>
        <w:t>которая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бы</w:t>
      </w:r>
      <w:r w:rsidR="009673ED" w:rsidRPr="00C92443">
        <w:rPr>
          <w:lang w:val="ru-RU"/>
        </w:rPr>
        <w:t xml:space="preserve"> </w:t>
      </w:r>
      <w:r w:rsidR="009673ED">
        <w:rPr>
          <w:lang w:val="ru-RU"/>
        </w:rPr>
        <w:t>включала</w:t>
      </w:r>
      <w:r w:rsidR="009673ED" w:rsidRPr="00C92443">
        <w:rPr>
          <w:lang w:val="ru-RU"/>
        </w:rPr>
        <w:t xml:space="preserve"> </w:t>
      </w:r>
      <w:r w:rsidR="006A4EB9">
        <w:rPr>
          <w:lang w:val="ru-RU"/>
        </w:rPr>
        <w:t>промежуточный</w:t>
      </w:r>
      <w:r w:rsidR="006A4EB9" w:rsidRPr="00C92443">
        <w:rPr>
          <w:lang w:val="ru-RU"/>
        </w:rPr>
        <w:t xml:space="preserve"> </w:t>
      </w:r>
      <w:r w:rsidR="006A4EB9">
        <w:rPr>
          <w:lang w:val="ru-RU"/>
        </w:rPr>
        <w:t>шаг</w:t>
      </w:r>
      <w:r w:rsidR="006A4EB9" w:rsidRPr="00C92443">
        <w:rPr>
          <w:lang w:val="ru-RU"/>
        </w:rPr>
        <w:t xml:space="preserve"> </w:t>
      </w:r>
      <w:r w:rsidR="006A4EB9">
        <w:rPr>
          <w:lang w:val="ru-RU"/>
        </w:rPr>
        <w:t>при</w:t>
      </w:r>
      <w:r w:rsidR="006A4EB9" w:rsidRPr="00C92443">
        <w:rPr>
          <w:lang w:val="ru-RU"/>
        </w:rPr>
        <w:t xml:space="preserve"> </w:t>
      </w:r>
      <w:r w:rsidR="006A4EB9">
        <w:rPr>
          <w:lang w:val="ru-RU"/>
        </w:rPr>
        <w:t>оценке</w:t>
      </w:r>
      <w:r w:rsidR="006A4EB9" w:rsidRPr="00C92443">
        <w:rPr>
          <w:lang w:val="ru-RU"/>
        </w:rPr>
        <w:t xml:space="preserve"> </w:t>
      </w:r>
      <w:r w:rsidR="00FF78C5">
        <w:rPr>
          <w:lang w:val="ru-RU"/>
        </w:rPr>
        <w:t>номинаций</w:t>
      </w:r>
      <w:r w:rsidR="00FF78C5" w:rsidRPr="00C92443">
        <w:rPr>
          <w:lang w:val="ru-RU"/>
        </w:rPr>
        <w:t xml:space="preserve">, </w:t>
      </w:r>
      <w:r w:rsidR="00FF78C5">
        <w:rPr>
          <w:lang w:val="ru-RU"/>
        </w:rPr>
        <w:t>что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позволит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подающим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их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государствам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реагировать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на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предварительные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рекомендации</w:t>
      </w:r>
      <w:r w:rsidR="00FF78C5" w:rsidRPr="00C92443">
        <w:rPr>
          <w:lang w:val="ru-RU"/>
        </w:rPr>
        <w:t xml:space="preserve">, </w:t>
      </w:r>
      <w:r w:rsidR="00E66D37">
        <w:rPr>
          <w:lang w:val="ru-RU"/>
        </w:rPr>
        <w:t xml:space="preserve">заблаговременно </w:t>
      </w:r>
      <w:r w:rsidR="00FF78C5">
        <w:rPr>
          <w:lang w:val="ru-RU"/>
        </w:rPr>
        <w:t>направленные</w:t>
      </w:r>
      <w:r w:rsidR="00FF78C5" w:rsidRPr="00C92443">
        <w:rPr>
          <w:lang w:val="ru-RU"/>
        </w:rPr>
        <w:t xml:space="preserve"> </w:t>
      </w:r>
      <w:r w:rsidR="00FF78C5">
        <w:rPr>
          <w:lang w:val="ru-RU"/>
        </w:rPr>
        <w:t>Оценочны</w:t>
      </w:r>
      <w:r w:rsidR="00C92443">
        <w:rPr>
          <w:lang w:val="ru-RU"/>
        </w:rPr>
        <w:t>м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органом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в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Секретариат». Предложение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Секретариата</w:t>
      </w:r>
      <w:r w:rsidR="00C92443" w:rsidRPr="00C92443">
        <w:rPr>
          <w:lang w:val="ru-RU"/>
        </w:rPr>
        <w:t xml:space="preserve">, </w:t>
      </w:r>
      <w:r w:rsidR="00C92443">
        <w:rPr>
          <w:lang w:val="ru-RU"/>
        </w:rPr>
        <w:t>рассмотренное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специальной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неофициальной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рабочей</w:t>
      </w:r>
      <w:r w:rsidR="00C92443" w:rsidRPr="00C92443">
        <w:rPr>
          <w:lang w:val="ru-RU"/>
        </w:rPr>
        <w:t xml:space="preserve"> </w:t>
      </w:r>
      <w:r w:rsidR="00C92443">
        <w:rPr>
          <w:lang w:val="ru-RU"/>
        </w:rPr>
        <w:t>группой</w:t>
      </w:r>
      <w:r w:rsidR="00C92443" w:rsidRPr="00C92443">
        <w:rPr>
          <w:lang w:val="ru-RU"/>
        </w:rPr>
        <w:t xml:space="preserve">, </w:t>
      </w:r>
      <w:r w:rsidR="00C92443">
        <w:rPr>
          <w:lang w:val="ru-RU"/>
        </w:rPr>
        <w:t>было представлено в докум</w:t>
      </w:r>
      <w:r w:rsidR="00D23EA2">
        <w:rPr>
          <w:lang w:val="ru-RU"/>
        </w:rPr>
        <w:t>енте</w:t>
      </w:r>
      <w:r w:rsidR="00C37326" w:rsidRPr="00F51EE4" w:rsidDel="00FE45F0">
        <w:t> </w:t>
      </w:r>
      <w:hyperlink r:id="rId9" w:history="1">
        <w:r w:rsidR="00C37326" w:rsidRPr="00F51EE4" w:rsidDel="00FE45F0">
          <w:rPr>
            <w:rStyle w:val="Hyperlink"/>
          </w:rPr>
          <w:t>ITH</w:t>
        </w:r>
        <w:r w:rsidR="00C37326" w:rsidRPr="00C92443" w:rsidDel="00FE45F0">
          <w:rPr>
            <w:rStyle w:val="Hyperlink"/>
            <w:lang w:val="ru-RU"/>
          </w:rPr>
          <w:t>/17/12.</w:t>
        </w:r>
        <w:r w:rsidR="00C37326" w:rsidRPr="00F51EE4" w:rsidDel="00FE45F0">
          <w:rPr>
            <w:rStyle w:val="Hyperlink"/>
          </w:rPr>
          <w:t>COM</w:t>
        </w:r>
        <w:r w:rsidR="00C37326" w:rsidRPr="00C92443" w:rsidDel="00FE45F0">
          <w:rPr>
            <w:rStyle w:val="Hyperlink"/>
            <w:lang w:val="ru-RU"/>
          </w:rPr>
          <w:t>/12</w:t>
        </w:r>
      </w:hyperlink>
      <w:r w:rsidR="00C37326" w:rsidRPr="00C92443" w:rsidDel="00FE45F0">
        <w:rPr>
          <w:lang w:val="ru-RU"/>
        </w:rPr>
        <w:t>.</w:t>
      </w:r>
    </w:p>
    <w:p w:rsidR="00C37326" w:rsidRPr="00B04381" w:rsidRDefault="00931648" w:rsidP="00924884">
      <w:pPr>
        <w:pStyle w:val="COMPara"/>
        <w:numPr>
          <w:ilvl w:val="0"/>
          <w:numId w:val="9"/>
        </w:numPr>
        <w:ind w:left="567" w:hanging="567"/>
        <w:jc w:val="both"/>
        <w:rPr>
          <w:rFonts w:eastAsia="Arial"/>
          <w:lang w:val="ru-RU"/>
        </w:rPr>
      </w:pPr>
      <w:r>
        <w:rPr>
          <w:lang w:val="ru-RU"/>
        </w:rPr>
        <w:t>В</w:t>
      </w:r>
      <w:r w:rsidRPr="0093164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31648">
        <w:rPr>
          <w:lang w:val="ru-RU"/>
        </w:rPr>
        <w:t xml:space="preserve"> </w:t>
      </w:r>
      <w:r>
        <w:rPr>
          <w:lang w:val="ru-RU"/>
        </w:rPr>
        <w:t>с</w:t>
      </w:r>
      <w:r w:rsidRPr="00931648">
        <w:rPr>
          <w:lang w:val="ru-RU"/>
        </w:rPr>
        <w:t xml:space="preserve"> </w:t>
      </w:r>
      <w:r>
        <w:rPr>
          <w:lang w:val="ru-RU"/>
        </w:rPr>
        <w:t>просьбой</w:t>
      </w:r>
      <w:r w:rsidRPr="00931648">
        <w:rPr>
          <w:lang w:val="ru-RU"/>
        </w:rPr>
        <w:t xml:space="preserve"> </w:t>
      </w:r>
      <w:r>
        <w:rPr>
          <w:lang w:val="ru-RU"/>
        </w:rPr>
        <w:t>Комитета</w:t>
      </w:r>
      <w:r w:rsidRPr="00931648">
        <w:rPr>
          <w:lang w:val="ru-RU"/>
        </w:rPr>
        <w:t xml:space="preserve">, </w:t>
      </w:r>
      <w:r>
        <w:rPr>
          <w:lang w:val="ru-RU"/>
        </w:rPr>
        <w:t>доклад</w:t>
      </w:r>
      <w:r w:rsidRPr="00931648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931648">
        <w:rPr>
          <w:lang w:val="ru-RU"/>
        </w:rPr>
        <w:t xml:space="preserve"> </w:t>
      </w:r>
      <w:r>
        <w:rPr>
          <w:lang w:val="ru-RU"/>
        </w:rPr>
        <w:t>неофициальной</w:t>
      </w:r>
      <w:r w:rsidRPr="00931648">
        <w:rPr>
          <w:lang w:val="ru-RU"/>
        </w:rPr>
        <w:t xml:space="preserve"> </w:t>
      </w:r>
      <w:r>
        <w:rPr>
          <w:lang w:val="ru-RU"/>
        </w:rPr>
        <w:t>рабочей</w:t>
      </w:r>
      <w:r w:rsidRPr="00931648">
        <w:rPr>
          <w:lang w:val="ru-RU"/>
        </w:rPr>
        <w:t xml:space="preserve"> </w:t>
      </w:r>
      <w:r>
        <w:rPr>
          <w:lang w:val="ru-RU"/>
        </w:rPr>
        <w:t>группы</w:t>
      </w:r>
      <w:r w:rsidRPr="00931648">
        <w:rPr>
          <w:lang w:val="ru-RU"/>
        </w:rPr>
        <w:t xml:space="preserve"> </w:t>
      </w:r>
      <w:r>
        <w:rPr>
          <w:lang w:val="ru-RU"/>
        </w:rPr>
        <w:t>был</w:t>
      </w:r>
      <w:r w:rsidRPr="00931648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931648">
        <w:rPr>
          <w:lang w:val="ru-RU"/>
        </w:rPr>
        <w:t xml:space="preserve"> </w:t>
      </w:r>
      <w:r>
        <w:rPr>
          <w:lang w:val="ru-RU"/>
        </w:rPr>
        <w:t>на</w:t>
      </w:r>
      <w:r w:rsidRPr="00931648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931648">
        <w:rPr>
          <w:lang w:val="ru-RU"/>
        </w:rPr>
        <w:t xml:space="preserve"> </w:t>
      </w:r>
      <w:r>
        <w:rPr>
          <w:lang w:val="ru-RU"/>
        </w:rPr>
        <w:t>его</w:t>
      </w:r>
      <w:r w:rsidRPr="00931648">
        <w:rPr>
          <w:lang w:val="ru-RU"/>
        </w:rPr>
        <w:t xml:space="preserve"> </w:t>
      </w:r>
      <w:r>
        <w:rPr>
          <w:lang w:val="ru-RU"/>
        </w:rPr>
        <w:t>двенадцатой сессии.</w:t>
      </w:r>
      <w:r w:rsidR="00615491">
        <w:rPr>
          <w:lang w:val="ru-RU"/>
        </w:rPr>
        <w:t xml:space="preserve"> </w:t>
      </w:r>
      <w:r w:rsidR="002845E4">
        <w:rPr>
          <w:lang w:val="ru-RU"/>
        </w:rPr>
        <w:t>В</w:t>
      </w:r>
      <w:r w:rsidR="002845E4" w:rsidRPr="001D74E0">
        <w:rPr>
          <w:lang w:val="ru-RU"/>
        </w:rPr>
        <w:t xml:space="preserve"> </w:t>
      </w:r>
      <w:r w:rsidR="002845E4">
        <w:rPr>
          <w:lang w:val="ru-RU"/>
        </w:rPr>
        <w:t>с</w:t>
      </w:r>
      <w:r w:rsidR="00615491">
        <w:rPr>
          <w:lang w:val="ru-RU"/>
        </w:rPr>
        <w:t>во</w:t>
      </w:r>
      <w:r w:rsidR="002845E4">
        <w:rPr>
          <w:lang w:val="ru-RU"/>
        </w:rPr>
        <w:t>ем</w:t>
      </w:r>
      <w:r w:rsidR="00615491" w:rsidRPr="001D74E0">
        <w:rPr>
          <w:lang w:val="ru-RU"/>
        </w:rPr>
        <w:t xml:space="preserve"> </w:t>
      </w:r>
      <w:hyperlink r:id="rId10" w:history="1">
        <w:r w:rsidR="00615491" w:rsidRPr="00924884">
          <w:rPr>
            <w:rStyle w:val="Hyperlink"/>
            <w:lang w:val="ru-RU"/>
          </w:rPr>
          <w:t>ре</w:t>
        </w:r>
        <w:r w:rsidR="002845E4" w:rsidRPr="00924884">
          <w:rPr>
            <w:rStyle w:val="Hyperlink"/>
            <w:lang w:val="ru-RU"/>
          </w:rPr>
          <w:t>шении</w:t>
        </w:r>
        <w:r w:rsidR="00615491" w:rsidRPr="00924884">
          <w:rPr>
            <w:rStyle w:val="Hyperlink"/>
            <w:lang w:val="en-US"/>
          </w:rPr>
          <w:t> </w:t>
        </w:r>
        <w:r w:rsidR="00C37326" w:rsidRPr="00924884">
          <w:rPr>
            <w:rStyle w:val="Hyperlink"/>
            <w:rFonts w:eastAsia="Arial"/>
            <w:lang w:val="ru-RU"/>
          </w:rPr>
          <w:t>12.</w:t>
        </w:r>
        <w:r w:rsidR="00C37326" w:rsidRPr="00924884">
          <w:rPr>
            <w:rStyle w:val="Hyperlink"/>
            <w:rFonts w:eastAsia="Arial"/>
          </w:rPr>
          <w:t>COM</w:t>
        </w:r>
        <w:r w:rsidR="00C37326" w:rsidRPr="00924884">
          <w:rPr>
            <w:rStyle w:val="Hyperlink"/>
            <w:rFonts w:eastAsia="Arial"/>
            <w:lang w:val="ru-RU"/>
          </w:rPr>
          <w:t xml:space="preserve"> 13</w:t>
        </w:r>
      </w:hyperlink>
      <w:r w:rsidR="00C37326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Комитет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принял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к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сведению</w:t>
      </w:r>
      <w:r w:rsidR="002845E4" w:rsidRPr="001D74E0">
        <w:rPr>
          <w:rFonts w:eastAsia="Arial"/>
          <w:lang w:val="ru-RU"/>
        </w:rPr>
        <w:t xml:space="preserve"> «</w:t>
      </w:r>
      <w:r w:rsidR="002845E4">
        <w:rPr>
          <w:rFonts w:eastAsia="Arial"/>
          <w:lang w:val="ru-RU"/>
        </w:rPr>
        <w:t>мнение</w:t>
      </w:r>
      <w:r w:rsidR="002845E4" w:rsidRPr="001D74E0">
        <w:rPr>
          <w:rFonts w:eastAsia="Arial"/>
          <w:lang w:val="ru-RU"/>
        </w:rPr>
        <w:t xml:space="preserve">, </w:t>
      </w:r>
      <w:r w:rsidR="002845E4">
        <w:rPr>
          <w:rFonts w:eastAsia="Arial"/>
          <w:lang w:val="ru-RU"/>
        </w:rPr>
        <w:t>высказанное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Оценочным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органом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о</w:t>
      </w:r>
      <w:r w:rsidR="002845E4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>том</w:t>
      </w:r>
      <w:r w:rsidR="001D74E0" w:rsidRPr="001D74E0">
        <w:rPr>
          <w:rFonts w:eastAsia="Arial"/>
          <w:lang w:val="ru-RU"/>
        </w:rPr>
        <w:t xml:space="preserve">, </w:t>
      </w:r>
      <w:r w:rsidR="001D74E0">
        <w:rPr>
          <w:rFonts w:eastAsia="Arial"/>
          <w:lang w:val="ru-RU"/>
        </w:rPr>
        <w:t>что</w:t>
      </w:r>
      <w:r w:rsidR="001D74E0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>прежде</w:t>
      </w:r>
      <w:r w:rsidR="001D74E0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>чем</w:t>
      </w:r>
      <w:r w:rsidR="001D74E0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>рассматривать</w:t>
      </w:r>
      <w:r w:rsidR="001D74E0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>создание</w:t>
      </w:r>
      <w:r w:rsidR="001D74E0" w:rsidRPr="001D74E0">
        <w:rPr>
          <w:rFonts w:eastAsia="Arial"/>
          <w:lang w:val="ru-RU"/>
        </w:rPr>
        <w:t xml:space="preserve"> </w:t>
      </w:r>
      <w:r w:rsidR="001D74E0">
        <w:rPr>
          <w:rFonts w:eastAsia="Arial"/>
          <w:lang w:val="ru-RU"/>
        </w:rPr>
        <w:t xml:space="preserve">официального процесса </w:t>
      </w:r>
      <w:r w:rsidR="002F7DA8">
        <w:rPr>
          <w:rFonts w:eastAsia="Arial"/>
          <w:lang w:val="ru-RU"/>
        </w:rPr>
        <w:t>«</w:t>
      </w:r>
      <w:r w:rsidR="001D74E0">
        <w:rPr>
          <w:rFonts w:eastAsia="Arial"/>
          <w:lang w:val="ru-RU"/>
        </w:rPr>
        <w:t>диалога</w:t>
      </w:r>
      <w:r w:rsidR="002F7DA8">
        <w:rPr>
          <w:rFonts w:eastAsia="Arial"/>
          <w:lang w:val="ru-RU"/>
        </w:rPr>
        <w:t>»</w:t>
      </w:r>
      <w:r w:rsidR="001D74E0">
        <w:rPr>
          <w:rFonts w:eastAsia="Arial"/>
          <w:lang w:val="ru-RU"/>
        </w:rPr>
        <w:t xml:space="preserve">, </w:t>
      </w:r>
      <w:r w:rsidR="002F7DA8">
        <w:rPr>
          <w:rFonts w:eastAsia="Arial"/>
          <w:lang w:val="ru-RU"/>
        </w:rPr>
        <w:t>необходимо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дать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время</w:t>
      </w:r>
      <w:r w:rsidR="002845E4" w:rsidRPr="001D74E0">
        <w:rPr>
          <w:rFonts w:eastAsia="Arial"/>
          <w:lang w:val="ru-RU"/>
        </w:rPr>
        <w:t xml:space="preserve">, </w:t>
      </w:r>
      <w:r w:rsidR="002845E4" w:rsidRPr="002845E4">
        <w:rPr>
          <w:rFonts w:eastAsia="Arial"/>
          <w:lang w:val="ru-RU"/>
        </w:rPr>
        <w:t>по</w:t>
      </w:r>
      <w:r w:rsidR="002845E4" w:rsidRPr="001D74E0">
        <w:rPr>
          <w:rFonts w:eastAsia="Arial"/>
          <w:lang w:val="ru-RU"/>
        </w:rPr>
        <w:t xml:space="preserve"> </w:t>
      </w:r>
      <w:r w:rsidR="002845E4" w:rsidRPr="002845E4">
        <w:rPr>
          <w:rFonts w:eastAsia="Arial"/>
          <w:lang w:val="ru-RU"/>
        </w:rPr>
        <w:t>кра</w:t>
      </w:r>
      <w:r w:rsidR="002845E4">
        <w:rPr>
          <w:rFonts w:eastAsia="Arial"/>
          <w:lang w:val="ru-RU"/>
        </w:rPr>
        <w:t>йней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мере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до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конца</w:t>
      </w:r>
      <w:r w:rsidR="002845E4" w:rsidRPr="001D74E0">
        <w:rPr>
          <w:rFonts w:eastAsia="Arial"/>
          <w:lang w:val="ru-RU"/>
        </w:rPr>
        <w:t xml:space="preserve"> </w:t>
      </w:r>
      <w:r w:rsidR="002845E4">
        <w:rPr>
          <w:rFonts w:eastAsia="Arial"/>
          <w:lang w:val="ru-RU"/>
        </w:rPr>
        <w:t>цикла</w:t>
      </w:r>
      <w:r w:rsidR="002845E4" w:rsidRPr="001D74E0">
        <w:rPr>
          <w:rFonts w:eastAsia="Arial"/>
          <w:lang w:val="ru-RU"/>
        </w:rPr>
        <w:t xml:space="preserve"> 2019</w:t>
      </w:r>
      <w:r w:rsidR="002845E4" w:rsidRPr="002845E4">
        <w:rPr>
          <w:rFonts w:eastAsia="Arial"/>
          <w:lang w:val="en-US"/>
        </w:rPr>
        <w:t> </w:t>
      </w:r>
      <w:r w:rsidR="002845E4">
        <w:rPr>
          <w:rFonts w:eastAsia="Arial"/>
          <w:lang w:val="ru-RU"/>
        </w:rPr>
        <w:t>г</w:t>
      </w:r>
      <w:r w:rsidR="002845E4" w:rsidRPr="001D74E0">
        <w:rPr>
          <w:rFonts w:eastAsia="Arial"/>
          <w:lang w:val="ru-RU"/>
        </w:rPr>
        <w:t xml:space="preserve">., </w:t>
      </w:r>
      <w:r w:rsidR="002F7DA8">
        <w:rPr>
          <w:rFonts w:eastAsia="Arial"/>
          <w:lang w:val="ru-RU"/>
        </w:rPr>
        <w:t xml:space="preserve">с тем, чтобы вступили в силу поправки, уже внесенные в процесс оценки». </w:t>
      </w:r>
      <w:r w:rsidR="00EE781E">
        <w:rPr>
          <w:rFonts w:eastAsia="Arial"/>
          <w:lang w:val="ru-RU"/>
        </w:rPr>
        <w:t>Впоследствии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решение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Комитета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состояло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в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том</w:t>
      </w:r>
      <w:r w:rsidR="00EE781E" w:rsidRPr="00984EFD">
        <w:rPr>
          <w:rFonts w:eastAsia="Arial"/>
          <w:lang w:val="ru-RU"/>
        </w:rPr>
        <w:t xml:space="preserve">, </w:t>
      </w:r>
      <w:r w:rsidR="00EE781E">
        <w:rPr>
          <w:rFonts w:eastAsia="Arial"/>
          <w:lang w:val="ru-RU"/>
        </w:rPr>
        <w:t>чтобы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возобновить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дискуссию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об</w:t>
      </w:r>
      <w:r w:rsidR="00EE781E" w:rsidRPr="00984EFD">
        <w:rPr>
          <w:rFonts w:eastAsia="Arial"/>
          <w:lang w:val="ru-RU"/>
        </w:rPr>
        <w:t xml:space="preserve"> </w:t>
      </w:r>
      <w:r w:rsidR="00EE781E">
        <w:rPr>
          <w:rFonts w:eastAsia="Arial"/>
          <w:lang w:val="ru-RU"/>
        </w:rPr>
        <w:t>у</w:t>
      </w:r>
      <w:r w:rsidR="0033306F">
        <w:rPr>
          <w:rFonts w:eastAsia="Arial"/>
          <w:lang w:val="ru-RU"/>
        </w:rPr>
        <w:t>чреждении</w:t>
      </w:r>
      <w:r w:rsidR="00EE781E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процесса</w:t>
      </w:r>
      <w:r w:rsidR="0033306F" w:rsidRPr="00984EFD">
        <w:rPr>
          <w:rFonts w:eastAsia="Arial"/>
          <w:lang w:val="ru-RU"/>
        </w:rPr>
        <w:t xml:space="preserve"> </w:t>
      </w:r>
      <w:r w:rsidR="00EE781E" w:rsidRPr="00984EFD">
        <w:rPr>
          <w:rFonts w:eastAsia="Arial"/>
          <w:lang w:val="ru-RU"/>
        </w:rPr>
        <w:t>«</w:t>
      </w:r>
      <w:r w:rsidR="00EE781E">
        <w:rPr>
          <w:rFonts w:eastAsia="Arial"/>
          <w:lang w:val="ru-RU"/>
        </w:rPr>
        <w:t>диалога</w:t>
      </w:r>
      <w:r w:rsidR="00EE781E" w:rsidRPr="00984EFD">
        <w:rPr>
          <w:rFonts w:eastAsia="Arial"/>
          <w:lang w:val="ru-RU"/>
        </w:rPr>
        <w:t xml:space="preserve">» </w:t>
      </w:r>
      <w:r w:rsidR="0033306F">
        <w:rPr>
          <w:rFonts w:eastAsia="Arial"/>
          <w:lang w:val="ru-RU"/>
        </w:rPr>
        <w:t>между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Оценочным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органом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и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представляющими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номинации</w:t>
      </w:r>
      <w:r w:rsidR="0033306F" w:rsidRPr="00984EFD">
        <w:rPr>
          <w:rFonts w:eastAsia="Arial"/>
          <w:lang w:val="ru-RU"/>
        </w:rPr>
        <w:t xml:space="preserve"> </w:t>
      </w:r>
      <w:r w:rsidR="0033306F">
        <w:rPr>
          <w:rFonts w:eastAsia="Arial"/>
          <w:lang w:val="ru-RU"/>
        </w:rPr>
        <w:t>государствами</w:t>
      </w:r>
      <w:r w:rsidR="0033306F" w:rsidRPr="00984EFD">
        <w:rPr>
          <w:rFonts w:eastAsia="Arial"/>
          <w:lang w:val="ru-RU"/>
        </w:rPr>
        <w:t>-</w:t>
      </w:r>
      <w:r w:rsidR="0033306F">
        <w:rPr>
          <w:rFonts w:eastAsia="Arial"/>
          <w:lang w:val="ru-RU"/>
        </w:rPr>
        <w:t>участниками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на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своей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четырнадцатой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сессии</w:t>
      </w:r>
      <w:r w:rsidR="000D700C">
        <w:rPr>
          <w:rFonts w:eastAsia="Arial"/>
          <w:lang w:val="ru-RU"/>
        </w:rPr>
        <w:t>,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и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поэтому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он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не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пред</w:t>
      </w:r>
      <w:r w:rsidR="000D700C">
        <w:rPr>
          <w:rFonts w:eastAsia="Arial"/>
          <w:lang w:val="ru-RU"/>
        </w:rPr>
        <w:t>ложил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никаких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поправок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в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Оперативное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руководство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на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настоящей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сессии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>Генеральной</w:t>
      </w:r>
      <w:r w:rsidR="00984EFD" w:rsidRPr="00984EFD">
        <w:rPr>
          <w:rFonts w:eastAsia="Arial"/>
          <w:lang w:val="ru-RU"/>
        </w:rPr>
        <w:t xml:space="preserve"> </w:t>
      </w:r>
      <w:r w:rsidR="00984EFD">
        <w:rPr>
          <w:rFonts w:eastAsia="Arial"/>
          <w:lang w:val="ru-RU"/>
        </w:rPr>
        <w:t xml:space="preserve">ассамблеи. </w:t>
      </w:r>
      <w:r w:rsidR="00B04381">
        <w:rPr>
          <w:rFonts w:eastAsia="Arial"/>
          <w:lang w:val="ru-RU"/>
        </w:rPr>
        <w:t>В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свете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этого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решения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члены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Комитета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согласились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не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рассматривать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процедуру</w:t>
      </w:r>
      <w:r w:rsidR="00B04381" w:rsidRPr="00B04381">
        <w:rPr>
          <w:rFonts w:eastAsia="Arial"/>
          <w:lang w:val="ru-RU"/>
        </w:rPr>
        <w:t xml:space="preserve">, </w:t>
      </w:r>
      <w:r w:rsidR="00B04381">
        <w:rPr>
          <w:rFonts w:eastAsia="Arial"/>
          <w:lang w:val="ru-RU"/>
        </w:rPr>
        <w:t>предложенную Секретариатом</w:t>
      </w:r>
      <w:r w:rsidR="00C37326" w:rsidRPr="00B04381">
        <w:rPr>
          <w:rFonts w:eastAsia="Arial"/>
          <w:lang w:val="ru-RU"/>
        </w:rPr>
        <w:t xml:space="preserve"> (</w:t>
      </w:r>
      <w:r w:rsidR="00B04381">
        <w:rPr>
          <w:rFonts w:eastAsia="Arial"/>
          <w:lang w:val="ru-RU"/>
        </w:rPr>
        <w:t>документ</w:t>
      </w:r>
      <w:r w:rsidR="00C37326" w:rsidRPr="00B04381">
        <w:rPr>
          <w:rFonts w:eastAsia="Arial"/>
          <w:lang w:val="ru-RU"/>
        </w:rPr>
        <w:t xml:space="preserve"> </w:t>
      </w:r>
      <w:hyperlink r:id="rId11" w:history="1">
        <w:r w:rsidR="00C37326" w:rsidRPr="00923804">
          <w:rPr>
            <w:rStyle w:val="Hyperlink"/>
            <w:rFonts w:eastAsia="Arial"/>
          </w:rPr>
          <w:t>ITH</w:t>
        </w:r>
        <w:r w:rsidR="00C37326" w:rsidRPr="00B04381">
          <w:rPr>
            <w:rStyle w:val="Hyperlink"/>
            <w:rFonts w:eastAsia="Arial"/>
            <w:lang w:val="ru-RU"/>
          </w:rPr>
          <w:t>/17/12.</w:t>
        </w:r>
        <w:r w:rsidR="00C37326" w:rsidRPr="00923804">
          <w:rPr>
            <w:rStyle w:val="Hyperlink"/>
            <w:rFonts w:eastAsia="Arial"/>
          </w:rPr>
          <w:t>COM</w:t>
        </w:r>
        <w:r w:rsidR="00C37326" w:rsidRPr="00B04381">
          <w:rPr>
            <w:rStyle w:val="Hyperlink"/>
            <w:rFonts w:eastAsia="Arial"/>
            <w:lang w:val="ru-RU"/>
          </w:rPr>
          <w:t>/12</w:t>
        </w:r>
      </w:hyperlink>
      <w:r w:rsidR="00C37326" w:rsidRPr="00B04381">
        <w:rPr>
          <w:rFonts w:eastAsia="Arial"/>
          <w:lang w:val="ru-RU"/>
        </w:rPr>
        <w:t>)</w:t>
      </w:r>
      <w:r w:rsidR="00C435DA">
        <w:rPr>
          <w:rFonts w:eastAsia="Arial"/>
          <w:lang w:val="ru-RU"/>
        </w:rPr>
        <w:t>,</w:t>
      </w:r>
      <w:r w:rsidR="00C37326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в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ходе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двенадцатой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сессии</w:t>
      </w:r>
      <w:r w:rsidR="00B04381" w:rsidRPr="00B04381">
        <w:rPr>
          <w:rFonts w:eastAsia="Arial"/>
          <w:lang w:val="ru-RU"/>
        </w:rPr>
        <w:t xml:space="preserve"> </w:t>
      </w:r>
      <w:r w:rsidR="00B04381">
        <w:rPr>
          <w:rFonts w:eastAsia="Arial"/>
          <w:lang w:val="ru-RU"/>
        </w:rPr>
        <w:t>Комитета.</w:t>
      </w:r>
    </w:p>
    <w:p w:rsidR="00C37326" w:rsidRPr="00223C12" w:rsidRDefault="00B4706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rFonts w:eastAsia="Arial"/>
          <w:lang w:val="ru-RU"/>
        </w:rPr>
        <w:t>Несмотря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решение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предлагать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никаких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поправок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Оперативному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руководст</w:t>
      </w:r>
      <w:r w:rsidR="00586369">
        <w:rPr>
          <w:rFonts w:eastAsia="Arial"/>
          <w:lang w:val="ru-RU"/>
        </w:rPr>
        <w:t>в</w:t>
      </w:r>
      <w:r>
        <w:rPr>
          <w:rFonts w:eastAsia="Arial"/>
          <w:lang w:val="ru-RU"/>
        </w:rPr>
        <w:t>у</w:t>
      </w:r>
      <w:r w:rsidRPr="0058636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Комитет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постановил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представить</w:t>
      </w:r>
      <w:r w:rsidRPr="0058636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доклад</w:t>
      </w:r>
      <w:r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неофициальной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рабочей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группы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Генеральной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ассамблее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на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ее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седьмой</w:t>
      </w:r>
      <w:r w:rsidR="00586369" w:rsidRPr="00586369">
        <w:rPr>
          <w:rFonts w:eastAsia="Arial"/>
          <w:lang w:val="ru-RU"/>
        </w:rPr>
        <w:t xml:space="preserve"> </w:t>
      </w:r>
      <w:r w:rsidR="00586369">
        <w:rPr>
          <w:rFonts w:eastAsia="Arial"/>
          <w:lang w:val="ru-RU"/>
        </w:rPr>
        <w:t>сессии</w:t>
      </w:r>
      <w:r w:rsidR="00586369" w:rsidRPr="00586369">
        <w:rPr>
          <w:rFonts w:eastAsia="Arial"/>
          <w:lang w:val="ru-RU"/>
        </w:rPr>
        <w:t xml:space="preserve"> </w:t>
      </w:r>
      <w:r w:rsidR="00C37326" w:rsidRPr="00586369">
        <w:rPr>
          <w:rFonts w:eastAsia="Arial"/>
          <w:lang w:val="ru-RU"/>
        </w:rPr>
        <w:t>(</w:t>
      </w:r>
      <w:hyperlink r:id="rId12" w:history="1">
        <w:r w:rsidR="00586369">
          <w:rPr>
            <w:rStyle w:val="Hyperlink"/>
            <w:rFonts w:eastAsia="Arial"/>
            <w:lang w:val="ru-RU"/>
          </w:rPr>
          <w:t>решение </w:t>
        </w:r>
        <w:r w:rsidR="00C37326" w:rsidRPr="00586369">
          <w:rPr>
            <w:rStyle w:val="Hyperlink"/>
            <w:rFonts w:eastAsia="Arial"/>
            <w:lang w:val="ru-RU"/>
          </w:rPr>
          <w:t>12.</w:t>
        </w:r>
        <w:r w:rsidR="00C37326" w:rsidRPr="00F0010F">
          <w:rPr>
            <w:rStyle w:val="Hyperlink"/>
            <w:rFonts w:eastAsia="Arial"/>
          </w:rPr>
          <w:t>COM</w:t>
        </w:r>
        <w:r w:rsidR="00C37326" w:rsidRPr="00586369">
          <w:rPr>
            <w:rStyle w:val="Hyperlink"/>
            <w:rFonts w:eastAsia="Arial"/>
            <w:lang w:val="ru-RU"/>
          </w:rPr>
          <w:t xml:space="preserve"> 13</w:t>
        </w:r>
      </w:hyperlink>
      <w:r w:rsidR="00C37326" w:rsidRPr="00586369">
        <w:rPr>
          <w:rStyle w:val="Hyperlink"/>
          <w:rFonts w:eastAsia="Arial"/>
          <w:lang w:val="ru-RU"/>
        </w:rPr>
        <w:t>)</w:t>
      </w:r>
      <w:r w:rsidR="00C37326" w:rsidRPr="00586369">
        <w:rPr>
          <w:rFonts w:eastAsia="Arial"/>
          <w:lang w:val="ru-RU"/>
        </w:rPr>
        <w:t xml:space="preserve">. </w:t>
      </w:r>
      <w:r w:rsidR="007E20E2">
        <w:rPr>
          <w:rFonts w:eastAsia="Arial"/>
          <w:lang w:val="ru-RU"/>
        </w:rPr>
        <w:t>В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подготовленном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группой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приложении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к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настоящему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документу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докладывается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о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дискуссиях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и</w:t>
      </w:r>
      <w:r w:rsidR="007E20E2" w:rsidRPr="00223C12">
        <w:rPr>
          <w:rFonts w:eastAsia="Arial"/>
          <w:lang w:val="ru-RU"/>
        </w:rPr>
        <w:t xml:space="preserve"> </w:t>
      </w:r>
      <w:r w:rsidR="007E20E2">
        <w:rPr>
          <w:rFonts w:eastAsia="Arial"/>
          <w:lang w:val="ru-RU"/>
        </w:rPr>
        <w:t>рекомендациях</w:t>
      </w:r>
      <w:r w:rsidR="00223C12" w:rsidRPr="00223C12">
        <w:rPr>
          <w:rFonts w:eastAsia="Arial"/>
          <w:lang w:val="ru-RU"/>
        </w:rPr>
        <w:t>, предс</w:t>
      </w:r>
      <w:r w:rsidR="00223C12">
        <w:rPr>
          <w:rFonts w:eastAsia="Arial"/>
          <w:lang w:val="ru-RU"/>
        </w:rPr>
        <w:t>тавленных</w:t>
      </w:r>
      <w:r w:rsidR="00223C12" w:rsidRPr="00223C12">
        <w:rPr>
          <w:rFonts w:eastAsia="Arial"/>
          <w:lang w:val="ru-RU"/>
        </w:rPr>
        <w:t xml:space="preserve"> </w:t>
      </w:r>
      <w:r w:rsidR="00223C12">
        <w:rPr>
          <w:rFonts w:eastAsia="Arial"/>
          <w:lang w:val="ru-RU"/>
        </w:rPr>
        <w:t>на</w:t>
      </w:r>
      <w:r w:rsidR="00223C12" w:rsidRPr="00223C12">
        <w:rPr>
          <w:rFonts w:eastAsia="Arial"/>
          <w:lang w:val="ru-RU"/>
        </w:rPr>
        <w:t xml:space="preserve"> </w:t>
      </w:r>
      <w:r w:rsidR="00223C12">
        <w:rPr>
          <w:rFonts w:eastAsia="Arial"/>
          <w:lang w:val="ru-RU"/>
        </w:rPr>
        <w:t>двенадцатой</w:t>
      </w:r>
      <w:r w:rsidR="00223C12" w:rsidRPr="00223C12">
        <w:rPr>
          <w:rFonts w:eastAsia="Arial"/>
          <w:lang w:val="ru-RU"/>
        </w:rPr>
        <w:t xml:space="preserve"> </w:t>
      </w:r>
      <w:r w:rsidR="00223C12">
        <w:rPr>
          <w:rFonts w:eastAsia="Arial"/>
          <w:lang w:val="ru-RU"/>
        </w:rPr>
        <w:t>сессии</w:t>
      </w:r>
      <w:r w:rsidR="00223C12" w:rsidRPr="00223C12">
        <w:rPr>
          <w:rFonts w:eastAsia="Arial"/>
          <w:lang w:val="ru-RU"/>
        </w:rPr>
        <w:t xml:space="preserve"> </w:t>
      </w:r>
      <w:r w:rsidR="00223C12">
        <w:rPr>
          <w:rFonts w:eastAsia="Arial"/>
          <w:lang w:val="ru-RU"/>
        </w:rPr>
        <w:t>Комитета.</w:t>
      </w:r>
    </w:p>
    <w:p w:rsidR="00C37326" w:rsidRPr="00DD1CEB" w:rsidRDefault="00B47A7D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rFonts w:eastAsia="Arial"/>
          <w:lang w:val="ru-RU"/>
        </w:rPr>
        <w:t>На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своей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двенадцатой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сессии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Комитет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также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постановил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продолжить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работу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специальной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неофициальной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группы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B47A7D">
        <w:rPr>
          <w:rFonts w:eastAsia="Arial"/>
          <w:lang w:val="ru-RU"/>
        </w:rPr>
        <w:t xml:space="preserve"> 2018</w:t>
      </w:r>
      <w:r w:rsidRPr="00B47A7D">
        <w:rPr>
          <w:rFonts w:eastAsia="Arial"/>
          <w:lang w:val="en-US"/>
        </w:rPr>
        <w:t> </w:t>
      </w:r>
      <w:r>
        <w:rPr>
          <w:rFonts w:eastAsia="Arial"/>
          <w:lang w:val="ru-RU"/>
        </w:rPr>
        <w:t>г</w:t>
      </w:r>
      <w:r w:rsidRPr="00B47A7D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в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качестве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группы</w:t>
      </w:r>
      <w:r w:rsidRPr="00B47A7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 xml:space="preserve">открытого состава для всех </w:t>
      </w:r>
      <w:r w:rsidR="005F0342">
        <w:rPr>
          <w:rFonts w:eastAsia="Arial"/>
          <w:lang w:val="ru-RU"/>
        </w:rPr>
        <w:t>заинтересованных государств-участников. В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это</w:t>
      </w:r>
      <w:r w:rsidR="002B3FDD">
        <w:rPr>
          <w:rFonts w:eastAsia="Arial"/>
          <w:lang w:val="ru-RU"/>
        </w:rPr>
        <w:t>м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же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решении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был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также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пересмотрен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мандат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группы</w:t>
      </w:r>
      <w:r w:rsidR="005F0342" w:rsidRPr="00DD1CEB">
        <w:rPr>
          <w:rFonts w:eastAsia="Arial"/>
          <w:lang w:val="ru-RU"/>
        </w:rPr>
        <w:t xml:space="preserve">, </w:t>
      </w:r>
      <w:r w:rsidR="005F0342">
        <w:rPr>
          <w:rFonts w:eastAsia="Arial"/>
          <w:lang w:val="ru-RU"/>
        </w:rPr>
        <w:t>который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был</w:t>
      </w:r>
      <w:r w:rsidR="005F0342" w:rsidRPr="00DD1CEB">
        <w:rPr>
          <w:rFonts w:eastAsia="Arial"/>
          <w:lang w:val="ru-RU"/>
        </w:rPr>
        <w:t xml:space="preserve"> </w:t>
      </w:r>
      <w:r w:rsidR="005F0342">
        <w:rPr>
          <w:rFonts w:eastAsia="Arial"/>
          <w:lang w:val="ru-RU"/>
        </w:rPr>
        <w:t>расширен</w:t>
      </w:r>
      <w:r w:rsidR="005F0342" w:rsidRPr="00DD1CEB">
        <w:rPr>
          <w:rFonts w:eastAsia="Arial"/>
          <w:lang w:val="ru-RU"/>
        </w:rPr>
        <w:t xml:space="preserve"> </w:t>
      </w:r>
      <w:r w:rsidR="00DD1CEB">
        <w:rPr>
          <w:rFonts w:eastAsia="Arial"/>
          <w:lang w:val="ru-RU"/>
        </w:rPr>
        <w:t>до</w:t>
      </w:r>
      <w:r w:rsidR="00DD1CEB" w:rsidRPr="00DD1CEB">
        <w:rPr>
          <w:rFonts w:eastAsia="Arial"/>
          <w:lang w:val="ru-RU"/>
        </w:rPr>
        <w:t xml:space="preserve"> </w:t>
      </w:r>
      <w:r w:rsidR="00DD1CEB">
        <w:rPr>
          <w:rFonts w:eastAsia="Arial"/>
          <w:lang w:val="ru-RU"/>
        </w:rPr>
        <w:t>пяти</w:t>
      </w:r>
      <w:r w:rsidR="00DD1CEB" w:rsidRPr="00DD1CEB">
        <w:rPr>
          <w:rFonts w:eastAsia="Arial"/>
          <w:lang w:val="ru-RU"/>
        </w:rPr>
        <w:t xml:space="preserve"> </w:t>
      </w:r>
      <w:r w:rsidR="00DD1CEB">
        <w:rPr>
          <w:rFonts w:eastAsia="Arial"/>
          <w:lang w:val="ru-RU"/>
        </w:rPr>
        <w:t>основных областей, требующих рассмотрения:</w:t>
      </w:r>
    </w:p>
    <w:p w:rsidR="00C37326" w:rsidRPr="007B7F40" w:rsidRDefault="00D93690" w:rsidP="00924884">
      <w:pPr>
        <w:pStyle w:val="COMPara"/>
        <w:numPr>
          <w:ilvl w:val="1"/>
          <w:numId w:val="18"/>
        </w:numPr>
        <w:ind w:left="1134" w:hanging="567"/>
        <w:rPr>
          <w:lang w:val="ru-RU"/>
        </w:rPr>
      </w:pPr>
      <w:r>
        <w:rPr>
          <w:lang w:val="ru-RU"/>
        </w:rPr>
        <w:t>изучить</w:t>
      </w:r>
      <w:r w:rsidRPr="007B7F40">
        <w:rPr>
          <w:lang w:val="ru-RU"/>
        </w:rPr>
        <w:t xml:space="preserve"> </w:t>
      </w:r>
      <w:r>
        <w:rPr>
          <w:lang w:val="ru-RU"/>
        </w:rPr>
        <w:t>механизм</w:t>
      </w:r>
      <w:r w:rsidRPr="007B7F40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7B7F4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B7F40">
        <w:rPr>
          <w:lang w:val="ru-RU"/>
        </w:rPr>
        <w:t xml:space="preserve">, </w:t>
      </w:r>
      <w:r>
        <w:rPr>
          <w:lang w:val="ru-RU"/>
        </w:rPr>
        <w:t>включая</w:t>
      </w:r>
      <w:r w:rsidRPr="007B7F40">
        <w:rPr>
          <w:lang w:val="ru-RU"/>
        </w:rPr>
        <w:t xml:space="preserve"> </w:t>
      </w:r>
      <w:r>
        <w:rPr>
          <w:lang w:val="ru-RU"/>
        </w:rPr>
        <w:t>мобилизацию</w:t>
      </w:r>
      <w:r w:rsidRPr="007B7F40">
        <w:rPr>
          <w:lang w:val="ru-RU"/>
        </w:rPr>
        <w:t xml:space="preserve"> </w:t>
      </w:r>
      <w:r>
        <w:rPr>
          <w:lang w:val="ru-RU"/>
        </w:rPr>
        <w:t>ресурсов</w:t>
      </w:r>
      <w:r w:rsidR="00C37326" w:rsidRPr="007B7F40">
        <w:rPr>
          <w:lang w:val="ru-RU"/>
        </w:rPr>
        <w:t>;</w:t>
      </w:r>
    </w:p>
    <w:p w:rsidR="00C37326" w:rsidRPr="00E2047F" w:rsidRDefault="007B7F40" w:rsidP="00924884">
      <w:pPr>
        <w:pStyle w:val="COMPara"/>
        <w:numPr>
          <w:ilvl w:val="1"/>
          <w:numId w:val="18"/>
        </w:numPr>
        <w:ind w:left="1134" w:hanging="567"/>
        <w:rPr>
          <w:lang w:val="ru-RU"/>
        </w:rPr>
      </w:pPr>
      <w:r>
        <w:rPr>
          <w:lang w:val="ru-RU"/>
        </w:rPr>
        <w:t>обеспечить</w:t>
      </w:r>
      <w:r w:rsidRPr="00E2047F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E2047F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E2047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2047F">
        <w:rPr>
          <w:lang w:val="ru-RU"/>
        </w:rPr>
        <w:t xml:space="preserve"> </w:t>
      </w:r>
      <w:r w:rsidR="00815451">
        <w:rPr>
          <w:lang w:val="ru-RU"/>
        </w:rPr>
        <w:t>Рабочей</w:t>
      </w:r>
      <w:r w:rsidR="00815451" w:rsidRPr="00E2047F">
        <w:rPr>
          <w:lang w:val="ru-RU"/>
        </w:rPr>
        <w:t xml:space="preserve"> </w:t>
      </w:r>
      <w:r w:rsidR="00815451">
        <w:rPr>
          <w:lang w:val="ru-RU"/>
        </w:rPr>
        <w:t>группы</w:t>
      </w:r>
      <w:r w:rsidR="00815451" w:rsidRPr="00E2047F">
        <w:rPr>
          <w:lang w:val="ru-RU"/>
        </w:rPr>
        <w:t xml:space="preserve"> </w:t>
      </w:r>
      <w:r w:rsidR="00815451">
        <w:rPr>
          <w:lang w:val="ru-RU"/>
        </w:rPr>
        <w:t>открытого</w:t>
      </w:r>
      <w:r w:rsidR="00815451" w:rsidRPr="00E2047F">
        <w:rPr>
          <w:lang w:val="ru-RU"/>
        </w:rPr>
        <w:t xml:space="preserve"> </w:t>
      </w:r>
      <w:r w:rsidR="00815451">
        <w:rPr>
          <w:lang w:val="ru-RU"/>
        </w:rPr>
        <w:t>состава</w:t>
      </w:r>
      <w:r w:rsidR="00815451" w:rsidRPr="00E2047F">
        <w:rPr>
          <w:lang w:val="ru-RU"/>
        </w:rPr>
        <w:t xml:space="preserve"> </w:t>
      </w:r>
      <w:r w:rsidR="00DF2D4E">
        <w:rPr>
          <w:lang w:val="ru-RU"/>
        </w:rPr>
        <w:t>по</w:t>
      </w:r>
      <w:r w:rsidR="00DF2D4E" w:rsidRPr="00E2047F">
        <w:rPr>
          <w:lang w:val="ru-RU"/>
        </w:rPr>
        <w:t xml:space="preserve"> </w:t>
      </w:r>
      <w:r w:rsidR="00DF2D4E">
        <w:rPr>
          <w:lang w:val="ru-RU"/>
        </w:rPr>
        <w:t>вопросам</w:t>
      </w:r>
      <w:r w:rsidR="00DF2D4E" w:rsidRPr="00E2047F">
        <w:rPr>
          <w:lang w:val="ru-RU"/>
        </w:rPr>
        <w:t xml:space="preserve"> </w:t>
      </w:r>
      <w:r w:rsidR="00DF2D4E">
        <w:rPr>
          <w:lang w:val="ru-RU"/>
        </w:rPr>
        <w:t>управления</w:t>
      </w:r>
      <w:r w:rsidR="00DF2D4E" w:rsidRPr="00E2047F">
        <w:rPr>
          <w:lang w:val="ru-RU"/>
        </w:rPr>
        <w:t xml:space="preserve">, </w:t>
      </w:r>
      <w:r w:rsidR="00DF2D4E">
        <w:rPr>
          <w:lang w:val="ru-RU"/>
        </w:rPr>
        <w:t>процедур</w:t>
      </w:r>
      <w:r w:rsidR="00DF2D4E" w:rsidRPr="00E2047F">
        <w:rPr>
          <w:lang w:val="ru-RU"/>
        </w:rPr>
        <w:t xml:space="preserve"> </w:t>
      </w:r>
      <w:r w:rsidR="00DF2D4E">
        <w:rPr>
          <w:lang w:val="ru-RU"/>
        </w:rPr>
        <w:t>и</w:t>
      </w:r>
      <w:r w:rsidR="00DF2D4E" w:rsidRPr="00E2047F">
        <w:rPr>
          <w:lang w:val="ru-RU"/>
        </w:rPr>
        <w:t xml:space="preserve"> </w:t>
      </w:r>
      <w:r w:rsidR="00DF2D4E">
        <w:rPr>
          <w:lang w:val="ru-RU"/>
        </w:rPr>
        <w:t>методов</w:t>
      </w:r>
      <w:r w:rsidR="00DF2D4E" w:rsidRPr="00E2047F">
        <w:rPr>
          <w:lang w:val="ru-RU"/>
        </w:rPr>
        <w:t xml:space="preserve"> </w:t>
      </w:r>
      <w:r w:rsidR="00AE2BF5">
        <w:rPr>
          <w:lang w:val="ru-RU"/>
        </w:rPr>
        <w:t>руководящих</w:t>
      </w:r>
      <w:r w:rsidR="00AE2BF5" w:rsidRPr="00E2047F">
        <w:rPr>
          <w:lang w:val="ru-RU"/>
        </w:rPr>
        <w:t xml:space="preserve"> </w:t>
      </w:r>
      <w:r w:rsidR="00AE2BF5">
        <w:rPr>
          <w:lang w:val="ru-RU"/>
        </w:rPr>
        <w:t>органов</w:t>
      </w:r>
      <w:r w:rsidR="00AE2BF5" w:rsidRPr="00E2047F">
        <w:rPr>
          <w:lang w:val="ru-RU"/>
        </w:rPr>
        <w:t xml:space="preserve"> </w:t>
      </w:r>
      <w:r w:rsidR="00AE2BF5">
        <w:rPr>
          <w:lang w:val="ru-RU"/>
        </w:rPr>
        <w:t>ЮНЕСКО</w:t>
      </w:r>
      <w:r w:rsidR="00E2047F" w:rsidRPr="00E2047F">
        <w:rPr>
          <w:lang w:val="ru-RU"/>
        </w:rPr>
        <w:t xml:space="preserve">, </w:t>
      </w:r>
      <w:r w:rsidR="00E2047F">
        <w:rPr>
          <w:lang w:val="ru-RU"/>
        </w:rPr>
        <w:t>принятых</w:t>
      </w:r>
      <w:r w:rsidR="00E2047F" w:rsidRPr="00E2047F">
        <w:rPr>
          <w:lang w:val="ru-RU"/>
        </w:rPr>
        <w:t xml:space="preserve"> </w:t>
      </w:r>
      <w:r w:rsidR="00E2047F">
        <w:rPr>
          <w:lang w:val="ru-RU"/>
        </w:rPr>
        <w:t>на</w:t>
      </w:r>
      <w:r w:rsidR="00E2047F" w:rsidRPr="00E2047F">
        <w:rPr>
          <w:lang w:val="ru-RU"/>
        </w:rPr>
        <w:t xml:space="preserve"> 39-</w:t>
      </w:r>
      <w:r w:rsidR="00E2047F">
        <w:rPr>
          <w:lang w:val="ru-RU"/>
        </w:rPr>
        <w:t>й</w:t>
      </w:r>
      <w:r w:rsidR="00E2047F" w:rsidRPr="00E2047F">
        <w:rPr>
          <w:lang w:val="ru-RU"/>
        </w:rPr>
        <w:t xml:space="preserve"> </w:t>
      </w:r>
      <w:r w:rsidR="00E2047F">
        <w:rPr>
          <w:lang w:val="ru-RU"/>
        </w:rPr>
        <w:t>сессии</w:t>
      </w:r>
      <w:r w:rsidR="00E2047F" w:rsidRPr="00E2047F">
        <w:rPr>
          <w:lang w:val="ru-RU"/>
        </w:rPr>
        <w:t xml:space="preserve"> </w:t>
      </w:r>
      <w:r w:rsidR="00E2047F">
        <w:rPr>
          <w:lang w:val="ru-RU"/>
        </w:rPr>
        <w:t>Генеральной</w:t>
      </w:r>
      <w:r w:rsidR="00E2047F" w:rsidRPr="00E2047F">
        <w:rPr>
          <w:lang w:val="ru-RU"/>
        </w:rPr>
        <w:t xml:space="preserve"> </w:t>
      </w:r>
      <w:r w:rsidR="00E2047F">
        <w:rPr>
          <w:lang w:val="ru-RU"/>
        </w:rPr>
        <w:t>ассамблеи</w:t>
      </w:r>
      <w:r w:rsidR="00E2047F" w:rsidRPr="00E2047F">
        <w:rPr>
          <w:lang w:val="ru-RU"/>
        </w:rPr>
        <w:t>;</w:t>
      </w:r>
    </w:p>
    <w:p w:rsidR="00C37326" w:rsidRPr="004C77A6" w:rsidRDefault="009B7A3E" w:rsidP="00924884">
      <w:pPr>
        <w:pStyle w:val="COMPara"/>
        <w:numPr>
          <w:ilvl w:val="1"/>
          <w:numId w:val="18"/>
        </w:numPr>
        <w:ind w:left="1134" w:hanging="567"/>
        <w:rPr>
          <w:lang w:val="ru-RU"/>
        </w:rPr>
      </w:pPr>
      <w:r>
        <w:rPr>
          <w:lang w:val="ru-RU"/>
        </w:rPr>
        <w:t>продолжить</w:t>
      </w:r>
      <w:r w:rsidRPr="004C77A6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4C77A6">
        <w:rPr>
          <w:lang w:val="ru-RU"/>
        </w:rPr>
        <w:t xml:space="preserve"> </w:t>
      </w:r>
      <w:r w:rsidR="003365AE">
        <w:rPr>
          <w:lang w:val="ru-RU"/>
        </w:rPr>
        <w:t xml:space="preserve">надлежащего </w:t>
      </w:r>
      <w:r w:rsidR="000705F3">
        <w:rPr>
          <w:lang w:val="ru-RU"/>
        </w:rPr>
        <w:t>механизма</w:t>
      </w:r>
      <w:r w:rsidR="000705F3" w:rsidRPr="004C77A6">
        <w:rPr>
          <w:lang w:val="ru-RU"/>
        </w:rPr>
        <w:t xml:space="preserve"> «</w:t>
      </w:r>
      <w:r w:rsidR="000705F3">
        <w:rPr>
          <w:lang w:val="ru-RU"/>
        </w:rPr>
        <w:t>диалога</w:t>
      </w:r>
      <w:r w:rsidR="000705F3" w:rsidRPr="004C77A6">
        <w:rPr>
          <w:lang w:val="ru-RU"/>
        </w:rPr>
        <w:t xml:space="preserve">» </w:t>
      </w:r>
      <w:r w:rsidR="004C77A6">
        <w:rPr>
          <w:lang w:val="ru-RU"/>
        </w:rPr>
        <w:t>в</w:t>
      </w:r>
      <w:r w:rsidR="004C77A6" w:rsidRPr="004C77A6">
        <w:rPr>
          <w:lang w:val="ru-RU"/>
        </w:rPr>
        <w:t xml:space="preserve"> </w:t>
      </w:r>
      <w:r w:rsidR="004C77A6">
        <w:rPr>
          <w:lang w:val="ru-RU"/>
        </w:rPr>
        <w:t>консультации</w:t>
      </w:r>
      <w:r w:rsidR="004C77A6" w:rsidRPr="004C77A6">
        <w:rPr>
          <w:lang w:val="ru-RU"/>
        </w:rPr>
        <w:t xml:space="preserve"> </w:t>
      </w:r>
      <w:r w:rsidR="004C77A6">
        <w:rPr>
          <w:lang w:val="ru-RU"/>
        </w:rPr>
        <w:t>с</w:t>
      </w:r>
      <w:r w:rsidR="004C77A6" w:rsidRPr="004C77A6">
        <w:rPr>
          <w:lang w:val="ru-RU"/>
        </w:rPr>
        <w:t xml:space="preserve"> </w:t>
      </w:r>
      <w:r w:rsidR="004C77A6">
        <w:rPr>
          <w:lang w:val="ru-RU"/>
        </w:rPr>
        <w:t>Оценочным</w:t>
      </w:r>
      <w:r w:rsidR="004C77A6" w:rsidRPr="004C77A6">
        <w:rPr>
          <w:lang w:val="ru-RU"/>
        </w:rPr>
        <w:t xml:space="preserve"> </w:t>
      </w:r>
      <w:r w:rsidR="004C77A6">
        <w:rPr>
          <w:lang w:val="ru-RU"/>
        </w:rPr>
        <w:t>органом с учетом соответств</w:t>
      </w:r>
      <w:r w:rsidR="003365AE">
        <w:rPr>
          <w:lang w:val="ru-RU"/>
        </w:rPr>
        <w:t>ующи</w:t>
      </w:r>
      <w:r w:rsidR="00532844">
        <w:rPr>
          <w:lang w:val="ru-RU"/>
        </w:rPr>
        <w:t xml:space="preserve">х </w:t>
      </w:r>
      <w:r w:rsidR="004C77A6">
        <w:rPr>
          <w:lang w:val="ru-RU"/>
        </w:rPr>
        <w:t>резолюций следующей Генеральной асса</w:t>
      </w:r>
      <w:r w:rsidR="00532844">
        <w:rPr>
          <w:lang w:val="ru-RU"/>
        </w:rPr>
        <w:t>мблеи;</w:t>
      </w:r>
    </w:p>
    <w:p w:rsidR="00C37326" w:rsidRPr="003E5CC0" w:rsidRDefault="00E16555" w:rsidP="00924884">
      <w:pPr>
        <w:pStyle w:val="COMPara"/>
        <w:numPr>
          <w:ilvl w:val="1"/>
          <w:numId w:val="18"/>
        </w:numPr>
        <w:ind w:left="1134" w:hanging="567"/>
        <w:rPr>
          <w:lang w:val="ru-RU"/>
        </w:rPr>
      </w:pPr>
      <w:r>
        <w:rPr>
          <w:lang w:val="ru-RU"/>
        </w:rPr>
        <w:t>рассмотреть</w:t>
      </w:r>
      <w:r w:rsidRPr="003E5CC0">
        <w:rPr>
          <w:lang w:val="ru-RU"/>
        </w:rPr>
        <w:t xml:space="preserve">, </w:t>
      </w:r>
      <w:r>
        <w:rPr>
          <w:lang w:val="ru-RU"/>
        </w:rPr>
        <w:t>в</w:t>
      </w:r>
      <w:r w:rsidRPr="003E5CC0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3E5CC0">
        <w:rPr>
          <w:lang w:val="ru-RU"/>
        </w:rPr>
        <w:t xml:space="preserve"> </w:t>
      </w:r>
      <w:r>
        <w:rPr>
          <w:lang w:val="ru-RU"/>
        </w:rPr>
        <w:t>с</w:t>
      </w:r>
      <w:r w:rsidRPr="003E5CC0">
        <w:rPr>
          <w:lang w:val="ru-RU"/>
        </w:rPr>
        <w:t xml:space="preserve"> </w:t>
      </w:r>
      <w:r>
        <w:rPr>
          <w:lang w:val="ru-RU"/>
        </w:rPr>
        <w:t>аккредитованными</w:t>
      </w:r>
      <w:r w:rsidRPr="003E5CC0">
        <w:rPr>
          <w:lang w:val="ru-RU"/>
        </w:rPr>
        <w:t xml:space="preserve"> </w:t>
      </w:r>
      <w:r>
        <w:rPr>
          <w:lang w:val="ru-RU"/>
        </w:rPr>
        <w:t>НПО</w:t>
      </w:r>
      <w:r w:rsidRPr="003E5CC0">
        <w:rPr>
          <w:lang w:val="ru-RU"/>
        </w:rPr>
        <w:t xml:space="preserve">, </w:t>
      </w:r>
      <w:r w:rsidR="003E5CC0">
        <w:rPr>
          <w:lang w:val="ru-RU"/>
        </w:rPr>
        <w:t>возможные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пути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дальнейшего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расширения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участия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НПО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в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выполнении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Конвенции</w:t>
      </w:r>
      <w:r w:rsidR="003E5CC0" w:rsidRPr="003E5CC0">
        <w:rPr>
          <w:lang w:val="ru-RU"/>
        </w:rPr>
        <w:t xml:space="preserve"> 2003</w:t>
      </w:r>
      <w:r w:rsidR="003E5CC0" w:rsidRPr="003E5CC0">
        <w:rPr>
          <w:lang w:val="en-US"/>
        </w:rPr>
        <w:t> </w:t>
      </w:r>
      <w:r w:rsidR="003E5CC0">
        <w:rPr>
          <w:lang w:val="ru-RU"/>
        </w:rPr>
        <w:t>г</w:t>
      </w:r>
      <w:r w:rsidR="003E5CC0" w:rsidRPr="003E5CC0">
        <w:rPr>
          <w:lang w:val="ru-RU"/>
        </w:rPr>
        <w:t xml:space="preserve">. </w:t>
      </w:r>
      <w:r w:rsidR="003E5CC0">
        <w:rPr>
          <w:lang w:val="ru-RU"/>
        </w:rPr>
        <w:t>и</w:t>
      </w:r>
      <w:r w:rsidR="003E5CC0" w:rsidRPr="003E5CC0">
        <w:rPr>
          <w:lang w:val="ru-RU"/>
        </w:rPr>
        <w:t xml:space="preserve"> </w:t>
      </w:r>
      <w:r w:rsidR="003E5CC0">
        <w:rPr>
          <w:lang w:val="ru-RU"/>
        </w:rPr>
        <w:t>то, как это будет отражено в механизмах аккредитации НПО и ее подтверждения</w:t>
      </w:r>
      <w:r w:rsidR="0082592A">
        <w:rPr>
          <w:lang w:val="ru-RU"/>
        </w:rPr>
        <w:t>;</w:t>
      </w:r>
    </w:p>
    <w:p w:rsidR="00C37326" w:rsidRPr="008857FA" w:rsidRDefault="0082592A" w:rsidP="00924884">
      <w:pPr>
        <w:pStyle w:val="COMPara"/>
        <w:numPr>
          <w:ilvl w:val="1"/>
          <w:numId w:val="18"/>
        </w:numPr>
        <w:ind w:left="1134" w:hanging="567"/>
        <w:rPr>
          <w:lang w:val="ru-RU"/>
        </w:rPr>
      </w:pPr>
      <w:r>
        <w:rPr>
          <w:lang w:val="ru-RU"/>
        </w:rPr>
        <w:t>рассмотреть</w:t>
      </w:r>
      <w:r w:rsidRPr="008857FA">
        <w:rPr>
          <w:lang w:val="ru-RU"/>
        </w:rPr>
        <w:t xml:space="preserve"> </w:t>
      </w:r>
      <w:r>
        <w:rPr>
          <w:lang w:val="ru-RU"/>
        </w:rPr>
        <w:t>какие</w:t>
      </w:r>
      <w:r w:rsidRPr="008857FA">
        <w:rPr>
          <w:lang w:val="ru-RU"/>
        </w:rPr>
        <w:t>-</w:t>
      </w:r>
      <w:r>
        <w:rPr>
          <w:lang w:val="ru-RU"/>
        </w:rPr>
        <w:t>либо</w:t>
      </w:r>
      <w:r w:rsidRPr="008857FA">
        <w:rPr>
          <w:lang w:val="ru-RU"/>
        </w:rPr>
        <w:t xml:space="preserve"> </w:t>
      </w:r>
      <w:r>
        <w:rPr>
          <w:lang w:val="ru-RU"/>
        </w:rPr>
        <w:t>другие</w:t>
      </w:r>
      <w:r w:rsidRPr="008857FA">
        <w:rPr>
          <w:lang w:val="ru-RU"/>
        </w:rPr>
        <w:t xml:space="preserve"> </w:t>
      </w:r>
      <w:r>
        <w:rPr>
          <w:lang w:val="ru-RU"/>
        </w:rPr>
        <w:t>вопросы</w:t>
      </w:r>
      <w:r w:rsidRPr="008857FA">
        <w:rPr>
          <w:lang w:val="ru-RU"/>
        </w:rPr>
        <w:t xml:space="preserve"> </w:t>
      </w:r>
      <w:r>
        <w:rPr>
          <w:lang w:val="ru-RU"/>
        </w:rPr>
        <w:t>по</w:t>
      </w:r>
      <w:r w:rsidRPr="008857FA">
        <w:rPr>
          <w:lang w:val="ru-RU"/>
        </w:rPr>
        <w:t xml:space="preserve"> </w:t>
      </w:r>
      <w:r w:rsidR="008857FA">
        <w:rPr>
          <w:lang w:val="ru-RU"/>
        </w:rPr>
        <w:t>совершенствованию работы Комитета.</w:t>
      </w:r>
    </w:p>
    <w:p w:rsidR="00C37326" w:rsidRPr="00E033E3" w:rsidRDefault="00820DC1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rFonts w:eastAsia="Arial"/>
          <w:lang w:val="ru-RU"/>
        </w:rPr>
        <w:lastRenderedPageBreak/>
        <w:t>После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назначения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январе</w:t>
      </w:r>
      <w:r w:rsidRPr="00E033E3">
        <w:rPr>
          <w:rFonts w:eastAsia="Arial"/>
          <w:lang w:val="ru-RU"/>
        </w:rPr>
        <w:t xml:space="preserve"> 2018</w:t>
      </w:r>
      <w:r w:rsidRPr="00820DC1">
        <w:rPr>
          <w:rFonts w:eastAsia="Arial"/>
          <w:lang w:val="en-US"/>
        </w:rPr>
        <w:t> </w:t>
      </w:r>
      <w:r>
        <w:rPr>
          <w:rFonts w:eastAsia="Arial"/>
          <w:lang w:val="ru-RU"/>
        </w:rPr>
        <w:t>г</w:t>
      </w:r>
      <w:r w:rsidRPr="00E033E3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Председателя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тринадцатой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сессии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Межправительственного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комитета</w:t>
      </w:r>
      <w:r w:rsidRPr="00E033E3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а</w:t>
      </w:r>
      <w:r w:rsidRPr="00E033E3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также</w:t>
      </w:r>
      <w:r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обсуждения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на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первом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совещании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Президиума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Комитета</w:t>
      </w:r>
      <w:r w:rsidR="0057060C" w:rsidRPr="00E033E3">
        <w:rPr>
          <w:rFonts w:eastAsia="Arial"/>
          <w:lang w:val="ru-RU"/>
        </w:rPr>
        <w:t xml:space="preserve">, </w:t>
      </w:r>
      <w:r w:rsidR="0057060C">
        <w:rPr>
          <w:rFonts w:eastAsia="Arial"/>
          <w:lang w:val="ru-RU"/>
        </w:rPr>
        <w:t>состоявшемся</w:t>
      </w:r>
      <w:r w:rsidR="0057060C" w:rsidRPr="00E033E3">
        <w:rPr>
          <w:rFonts w:eastAsia="Arial"/>
          <w:lang w:val="ru-RU"/>
        </w:rPr>
        <w:t xml:space="preserve"> 22 </w:t>
      </w:r>
      <w:r w:rsidR="0057060C">
        <w:rPr>
          <w:rFonts w:eastAsia="Arial"/>
          <w:lang w:val="ru-RU"/>
        </w:rPr>
        <w:t>марта</w:t>
      </w:r>
      <w:r w:rsidR="0057060C" w:rsidRPr="00E033E3">
        <w:rPr>
          <w:rFonts w:eastAsia="Arial"/>
          <w:lang w:val="ru-RU"/>
        </w:rPr>
        <w:t xml:space="preserve"> 2018</w:t>
      </w:r>
      <w:r w:rsidR="0057060C" w:rsidRPr="0057060C">
        <w:rPr>
          <w:rFonts w:eastAsia="Arial"/>
          <w:lang w:val="en-US"/>
        </w:rPr>
        <w:t> </w:t>
      </w:r>
      <w:r w:rsidR="0057060C">
        <w:rPr>
          <w:rFonts w:eastAsia="Arial"/>
          <w:lang w:val="ru-RU"/>
        </w:rPr>
        <w:t>г</w:t>
      </w:r>
      <w:r w:rsidR="0057060C" w:rsidRPr="00E033E3">
        <w:rPr>
          <w:rFonts w:eastAsia="Arial"/>
          <w:lang w:val="ru-RU"/>
        </w:rPr>
        <w:t xml:space="preserve">., </w:t>
      </w:r>
      <w:r w:rsidR="0057060C">
        <w:rPr>
          <w:rFonts w:eastAsia="Arial"/>
          <w:lang w:val="ru-RU"/>
        </w:rPr>
        <w:t>было</w:t>
      </w:r>
      <w:r w:rsidR="0057060C" w:rsidRPr="00E033E3">
        <w:rPr>
          <w:rFonts w:eastAsia="Arial"/>
          <w:lang w:val="ru-RU"/>
        </w:rPr>
        <w:t xml:space="preserve"> </w:t>
      </w:r>
      <w:r w:rsidR="0057060C">
        <w:rPr>
          <w:rFonts w:eastAsia="Arial"/>
          <w:lang w:val="ru-RU"/>
        </w:rPr>
        <w:t>решено</w:t>
      </w:r>
      <w:r w:rsidR="0057060C" w:rsidRPr="00E033E3">
        <w:rPr>
          <w:rFonts w:eastAsia="Arial"/>
          <w:lang w:val="ru-RU"/>
        </w:rPr>
        <w:t xml:space="preserve">, </w:t>
      </w:r>
      <w:r w:rsidR="0057060C">
        <w:rPr>
          <w:rFonts w:eastAsia="Arial"/>
          <w:lang w:val="ru-RU"/>
        </w:rPr>
        <w:t>что</w:t>
      </w:r>
      <w:r w:rsidR="0057060C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Алжир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и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Филиппины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станут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сопредседателями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специальной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неофициальной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рабочей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группы</w:t>
      </w:r>
      <w:r w:rsidR="00E033E3" w:rsidRPr="00E033E3">
        <w:rPr>
          <w:rFonts w:eastAsia="Arial"/>
          <w:lang w:val="ru-RU"/>
        </w:rPr>
        <w:t xml:space="preserve"> </w:t>
      </w:r>
      <w:r w:rsidR="00E033E3">
        <w:rPr>
          <w:rFonts w:eastAsia="Arial"/>
          <w:lang w:val="ru-RU"/>
        </w:rPr>
        <w:t>в</w:t>
      </w:r>
      <w:r w:rsidR="00E033E3" w:rsidRPr="00E033E3">
        <w:rPr>
          <w:rFonts w:eastAsia="Arial"/>
          <w:lang w:val="ru-RU"/>
        </w:rPr>
        <w:t xml:space="preserve"> 2018</w:t>
      </w:r>
      <w:r w:rsidR="00E033E3" w:rsidRPr="00E033E3">
        <w:rPr>
          <w:rFonts w:eastAsia="Arial"/>
          <w:lang w:val="en-US"/>
        </w:rPr>
        <w:t> </w:t>
      </w:r>
      <w:r w:rsidR="00E033E3">
        <w:rPr>
          <w:rFonts w:eastAsia="Arial"/>
          <w:lang w:val="ru-RU"/>
        </w:rPr>
        <w:t>г</w:t>
      </w:r>
      <w:r w:rsidR="00E033E3" w:rsidRPr="00E033E3">
        <w:rPr>
          <w:rFonts w:eastAsia="Arial"/>
          <w:lang w:val="ru-RU"/>
        </w:rPr>
        <w:t xml:space="preserve">. </w:t>
      </w:r>
      <w:r w:rsidR="00E033E3">
        <w:rPr>
          <w:rFonts w:eastAsia="Arial"/>
          <w:lang w:val="ru-RU"/>
        </w:rPr>
        <w:t>Дискуссии и рекомендации этой группы будут представлены Комитету на его тринадцатой сессии.</w:t>
      </w:r>
    </w:p>
    <w:p w:rsidR="00C37326" w:rsidRPr="005360F2" w:rsidRDefault="00737608" w:rsidP="00924884">
      <w:pPr>
        <w:pStyle w:val="COMPara"/>
        <w:numPr>
          <w:ilvl w:val="0"/>
          <w:numId w:val="9"/>
        </w:numPr>
        <w:ind w:left="567" w:hanging="567"/>
        <w:rPr>
          <w:lang w:val="ru-RU"/>
        </w:rPr>
      </w:pPr>
      <w:r w:rsidRPr="0066473B">
        <w:rPr>
          <w:lang w:val="ru-RU"/>
        </w:rPr>
        <w:t>Генеральной ассамблее предлагается принять следующую резолюцию</w:t>
      </w:r>
      <w:r w:rsidR="00C37326" w:rsidRPr="005360F2">
        <w:rPr>
          <w:lang w:val="ru-RU"/>
        </w:rPr>
        <w:t>:</w:t>
      </w:r>
    </w:p>
    <w:p w:rsidR="00C37326" w:rsidRPr="00FD624F" w:rsidRDefault="00C37326" w:rsidP="00924884">
      <w:pPr>
        <w:pStyle w:val="COMTitleDecision"/>
        <w:rPr>
          <w:rFonts w:eastAsia="SimSun"/>
        </w:rPr>
      </w:pPr>
      <w:r>
        <w:rPr>
          <w:lang w:val="ru-RU"/>
        </w:rPr>
        <w:t>ПРОЕКТ РЕЗОЛЮЦИИ</w:t>
      </w:r>
      <w:r>
        <w:t xml:space="preserve"> 7.GA</w:t>
      </w:r>
      <w:r w:rsidRPr="00FD624F">
        <w:t xml:space="preserve"> </w:t>
      </w:r>
      <w:r>
        <w:t>6</w:t>
      </w:r>
    </w:p>
    <w:p w:rsidR="00C37326" w:rsidRPr="00285BB4" w:rsidRDefault="00924884" w:rsidP="00924884">
      <w:pPr>
        <w:pStyle w:val="COMPreambulaDecisions"/>
        <w:rPr>
          <w:rFonts w:eastAsia="SimSun"/>
        </w:rPr>
      </w:pPr>
      <w:r w:rsidRPr="0066473B">
        <w:rPr>
          <w:lang w:val="ru-RU"/>
        </w:rPr>
        <w:t>Генеральной ассамблее</w:t>
      </w:r>
      <w:r w:rsidR="00C37326" w:rsidRPr="00285BB4">
        <w:t>,</w:t>
      </w:r>
    </w:p>
    <w:p w:rsidR="00C37326" w:rsidRPr="003F0605" w:rsidRDefault="00C37326" w:rsidP="00924884">
      <w:pPr>
        <w:pStyle w:val="COMParaDecision"/>
        <w:numPr>
          <w:ilvl w:val="0"/>
          <w:numId w:val="10"/>
        </w:numPr>
        <w:ind w:left="1134" w:hanging="567"/>
        <w:jc w:val="left"/>
      </w:pPr>
      <w:r>
        <w:rPr>
          <w:lang w:val="ru-RU"/>
        </w:rPr>
        <w:t>Рассмотрев</w:t>
      </w:r>
      <w:r w:rsidRPr="003F0605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Pr="003F0605">
        <w:rPr>
          <w:u w:val="none"/>
        </w:rPr>
        <w:t xml:space="preserve"> ITH/1</w:t>
      </w:r>
      <w:r>
        <w:rPr>
          <w:u w:val="none"/>
        </w:rPr>
        <w:t>8</w:t>
      </w:r>
      <w:r w:rsidRPr="003F0605">
        <w:rPr>
          <w:u w:val="none"/>
        </w:rPr>
        <w:t>/</w:t>
      </w:r>
      <w:r>
        <w:rPr>
          <w:u w:val="none"/>
        </w:rPr>
        <w:t>7</w:t>
      </w:r>
      <w:r w:rsidRPr="003F0605">
        <w:rPr>
          <w:u w:val="none"/>
        </w:rPr>
        <w:t>.</w:t>
      </w:r>
      <w:r>
        <w:rPr>
          <w:u w:val="none"/>
        </w:rPr>
        <w:t>GA</w:t>
      </w:r>
      <w:r w:rsidRPr="003F0605">
        <w:rPr>
          <w:u w:val="none"/>
        </w:rPr>
        <w:t>/</w:t>
      </w:r>
      <w:r>
        <w:rPr>
          <w:u w:val="none"/>
        </w:rPr>
        <w:t>6</w:t>
      </w:r>
      <w:r w:rsidRPr="003F0605">
        <w:rPr>
          <w:u w:val="none"/>
        </w:rPr>
        <w:t>,</w:t>
      </w:r>
    </w:p>
    <w:p w:rsidR="00C37326" w:rsidRPr="00C37326" w:rsidRDefault="00C37326" w:rsidP="00924884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  <w:lang w:val="ru-RU"/>
        </w:rPr>
      </w:pPr>
      <w:r>
        <w:rPr>
          <w:lang w:val="ru-RU"/>
        </w:rPr>
        <w:t>Ссылаясь</w:t>
      </w:r>
      <w:r w:rsidRPr="00C37326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 решения</w:t>
      </w:r>
      <w:r w:rsidRPr="00C37326">
        <w:rPr>
          <w:u w:val="none"/>
          <w:lang w:val="ru-RU"/>
        </w:rPr>
        <w:t xml:space="preserve"> 11.</w:t>
      </w:r>
      <w:r w:rsidRPr="003F0605">
        <w:rPr>
          <w:u w:val="none"/>
        </w:rPr>
        <w:t>COM </w:t>
      </w:r>
      <w:r w:rsidRPr="00C37326">
        <w:rPr>
          <w:u w:val="none"/>
          <w:lang w:val="ru-RU"/>
        </w:rPr>
        <w:t xml:space="preserve">10 </w:t>
      </w:r>
      <w:r>
        <w:rPr>
          <w:u w:val="none"/>
          <w:lang w:val="ru-RU"/>
        </w:rPr>
        <w:t>и</w:t>
      </w:r>
      <w:r w:rsidRPr="00C37326">
        <w:rPr>
          <w:u w:val="none"/>
          <w:lang w:val="ru-RU"/>
        </w:rPr>
        <w:t xml:space="preserve"> 12.</w:t>
      </w:r>
      <w:r>
        <w:rPr>
          <w:u w:val="none"/>
        </w:rPr>
        <w:t>COM </w:t>
      </w:r>
      <w:r w:rsidRPr="00C37326">
        <w:rPr>
          <w:u w:val="none"/>
          <w:lang w:val="ru-RU"/>
        </w:rPr>
        <w:t>13,</w:t>
      </w:r>
    </w:p>
    <w:p w:rsidR="00C37326" w:rsidRPr="00C37326" w:rsidRDefault="00C37326" w:rsidP="00924884">
      <w:pPr>
        <w:pStyle w:val="COMParaDecision"/>
        <w:numPr>
          <w:ilvl w:val="0"/>
          <w:numId w:val="10"/>
        </w:numPr>
        <w:ind w:left="1134" w:hanging="567"/>
        <w:jc w:val="left"/>
        <w:rPr>
          <w:u w:val="none"/>
          <w:lang w:val="ru-RU"/>
        </w:rPr>
      </w:pPr>
      <w:r>
        <w:rPr>
          <w:lang w:val="ru-RU"/>
        </w:rPr>
        <w:t>Ссылаясь</w:t>
      </w:r>
      <w:r w:rsidRPr="00C37326">
        <w:rPr>
          <w:lang w:val="ru-RU"/>
        </w:rPr>
        <w:t xml:space="preserve"> </w:t>
      </w:r>
      <w:r>
        <w:rPr>
          <w:lang w:val="ru-RU"/>
        </w:rPr>
        <w:t>также</w:t>
      </w:r>
      <w:r w:rsidRPr="00C37326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C37326">
        <w:rPr>
          <w:u w:val="none"/>
          <w:lang w:val="ru-RU"/>
        </w:rPr>
        <w:t xml:space="preserve"> </w:t>
      </w:r>
      <w:r w:rsidR="00EC7A3D">
        <w:rPr>
          <w:u w:val="none"/>
          <w:lang w:val="ru-RU"/>
        </w:rPr>
        <w:t>г</w:t>
      </w:r>
      <w:r>
        <w:rPr>
          <w:u w:val="none"/>
          <w:lang w:val="ru-RU"/>
        </w:rPr>
        <w:t>лавы</w:t>
      </w:r>
      <w:r w:rsidRPr="00C37326">
        <w:rPr>
          <w:u w:val="none"/>
          <w:lang w:val="ru-RU"/>
        </w:rPr>
        <w:t xml:space="preserve"> </w:t>
      </w:r>
      <w:r>
        <w:rPr>
          <w:u w:val="none"/>
        </w:rPr>
        <w:t>I</w:t>
      </w:r>
      <w:r w:rsidRPr="00C37326">
        <w:rPr>
          <w:u w:val="none"/>
          <w:lang w:val="ru-RU"/>
        </w:rPr>
        <w:t xml:space="preserve">.8 </w:t>
      </w:r>
      <w:r>
        <w:rPr>
          <w:u w:val="none"/>
          <w:lang w:val="ru-RU"/>
        </w:rPr>
        <w:t>и</w:t>
      </w:r>
      <w:r w:rsidRPr="00C37326">
        <w:rPr>
          <w:u w:val="none"/>
          <w:lang w:val="ru-RU"/>
        </w:rPr>
        <w:t xml:space="preserve"> </w:t>
      </w:r>
      <w:r>
        <w:rPr>
          <w:u w:val="none"/>
        </w:rPr>
        <w:t>I</w:t>
      </w:r>
      <w:r w:rsidRPr="00C37326">
        <w:rPr>
          <w:u w:val="none"/>
          <w:lang w:val="ru-RU"/>
        </w:rPr>
        <w:t xml:space="preserve">.10 </w:t>
      </w:r>
      <w:r>
        <w:rPr>
          <w:u w:val="none"/>
          <w:lang w:val="ru-RU"/>
        </w:rPr>
        <w:t>Оперативного руководства</w:t>
      </w:r>
      <w:r w:rsidRPr="00C37326">
        <w:rPr>
          <w:u w:val="none"/>
          <w:lang w:val="ru-RU"/>
        </w:rPr>
        <w:t>,</w:t>
      </w:r>
    </w:p>
    <w:p w:rsidR="00C37326" w:rsidRPr="00EC7A3D" w:rsidRDefault="00C37326" w:rsidP="00924884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Высоко</w:t>
      </w:r>
      <w:r w:rsidRPr="00EC7A3D">
        <w:rPr>
          <w:lang w:val="ru-RU"/>
        </w:rPr>
        <w:t xml:space="preserve"> </w:t>
      </w:r>
      <w:r>
        <w:rPr>
          <w:lang w:val="ru-RU"/>
        </w:rPr>
        <w:t>оценивает</w:t>
      </w:r>
      <w:r w:rsidRPr="00EC7A3D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работу</w:t>
      </w:r>
      <w:r w:rsidRPr="00EC7A3D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специальной</w:t>
      </w:r>
      <w:r w:rsidRPr="00EC7A3D">
        <w:rPr>
          <w:u w:val="none"/>
          <w:lang w:val="ru-RU"/>
        </w:rPr>
        <w:t xml:space="preserve"> </w:t>
      </w:r>
      <w:r w:rsidR="00C64DD1">
        <w:rPr>
          <w:u w:val="none"/>
          <w:lang w:val="ru-RU"/>
        </w:rPr>
        <w:t xml:space="preserve">неофициальной </w:t>
      </w:r>
      <w:r>
        <w:rPr>
          <w:u w:val="none"/>
          <w:lang w:val="ru-RU"/>
        </w:rPr>
        <w:t>рабочей</w:t>
      </w:r>
      <w:r w:rsidRPr="00EC7A3D">
        <w:rPr>
          <w:u w:val="none"/>
          <w:lang w:val="ru-RU"/>
        </w:rPr>
        <w:t xml:space="preserve"> </w:t>
      </w:r>
      <w:r>
        <w:rPr>
          <w:u w:val="none"/>
          <w:lang w:val="ru-RU"/>
        </w:rPr>
        <w:t>группы</w:t>
      </w:r>
      <w:r w:rsidR="00EC7A3D" w:rsidRPr="00EC7A3D">
        <w:rPr>
          <w:u w:val="none"/>
          <w:lang w:val="ru-RU"/>
        </w:rPr>
        <w:t xml:space="preserve"> </w:t>
      </w:r>
      <w:r w:rsidR="00EC7A3D">
        <w:rPr>
          <w:u w:val="none"/>
          <w:lang w:val="ru-RU"/>
        </w:rPr>
        <w:t>в</w:t>
      </w:r>
      <w:r w:rsidR="00EC7A3D" w:rsidRPr="00EC7A3D">
        <w:rPr>
          <w:u w:val="none"/>
          <w:lang w:val="ru-RU"/>
        </w:rPr>
        <w:t xml:space="preserve"> </w:t>
      </w:r>
      <w:r w:rsidR="00EC7A3D">
        <w:rPr>
          <w:u w:val="none"/>
          <w:lang w:val="ru-RU"/>
        </w:rPr>
        <w:t>течение</w:t>
      </w:r>
      <w:r w:rsidR="00EC7A3D" w:rsidRPr="00EC7A3D">
        <w:rPr>
          <w:u w:val="none"/>
          <w:lang w:val="ru-RU"/>
        </w:rPr>
        <w:t xml:space="preserve"> 2017</w:t>
      </w:r>
      <w:r w:rsidR="00EC7A3D" w:rsidRPr="00EC7A3D">
        <w:rPr>
          <w:u w:val="none"/>
          <w:lang w:val="en-US"/>
        </w:rPr>
        <w:t> </w:t>
      </w:r>
      <w:r w:rsidR="00EC7A3D">
        <w:rPr>
          <w:u w:val="none"/>
          <w:lang w:val="ru-RU"/>
        </w:rPr>
        <w:t>г</w:t>
      </w:r>
      <w:r w:rsidR="00EC7A3D" w:rsidRPr="00EC7A3D">
        <w:rPr>
          <w:u w:val="none"/>
          <w:lang w:val="ru-RU"/>
        </w:rPr>
        <w:t xml:space="preserve">. </w:t>
      </w:r>
      <w:r w:rsidR="00EC7A3D">
        <w:rPr>
          <w:u w:val="none"/>
          <w:lang w:val="ru-RU"/>
        </w:rPr>
        <w:t>и</w:t>
      </w:r>
      <w:r w:rsidR="00EC7A3D" w:rsidRPr="00EC7A3D">
        <w:rPr>
          <w:u w:val="none"/>
          <w:lang w:val="ru-RU"/>
        </w:rPr>
        <w:t xml:space="preserve"> </w:t>
      </w:r>
      <w:r w:rsidR="00EC7A3D" w:rsidRPr="00EC7A3D">
        <w:rPr>
          <w:lang w:val="ru-RU"/>
        </w:rPr>
        <w:t>принимает к сведению</w:t>
      </w:r>
      <w:r w:rsidR="00EC7A3D">
        <w:rPr>
          <w:u w:val="none"/>
          <w:lang w:val="ru-RU"/>
        </w:rPr>
        <w:t xml:space="preserve"> ее доклад</w:t>
      </w:r>
      <w:r w:rsidRPr="00EC7A3D">
        <w:rPr>
          <w:u w:val="none"/>
          <w:lang w:val="ru-RU"/>
        </w:rPr>
        <w:t>;</w:t>
      </w:r>
    </w:p>
    <w:p w:rsidR="00C37326" w:rsidRPr="00963E0F" w:rsidRDefault="00EC7A3D" w:rsidP="00924884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Предлагает</w:t>
      </w:r>
      <w:r w:rsidR="00C37326"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</w:t>
      </w:r>
      <w:r w:rsidR="005E5929">
        <w:rPr>
          <w:u w:val="none"/>
          <w:lang w:val="ru-RU"/>
        </w:rPr>
        <w:t>ой</w:t>
      </w:r>
      <w:r w:rsidRPr="00963E0F">
        <w:rPr>
          <w:u w:val="none"/>
          <w:lang w:val="ru-RU"/>
        </w:rPr>
        <w:t xml:space="preserve"> </w:t>
      </w:r>
      <w:r w:rsidR="00E00A42">
        <w:rPr>
          <w:u w:val="none"/>
          <w:lang w:val="ru-RU"/>
        </w:rPr>
        <w:t>неофициальн</w:t>
      </w:r>
      <w:r w:rsidR="005E5929">
        <w:rPr>
          <w:u w:val="none"/>
          <w:lang w:val="ru-RU"/>
        </w:rPr>
        <w:t>ой</w:t>
      </w:r>
      <w:r w:rsidR="00E00A42"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рабоч</w:t>
      </w:r>
      <w:r w:rsidR="005E5929">
        <w:rPr>
          <w:u w:val="none"/>
          <w:lang w:val="ru-RU"/>
        </w:rPr>
        <w:t>ей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групп</w:t>
      </w:r>
      <w:r w:rsidR="005E5929">
        <w:rPr>
          <w:u w:val="none"/>
          <w:lang w:val="ru-RU"/>
        </w:rPr>
        <w:t>е представить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свои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дискуссии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рекомендации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тринадцатой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Pr="00963E0F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принимая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</w:t>
      </w:r>
      <w:r w:rsidRPr="00963E0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внимание</w:t>
      </w:r>
      <w:r w:rsidRPr="00963E0F">
        <w:rPr>
          <w:u w:val="none"/>
          <w:lang w:val="ru-RU"/>
        </w:rPr>
        <w:t xml:space="preserve"> </w:t>
      </w:r>
      <w:r w:rsidR="00963E0F">
        <w:rPr>
          <w:u w:val="none"/>
          <w:lang w:val="ru-RU"/>
        </w:rPr>
        <w:t>п</w:t>
      </w:r>
      <w:r w:rsidR="00AC7DD5">
        <w:rPr>
          <w:u w:val="none"/>
          <w:lang w:val="ru-RU"/>
        </w:rPr>
        <w:t>ересмотр</w:t>
      </w:r>
      <w:r w:rsidR="00963E0F">
        <w:rPr>
          <w:u w:val="none"/>
          <w:lang w:val="ru-RU"/>
        </w:rPr>
        <w:t xml:space="preserve"> ее мандата на 2018 г.</w:t>
      </w:r>
    </w:p>
    <w:p w:rsidR="00346A6D" w:rsidRPr="00963E0F" w:rsidRDefault="00346A6D" w:rsidP="00924884">
      <w:pPr>
        <w:rPr>
          <w:rFonts w:ascii="Arial" w:eastAsia="SimSun" w:hAnsi="Arial" w:cs="Arial"/>
          <w:sz w:val="22"/>
          <w:szCs w:val="22"/>
          <w:u w:val="single"/>
          <w:lang w:val="ru-RU"/>
        </w:rPr>
      </w:pPr>
      <w:r w:rsidRPr="00963E0F">
        <w:rPr>
          <w:lang w:val="ru-RU"/>
        </w:rPr>
        <w:br w:type="page"/>
      </w:r>
    </w:p>
    <w:p w:rsidR="00346A6D" w:rsidRPr="00B30BF5" w:rsidRDefault="00A610E0" w:rsidP="00924884">
      <w:pPr>
        <w:pStyle w:val="COMPara"/>
        <w:ind w:firstLine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346A6D" w:rsidRPr="000A6932" w:rsidRDefault="000A6932" w:rsidP="00924884">
      <w:pPr>
        <w:pStyle w:val="COMParaDecision"/>
        <w:ind w:left="0" w:firstLine="0"/>
        <w:jc w:val="center"/>
        <w:rPr>
          <w:b/>
          <w:u w:val="none"/>
          <w:lang w:val="ru-RU"/>
        </w:rPr>
      </w:pPr>
      <w:r>
        <w:rPr>
          <w:b/>
          <w:u w:val="none"/>
          <w:lang w:val="ru-RU"/>
        </w:rPr>
        <w:t>Доклад</w:t>
      </w:r>
      <w:r w:rsidRPr="000A6932">
        <w:rPr>
          <w:b/>
          <w:u w:val="none"/>
          <w:lang w:val="ru-RU"/>
        </w:rPr>
        <w:t xml:space="preserve"> </w:t>
      </w:r>
      <w:r>
        <w:rPr>
          <w:b/>
          <w:u w:val="none"/>
          <w:lang w:val="ru-RU"/>
        </w:rPr>
        <w:t>Комитету</w:t>
      </w:r>
      <w:r w:rsidRPr="000A6932">
        <w:rPr>
          <w:b/>
          <w:u w:val="none"/>
          <w:lang w:val="ru-RU"/>
        </w:rPr>
        <w:t xml:space="preserve"> </w:t>
      </w:r>
      <w:r>
        <w:rPr>
          <w:b/>
          <w:u w:val="none"/>
          <w:lang w:val="ru-RU"/>
        </w:rPr>
        <w:t>специальной</w:t>
      </w:r>
      <w:r w:rsidRPr="000A6932">
        <w:rPr>
          <w:b/>
          <w:u w:val="none"/>
          <w:lang w:val="ru-RU"/>
        </w:rPr>
        <w:t xml:space="preserve"> </w:t>
      </w:r>
      <w:r>
        <w:rPr>
          <w:b/>
          <w:u w:val="none"/>
          <w:lang w:val="ru-RU"/>
        </w:rPr>
        <w:t>неофициальной</w:t>
      </w:r>
      <w:r w:rsidRPr="000A6932">
        <w:rPr>
          <w:b/>
          <w:u w:val="none"/>
          <w:lang w:val="ru-RU"/>
        </w:rPr>
        <w:t xml:space="preserve"> </w:t>
      </w:r>
      <w:r>
        <w:rPr>
          <w:b/>
          <w:u w:val="none"/>
          <w:lang w:val="ru-RU"/>
        </w:rPr>
        <w:t>рабочей</w:t>
      </w:r>
      <w:r w:rsidRPr="000A6932">
        <w:rPr>
          <w:b/>
          <w:u w:val="none"/>
          <w:lang w:val="ru-RU"/>
        </w:rPr>
        <w:t xml:space="preserve"> </w:t>
      </w:r>
      <w:r>
        <w:rPr>
          <w:b/>
          <w:u w:val="none"/>
          <w:lang w:val="ru-RU"/>
        </w:rPr>
        <w:t>группы</w:t>
      </w:r>
    </w:p>
    <w:p w:rsidR="00346A6D" w:rsidRPr="00C121C6" w:rsidRDefault="009E0C64" w:rsidP="00924884">
      <w:pPr>
        <w:pStyle w:val="Heading4"/>
        <w:numPr>
          <w:ilvl w:val="0"/>
          <w:numId w:val="15"/>
        </w:numPr>
        <w:spacing w:before="240"/>
        <w:ind w:left="567" w:hanging="567"/>
      </w:pPr>
      <w:r>
        <w:rPr>
          <w:lang w:val="ru-RU"/>
        </w:rPr>
        <w:t>Мандат</w:t>
      </w:r>
    </w:p>
    <w:p w:rsidR="00346A6D" w:rsidRPr="00066FE4" w:rsidRDefault="00D1765E" w:rsidP="00924884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066FE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66FE4">
        <w:rPr>
          <w:lang w:val="ru-RU"/>
        </w:rPr>
        <w:t xml:space="preserve"> </w:t>
      </w:r>
      <w:r>
        <w:rPr>
          <w:lang w:val="ru-RU"/>
        </w:rPr>
        <w:t>с</w:t>
      </w:r>
      <w:r w:rsidRPr="00066FE4">
        <w:rPr>
          <w:lang w:val="ru-RU"/>
        </w:rPr>
        <w:t xml:space="preserve"> </w:t>
      </w:r>
      <w:r>
        <w:rPr>
          <w:lang w:val="ru-RU"/>
        </w:rPr>
        <w:t>решением</w:t>
      </w:r>
      <w:r w:rsidR="00346A6D" w:rsidRPr="00066FE4">
        <w:rPr>
          <w:lang w:val="ru-RU"/>
        </w:rPr>
        <w:t xml:space="preserve"> </w:t>
      </w:r>
      <w:hyperlink r:id="rId13" w:history="1">
        <w:r w:rsidR="00346A6D" w:rsidRPr="00066FE4">
          <w:rPr>
            <w:rStyle w:val="Hyperlink"/>
            <w:lang w:val="ru-RU"/>
          </w:rPr>
          <w:t>11.</w:t>
        </w:r>
        <w:r w:rsidR="00346A6D" w:rsidRPr="00A4715A">
          <w:rPr>
            <w:rStyle w:val="Hyperlink"/>
          </w:rPr>
          <w:t>COM</w:t>
        </w:r>
        <w:r w:rsidR="00346A6D" w:rsidRPr="00066FE4">
          <w:rPr>
            <w:rStyle w:val="Hyperlink"/>
            <w:lang w:val="ru-RU"/>
          </w:rPr>
          <w:t xml:space="preserve"> 10</w:t>
        </w:r>
      </w:hyperlink>
      <w:r w:rsidR="00346A6D" w:rsidRPr="00066FE4">
        <w:rPr>
          <w:lang w:val="ru-RU"/>
        </w:rPr>
        <w:t xml:space="preserve">, </w:t>
      </w:r>
      <w:r>
        <w:rPr>
          <w:lang w:val="ru-RU"/>
        </w:rPr>
        <w:t>была</w:t>
      </w:r>
      <w:r w:rsidRPr="00066FE4">
        <w:rPr>
          <w:lang w:val="ru-RU"/>
        </w:rPr>
        <w:t xml:space="preserve"> </w:t>
      </w:r>
      <w:r>
        <w:rPr>
          <w:lang w:val="ru-RU"/>
        </w:rPr>
        <w:t>создана</w:t>
      </w:r>
      <w:r w:rsidRPr="00066FE4">
        <w:rPr>
          <w:lang w:val="ru-RU"/>
        </w:rPr>
        <w:t xml:space="preserve"> </w:t>
      </w:r>
      <w:r>
        <w:rPr>
          <w:lang w:val="ru-RU"/>
        </w:rPr>
        <w:t>неофициальная</w:t>
      </w:r>
      <w:r w:rsidRPr="00066FE4">
        <w:rPr>
          <w:lang w:val="ru-RU"/>
        </w:rPr>
        <w:t xml:space="preserve"> </w:t>
      </w:r>
      <w:r>
        <w:rPr>
          <w:lang w:val="ru-RU"/>
        </w:rPr>
        <w:t>Специальная</w:t>
      </w:r>
      <w:r w:rsidRPr="00066FE4">
        <w:rPr>
          <w:lang w:val="ru-RU"/>
        </w:rPr>
        <w:t xml:space="preserve"> </w:t>
      </w:r>
      <w:r>
        <w:rPr>
          <w:lang w:val="ru-RU"/>
        </w:rPr>
        <w:t>рабочая</w:t>
      </w:r>
      <w:r w:rsidRPr="00066FE4">
        <w:rPr>
          <w:lang w:val="ru-RU"/>
        </w:rPr>
        <w:t xml:space="preserve"> </w:t>
      </w:r>
      <w:r>
        <w:rPr>
          <w:lang w:val="ru-RU"/>
        </w:rPr>
        <w:t>группа</w:t>
      </w:r>
      <w:r w:rsidRPr="00066FE4">
        <w:rPr>
          <w:lang w:val="ru-RU"/>
        </w:rPr>
        <w:t xml:space="preserve"> «</w:t>
      </w:r>
      <w:r>
        <w:rPr>
          <w:lang w:val="ru-RU"/>
        </w:rPr>
        <w:t>для</w:t>
      </w:r>
      <w:r w:rsidRPr="00066FE4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066FE4">
        <w:rPr>
          <w:lang w:val="ru-RU"/>
        </w:rPr>
        <w:t xml:space="preserve"> </w:t>
      </w:r>
      <w:r>
        <w:rPr>
          <w:lang w:val="ru-RU"/>
        </w:rPr>
        <w:t>вопросов</w:t>
      </w:r>
      <w:r w:rsidRPr="00066FE4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066FE4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066FE4">
        <w:rPr>
          <w:lang w:val="ru-RU"/>
        </w:rPr>
        <w:t xml:space="preserve"> </w:t>
      </w:r>
      <w:r>
        <w:rPr>
          <w:lang w:val="ru-RU"/>
        </w:rPr>
        <w:t>и</w:t>
      </w:r>
      <w:r w:rsidRPr="00066FE4">
        <w:rPr>
          <w:lang w:val="ru-RU"/>
        </w:rPr>
        <w:t xml:space="preserve"> </w:t>
      </w:r>
      <w:r>
        <w:rPr>
          <w:lang w:val="ru-RU"/>
        </w:rPr>
        <w:t>диалога</w:t>
      </w:r>
      <w:r w:rsidRPr="00066FE4">
        <w:rPr>
          <w:lang w:val="ru-RU"/>
        </w:rPr>
        <w:t xml:space="preserve"> </w:t>
      </w:r>
      <w:r>
        <w:rPr>
          <w:lang w:val="ru-RU"/>
        </w:rPr>
        <w:t>между</w:t>
      </w:r>
      <w:r w:rsidRPr="00066FE4">
        <w:rPr>
          <w:lang w:val="ru-RU"/>
        </w:rPr>
        <w:t xml:space="preserve"> </w:t>
      </w:r>
      <w:r w:rsidR="007719D5">
        <w:rPr>
          <w:lang w:val="ru-RU"/>
        </w:rPr>
        <w:t>Оценочным</w:t>
      </w:r>
      <w:r w:rsidR="007719D5" w:rsidRPr="00066FE4">
        <w:rPr>
          <w:lang w:val="ru-RU"/>
        </w:rPr>
        <w:t xml:space="preserve"> </w:t>
      </w:r>
      <w:r w:rsidR="007719D5">
        <w:rPr>
          <w:lang w:val="ru-RU"/>
        </w:rPr>
        <w:t>органом</w:t>
      </w:r>
      <w:r w:rsidR="007719D5" w:rsidRPr="00066FE4">
        <w:rPr>
          <w:lang w:val="ru-RU"/>
        </w:rPr>
        <w:t xml:space="preserve"> </w:t>
      </w:r>
      <w:r w:rsidR="007719D5">
        <w:rPr>
          <w:lang w:val="ru-RU"/>
        </w:rPr>
        <w:t>и</w:t>
      </w:r>
      <w:r w:rsidR="007719D5" w:rsidRPr="00066FE4">
        <w:rPr>
          <w:lang w:val="ru-RU"/>
        </w:rPr>
        <w:t xml:space="preserve"> </w:t>
      </w:r>
      <w:r w:rsidR="007719D5">
        <w:rPr>
          <w:lang w:val="ru-RU"/>
        </w:rPr>
        <w:t>п</w:t>
      </w:r>
      <w:r w:rsidR="005C4A10">
        <w:rPr>
          <w:lang w:val="ru-RU"/>
        </w:rPr>
        <w:t>редставляющими номинаци</w:t>
      </w:r>
      <w:r w:rsidR="007719D5">
        <w:rPr>
          <w:lang w:val="ru-RU"/>
        </w:rPr>
        <w:t>и</w:t>
      </w:r>
      <w:r w:rsidR="007719D5" w:rsidRPr="00066FE4">
        <w:rPr>
          <w:lang w:val="ru-RU"/>
        </w:rPr>
        <w:t xml:space="preserve"> </w:t>
      </w:r>
      <w:r w:rsidR="007719D5">
        <w:rPr>
          <w:lang w:val="ru-RU"/>
        </w:rPr>
        <w:t>государствами</w:t>
      </w:r>
      <w:r w:rsidR="007719D5" w:rsidRPr="00066FE4">
        <w:rPr>
          <w:lang w:val="ru-RU"/>
        </w:rPr>
        <w:t xml:space="preserve"> (</w:t>
      </w:r>
      <w:r w:rsidR="007719D5">
        <w:rPr>
          <w:lang w:val="ru-RU"/>
        </w:rPr>
        <w:t>именуемый</w:t>
      </w:r>
      <w:r w:rsidR="007719D5" w:rsidRPr="00066FE4">
        <w:rPr>
          <w:lang w:val="ru-RU"/>
        </w:rPr>
        <w:t xml:space="preserve"> </w:t>
      </w:r>
      <w:r w:rsidR="007719D5">
        <w:rPr>
          <w:lang w:val="ru-RU"/>
        </w:rPr>
        <w:t>далее</w:t>
      </w:r>
      <w:r w:rsidR="007719D5" w:rsidRPr="00066FE4">
        <w:rPr>
          <w:lang w:val="ru-RU"/>
        </w:rPr>
        <w:t xml:space="preserve"> «</w:t>
      </w:r>
      <w:r w:rsidR="0002746D">
        <w:rPr>
          <w:lang w:val="ru-RU"/>
        </w:rPr>
        <w:t>д</w:t>
      </w:r>
      <w:r w:rsidR="007719D5">
        <w:rPr>
          <w:lang w:val="ru-RU"/>
        </w:rPr>
        <w:t>иалог</w:t>
      </w:r>
      <w:r w:rsidR="007719D5" w:rsidRPr="00066FE4">
        <w:rPr>
          <w:lang w:val="ru-RU"/>
        </w:rPr>
        <w:t xml:space="preserve">»), </w:t>
      </w:r>
      <w:r w:rsidR="00B604FD">
        <w:rPr>
          <w:lang w:val="ru-RU"/>
        </w:rPr>
        <w:t>процесса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принятия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Комитетом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решений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в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отношении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номинаций</w:t>
      </w:r>
      <w:r w:rsidR="00B604FD" w:rsidRPr="00066FE4">
        <w:rPr>
          <w:lang w:val="ru-RU"/>
        </w:rPr>
        <w:t xml:space="preserve">, </w:t>
      </w:r>
      <w:r w:rsidR="00B604FD">
        <w:rPr>
          <w:lang w:val="ru-RU"/>
        </w:rPr>
        <w:t>предложений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и</w:t>
      </w:r>
      <w:r w:rsidR="00B604FD" w:rsidRPr="00066FE4">
        <w:rPr>
          <w:lang w:val="ru-RU"/>
        </w:rPr>
        <w:t xml:space="preserve"> </w:t>
      </w:r>
      <w:r w:rsidR="00B604FD">
        <w:rPr>
          <w:lang w:val="ru-RU"/>
        </w:rPr>
        <w:t>заявок</w:t>
      </w:r>
      <w:r w:rsidR="00B604FD" w:rsidRPr="00066FE4">
        <w:rPr>
          <w:lang w:val="ru-RU"/>
        </w:rPr>
        <w:t xml:space="preserve"> (</w:t>
      </w:r>
      <w:r w:rsidR="00DB7358">
        <w:rPr>
          <w:lang w:val="ru-RU"/>
        </w:rPr>
        <w:t>именуемый</w:t>
      </w:r>
      <w:r w:rsidR="00DB7358" w:rsidRPr="00066FE4">
        <w:rPr>
          <w:lang w:val="ru-RU"/>
        </w:rPr>
        <w:t xml:space="preserve"> </w:t>
      </w:r>
      <w:r w:rsidR="00DB7358">
        <w:rPr>
          <w:lang w:val="ru-RU"/>
        </w:rPr>
        <w:t>далее</w:t>
      </w:r>
      <w:r w:rsidR="00DB7358" w:rsidRPr="00066FE4">
        <w:rPr>
          <w:lang w:val="ru-RU"/>
        </w:rPr>
        <w:t xml:space="preserve"> «</w:t>
      </w:r>
      <w:r w:rsidR="00DB7358">
        <w:rPr>
          <w:lang w:val="ru-RU"/>
        </w:rPr>
        <w:t>принятие</w:t>
      </w:r>
      <w:r w:rsidR="00DB7358" w:rsidRPr="00066FE4">
        <w:rPr>
          <w:lang w:val="ru-RU"/>
        </w:rPr>
        <w:t xml:space="preserve"> </w:t>
      </w:r>
      <w:r w:rsidR="00DB7358">
        <w:rPr>
          <w:lang w:val="ru-RU"/>
        </w:rPr>
        <w:t>решений</w:t>
      </w:r>
      <w:r w:rsidR="00DB7358" w:rsidRPr="00066FE4">
        <w:rPr>
          <w:lang w:val="ru-RU"/>
        </w:rPr>
        <w:t>»</w:t>
      </w:r>
      <w:r w:rsidR="007E5AF6" w:rsidRPr="00066FE4">
        <w:rPr>
          <w:lang w:val="ru-RU"/>
        </w:rPr>
        <w:t>)</w:t>
      </w:r>
      <w:r w:rsidR="00DB7358" w:rsidRPr="00066FE4">
        <w:rPr>
          <w:lang w:val="ru-RU"/>
        </w:rPr>
        <w:t xml:space="preserve">, </w:t>
      </w:r>
      <w:r w:rsidR="00DB7358">
        <w:rPr>
          <w:lang w:val="ru-RU"/>
        </w:rPr>
        <w:t>а</w:t>
      </w:r>
      <w:r w:rsidR="00DB7358" w:rsidRPr="00066FE4">
        <w:rPr>
          <w:lang w:val="ru-RU"/>
        </w:rPr>
        <w:t xml:space="preserve"> </w:t>
      </w:r>
      <w:r w:rsidR="00DB7358">
        <w:rPr>
          <w:lang w:val="ru-RU"/>
        </w:rPr>
        <w:t>также</w:t>
      </w:r>
      <w:r w:rsidR="00DB7358" w:rsidRPr="00066FE4">
        <w:rPr>
          <w:lang w:val="ru-RU"/>
        </w:rPr>
        <w:t xml:space="preserve"> </w:t>
      </w:r>
      <w:r w:rsidR="007E5AF6">
        <w:rPr>
          <w:lang w:val="ru-RU"/>
        </w:rPr>
        <w:t>любых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других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вопросов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в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целях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повышения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эффективности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выполнения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Конвенции</w:t>
      </w:r>
      <w:r w:rsidR="007E5AF6" w:rsidRPr="00066FE4">
        <w:rPr>
          <w:lang w:val="ru-RU"/>
        </w:rPr>
        <w:t xml:space="preserve"> </w:t>
      </w:r>
      <w:r w:rsidR="007E5AF6">
        <w:rPr>
          <w:lang w:val="ru-RU"/>
        </w:rPr>
        <w:t>и</w:t>
      </w:r>
      <w:r w:rsidR="007E5AF6" w:rsidRPr="00066FE4">
        <w:rPr>
          <w:lang w:val="ru-RU"/>
        </w:rPr>
        <w:t xml:space="preserve"> </w:t>
      </w:r>
      <w:r w:rsidR="00066FE4">
        <w:rPr>
          <w:lang w:val="ru-RU"/>
        </w:rPr>
        <w:t>представления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своих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рекомендаций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на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очередной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сессии</w:t>
      </w:r>
      <w:r w:rsidR="00066FE4" w:rsidRPr="00066FE4">
        <w:rPr>
          <w:lang w:val="ru-RU"/>
        </w:rPr>
        <w:t xml:space="preserve"> </w:t>
      </w:r>
      <w:r w:rsidR="00066FE4">
        <w:rPr>
          <w:lang w:val="ru-RU"/>
        </w:rPr>
        <w:t>Комитета</w:t>
      </w:r>
      <w:r w:rsidR="00066FE4" w:rsidRPr="00066FE4">
        <w:rPr>
          <w:lang w:val="ru-RU"/>
        </w:rPr>
        <w:t>».</w:t>
      </w:r>
    </w:p>
    <w:p w:rsidR="00346A6D" w:rsidRPr="00EA5FCF" w:rsidRDefault="001D2784" w:rsidP="00924884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Специальная</w:t>
      </w:r>
      <w:r w:rsidRPr="00154F38">
        <w:rPr>
          <w:lang w:val="ru-RU"/>
        </w:rPr>
        <w:t xml:space="preserve"> </w:t>
      </w:r>
      <w:r>
        <w:rPr>
          <w:lang w:val="ru-RU"/>
        </w:rPr>
        <w:t>рабочая</w:t>
      </w:r>
      <w:r w:rsidRPr="00154F38">
        <w:rPr>
          <w:lang w:val="ru-RU"/>
        </w:rPr>
        <w:t xml:space="preserve"> </w:t>
      </w:r>
      <w:r>
        <w:rPr>
          <w:lang w:val="ru-RU"/>
        </w:rPr>
        <w:t>группа</w:t>
      </w:r>
      <w:r w:rsidRPr="00154F38">
        <w:rPr>
          <w:lang w:val="ru-RU"/>
        </w:rPr>
        <w:t xml:space="preserve"> </w:t>
      </w:r>
      <w:r>
        <w:rPr>
          <w:lang w:val="ru-RU"/>
        </w:rPr>
        <w:t>под</w:t>
      </w:r>
      <w:r w:rsidRPr="00154F38">
        <w:rPr>
          <w:lang w:val="ru-RU"/>
        </w:rPr>
        <w:t xml:space="preserve"> </w:t>
      </w:r>
      <w:r>
        <w:rPr>
          <w:lang w:val="ru-RU"/>
        </w:rPr>
        <w:t>председательством</w:t>
      </w:r>
      <w:r w:rsidRPr="00154F38">
        <w:rPr>
          <w:lang w:val="ru-RU"/>
        </w:rPr>
        <w:t xml:space="preserve"> </w:t>
      </w:r>
      <w:r w:rsidR="00B85813">
        <w:rPr>
          <w:lang w:val="ru-RU"/>
        </w:rPr>
        <w:t>Председателя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двенадцатой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сессии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Межправительственного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комитета</w:t>
      </w:r>
      <w:r w:rsidR="00B85813" w:rsidRPr="00154F38">
        <w:rPr>
          <w:lang w:val="ru-RU"/>
        </w:rPr>
        <w:t xml:space="preserve"> (</w:t>
      </w:r>
      <w:r w:rsidR="00B85813">
        <w:rPr>
          <w:lang w:val="ru-RU"/>
        </w:rPr>
        <w:t>далее</w:t>
      </w:r>
      <w:r w:rsidR="00B85813" w:rsidRPr="00154F38">
        <w:rPr>
          <w:lang w:val="ru-RU"/>
        </w:rPr>
        <w:t xml:space="preserve"> «</w:t>
      </w:r>
      <w:r w:rsidR="00B85813">
        <w:rPr>
          <w:lang w:val="ru-RU"/>
        </w:rPr>
        <w:t>Комитет</w:t>
      </w:r>
      <w:r w:rsidR="00B85813" w:rsidRPr="00154F38">
        <w:rPr>
          <w:lang w:val="ru-RU"/>
        </w:rPr>
        <w:t xml:space="preserve">») </w:t>
      </w:r>
      <w:r w:rsidR="00B85813">
        <w:rPr>
          <w:lang w:val="ru-RU"/>
        </w:rPr>
        <w:t>впервые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была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созвана</w:t>
      </w:r>
      <w:r w:rsidR="00B85813" w:rsidRPr="00154F38">
        <w:rPr>
          <w:lang w:val="ru-RU"/>
        </w:rPr>
        <w:t xml:space="preserve"> 16 </w:t>
      </w:r>
      <w:r w:rsidR="00B85813">
        <w:rPr>
          <w:lang w:val="ru-RU"/>
        </w:rPr>
        <w:t>февраля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для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обсуждения</w:t>
      </w:r>
      <w:r w:rsidR="00B85813" w:rsidRPr="00154F38">
        <w:rPr>
          <w:lang w:val="ru-RU"/>
        </w:rPr>
        <w:t xml:space="preserve"> </w:t>
      </w:r>
      <w:r w:rsidR="00305018">
        <w:rPr>
          <w:lang w:val="ru-RU"/>
        </w:rPr>
        <w:t>программы работы</w:t>
      </w:r>
      <w:r w:rsidR="00B85813" w:rsidRPr="00154F38">
        <w:rPr>
          <w:lang w:val="ru-RU"/>
        </w:rPr>
        <w:t xml:space="preserve"> </w:t>
      </w:r>
      <w:r w:rsidR="00B85813">
        <w:rPr>
          <w:lang w:val="ru-RU"/>
        </w:rPr>
        <w:t>и</w:t>
      </w:r>
      <w:r w:rsidR="00B85813" w:rsidRPr="00154F38">
        <w:rPr>
          <w:lang w:val="ru-RU"/>
        </w:rPr>
        <w:t xml:space="preserve"> </w:t>
      </w:r>
      <w:r w:rsidR="00154F38">
        <w:rPr>
          <w:lang w:val="ru-RU"/>
        </w:rPr>
        <w:t xml:space="preserve">состава </w:t>
      </w:r>
      <w:r w:rsidR="001639F7">
        <w:rPr>
          <w:lang w:val="ru-RU"/>
        </w:rPr>
        <w:t>Г</w:t>
      </w:r>
      <w:r w:rsidR="00154F38">
        <w:rPr>
          <w:lang w:val="ru-RU"/>
        </w:rPr>
        <w:t>руппы. Последующие</w:t>
      </w:r>
      <w:r w:rsidR="00154F38" w:rsidRPr="00272E73">
        <w:rPr>
          <w:lang w:val="ru-RU"/>
        </w:rPr>
        <w:t xml:space="preserve"> </w:t>
      </w:r>
      <w:r w:rsidR="00154F38">
        <w:rPr>
          <w:lang w:val="ru-RU"/>
        </w:rPr>
        <w:t>совещания</w:t>
      </w:r>
      <w:r w:rsidR="00154F38" w:rsidRPr="00272E73">
        <w:rPr>
          <w:lang w:val="ru-RU"/>
        </w:rPr>
        <w:t xml:space="preserve"> </w:t>
      </w:r>
      <w:r w:rsidR="001639F7">
        <w:rPr>
          <w:lang w:val="ru-RU"/>
        </w:rPr>
        <w:t>Г</w:t>
      </w:r>
      <w:r w:rsidR="00154F38">
        <w:rPr>
          <w:lang w:val="ru-RU"/>
        </w:rPr>
        <w:t>руппы</w:t>
      </w:r>
      <w:r w:rsidR="00154F38" w:rsidRPr="00272E73">
        <w:rPr>
          <w:lang w:val="ru-RU"/>
        </w:rPr>
        <w:t xml:space="preserve"> </w:t>
      </w:r>
      <w:r w:rsidR="007F1653">
        <w:rPr>
          <w:lang w:val="ru-RU"/>
        </w:rPr>
        <w:t>в</w:t>
      </w:r>
      <w:r w:rsidR="00305018">
        <w:rPr>
          <w:lang w:val="ru-RU"/>
        </w:rPr>
        <w:t xml:space="preserve"> составе</w:t>
      </w:r>
      <w:r w:rsidR="007F1653" w:rsidRPr="00272E73">
        <w:rPr>
          <w:lang w:val="ru-RU"/>
        </w:rPr>
        <w:t xml:space="preserve"> </w:t>
      </w:r>
      <w:r w:rsidR="00154F38">
        <w:rPr>
          <w:lang w:val="ru-RU"/>
        </w:rPr>
        <w:t>член</w:t>
      </w:r>
      <w:r w:rsidR="00305018">
        <w:rPr>
          <w:lang w:val="ru-RU"/>
        </w:rPr>
        <w:t>ов</w:t>
      </w:r>
      <w:r w:rsidR="00154F38" w:rsidRPr="00272E73">
        <w:rPr>
          <w:lang w:val="ru-RU"/>
        </w:rPr>
        <w:t xml:space="preserve"> </w:t>
      </w:r>
      <w:r w:rsidR="00154F38">
        <w:rPr>
          <w:lang w:val="ru-RU"/>
        </w:rPr>
        <w:t>Комитета</w:t>
      </w:r>
      <w:r w:rsidR="00154F38" w:rsidRPr="00272E73">
        <w:rPr>
          <w:lang w:val="ru-RU"/>
        </w:rPr>
        <w:t xml:space="preserve"> </w:t>
      </w:r>
      <w:r w:rsidR="007F1653">
        <w:rPr>
          <w:lang w:val="ru-RU"/>
        </w:rPr>
        <w:t>состоялись</w:t>
      </w:r>
      <w:r w:rsidR="007F1653" w:rsidRPr="00272E73">
        <w:rPr>
          <w:lang w:val="ru-RU"/>
        </w:rPr>
        <w:t xml:space="preserve"> 27 </w:t>
      </w:r>
      <w:r w:rsidR="007F1653">
        <w:rPr>
          <w:lang w:val="ru-RU"/>
        </w:rPr>
        <w:t>февраля</w:t>
      </w:r>
      <w:r w:rsidR="007F1653" w:rsidRPr="00272E73">
        <w:rPr>
          <w:lang w:val="ru-RU"/>
        </w:rPr>
        <w:t xml:space="preserve">, </w:t>
      </w:r>
      <w:r w:rsidR="00272E73" w:rsidRPr="00272E73">
        <w:rPr>
          <w:lang w:val="ru-RU"/>
        </w:rPr>
        <w:t xml:space="preserve">10 </w:t>
      </w:r>
      <w:r w:rsidR="00272E73">
        <w:rPr>
          <w:lang w:val="ru-RU"/>
        </w:rPr>
        <w:t>мая</w:t>
      </w:r>
      <w:r w:rsidR="00272E73" w:rsidRPr="00272E73">
        <w:rPr>
          <w:lang w:val="ru-RU"/>
        </w:rPr>
        <w:t xml:space="preserve"> </w:t>
      </w:r>
      <w:r w:rsidR="00272E73">
        <w:rPr>
          <w:lang w:val="ru-RU"/>
        </w:rPr>
        <w:t>и</w:t>
      </w:r>
      <w:r w:rsidR="00272E73" w:rsidRPr="00272E73">
        <w:rPr>
          <w:lang w:val="ru-RU"/>
        </w:rPr>
        <w:t xml:space="preserve"> 27 </w:t>
      </w:r>
      <w:r w:rsidR="00272E73">
        <w:rPr>
          <w:lang w:val="ru-RU"/>
        </w:rPr>
        <w:t>сентября</w:t>
      </w:r>
      <w:r w:rsidR="00272E73" w:rsidRPr="00272E73">
        <w:rPr>
          <w:lang w:val="ru-RU"/>
        </w:rPr>
        <w:t>.</w:t>
      </w:r>
      <w:r w:rsidR="00272E73">
        <w:rPr>
          <w:lang w:val="ru-RU"/>
        </w:rPr>
        <w:t xml:space="preserve"> </w:t>
      </w:r>
      <w:r w:rsidR="006E6E6D">
        <w:rPr>
          <w:lang w:val="ru-RU"/>
        </w:rPr>
        <w:t xml:space="preserve">Чтобы сделать </w:t>
      </w:r>
      <w:r w:rsidR="00FF01C8">
        <w:rPr>
          <w:lang w:val="ru-RU"/>
        </w:rPr>
        <w:t>обсуждение максимально представительным и инклюзивным 2 июня и 23 октября б</w:t>
      </w:r>
      <w:r w:rsidR="006E6E6D">
        <w:rPr>
          <w:lang w:val="ru-RU"/>
        </w:rPr>
        <w:t>ыл</w:t>
      </w:r>
      <w:r w:rsidR="00FF01C8">
        <w:rPr>
          <w:lang w:val="ru-RU"/>
        </w:rPr>
        <w:t>и</w:t>
      </w:r>
      <w:r w:rsidR="006E6E6D">
        <w:rPr>
          <w:lang w:val="ru-RU"/>
        </w:rPr>
        <w:t xml:space="preserve"> проведен</w:t>
      </w:r>
      <w:r w:rsidR="00B30BF5">
        <w:rPr>
          <w:lang w:val="ru-RU"/>
        </w:rPr>
        <w:t>ы</w:t>
      </w:r>
      <w:r w:rsidR="006E6E6D">
        <w:rPr>
          <w:lang w:val="ru-RU"/>
        </w:rPr>
        <w:t xml:space="preserve"> также совещания открытого состава, на которые</w:t>
      </w:r>
      <w:r w:rsidR="00272E73" w:rsidRPr="00D172E7">
        <w:rPr>
          <w:lang w:val="ru-RU"/>
        </w:rPr>
        <w:t xml:space="preserve"> </w:t>
      </w:r>
      <w:r w:rsidR="00272E73">
        <w:rPr>
          <w:lang w:val="ru-RU"/>
        </w:rPr>
        <w:t>были</w:t>
      </w:r>
      <w:r w:rsidR="00272E73" w:rsidRPr="00D172E7">
        <w:rPr>
          <w:lang w:val="ru-RU"/>
        </w:rPr>
        <w:t xml:space="preserve"> </w:t>
      </w:r>
      <w:r w:rsidR="00D172E7">
        <w:rPr>
          <w:lang w:val="ru-RU"/>
        </w:rPr>
        <w:t>приглашены</w:t>
      </w:r>
      <w:r w:rsidR="00D172E7" w:rsidRPr="00D172E7">
        <w:rPr>
          <w:lang w:val="ru-RU"/>
        </w:rPr>
        <w:t xml:space="preserve"> </w:t>
      </w:r>
      <w:r w:rsidR="00D172E7">
        <w:rPr>
          <w:lang w:val="ru-RU"/>
        </w:rPr>
        <w:t>все</w:t>
      </w:r>
      <w:r w:rsidR="00D172E7" w:rsidRPr="00D172E7">
        <w:rPr>
          <w:lang w:val="ru-RU"/>
        </w:rPr>
        <w:t xml:space="preserve"> </w:t>
      </w:r>
      <w:r w:rsidR="00D172E7">
        <w:rPr>
          <w:lang w:val="ru-RU"/>
        </w:rPr>
        <w:t>государства</w:t>
      </w:r>
      <w:r w:rsidR="002D42E5">
        <w:rPr>
          <w:lang w:val="ru-RU"/>
        </w:rPr>
        <w:t>-</w:t>
      </w:r>
      <w:r w:rsidR="00D172E7">
        <w:rPr>
          <w:lang w:val="ru-RU"/>
        </w:rPr>
        <w:t>участники</w:t>
      </w:r>
      <w:r w:rsidR="00D172E7" w:rsidRPr="00D172E7">
        <w:rPr>
          <w:lang w:val="ru-RU"/>
        </w:rPr>
        <w:t xml:space="preserve"> </w:t>
      </w:r>
      <w:r w:rsidR="00D172E7">
        <w:rPr>
          <w:lang w:val="ru-RU"/>
        </w:rPr>
        <w:t xml:space="preserve">Конвенции. </w:t>
      </w:r>
      <w:r w:rsidR="00305018">
        <w:rPr>
          <w:lang w:val="ru-RU"/>
        </w:rPr>
        <w:t>На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совещаниях присутствовал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Секретариат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Конвенции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об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охране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нематериального</w:t>
      </w:r>
      <w:r w:rsidR="00305018" w:rsidRPr="00305018">
        <w:rPr>
          <w:lang w:val="ru-RU"/>
        </w:rPr>
        <w:t xml:space="preserve"> </w:t>
      </w:r>
      <w:r w:rsidR="00305018">
        <w:rPr>
          <w:lang w:val="ru-RU"/>
        </w:rPr>
        <w:t>культурного наследия.</w:t>
      </w:r>
    </w:p>
    <w:p w:rsidR="00346A6D" w:rsidRPr="003306C0" w:rsidRDefault="001A2CAC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Было</w:t>
      </w:r>
      <w:r w:rsidRPr="00057713">
        <w:rPr>
          <w:lang w:val="ru-RU"/>
        </w:rPr>
        <w:t xml:space="preserve"> </w:t>
      </w:r>
      <w:r>
        <w:rPr>
          <w:lang w:val="ru-RU"/>
        </w:rPr>
        <w:t>запрошено</w:t>
      </w:r>
      <w:r w:rsidRPr="00057713">
        <w:rPr>
          <w:lang w:val="ru-RU"/>
        </w:rPr>
        <w:t xml:space="preserve"> </w:t>
      </w:r>
      <w:r>
        <w:rPr>
          <w:lang w:val="ru-RU"/>
        </w:rPr>
        <w:t>также</w:t>
      </w:r>
      <w:r w:rsidRPr="00057713">
        <w:rPr>
          <w:lang w:val="ru-RU"/>
        </w:rPr>
        <w:t xml:space="preserve"> </w:t>
      </w:r>
      <w:r>
        <w:rPr>
          <w:lang w:val="ru-RU"/>
        </w:rPr>
        <w:t>мнение</w:t>
      </w:r>
      <w:r w:rsidRPr="00057713">
        <w:rPr>
          <w:lang w:val="ru-RU"/>
        </w:rPr>
        <w:t xml:space="preserve"> </w:t>
      </w:r>
      <w:r>
        <w:rPr>
          <w:lang w:val="ru-RU"/>
        </w:rPr>
        <w:t>Оценочного</w:t>
      </w:r>
      <w:r w:rsidRPr="00057713">
        <w:rPr>
          <w:lang w:val="ru-RU"/>
        </w:rPr>
        <w:t xml:space="preserve"> </w:t>
      </w:r>
      <w:r>
        <w:rPr>
          <w:lang w:val="ru-RU"/>
        </w:rPr>
        <w:t>органа</w:t>
      </w:r>
      <w:r w:rsidRPr="00057713">
        <w:rPr>
          <w:lang w:val="ru-RU"/>
        </w:rPr>
        <w:t xml:space="preserve"> (</w:t>
      </w:r>
      <w:r>
        <w:rPr>
          <w:lang w:val="ru-RU"/>
        </w:rPr>
        <w:t>далее</w:t>
      </w:r>
      <w:r w:rsidRPr="00057713">
        <w:rPr>
          <w:lang w:val="ru-RU"/>
        </w:rPr>
        <w:t xml:space="preserve"> «</w:t>
      </w:r>
      <w:r>
        <w:rPr>
          <w:lang w:val="ru-RU"/>
        </w:rPr>
        <w:t>ОО</w:t>
      </w:r>
      <w:r w:rsidRPr="00057713">
        <w:rPr>
          <w:lang w:val="ru-RU"/>
        </w:rPr>
        <w:t>»)</w:t>
      </w:r>
      <w:r w:rsidR="00057713" w:rsidRPr="00057713">
        <w:rPr>
          <w:lang w:val="ru-RU"/>
        </w:rPr>
        <w:t xml:space="preserve">. </w:t>
      </w:r>
      <w:r w:rsidR="003306C0">
        <w:rPr>
          <w:lang w:val="ru-RU"/>
        </w:rPr>
        <w:t>Н</w:t>
      </w:r>
      <w:r w:rsidR="00057713">
        <w:rPr>
          <w:lang w:val="ru-RU"/>
        </w:rPr>
        <w:t>а</w:t>
      </w:r>
      <w:r w:rsidR="00057713" w:rsidRPr="00057713">
        <w:rPr>
          <w:lang w:val="ru-RU"/>
        </w:rPr>
        <w:t xml:space="preserve"> </w:t>
      </w:r>
      <w:r w:rsidR="00057713">
        <w:rPr>
          <w:lang w:val="ru-RU"/>
        </w:rPr>
        <w:t>третье</w:t>
      </w:r>
      <w:r w:rsidR="00057713" w:rsidRPr="00057713">
        <w:rPr>
          <w:lang w:val="ru-RU"/>
        </w:rPr>
        <w:t xml:space="preserve"> </w:t>
      </w:r>
      <w:r w:rsidR="00057713">
        <w:rPr>
          <w:lang w:val="ru-RU"/>
        </w:rPr>
        <w:t>совещание</w:t>
      </w:r>
      <w:r w:rsidR="00057713" w:rsidRPr="00057713">
        <w:rPr>
          <w:lang w:val="ru-RU"/>
        </w:rPr>
        <w:t xml:space="preserve"> </w:t>
      </w:r>
      <w:r w:rsidR="00057713">
        <w:rPr>
          <w:lang w:val="ru-RU"/>
        </w:rPr>
        <w:t xml:space="preserve">Рабочей группы 10 мая для обмена опытом были приглашены два эксперта ОО. </w:t>
      </w:r>
      <w:r w:rsidR="007162C3">
        <w:rPr>
          <w:lang w:val="ru-RU"/>
        </w:rPr>
        <w:t>Пятое</w:t>
      </w:r>
      <w:r w:rsidR="007162C3" w:rsidRPr="007162C3">
        <w:rPr>
          <w:lang w:val="ru-RU"/>
        </w:rPr>
        <w:t xml:space="preserve"> </w:t>
      </w:r>
      <w:r w:rsidR="007162C3">
        <w:rPr>
          <w:lang w:val="ru-RU"/>
        </w:rPr>
        <w:t>совещание</w:t>
      </w:r>
      <w:r w:rsidR="007162C3" w:rsidRPr="007162C3">
        <w:rPr>
          <w:lang w:val="ru-RU"/>
        </w:rPr>
        <w:t xml:space="preserve"> 27 </w:t>
      </w:r>
      <w:r w:rsidR="007162C3">
        <w:rPr>
          <w:lang w:val="ru-RU"/>
        </w:rPr>
        <w:t>сентября</w:t>
      </w:r>
      <w:r w:rsidR="007162C3" w:rsidRPr="007162C3">
        <w:rPr>
          <w:lang w:val="ru-RU"/>
        </w:rPr>
        <w:t xml:space="preserve"> </w:t>
      </w:r>
      <w:r w:rsidR="007162C3">
        <w:rPr>
          <w:lang w:val="ru-RU"/>
        </w:rPr>
        <w:t>стало</w:t>
      </w:r>
      <w:r w:rsidR="007162C3" w:rsidRPr="007162C3">
        <w:rPr>
          <w:lang w:val="ru-RU"/>
        </w:rPr>
        <w:t xml:space="preserve"> </w:t>
      </w:r>
      <w:r w:rsidR="007162C3">
        <w:rPr>
          <w:lang w:val="ru-RU"/>
        </w:rPr>
        <w:t>совместным; на н</w:t>
      </w:r>
      <w:r w:rsidR="006A4EB9">
        <w:rPr>
          <w:lang w:val="ru-RU"/>
        </w:rPr>
        <w:t>е</w:t>
      </w:r>
      <w:r w:rsidR="007162C3">
        <w:rPr>
          <w:lang w:val="ru-RU"/>
        </w:rPr>
        <w:t xml:space="preserve">м </w:t>
      </w:r>
      <w:r w:rsidR="003306C0">
        <w:rPr>
          <w:lang w:val="ru-RU"/>
        </w:rPr>
        <w:t>в</w:t>
      </w:r>
      <w:r w:rsidR="007162C3">
        <w:rPr>
          <w:lang w:val="ru-RU"/>
        </w:rPr>
        <w:t>опрос</w:t>
      </w:r>
      <w:r w:rsidR="003306C0">
        <w:rPr>
          <w:lang w:val="ru-RU"/>
        </w:rPr>
        <w:t>ы обсуждались</w:t>
      </w:r>
      <w:r w:rsidR="007162C3">
        <w:rPr>
          <w:lang w:val="ru-RU"/>
        </w:rPr>
        <w:t xml:space="preserve"> все</w:t>
      </w:r>
      <w:r w:rsidR="003306C0">
        <w:rPr>
          <w:lang w:val="ru-RU"/>
        </w:rPr>
        <w:t>ми</w:t>
      </w:r>
      <w:r w:rsidR="007162C3">
        <w:rPr>
          <w:lang w:val="ru-RU"/>
        </w:rPr>
        <w:t xml:space="preserve"> двенадцать</w:t>
      </w:r>
      <w:r w:rsidR="003306C0">
        <w:rPr>
          <w:lang w:val="ru-RU"/>
        </w:rPr>
        <w:t>ю</w:t>
      </w:r>
      <w:r w:rsidR="007162C3">
        <w:rPr>
          <w:lang w:val="ru-RU"/>
        </w:rPr>
        <w:t xml:space="preserve"> член</w:t>
      </w:r>
      <w:r w:rsidR="003306C0">
        <w:rPr>
          <w:lang w:val="ru-RU"/>
        </w:rPr>
        <w:t>ами</w:t>
      </w:r>
      <w:r w:rsidR="007162C3">
        <w:rPr>
          <w:lang w:val="ru-RU"/>
        </w:rPr>
        <w:t xml:space="preserve"> Оценочного органа и </w:t>
      </w:r>
      <w:r w:rsidR="003306C0">
        <w:rPr>
          <w:lang w:val="ru-RU"/>
        </w:rPr>
        <w:t>многими членами Комитета.</w:t>
      </w:r>
    </w:p>
    <w:p w:rsidR="00346A6D" w:rsidRPr="006C68A1" w:rsidRDefault="001639F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Кроме</w:t>
      </w:r>
      <w:r w:rsidRPr="003A256A">
        <w:rPr>
          <w:lang w:val="ru-RU"/>
        </w:rPr>
        <w:t xml:space="preserve"> </w:t>
      </w:r>
      <w:r>
        <w:rPr>
          <w:lang w:val="ru-RU"/>
        </w:rPr>
        <w:t>того</w:t>
      </w:r>
      <w:r w:rsidRPr="003A256A">
        <w:rPr>
          <w:lang w:val="ru-RU"/>
        </w:rPr>
        <w:t xml:space="preserve">, </w:t>
      </w:r>
      <w:r>
        <w:rPr>
          <w:lang w:val="ru-RU"/>
        </w:rPr>
        <w:t>в</w:t>
      </w:r>
      <w:r w:rsidRPr="003A256A">
        <w:rPr>
          <w:lang w:val="ru-RU"/>
        </w:rPr>
        <w:t xml:space="preserve"> </w:t>
      </w:r>
      <w:r>
        <w:rPr>
          <w:lang w:val="ru-RU"/>
        </w:rPr>
        <w:t>апреле</w:t>
      </w:r>
      <w:r w:rsidRPr="003A256A">
        <w:rPr>
          <w:lang w:val="ru-RU"/>
        </w:rPr>
        <w:t>–</w:t>
      </w:r>
      <w:r>
        <w:rPr>
          <w:lang w:val="ru-RU"/>
        </w:rPr>
        <w:t>сентябре</w:t>
      </w:r>
      <w:r w:rsidRPr="003A256A">
        <w:rPr>
          <w:lang w:val="ru-RU"/>
        </w:rPr>
        <w:t xml:space="preserve"> </w:t>
      </w:r>
      <w:r>
        <w:rPr>
          <w:lang w:val="ru-RU"/>
        </w:rPr>
        <w:t>Группа</w:t>
      </w:r>
      <w:r w:rsidRPr="003A256A">
        <w:rPr>
          <w:lang w:val="ru-RU"/>
        </w:rPr>
        <w:t xml:space="preserve"> </w:t>
      </w:r>
      <w:r>
        <w:rPr>
          <w:lang w:val="ru-RU"/>
        </w:rPr>
        <w:t>организовала</w:t>
      </w:r>
      <w:r w:rsidRPr="003A256A">
        <w:rPr>
          <w:lang w:val="ru-RU"/>
        </w:rPr>
        <w:t xml:space="preserve"> </w:t>
      </w:r>
      <w:r>
        <w:rPr>
          <w:lang w:val="ru-RU"/>
        </w:rPr>
        <w:t>также</w:t>
      </w:r>
      <w:r w:rsidRPr="003A256A">
        <w:rPr>
          <w:lang w:val="ru-RU"/>
        </w:rPr>
        <w:t xml:space="preserve"> </w:t>
      </w:r>
      <w:r>
        <w:rPr>
          <w:lang w:val="ru-RU"/>
        </w:rPr>
        <w:t>шесть</w:t>
      </w:r>
      <w:r w:rsidRPr="003A256A">
        <w:rPr>
          <w:lang w:val="ru-RU"/>
        </w:rPr>
        <w:t xml:space="preserve"> </w:t>
      </w:r>
      <w:r>
        <w:rPr>
          <w:lang w:val="ru-RU"/>
        </w:rPr>
        <w:t>совещаний</w:t>
      </w:r>
      <w:r w:rsidRPr="003A256A">
        <w:rPr>
          <w:lang w:val="ru-RU"/>
        </w:rPr>
        <w:t xml:space="preserve"> </w:t>
      </w:r>
      <w:r>
        <w:rPr>
          <w:lang w:val="ru-RU"/>
        </w:rPr>
        <w:t>редакционной</w:t>
      </w:r>
      <w:r w:rsidRPr="003A256A">
        <w:rPr>
          <w:lang w:val="ru-RU"/>
        </w:rPr>
        <w:t xml:space="preserve"> </w:t>
      </w:r>
      <w:r>
        <w:rPr>
          <w:lang w:val="ru-RU"/>
        </w:rPr>
        <w:t>группы</w:t>
      </w:r>
      <w:r w:rsidR="00C91650">
        <w:rPr>
          <w:lang w:val="ru-RU"/>
        </w:rPr>
        <w:t xml:space="preserve"> </w:t>
      </w:r>
      <w:r>
        <w:rPr>
          <w:lang w:val="ru-RU"/>
        </w:rPr>
        <w:t>по</w:t>
      </w:r>
      <w:r w:rsidRPr="003A256A">
        <w:rPr>
          <w:lang w:val="ru-RU"/>
        </w:rPr>
        <w:t>д пред</w:t>
      </w:r>
      <w:r>
        <w:rPr>
          <w:lang w:val="ru-RU"/>
        </w:rPr>
        <w:t>седательством</w:t>
      </w:r>
      <w:r w:rsidRPr="003A256A">
        <w:rPr>
          <w:lang w:val="ru-RU"/>
        </w:rPr>
        <w:t xml:space="preserve"> </w:t>
      </w:r>
      <w:r w:rsidR="00C91650">
        <w:rPr>
          <w:lang w:val="ru-RU"/>
        </w:rPr>
        <w:t xml:space="preserve">Посла Палестины </w:t>
      </w:r>
      <w:r>
        <w:rPr>
          <w:lang w:val="ru-RU"/>
        </w:rPr>
        <w:t>Его</w:t>
      </w:r>
      <w:r w:rsidRPr="003A256A">
        <w:rPr>
          <w:lang w:val="ru-RU"/>
        </w:rPr>
        <w:t xml:space="preserve"> </w:t>
      </w:r>
      <w:r w:rsidR="003A256A">
        <w:rPr>
          <w:lang w:val="ru-RU"/>
        </w:rPr>
        <w:t xml:space="preserve">Превосходительства г-на </w:t>
      </w:r>
      <w:proofErr w:type="spellStart"/>
      <w:r w:rsidR="003A256A">
        <w:rPr>
          <w:lang w:val="ru-RU"/>
        </w:rPr>
        <w:t>Анастаса</w:t>
      </w:r>
      <w:proofErr w:type="spellEnd"/>
      <w:r w:rsidR="003A256A">
        <w:rPr>
          <w:lang w:val="ru-RU"/>
        </w:rPr>
        <w:t xml:space="preserve"> </w:t>
      </w:r>
      <w:proofErr w:type="spellStart"/>
      <w:r w:rsidR="003A256A">
        <w:rPr>
          <w:lang w:val="ru-RU"/>
        </w:rPr>
        <w:t>Моунира</w:t>
      </w:r>
      <w:proofErr w:type="spellEnd"/>
      <w:r w:rsidR="00C91650">
        <w:rPr>
          <w:lang w:val="ru-RU"/>
        </w:rPr>
        <w:t xml:space="preserve">, на которых присутствовали члены Комитета. </w:t>
      </w:r>
      <w:r w:rsidR="00F10044">
        <w:rPr>
          <w:lang w:val="ru-RU"/>
        </w:rPr>
        <w:t>Дискуссии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редакционной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группы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дополняли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обсуждени</w:t>
      </w:r>
      <w:r w:rsidR="002D42E5">
        <w:rPr>
          <w:lang w:val="ru-RU"/>
        </w:rPr>
        <w:t>я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Рабочей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группы</w:t>
      </w:r>
      <w:r w:rsidR="00F10044" w:rsidRPr="00E20010">
        <w:rPr>
          <w:lang w:val="ru-RU"/>
        </w:rPr>
        <w:t xml:space="preserve">, </w:t>
      </w:r>
      <w:r w:rsidR="00E20010">
        <w:rPr>
          <w:lang w:val="ru-RU"/>
        </w:rPr>
        <w:t>будучи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основаны</w:t>
      </w:r>
      <w:r w:rsidR="00E20010" w:rsidRPr="00E20010">
        <w:rPr>
          <w:lang w:val="ru-RU"/>
        </w:rPr>
        <w:t xml:space="preserve"> </w:t>
      </w:r>
      <w:r w:rsidR="00F10044">
        <w:rPr>
          <w:lang w:val="ru-RU"/>
        </w:rPr>
        <w:t>на</w:t>
      </w:r>
      <w:r w:rsidR="00F10044" w:rsidRPr="00E20010">
        <w:rPr>
          <w:lang w:val="ru-RU"/>
        </w:rPr>
        <w:t xml:space="preserve"> </w:t>
      </w:r>
      <w:r w:rsidR="00F10044">
        <w:rPr>
          <w:lang w:val="ru-RU"/>
        </w:rPr>
        <w:t>идеях</w:t>
      </w:r>
      <w:r w:rsidR="00F10044" w:rsidRPr="00E20010">
        <w:rPr>
          <w:lang w:val="ru-RU"/>
        </w:rPr>
        <w:t xml:space="preserve">, </w:t>
      </w:r>
      <w:r w:rsidR="00E20010">
        <w:rPr>
          <w:lang w:val="ru-RU"/>
        </w:rPr>
        <w:t>выдвинутых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на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совещаниях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Рабочей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группы</w:t>
      </w:r>
      <w:r w:rsidR="00E20010" w:rsidRPr="00E20010">
        <w:rPr>
          <w:lang w:val="ru-RU"/>
        </w:rPr>
        <w:t xml:space="preserve">, </w:t>
      </w:r>
      <w:r w:rsidR="00E20010">
        <w:rPr>
          <w:lang w:val="ru-RU"/>
        </w:rPr>
        <w:t>и</w:t>
      </w:r>
      <w:r w:rsidR="00E20010" w:rsidRPr="00E20010">
        <w:rPr>
          <w:lang w:val="ru-RU"/>
        </w:rPr>
        <w:t xml:space="preserve"> </w:t>
      </w:r>
      <w:r w:rsidR="00E20010">
        <w:rPr>
          <w:lang w:val="ru-RU"/>
        </w:rPr>
        <w:t>разрабатывая их более детально.</w:t>
      </w:r>
    </w:p>
    <w:p w:rsidR="00346A6D" w:rsidRPr="00DB7358" w:rsidRDefault="00DB7358" w:rsidP="00924884">
      <w:pPr>
        <w:pStyle w:val="Heading4"/>
        <w:numPr>
          <w:ilvl w:val="0"/>
          <w:numId w:val="15"/>
        </w:numPr>
        <w:spacing w:before="240"/>
        <w:ind w:left="567" w:hanging="567"/>
        <w:rPr>
          <w:lang w:val="ru-RU"/>
        </w:rPr>
      </w:pPr>
      <w:r>
        <w:rPr>
          <w:lang w:val="ru-RU"/>
        </w:rPr>
        <w:t>Консультации</w:t>
      </w:r>
      <w:r w:rsidRPr="00DB7358">
        <w:rPr>
          <w:lang w:val="ru-RU"/>
        </w:rPr>
        <w:t xml:space="preserve"> </w:t>
      </w:r>
      <w:r>
        <w:rPr>
          <w:lang w:val="ru-RU"/>
        </w:rPr>
        <w:t>и</w:t>
      </w:r>
      <w:r w:rsidRPr="00DB7358">
        <w:rPr>
          <w:lang w:val="ru-RU"/>
        </w:rPr>
        <w:t xml:space="preserve"> </w:t>
      </w:r>
      <w:r>
        <w:rPr>
          <w:lang w:val="ru-RU"/>
        </w:rPr>
        <w:t>диалог</w:t>
      </w:r>
      <w:r w:rsidRPr="00DB7358">
        <w:rPr>
          <w:lang w:val="ru-RU"/>
        </w:rPr>
        <w:t xml:space="preserve"> </w:t>
      </w:r>
      <w:r>
        <w:rPr>
          <w:lang w:val="ru-RU"/>
        </w:rPr>
        <w:t>между</w:t>
      </w:r>
      <w:r w:rsidRPr="00DB7358">
        <w:rPr>
          <w:lang w:val="ru-RU"/>
        </w:rPr>
        <w:t xml:space="preserve"> </w:t>
      </w:r>
      <w:r>
        <w:rPr>
          <w:lang w:val="ru-RU"/>
        </w:rPr>
        <w:t>Оценочным</w:t>
      </w:r>
      <w:r w:rsidRPr="00DB7358">
        <w:rPr>
          <w:lang w:val="ru-RU"/>
        </w:rPr>
        <w:t xml:space="preserve"> </w:t>
      </w:r>
      <w:r>
        <w:rPr>
          <w:lang w:val="ru-RU"/>
        </w:rPr>
        <w:t>органом</w:t>
      </w:r>
      <w:r w:rsidRPr="00DB7358">
        <w:rPr>
          <w:lang w:val="ru-RU"/>
        </w:rPr>
        <w:t xml:space="preserve"> </w:t>
      </w:r>
      <w:r>
        <w:rPr>
          <w:lang w:val="ru-RU"/>
        </w:rPr>
        <w:t>и</w:t>
      </w:r>
      <w:r w:rsidRPr="00DB7358">
        <w:rPr>
          <w:lang w:val="ru-RU"/>
        </w:rPr>
        <w:t xml:space="preserve"> </w:t>
      </w:r>
      <w:r>
        <w:rPr>
          <w:lang w:val="ru-RU"/>
        </w:rPr>
        <w:t>подающими</w:t>
      </w:r>
      <w:r w:rsidRPr="00DB7358">
        <w:rPr>
          <w:lang w:val="ru-RU"/>
        </w:rPr>
        <w:t xml:space="preserve"> </w:t>
      </w:r>
      <w:r>
        <w:rPr>
          <w:lang w:val="ru-RU"/>
        </w:rPr>
        <w:t>номинации</w:t>
      </w:r>
      <w:r w:rsidRPr="00DB7358">
        <w:rPr>
          <w:lang w:val="ru-RU"/>
        </w:rPr>
        <w:t xml:space="preserve"> </w:t>
      </w:r>
      <w:r>
        <w:rPr>
          <w:lang w:val="ru-RU"/>
        </w:rPr>
        <w:t>государствами</w:t>
      </w:r>
    </w:p>
    <w:p w:rsidR="00346A6D" w:rsidRPr="006B4574" w:rsidRDefault="006B4574" w:rsidP="00924884">
      <w:pPr>
        <w:pStyle w:val="Heading4"/>
        <w:numPr>
          <w:ilvl w:val="0"/>
          <w:numId w:val="14"/>
        </w:numPr>
        <w:spacing w:after="120"/>
        <w:ind w:left="567" w:hanging="567"/>
      </w:pPr>
      <w:r w:rsidRPr="006B4574">
        <w:rPr>
          <w:lang w:val="ru-RU"/>
        </w:rPr>
        <w:t>Базовая информация</w:t>
      </w:r>
    </w:p>
    <w:p w:rsidR="00346A6D" w:rsidRPr="006E7642" w:rsidRDefault="009C6B1F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BB05D0">
        <w:rPr>
          <w:lang w:val="ru-RU"/>
        </w:rPr>
        <w:t xml:space="preserve"> </w:t>
      </w:r>
      <w:r>
        <w:rPr>
          <w:lang w:val="ru-RU"/>
        </w:rPr>
        <w:t>своей</w:t>
      </w:r>
      <w:r w:rsidRPr="00BB05D0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BB05D0">
        <w:rPr>
          <w:lang w:val="ru-RU"/>
        </w:rPr>
        <w:t xml:space="preserve"> </w:t>
      </w:r>
      <w:r>
        <w:rPr>
          <w:lang w:val="ru-RU"/>
        </w:rPr>
        <w:t>сессии</w:t>
      </w:r>
      <w:r w:rsidRPr="00BB05D0">
        <w:rPr>
          <w:lang w:val="ru-RU"/>
        </w:rPr>
        <w:t xml:space="preserve"> </w:t>
      </w:r>
      <w:r>
        <w:rPr>
          <w:lang w:val="ru-RU"/>
        </w:rPr>
        <w:t>Комитет</w:t>
      </w:r>
      <w:r w:rsidRPr="00BB05D0">
        <w:rPr>
          <w:lang w:val="ru-RU"/>
        </w:rPr>
        <w:t xml:space="preserve"> </w:t>
      </w:r>
      <w:r>
        <w:rPr>
          <w:lang w:val="ru-RU"/>
        </w:rPr>
        <w:t>признал</w:t>
      </w:r>
      <w:r w:rsidRPr="00BB05D0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BB05D0">
        <w:rPr>
          <w:lang w:val="ru-RU"/>
        </w:rPr>
        <w:t xml:space="preserve"> </w:t>
      </w:r>
      <w:r w:rsidR="00567460">
        <w:rPr>
          <w:lang w:val="ru-RU"/>
        </w:rPr>
        <w:t xml:space="preserve">наличия </w:t>
      </w:r>
      <w:r>
        <w:rPr>
          <w:lang w:val="ru-RU"/>
        </w:rPr>
        <w:t>канала</w:t>
      </w:r>
      <w:r w:rsidRPr="00BB05D0">
        <w:rPr>
          <w:lang w:val="ru-RU"/>
        </w:rPr>
        <w:t xml:space="preserve"> </w:t>
      </w:r>
      <w:r>
        <w:rPr>
          <w:lang w:val="ru-RU"/>
        </w:rPr>
        <w:t>связи</w:t>
      </w:r>
      <w:r w:rsidRPr="00BB05D0">
        <w:rPr>
          <w:lang w:val="ru-RU"/>
        </w:rPr>
        <w:t xml:space="preserve"> </w:t>
      </w:r>
      <w:r>
        <w:rPr>
          <w:lang w:val="ru-RU"/>
        </w:rPr>
        <w:t>между</w:t>
      </w:r>
      <w:r w:rsidRPr="00BB05D0">
        <w:rPr>
          <w:lang w:val="ru-RU"/>
        </w:rPr>
        <w:t xml:space="preserve"> </w:t>
      </w:r>
      <w:r>
        <w:rPr>
          <w:lang w:val="ru-RU"/>
        </w:rPr>
        <w:t>ОО</w:t>
      </w:r>
      <w:r w:rsidRPr="00BB05D0">
        <w:rPr>
          <w:lang w:val="ru-RU"/>
        </w:rPr>
        <w:t xml:space="preserve"> </w:t>
      </w:r>
      <w:r>
        <w:rPr>
          <w:lang w:val="ru-RU"/>
        </w:rPr>
        <w:t>и</w:t>
      </w:r>
      <w:r w:rsidRPr="00BB05D0">
        <w:rPr>
          <w:lang w:val="ru-RU"/>
        </w:rPr>
        <w:t xml:space="preserve"> </w:t>
      </w:r>
      <w:r>
        <w:rPr>
          <w:lang w:val="ru-RU"/>
        </w:rPr>
        <w:t>подающими</w:t>
      </w:r>
      <w:r w:rsidRPr="00BB05D0">
        <w:rPr>
          <w:lang w:val="ru-RU"/>
        </w:rPr>
        <w:t xml:space="preserve"> </w:t>
      </w:r>
      <w:r>
        <w:rPr>
          <w:lang w:val="ru-RU"/>
        </w:rPr>
        <w:t>номинации</w:t>
      </w:r>
      <w:r w:rsidRPr="00BB05D0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BB05D0">
        <w:rPr>
          <w:lang w:val="ru-RU"/>
        </w:rPr>
        <w:t xml:space="preserve">. </w:t>
      </w:r>
      <w:r>
        <w:rPr>
          <w:lang w:val="ru-RU"/>
        </w:rPr>
        <w:t>Предложение</w:t>
      </w:r>
      <w:r w:rsidRPr="00C7408B">
        <w:rPr>
          <w:lang w:val="ru-RU"/>
        </w:rPr>
        <w:t xml:space="preserve"> </w:t>
      </w:r>
      <w:r>
        <w:rPr>
          <w:lang w:val="ru-RU"/>
        </w:rPr>
        <w:t>было</w:t>
      </w:r>
      <w:r w:rsidRPr="00C7408B">
        <w:rPr>
          <w:lang w:val="ru-RU"/>
        </w:rPr>
        <w:t xml:space="preserve"> </w:t>
      </w:r>
      <w:r>
        <w:rPr>
          <w:lang w:val="ru-RU"/>
        </w:rPr>
        <w:t>внесено</w:t>
      </w:r>
      <w:r w:rsidRPr="00C7408B">
        <w:rPr>
          <w:lang w:val="ru-RU"/>
        </w:rPr>
        <w:t xml:space="preserve"> </w:t>
      </w:r>
      <w:r w:rsidR="00C7408B">
        <w:rPr>
          <w:lang w:val="ru-RU"/>
        </w:rPr>
        <w:t>исходя из того</w:t>
      </w:r>
      <w:r w:rsidR="00C7408B" w:rsidRPr="00C7408B">
        <w:rPr>
          <w:lang w:val="ru-RU"/>
        </w:rPr>
        <w:t xml:space="preserve">, </w:t>
      </w:r>
      <w:r w:rsidR="00C7408B">
        <w:rPr>
          <w:lang w:val="ru-RU"/>
        </w:rPr>
        <w:t>что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рассмотрение</w:t>
      </w:r>
      <w:r w:rsidR="00C7408B" w:rsidRPr="00C7408B">
        <w:rPr>
          <w:lang w:val="ru-RU"/>
        </w:rPr>
        <w:t xml:space="preserve"> </w:t>
      </w:r>
      <w:proofErr w:type="spellStart"/>
      <w:r w:rsidR="00C7408B">
        <w:rPr>
          <w:lang w:val="ru-RU"/>
        </w:rPr>
        <w:t>номинационных</w:t>
      </w:r>
      <w:proofErr w:type="spellEnd"/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досье</w:t>
      </w:r>
      <w:r w:rsidR="00C7408B" w:rsidRPr="00C7408B">
        <w:rPr>
          <w:lang w:val="ru-RU"/>
        </w:rPr>
        <w:t xml:space="preserve">, </w:t>
      </w:r>
      <w:r w:rsidR="00C7408B">
        <w:rPr>
          <w:lang w:val="ru-RU"/>
        </w:rPr>
        <w:t>особенно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в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Репрезентативный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список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нематериального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культурного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наследия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человечества</w:t>
      </w:r>
      <w:r w:rsidR="00C7408B" w:rsidRPr="00C7408B">
        <w:rPr>
          <w:lang w:val="ru-RU"/>
        </w:rPr>
        <w:t xml:space="preserve"> (</w:t>
      </w:r>
      <w:r w:rsidR="00C7408B">
        <w:rPr>
          <w:lang w:val="ru-RU"/>
        </w:rPr>
        <w:t>далее</w:t>
      </w:r>
      <w:r w:rsidR="00C7408B" w:rsidRPr="00C7408B">
        <w:rPr>
          <w:lang w:val="ru-RU"/>
        </w:rPr>
        <w:t xml:space="preserve"> «</w:t>
      </w:r>
      <w:r w:rsidR="00C7408B">
        <w:rPr>
          <w:lang w:val="ru-RU"/>
        </w:rPr>
        <w:t>Репрезентативный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список</w:t>
      </w:r>
      <w:r w:rsidR="00C7408B" w:rsidRPr="00C7408B">
        <w:rPr>
          <w:lang w:val="ru-RU"/>
        </w:rPr>
        <w:t>»)</w:t>
      </w:r>
      <w:r w:rsidR="00C7408B">
        <w:rPr>
          <w:lang w:val="ru-RU"/>
        </w:rPr>
        <w:t>,</w:t>
      </w:r>
      <w:r w:rsidRPr="00C7408B">
        <w:rPr>
          <w:lang w:val="ru-RU"/>
        </w:rPr>
        <w:t xml:space="preserve"> </w:t>
      </w:r>
      <w:r w:rsidR="00C7408B">
        <w:rPr>
          <w:lang w:val="ru-RU"/>
        </w:rPr>
        <w:t>должно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проводиться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>на</w:t>
      </w:r>
      <w:r w:rsidR="00C7408B" w:rsidRPr="00C7408B">
        <w:rPr>
          <w:lang w:val="ru-RU"/>
        </w:rPr>
        <w:t xml:space="preserve"> </w:t>
      </w:r>
      <w:r w:rsidR="00C7408B">
        <w:rPr>
          <w:lang w:val="ru-RU"/>
        </w:rPr>
        <w:t xml:space="preserve">всеобъемлющей основе. </w:t>
      </w:r>
      <w:r w:rsidR="00AF05AA">
        <w:rPr>
          <w:lang w:val="ru-RU"/>
        </w:rPr>
        <w:t>Досье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с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незначительными</w:t>
      </w:r>
      <w:r w:rsidR="00AF05AA" w:rsidRPr="00AF05AA">
        <w:rPr>
          <w:lang w:val="ru-RU"/>
        </w:rPr>
        <w:t>/</w:t>
      </w:r>
      <w:r w:rsidR="00AF05AA">
        <w:rPr>
          <w:lang w:val="ru-RU"/>
        </w:rPr>
        <w:t>техническими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проблемами</w:t>
      </w:r>
      <w:r w:rsidR="00AF05AA" w:rsidRPr="00AF05AA">
        <w:rPr>
          <w:lang w:val="ru-RU"/>
        </w:rPr>
        <w:t xml:space="preserve">, </w:t>
      </w:r>
      <w:r w:rsidR="00AF05AA">
        <w:rPr>
          <w:lang w:val="ru-RU"/>
        </w:rPr>
        <w:t>требующи</w:t>
      </w:r>
      <w:r w:rsidR="00DA4ABE">
        <w:rPr>
          <w:lang w:val="ru-RU"/>
        </w:rPr>
        <w:t>м</w:t>
      </w:r>
      <w:r w:rsidR="00AF05AA">
        <w:rPr>
          <w:lang w:val="ru-RU"/>
        </w:rPr>
        <w:t>и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уточнения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или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предоставления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дополнительной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>информации</w:t>
      </w:r>
      <w:r w:rsidR="00DA4ABE">
        <w:rPr>
          <w:lang w:val="ru-RU"/>
        </w:rPr>
        <w:t>,</w:t>
      </w:r>
      <w:r w:rsidR="00AF05AA" w:rsidRPr="00AF05AA">
        <w:rPr>
          <w:lang w:val="ru-RU"/>
        </w:rPr>
        <w:t xml:space="preserve"> </w:t>
      </w:r>
      <w:r w:rsidR="00AF05AA">
        <w:rPr>
          <w:lang w:val="ru-RU"/>
        </w:rPr>
        <w:t xml:space="preserve">могут рассматриваться в рамках Диалога с тем, чтобы обеспечить более углубленное рассмотрение </w:t>
      </w:r>
      <w:r w:rsidR="000219FC">
        <w:rPr>
          <w:lang w:val="ru-RU"/>
        </w:rPr>
        <w:t>соответствующих досье до заседаний Комитета.</w:t>
      </w:r>
    </w:p>
    <w:p w:rsidR="00346A6D" w:rsidRPr="00F9149B" w:rsidRDefault="00283F1C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283F1C">
        <w:rPr>
          <w:lang w:val="ru-RU"/>
        </w:rPr>
        <w:t xml:space="preserve"> </w:t>
      </w:r>
      <w:r>
        <w:rPr>
          <w:lang w:val="ru-RU"/>
        </w:rPr>
        <w:t>своей</w:t>
      </w:r>
      <w:r w:rsidRPr="00283F1C">
        <w:rPr>
          <w:lang w:val="ru-RU"/>
        </w:rPr>
        <w:t xml:space="preserve"> 11-</w:t>
      </w:r>
      <w:r>
        <w:rPr>
          <w:lang w:val="ru-RU"/>
        </w:rPr>
        <w:t>й</w:t>
      </w:r>
      <w:r w:rsidRPr="00283F1C">
        <w:rPr>
          <w:lang w:val="ru-RU"/>
        </w:rPr>
        <w:t xml:space="preserve"> </w:t>
      </w:r>
      <w:r>
        <w:rPr>
          <w:lang w:val="ru-RU"/>
        </w:rPr>
        <w:t>сессии</w:t>
      </w:r>
      <w:r w:rsidRPr="00283F1C">
        <w:rPr>
          <w:lang w:val="ru-RU"/>
        </w:rPr>
        <w:t xml:space="preserve"> </w:t>
      </w:r>
      <w:r>
        <w:rPr>
          <w:lang w:val="ru-RU"/>
        </w:rPr>
        <w:t>Комитет</w:t>
      </w:r>
      <w:r w:rsidRPr="00283F1C">
        <w:rPr>
          <w:lang w:val="ru-RU"/>
        </w:rPr>
        <w:t xml:space="preserve">, </w:t>
      </w:r>
      <w:r>
        <w:rPr>
          <w:lang w:val="ru-RU"/>
        </w:rPr>
        <w:t>а</w:t>
      </w:r>
      <w:r w:rsidRPr="00283F1C">
        <w:rPr>
          <w:lang w:val="ru-RU"/>
        </w:rPr>
        <w:t xml:space="preserve"> </w:t>
      </w:r>
      <w:r>
        <w:rPr>
          <w:lang w:val="ru-RU"/>
        </w:rPr>
        <w:t>также</w:t>
      </w:r>
      <w:r w:rsidRPr="00283F1C">
        <w:rPr>
          <w:lang w:val="ru-RU"/>
        </w:rPr>
        <w:t xml:space="preserve"> </w:t>
      </w:r>
      <w:r>
        <w:rPr>
          <w:lang w:val="ru-RU"/>
        </w:rPr>
        <w:t>наблюдатели</w:t>
      </w:r>
      <w:r w:rsidRPr="00283F1C">
        <w:rPr>
          <w:lang w:val="ru-RU"/>
        </w:rPr>
        <w:t xml:space="preserve"> </w:t>
      </w:r>
      <w:r>
        <w:rPr>
          <w:lang w:val="ru-RU"/>
        </w:rPr>
        <w:t>и</w:t>
      </w:r>
      <w:r w:rsidRPr="00283F1C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283F1C">
        <w:rPr>
          <w:lang w:val="ru-RU"/>
        </w:rPr>
        <w:t xml:space="preserve"> </w:t>
      </w:r>
      <w:r>
        <w:rPr>
          <w:lang w:val="ru-RU"/>
        </w:rPr>
        <w:t>ОО</w:t>
      </w:r>
      <w:r w:rsidRPr="00283F1C">
        <w:rPr>
          <w:lang w:val="ru-RU"/>
        </w:rPr>
        <w:t xml:space="preserve"> </w:t>
      </w:r>
      <w:r>
        <w:rPr>
          <w:lang w:val="ru-RU"/>
        </w:rPr>
        <w:t>приветствовали</w:t>
      </w:r>
      <w:r w:rsidRPr="00283F1C">
        <w:rPr>
          <w:lang w:val="ru-RU"/>
        </w:rPr>
        <w:t xml:space="preserve"> </w:t>
      </w:r>
      <w:r>
        <w:rPr>
          <w:lang w:val="ru-RU"/>
        </w:rPr>
        <w:t>внедрение</w:t>
      </w:r>
      <w:r w:rsidRPr="00283F1C">
        <w:rPr>
          <w:lang w:val="ru-RU"/>
        </w:rPr>
        <w:t xml:space="preserve"> </w:t>
      </w:r>
      <w:r>
        <w:rPr>
          <w:lang w:val="ru-RU"/>
        </w:rPr>
        <w:t>принципиально</w:t>
      </w:r>
      <w:r w:rsidRPr="00283F1C">
        <w:rPr>
          <w:lang w:val="ru-RU"/>
        </w:rPr>
        <w:t xml:space="preserve"> </w:t>
      </w:r>
      <w:r>
        <w:rPr>
          <w:lang w:val="ru-RU"/>
        </w:rPr>
        <w:t>нового</w:t>
      </w:r>
      <w:r w:rsidRPr="00283F1C">
        <w:rPr>
          <w:lang w:val="ru-RU"/>
        </w:rPr>
        <w:t xml:space="preserve"> </w:t>
      </w:r>
      <w:r>
        <w:rPr>
          <w:lang w:val="ru-RU"/>
        </w:rPr>
        <w:t xml:space="preserve">механизма. </w:t>
      </w:r>
      <w:r w:rsidR="0060275F">
        <w:rPr>
          <w:lang w:val="ru-RU"/>
        </w:rPr>
        <w:t>В</w:t>
      </w:r>
      <w:r w:rsidR="0060275F" w:rsidRPr="003575E0">
        <w:rPr>
          <w:lang w:val="ru-RU"/>
        </w:rPr>
        <w:t xml:space="preserve"> </w:t>
      </w:r>
      <w:r w:rsidR="0060275F">
        <w:rPr>
          <w:lang w:val="ru-RU"/>
        </w:rPr>
        <w:t>результате</w:t>
      </w:r>
      <w:r w:rsidR="0060275F" w:rsidRPr="003575E0">
        <w:rPr>
          <w:lang w:val="ru-RU"/>
        </w:rPr>
        <w:t xml:space="preserve"> </w:t>
      </w:r>
      <w:r w:rsidR="0060275F">
        <w:rPr>
          <w:lang w:val="ru-RU"/>
        </w:rPr>
        <w:t>Комитет</w:t>
      </w:r>
      <w:r w:rsidR="0060275F" w:rsidRPr="003575E0">
        <w:rPr>
          <w:lang w:val="ru-RU"/>
        </w:rPr>
        <w:t xml:space="preserve"> </w:t>
      </w:r>
      <w:r w:rsidR="0060275F">
        <w:rPr>
          <w:lang w:val="ru-RU"/>
        </w:rPr>
        <w:t>принял</w:t>
      </w:r>
      <w:r w:rsidR="0060275F" w:rsidRPr="003575E0">
        <w:rPr>
          <w:lang w:val="ru-RU"/>
        </w:rPr>
        <w:t xml:space="preserve"> </w:t>
      </w:r>
      <w:r w:rsidR="0060275F">
        <w:rPr>
          <w:lang w:val="ru-RU"/>
        </w:rPr>
        <w:t>решение</w:t>
      </w:r>
      <w:r w:rsidR="0060275F" w:rsidRPr="003575E0">
        <w:rPr>
          <w:lang w:val="ru-RU"/>
        </w:rPr>
        <w:t xml:space="preserve"> </w:t>
      </w:r>
      <w:r w:rsidR="003D2C25">
        <w:rPr>
          <w:lang w:val="ru-RU"/>
        </w:rPr>
        <w:t>поручить</w:t>
      </w:r>
      <w:r w:rsidR="003D2C25" w:rsidRPr="003575E0">
        <w:rPr>
          <w:lang w:val="ru-RU"/>
        </w:rPr>
        <w:t xml:space="preserve"> </w:t>
      </w:r>
      <w:r w:rsidR="003D2C25">
        <w:rPr>
          <w:lang w:val="ru-RU"/>
        </w:rPr>
        <w:t>Секретариату</w:t>
      </w:r>
      <w:r w:rsidR="003D2C25" w:rsidRPr="003575E0">
        <w:rPr>
          <w:lang w:val="ru-RU"/>
        </w:rPr>
        <w:t xml:space="preserve"> </w:t>
      </w:r>
      <w:r w:rsidR="003D2C25">
        <w:rPr>
          <w:lang w:val="ru-RU"/>
        </w:rPr>
        <w:t>внести</w:t>
      </w:r>
      <w:r w:rsidR="003D2C25" w:rsidRPr="003575E0">
        <w:rPr>
          <w:lang w:val="ru-RU"/>
        </w:rPr>
        <w:t xml:space="preserve"> </w:t>
      </w:r>
      <w:r w:rsidR="003D2C25">
        <w:rPr>
          <w:lang w:val="ru-RU"/>
        </w:rPr>
        <w:t>предложение</w:t>
      </w:r>
      <w:r w:rsidR="003D2C25" w:rsidRPr="003575E0">
        <w:rPr>
          <w:lang w:val="ru-RU"/>
        </w:rPr>
        <w:t xml:space="preserve"> </w:t>
      </w:r>
      <w:r w:rsidR="003D2C25">
        <w:rPr>
          <w:lang w:val="ru-RU"/>
        </w:rPr>
        <w:t>относительно</w:t>
      </w:r>
      <w:r w:rsidR="003D2C25" w:rsidRPr="003575E0">
        <w:rPr>
          <w:lang w:val="ru-RU"/>
        </w:rPr>
        <w:t xml:space="preserve"> </w:t>
      </w:r>
      <w:r w:rsidR="003D2C25">
        <w:rPr>
          <w:lang w:val="ru-RU"/>
        </w:rPr>
        <w:t>Диалога</w:t>
      </w:r>
      <w:r w:rsidR="003575E0" w:rsidRPr="003575E0">
        <w:rPr>
          <w:lang w:val="ru-RU"/>
        </w:rPr>
        <w:t xml:space="preserve"> (</w:t>
      </w:r>
      <w:r w:rsidR="003575E0">
        <w:rPr>
          <w:lang w:val="ru-RU"/>
        </w:rPr>
        <w:t>решение</w:t>
      </w:r>
      <w:r w:rsidR="003575E0" w:rsidRPr="003575E0">
        <w:rPr>
          <w:lang w:val="ru-RU"/>
        </w:rPr>
        <w:t xml:space="preserve"> 11.</w:t>
      </w:r>
      <w:r w:rsidR="003575E0" w:rsidRPr="00142F18">
        <w:rPr>
          <w:lang w:val="en-US"/>
        </w:rPr>
        <w:t>COM</w:t>
      </w:r>
      <w:r w:rsidR="003575E0">
        <w:rPr>
          <w:lang w:val="ru-RU"/>
        </w:rPr>
        <w:t xml:space="preserve"> 10, пункт </w:t>
      </w:r>
      <w:r w:rsidR="003575E0" w:rsidRPr="003575E0">
        <w:rPr>
          <w:lang w:val="ru-RU"/>
        </w:rPr>
        <w:t xml:space="preserve">12). </w:t>
      </w:r>
      <w:r w:rsidR="00765B32">
        <w:rPr>
          <w:lang w:val="ru-RU"/>
        </w:rPr>
        <w:t>Кроме</w:t>
      </w:r>
      <w:r w:rsidR="00765B32" w:rsidRPr="00E55DCF">
        <w:rPr>
          <w:lang w:val="ru-RU"/>
        </w:rPr>
        <w:t xml:space="preserve"> </w:t>
      </w:r>
      <w:r w:rsidR="00765B32">
        <w:rPr>
          <w:lang w:val="ru-RU"/>
        </w:rPr>
        <w:t>того</w:t>
      </w:r>
      <w:r w:rsidR="00765B32" w:rsidRPr="00E55DCF">
        <w:rPr>
          <w:lang w:val="ru-RU"/>
        </w:rPr>
        <w:t xml:space="preserve">, </w:t>
      </w:r>
      <w:r w:rsidR="00765B32">
        <w:rPr>
          <w:lang w:val="ru-RU"/>
        </w:rPr>
        <w:t>была</w:t>
      </w:r>
      <w:r w:rsidR="00765B32" w:rsidRPr="00E55DCF">
        <w:rPr>
          <w:lang w:val="ru-RU"/>
        </w:rPr>
        <w:t xml:space="preserve"> </w:t>
      </w:r>
      <w:r w:rsidR="00765B32">
        <w:rPr>
          <w:lang w:val="ru-RU"/>
        </w:rPr>
        <w:t>создана</w:t>
      </w:r>
      <w:r w:rsidR="00765B32" w:rsidRPr="00E55DCF">
        <w:rPr>
          <w:lang w:val="ru-RU"/>
        </w:rPr>
        <w:t xml:space="preserve"> </w:t>
      </w:r>
      <w:r w:rsidR="00765B32">
        <w:rPr>
          <w:lang w:val="ru-RU"/>
        </w:rPr>
        <w:t>неофициальная</w:t>
      </w:r>
      <w:r w:rsidR="00765B32" w:rsidRPr="00E55DCF">
        <w:rPr>
          <w:lang w:val="ru-RU"/>
        </w:rPr>
        <w:t xml:space="preserve"> </w:t>
      </w:r>
      <w:r w:rsidR="00765B32">
        <w:rPr>
          <w:lang w:val="ru-RU"/>
        </w:rPr>
        <w:t>Специальная</w:t>
      </w:r>
      <w:r w:rsidR="00765B32" w:rsidRPr="00E55DCF">
        <w:rPr>
          <w:lang w:val="ru-RU"/>
        </w:rPr>
        <w:t xml:space="preserve"> </w:t>
      </w:r>
      <w:r w:rsidR="002A3307">
        <w:rPr>
          <w:lang w:val="ru-RU"/>
        </w:rPr>
        <w:t>рабочая</w:t>
      </w:r>
      <w:r w:rsidR="002A3307" w:rsidRPr="00E55DCF">
        <w:rPr>
          <w:lang w:val="ru-RU"/>
        </w:rPr>
        <w:t xml:space="preserve"> </w:t>
      </w:r>
      <w:r w:rsidR="002A3307">
        <w:rPr>
          <w:lang w:val="ru-RU"/>
        </w:rPr>
        <w:t>группа</w:t>
      </w:r>
      <w:r w:rsidR="002A3307" w:rsidRPr="00E55DCF">
        <w:rPr>
          <w:lang w:val="ru-RU"/>
        </w:rPr>
        <w:t xml:space="preserve"> </w:t>
      </w:r>
      <w:r w:rsidR="002A3307">
        <w:rPr>
          <w:lang w:val="ru-RU"/>
        </w:rPr>
        <w:t>для</w:t>
      </w:r>
      <w:r w:rsidR="002A3307" w:rsidRPr="00E55DCF">
        <w:rPr>
          <w:lang w:val="ru-RU"/>
        </w:rPr>
        <w:t xml:space="preserve"> </w:t>
      </w:r>
      <w:r w:rsidR="002A3307">
        <w:rPr>
          <w:lang w:val="ru-RU"/>
        </w:rPr>
        <w:t>представления</w:t>
      </w:r>
      <w:r w:rsidR="002A3307" w:rsidRPr="00E55DCF">
        <w:rPr>
          <w:lang w:val="ru-RU"/>
        </w:rPr>
        <w:t xml:space="preserve"> </w:t>
      </w:r>
      <w:r w:rsidR="002A3307">
        <w:rPr>
          <w:lang w:val="ru-RU"/>
        </w:rPr>
        <w:t>рекомендаций</w:t>
      </w:r>
      <w:r w:rsidR="002A3307" w:rsidRPr="00E55DCF">
        <w:rPr>
          <w:lang w:val="ru-RU"/>
        </w:rPr>
        <w:t xml:space="preserve"> </w:t>
      </w:r>
      <w:r w:rsidR="00E55DCF">
        <w:rPr>
          <w:lang w:val="ru-RU"/>
        </w:rPr>
        <w:t>в</w:t>
      </w:r>
      <w:r w:rsidR="00E55DCF" w:rsidRPr="00E55DCF">
        <w:rPr>
          <w:lang w:val="ru-RU"/>
        </w:rPr>
        <w:t xml:space="preserve"> </w:t>
      </w:r>
      <w:r w:rsidR="00E55DCF">
        <w:rPr>
          <w:lang w:val="ru-RU"/>
        </w:rPr>
        <w:t>отношении</w:t>
      </w:r>
      <w:r w:rsidR="00E55DCF" w:rsidRPr="00E55DCF">
        <w:rPr>
          <w:lang w:val="ru-RU"/>
        </w:rPr>
        <w:t xml:space="preserve"> </w:t>
      </w:r>
      <w:r w:rsidR="00E55DCF">
        <w:rPr>
          <w:lang w:val="ru-RU"/>
        </w:rPr>
        <w:t>вопросов, предусмотренных е</w:t>
      </w:r>
      <w:r w:rsidR="006A4EB9">
        <w:rPr>
          <w:lang w:val="ru-RU"/>
        </w:rPr>
        <w:t>е</w:t>
      </w:r>
      <w:r w:rsidR="00E55DCF">
        <w:rPr>
          <w:lang w:val="ru-RU"/>
        </w:rPr>
        <w:t xml:space="preserve"> мандатом, на следующей сессии Комитета </w:t>
      </w:r>
      <w:r w:rsidR="00346A6D" w:rsidRPr="00F9149B">
        <w:rPr>
          <w:lang w:val="ru-RU"/>
        </w:rPr>
        <w:t>(</w:t>
      </w:r>
      <w:r w:rsidR="00C7408B">
        <w:rPr>
          <w:lang w:val="ru-RU"/>
        </w:rPr>
        <w:t>решение</w:t>
      </w:r>
      <w:r w:rsidR="00346A6D" w:rsidRPr="00F9149B">
        <w:rPr>
          <w:lang w:val="ru-RU"/>
        </w:rPr>
        <w:t xml:space="preserve"> 11.</w:t>
      </w:r>
      <w:r w:rsidR="00346A6D" w:rsidRPr="00142F18">
        <w:rPr>
          <w:lang w:val="en-US"/>
        </w:rPr>
        <w:t>COM</w:t>
      </w:r>
      <w:r w:rsidR="00346A6D" w:rsidRPr="00F9149B">
        <w:rPr>
          <w:lang w:val="ru-RU"/>
        </w:rPr>
        <w:t xml:space="preserve"> 10</w:t>
      </w:r>
      <w:r w:rsidR="00C7408B" w:rsidRPr="00F9149B">
        <w:rPr>
          <w:lang w:val="ru-RU"/>
        </w:rPr>
        <w:t xml:space="preserve">, </w:t>
      </w:r>
      <w:r w:rsidR="00C7408B">
        <w:rPr>
          <w:lang w:val="ru-RU"/>
        </w:rPr>
        <w:t>пункт</w:t>
      </w:r>
      <w:r w:rsidR="00C7408B" w:rsidRPr="00F9149B">
        <w:rPr>
          <w:lang w:val="ru-RU"/>
        </w:rPr>
        <w:t xml:space="preserve"> </w:t>
      </w:r>
      <w:r w:rsidR="00346A6D" w:rsidRPr="00F9149B">
        <w:rPr>
          <w:lang w:val="ru-RU"/>
        </w:rPr>
        <w:t>13).</w:t>
      </w:r>
    </w:p>
    <w:p w:rsidR="00346A6D" w:rsidRPr="00500D18" w:rsidRDefault="00CB0E7C" w:rsidP="00924884">
      <w:pPr>
        <w:pStyle w:val="Heading4"/>
        <w:numPr>
          <w:ilvl w:val="0"/>
          <w:numId w:val="14"/>
        </w:numPr>
        <w:spacing w:after="120"/>
        <w:ind w:left="567" w:hanging="567"/>
      </w:pPr>
      <w:r w:rsidRPr="00500D18">
        <w:rPr>
          <w:lang w:val="ru-RU"/>
        </w:rPr>
        <w:lastRenderedPageBreak/>
        <w:t>Ключевые обсуждаемые вопросы</w:t>
      </w:r>
    </w:p>
    <w:p w:rsidR="00346A6D" w:rsidRPr="00DF01BB" w:rsidRDefault="00CB0E7C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4B6308">
        <w:rPr>
          <w:lang w:val="ru-RU"/>
        </w:rPr>
        <w:t xml:space="preserve"> </w:t>
      </w:r>
      <w:r>
        <w:rPr>
          <w:lang w:val="ru-RU"/>
        </w:rPr>
        <w:t>работе</w:t>
      </w:r>
      <w:r w:rsidRPr="004B6308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4B6308">
        <w:rPr>
          <w:lang w:val="ru-RU"/>
        </w:rPr>
        <w:t xml:space="preserve"> </w:t>
      </w:r>
      <w:r>
        <w:rPr>
          <w:lang w:val="ru-RU"/>
        </w:rPr>
        <w:t>рабочей</w:t>
      </w:r>
      <w:r w:rsidRPr="004B6308">
        <w:rPr>
          <w:lang w:val="ru-RU"/>
        </w:rPr>
        <w:t xml:space="preserve"> </w:t>
      </w:r>
      <w:r>
        <w:rPr>
          <w:lang w:val="ru-RU"/>
        </w:rPr>
        <w:t>группы</w:t>
      </w:r>
      <w:r w:rsidRPr="004B6308">
        <w:rPr>
          <w:lang w:val="ru-RU"/>
        </w:rPr>
        <w:t xml:space="preserve"> </w:t>
      </w:r>
      <w:r w:rsidR="00FF28E4">
        <w:rPr>
          <w:lang w:val="ru-RU"/>
        </w:rPr>
        <w:t>основное</w:t>
      </w:r>
      <w:r w:rsidR="00FF28E4" w:rsidRPr="004B6308">
        <w:rPr>
          <w:lang w:val="ru-RU"/>
        </w:rPr>
        <w:t xml:space="preserve"> </w:t>
      </w:r>
      <w:r w:rsidR="00FF28E4">
        <w:rPr>
          <w:lang w:val="ru-RU"/>
        </w:rPr>
        <w:t>внимание</w:t>
      </w:r>
      <w:r w:rsidR="00FF28E4" w:rsidRPr="004B6308">
        <w:rPr>
          <w:lang w:val="ru-RU"/>
        </w:rPr>
        <w:t xml:space="preserve"> </w:t>
      </w:r>
      <w:r w:rsidR="00FF28E4">
        <w:rPr>
          <w:lang w:val="ru-RU"/>
        </w:rPr>
        <w:t>было</w:t>
      </w:r>
      <w:r w:rsidR="00FF28E4" w:rsidRPr="004B6308">
        <w:rPr>
          <w:lang w:val="ru-RU"/>
        </w:rPr>
        <w:t xml:space="preserve"> </w:t>
      </w:r>
      <w:r w:rsidR="00FF28E4">
        <w:rPr>
          <w:lang w:val="ru-RU"/>
        </w:rPr>
        <w:t>уделено</w:t>
      </w:r>
      <w:r w:rsidR="00FF28E4" w:rsidRPr="004B6308">
        <w:rPr>
          <w:lang w:val="ru-RU"/>
        </w:rPr>
        <w:t xml:space="preserve"> </w:t>
      </w:r>
      <w:r w:rsidR="004B6308">
        <w:rPr>
          <w:lang w:val="ru-RU"/>
        </w:rPr>
        <w:t>содержанию Диалога</w:t>
      </w:r>
      <w:r w:rsidR="006047DE">
        <w:rPr>
          <w:lang w:val="ru-RU"/>
        </w:rPr>
        <w:t>,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на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основе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представленного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Секретариатом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предварительного</w:t>
      </w:r>
      <w:r w:rsidR="004B6308" w:rsidRPr="0016677D">
        <w:rPr>
          <w:lang w:val="ru-RU"/>
        </w:rPr>
        <w:t xml:space="preserve"> </w:t>
      </w:r>
      <w:r w:rsidR="004B6308">
        <w:rPr>
          <w:lang w:val="ru-RU"/>
        </w:rPr>
        <w:t>предложения</w:t>
      </w:r>
      <w:r w:rsidR="004B6308" w:rsidRPr="0016677D">
        <w:rPr>
          <w:lang w:val="ru-RU"/>
        </w:rPr>
        <w:t xml:space="preserve">, </w:t>
      </w:r>
      <w:r w:rsidR="00A15264">
        <w:rPr>
          <w:lang w:val="ru-RU"/>
        </w:rPr>
        <w:t>которое</w:t>
      </w:r>
      <w:r w:rsidR="00A15264" w:rsidRPr="0016677D">
        <w:rPr>
          <w:lang w:val="ru-RU"/>
        </w:rPr>
        <w:t xml:space="preserve"> </w:t>
      </w:r>
      <w:r w:rsidR="00A15264">
        <w:rPr>
          <w:lang w:val="ru-RU"/>
        </w:rPr>
        <w:t>касалось</w:t>
      </w:r>
      <w:r w:rsidR="00A15264" w:rsidRPr="0016677D">
        <w:rPr>
          <w:lang w:val="ru-RU"/>
        </w:rPr>
        <w:t xml:space="preserve"> </w:t>
      </w:r>
      <w:r w:rsidR="00A15264">
        <w:rPr>
          <w:lang w:val="ru-RU"/>
        </w:rPr>
        <w:t>главным</w:t>
      </w:r>
      <w:r w:rsidR="00A15264" w:rsidRPr="0016677D">
        <w:rPr>
          <w:lang w:val="ru-RU"/>
        </w:rPr>
        <w:t xml:space="preserve"> </w:t>
      </w:r>
      <w:r w:rsidR="00A15264">
        <w:rPr>
          <w:lang w:val="ru-RU"/>
        </w:rPr>
        <w:t>образом</w:t>
      </w:r>
      <w:r w:rsidR="00A15264" w:rsidRPr="0016677D">
        <w:rPr>
          <w:lang w:val="ru-RU"/>
        </w:rPr>
        <w:t xml:space="preserve"> </w:t>
      </w:r>
      <w:r w:rsidR="00A15264">
        <w:rPr>
          <w:lang w:val="ru-RU"/>
        </w:rPr>
        <w:t>изменения</w:t>
      </w:r>
      <w:r w:rsidR="00A15264" w:rsidRPr="0016677D">
        <w:rPr>
          <w:lang w:val="ru-RU"/>
        </w:rPr>
        <w:t xml:space="preserve"> </w:t>
      </w:r>
      <w:r w:rsidR="00BF10E5">
        <w:rPr>
          <w:lang w:val="ru-RU"/>
        </w:rPr>
        <w:t xml:space="preserve">графика </w:t>
      </w:r>
      <w:r w:rsidR="00BD475D" w:rsidRPr="00BF10E5">
        <w:rPr>
          <w:lang w:val="ru-RU"/>
        </w:rPr>
        <w:t xml:space="preserve">цикла </w:t>
      </w:r>
      <w:r w:rsidR="00314CB1">
        <w:rPr>
          <w:lang w:val="ru-RU"/>
        </w:rPr>
        <w:t>рассмотрения</w:t>
      </w:r>
      <w:r w:rsidR="00314CB1" w:rsidRPr="0016677D">
        <w:rPr>
          <w:lang w:val="ru-RU"/>
        </w:rPr>
        <w:t xml:space="preserve"> </w:t>
      </w:r>
      <w:r w:rsidR="00BD475D">
        <w:rPr>
          <w:lang w:val="ru-RU"/>
        </w:rPr>
        <w:t>номинаций</w:t>
      </w:r>
      <w:r w:rsidR="00BD475D" w:rsidRPr="0016677D">
        <w:rPr>
          <w:lang w:val="ru-RU"/>
        </w:rPr>
        <w:t xml:space="preserve"> </w:t>
      </w:r>
      <w:r w:rsidR="004463D9">
        <w:rPr>
          <w:lang w:val="ru-RU"/>
        </w:rPr>
        <w:t>в</w:t>
      </w:r>
      <w:r w:rsidR="004463D9" w:rsidRPr="0016677D">
        <w:rPr>
          <w:lang w:val="ru-RU"/>
        </w:rPr>
        <w:t xml:space="preserve"> </w:t>
      </w:r>
      <w:r w:rsidR="004463D9">
        <w:rPr>
          <w:lang w:val="ru-RU"/>
        </w:rPr>
        <w:t>соответствии</w:t>
      </w:r>
      <w:r w:rsidR="004463D9" w:rsidRPr="0016677D">
        <w:rPr>
          <w:lang w:val="ru-RU"/>
        </w:rPr>
        <w:t xml:space="preserve"> </w:t>
      </w:r>
      <w:r w:rsidR="004463D9">
        <w:rPr>
          <w:lang w:val="ru-RU"/>
        </w:rPr>
        <w:t>с</w:t>
      </w:r>
      <w:r w:rsidR="004463D9" w:rsidRPr="0016677D">
        <w:rPr>
          <w:lang w:val="ru-RU"/>
        </w:rPr>
        <w:t xml:space="preserve"> </w:t>
      </w:r>
      <w:r w:rsidR="004463D9">
        <w:rPr>
          <w:lang w:val="ru-RU"/>
        </w:rPr>
        <w:t>Диалогом</w:t>
      </w:r>
      <w:r w:rsidR="00F552FE">
        <w:rPr>
          <w:lang w:val="ru-RU"/>
        </w:rPr>
        <w:t>;</w:t>
      </w:r>
      <w:r w:rsidR="004463D9" w:rsidRPr="0016677D">
        <w:rPr>
          <w:lang w:val="ru-RU"/>
        </w:rPr>
        <w:t xml:space="preserve"> </w:t>
      </w:r>
      <w:r w:rsidR="001E605E">
        <w:rPr>
          <w:lang w:val="ru-RU"/>
        </w:rPr>
        <w:t>ОО</w:t>
      </w:r>
      <w:r w:rsidR="001E605E" w:rsidRPr="0016677D">
        <w:rPr>
          <w:lang w:val="ru-RU"/>
        </w:rPr>
        <w:t xml:space="preserve"> </w:t>
      </w:r>
      <w:r w:rsidR="001E605E">
        <w:rPr>
          <w:lang w:val="ru-RU"/>
        </w:rPr>
        <w:t>будет</w:t>
      </w:r>
      <w:r w:rsidR="001E605E" w:rsidRPr="0016677D">
        <w:rPr>
          <w:lang w:val="ru-RU"/>
        </w:rPr>
        <w:t xml:space="preserve"> </w:t>
      </w:r>
      <w:r w:rsidR="001E605E">
        <w:rPr>
          <w:lang w:val="ru-RU"/>
        </w:rPr>
        <w:t>руководствоваться</w:t>
      </w:r>
      <w:r w:rsidR="001E605E" w:rsidRPr="0016677D">
        <w:rPr>
          <w:lang w:val="ru-RU"/>
        </w:rPr>
        <w:t xml:space="preserve"> </w:t>
      </w:r>
      <w:r w:rsidR="001E605E">
        <w:rPr>
          <w:lang w:val="ru-RU"/>
        </w:rPr>
        <w:t>итогами</w:t>
      </w:r>
      <w:r w:rsidR="001E605E" w:rsidRPr="0016677D">
        <w:rPr>
          <w:lang w:val="ru-RU"/>
        </w:rPr>
        <w:t xml:space="preserve"> </w:t>
      </w:r>
      <w:r w:rsidR="001E605E">
        <w:rPr>
          <w:lang w:val="ru-RU"/>
        </w:rPr>
        <w:t>обсуждения</w:t>
      </w:r>
      <w:r w:rsidR="001E605E" w:rsidRPr="0016677D">
        <w:rPr>
          <w:lang w:val="ru-RU"/>
        </w:rPr>
        <w:t xml:space="preserve"> </w:t>
      </w:r>
      <w:r w:rsidR="0016677D">
        <w:rPr>
          <w:lang w:val="ru-RU"/>
        </w:rPr>
        <w:t>при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практической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реализации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нового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механизма</w:t>
      </w:r>
      <w:r w:rsidR="0016677D" w:rsidRPr="0016677D">
        <w:rPr>
          <w:lang w:val="ru-RU"/>
        </w:rPr>
        <w:t xml:space="preserve"> </w:t>
      </w:r>
      <w:r w:rsidR="004E4C08">
        <w:rPr>
          <w:lang w:val="ru-RU"/>
        </w:rPr>
        <w:t>коммуникации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между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Органом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и</w:t>
      </w:r>
      <w:r w:rsidR="0016677D" w:rsidRPr="0016677D">
        <w:rPr>
          <w:lang w:val="ru-RU"/>
        </w:rPr>
        <w:t xml:space="preserve"> </w:t>
      </w:r>
      <w:r w:rsidR="0016677D">
        <w:rPr>
          <w:lang w:val="ru-RU"/>
        </w:rPr>
        <w:t>государствами.</w:t>
      </w:r>
    </w:p>
    <w:p w:rsidR="00346A6D" w:rsidRPr="00051573" w:rsidRDefault="0034181D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Группа</w:t>
      </w:r>
      <w:r w:rsidRPr="00511EAD">
        <w:rPr>
          <w:lang w:val="ru-RU"/>
        </w:rPr>
        <w:t xml:space="preserve"> </w:t>
      </w:r>
      <w:r>
        <w:rPr>
          <w:lang w:val="ru-RU"/>
        </w:rPr>
        <w:t>начала</w:t>
      </w:r>
      <w:r w:rsidRPr="00511EAD">
        <w:rPr>
          <w:lang w:val="ru-RU"/>
        </w:rPr>
        <w:t xml:space="preserve"> </w:t>
      </w:r>
      <w:r>
        <w:rPr>
          <w:lang w:val="ru-RU"/>
        </w:rPr>
        <w:t>с</w:t>
      </w:r>
      <w:r w:rsidRPr="00511EAD">
        <w:rPr>
          <w:lang w:val="ru-RU"/>
        </w:rPr>
        <w:t xml:space="preserve"> </w:t>
      </w:r>
      <w:r w:rsidR="00F552FE">
        <w:rPr>
          <w:lang w:val="ru-RU"/>
        </w:rPr>
        <w:t>подтверждения того</w:t>
      </w:r>
      <w:r w:rsidRPr="00511EAD">
        <w:rPr>
          <w:lang w:val="ru-RU"/>
        </w:rPr>
        <w:t xml:space="preserve">, </w:t>
      </w:r>
      <w:r>
        <w:rPr>
          <w:lang w:val="ru-RU"/>
        </w:rPr>
        <w:t>что</w:t>
      </w:r>
      <w:r w:rsidRPr="00511EAD">
        <w:rPr>
          <w:lang w:val="ru-RU"/>
        </w:rPr>
        <w:t xml:space="preserve"> </w:t>
      </w:r>
      <w:r>
        <w:rPr>
          <w:lang w:val="ru-RU"/>
        </w:rPr>
        <w:t>процесс</w:t>
      </w:r>
      <w:r w:rsidRPr="00511EAD">
        <w:rPr>
          <w:lang w:val="ru-RU"/>
        </w:rPr>
        <w:t xml:space="preserve"> </w:t>
      </w:r>
      <w:r>
        <w:rPr>
          <w:lang w:val="ru-RU"/>
        </w:rPr>
        <w:t>должен</w:t>
      </w:r>
      <w:r w:rsidRPr="00511EAD">
        <w:rPr>
          <w:lang w:val="ru-RU"/>
        </w:rPr>
        <w:t xml:space="preserve"> </w:t>
      </w:r>
      <w:r>
        <w:rPr>
          <w:lang w:val="ru-RU"/>
        </w:rPr>
        <w:t>быть</w:t>
      </w:r>
      <w:r w:rsidRPr="00511EAD">
        <w:rPr>
          <w:lang w:val="ru-RU"/>
        </w:rPr>
        <w:t xml:space="preserve"> </w:t>
      </w:r>
      <w:r>
        <w:rPr>
          <w:lang w:val="ru-RU"/>
        </w:rPr>
        <w:t>простым</w:t>
      </w:r>
      <w:r w:rsidR="00E64F3D">
        <w:rPr>
          <w:lang w:val="ru-RU"/>
        </w:rPr>
        <w:t>,</w:t>
      </w:r>
      <w:r w:rsidRPr="00511EAD">
        <w:rPr>
          <w:lang w:val="ru-RU"/>
        </w:rPr>
        <w:t xml:space="preserve"> </w:t>
      </w:r>
      <w:r>
        <w:rPr>
          <w:lang w:val="ru-RU"/>
        </w:rPr>
        <w:t>с</w:t>
      </w:r>
      <w:r w:rsidRPr="00511EAD">
        <w:rPr>
          <w:lang w:val="ru-RU"/>
        </w:rPr>
        <w:t xml:space="preserve"> </w:t>
      </w:r>
      <w:r>
        <w:rPr>
          <w:lang w:val="ru-RU"/>
        </w:rPr>
        <w:t>минимальными</w:t>
      </w:r>
      <w:r w:rsidRPr="00511EAD">
        <w:rPr>
          <w:lang w:val="ru-RU"/>
        </w:rPr>
        <w:t xml:space="preserve"> </w:t>
      </w:r>
      <w:r>
        <w:rPr>
          <w:lang w:val="ru-RU"/>
        </w:rPr>
        <w:t>затратами</w:t>
      </w:r>
      <w:r w:rsidR="00511EAD" w:rsidRPr="00511EAD">
        <w:rPr>
          <w:lang w:val="ru-RU"/>
        </w:rPr>
        <w:t xml:space="preserve">, </w:t>
      </w:r>
      <w:r w:rsidR="00511EAD">
        <w:rPr>
          <w:lang w:val="ru-RU"/>
        </w:rPr>
        <w:t>чтобы</w:t>
      </w:r>
      <w:r w:rsidR="00511EAD" w:rsidRPr="00511EAD">
        <w:rPr>
          <w:lang w:val="ru-RU"/>
        </w:rPr>
        <w:t xml:space="preserve"> </w:t>
      </w:r>
      <w:r w:rsidR="00511EAD">
        <w:rPr>
          <w:lang w:val="ru-RU"/>
        </w:rPr>
        <w:t>свести</w:t>
      </w:r>
      <w:r w:rsidR="00511EAD" w:rsidRPr="00511EAD">
        <w:rPr>
          <w:lang w:val="ru-RU"/>
        </w:rPr>
        <w:t xml:space="preserve"> </w:t>
      </w:r>
      <w:r w:rsidR="00511EAD">
        <w:rPr>
          <w:lang w:val="ru-RU"/>
        </w:rPr>
        <w:t>к</w:t>
      </w:r>
      <w:r w:rsidR="00511EAD" w:rsidRPr="00511EAD">
        <w:rPr>
          <w:lang w:val="ru-RU"/>
        </w:rPr>
        <w:t xml:space="preserve"> </w:t>
      </w:r>
      <w:r w:rsidR="00511EAD">
        <w:rPr>
          <w:lang w:val="ru-RU"/>
        </w:rPr>
        <w:t>минимуму</w:t>
      </w:r>
      <w:r w:rsidR="00511EAD" w:rsidRPr="00511EAD">
        <w:rPr>
          <w:lang w:val="ru-RU"/>
        </w:rPr>
        <w:t xml:space="preserve"> </w:t>
      </w:r>
      <w:r w:rsidR="00511EAD">
        <w:rPr>
          <w:lang w:val="ru-RU"/>
        </w:rPr>
        <w:t>дополнительную</w:t>
      </w:r>
      <w:r w:rsidR="00511EAD" w:rsidRPr="00511EAD">
        <w:rPr>
          <w:lang w:val="ru-RU"/>
        </w:rPr>
        <w:t xml:space="preserve"> </w:t>
      </w:r>
      <w:r w:rsidR="00511EAD">
        <w:rPr>
          <w:lang w:val="ru-RU"/>
        </w:rPr>
        <w:t>рабочую нагрузку на Секретариат и ОО</w:t>
      </w:r>
      <w:r w:rsidR="00E64F3D">
        <w:rPr>
          <w:lang w:val="ru-RU"/>
        </w:rPr>
        <w:t>. Исходя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из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этого</w:t>
      </w:r>
      <w:r w:rsidR="00E64F3D" w:rsidRPr="00060418">
        <w:rPr>
          <w:lang w:val="ru-RU"/>
        </w:rPr>
        <w:t xml:space="preserve">, </w:t>
      </w:r>
      <w:r w:rsidR="00E64F3D">
        <w:rPr>
          <w:lang w:val="ru-RU"/>
        </w:rPr>
        <w:t>Группа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рассмотрела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первый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вопрос</w:t>
      </w:r>
      <w:r w:rsidR="00E64F3D" w:rsidRPr="00060418">
        <w:rPr>
          <w:lang w:val="ru-RU"/>
        </w:rPr>
        <w:t xml:space="preserve">, </w:t>
      </w:r>
      <w:r w:rsidR="00E64F3D">
        <w:rPr>
          <w:lang w:val="ru-RU"/>
        </w:rPr>
        <w:t>а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именно</w:t>
      </w:r>
      <w:r w:rsidR="00E64F3D" w:rsidRPr="00060418">
        <w:rPr>
          <w:lang w:val="ru-RU"/>
        </w:rPr>
        <w:t xml:space="preserve">, </w:t>
      </w:r>
      <w:r w:rsidR="00E64F3D">
        <w:rPr>
          <w:lang w:val="ru-RU"/>
        </w:rPr>
        <w:t>должен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ли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Диалог</w:t>
      </w:r>
      <w:r w:rsidR="00E64F3D" w:rsidRPr="00060418">
        <w:rPr>
          <w:lang w:val="ru-RU"/>
        </w:rPr>
        <w:t xml:space="preserve"> </w:t>
      </w:r>
      <w:r w:rsidR="00E64F3D">
        <w:rPr>
          <w:lang w:val="ru-RU"/>
        </w:rPr>
        <w:t>включать</w:t>
      </w:r>
      <w:r w:rsidR="00E64F3D" w:rsidRPr="00060418">
        <w:rPr>
          <w:lang w:val="ru-RU"/>
        </w:rPr>
        <w:t xml:space="preserve"> </w:t>
      </w:r>
      <w:r w:rsidR="00F12BEE">
        <w:rPr>
          <w:lang w:val="ru-RU"/>
        </w:rPr>
        <w:t>ограниченное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число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критериев</w:t>
      </w:r>
      <w:r w:rsidR="00F12BEE" w:rsidRPr="00060418">
        <w:rPr>
          <w:lang w:val="ru-RU"/>
        </w:rPr>
        <w:t xml:space="preserve">, </w:t>
      </w:r>
      <w:r w:rsidR="00F12BEE">
        <w:rPr>
          <w:lang w:val="ru-RU"/>
        </w:rPr>
        <w:t>в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зависимости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от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характера</w:t>
      </w:r>
      <w:r w:rsidR="00F12BEE" w:rsidRPr="00060418">
        <w:rPr>
          <w:lang w:val="ru-RU"/>
        </w:rPr>
        <w:t xml:space="preserve"> </w:t>
      </w:r>
      <w:r w:rsidR="00F12BEE">
        <w:rPr>
          <w:lang w:val="ru-RU"/>
        </w:rPr>
        <w:t>критерия</w:t>
      </w:r>
      <w:r w:rsidR="00F12BEE" w:rsidRPr="00060418">
        <w:rPr>
          <w:lang w:val="ru-RU"/>
        </w:rPr>
        <w:t xml:space="preserve"> (</w:t>
      </w:r>
      <w:r w:rsidR="00060418">
        <w:rPr>
          <w:lang w:val="ru-RU"/>
        </w:rPr>
        <w:t>разграничение</w:t>
      </w:r>
      <w:r w:rsidR="00060418" w:rsidRPr="00060418">
        <w:rPr>
          <w:lang w:val="ru-RU"/>
        </w:rPr>
        <w:t xml:space="preserve"> </w:t>
      </w:r>
      <w:r w:rsidR="00060418">
        <w:rPr>
          <w:lang w:val="ru-RU"/>
        </w:rPr>
        <w:t>существенных</w:t>
      </w:r>
      <w:r w:rsidR="00060418" w:rsidRPr="00060418">
        <w:rPr>
          <w:lang w:val="ru-RU"/>
        </w:rPr>
        <w:t>/</w:t>
      </w:r>
      <w:r w:rsidR="00060418">
        <w:rPr>
          <w:lang w:val="ru-RU"/>
        </w:rPr>
        <w:t>технических</w:t>
      </w:r>
      <w:r w:rsidR="00060418" w:rsidRPr="00060418">
        <w:rPr>
          <w:lang w:val="ru-RU"/>
        </w:rPr>
        <w:t xml:space="preserve"> </w:t>
      </w:r>
      <w:r w:rsidR="00060418">
        <w:rPr>
          <w:lang w:val="ru-RU"/>
        </w:rPr>
        <w:t>критериев и порогового критерия</w:t>
      </w:r>
      <w:r w:rsidR="00346A6D">
        <w:rPr>
          <w:rStyle w:val="FootnoteReference"/>
          <w:lang w:val="en-US"/>
        </w:rPr>
        <w:footnoteReference w:id="1"/>
      </w:r>
      <w:r w:rsidR="00346A6D" w:rsidRPr="00060418">
        <w:rPr>
          <w:lang w:val="ru-RU"/>
        </w:rPr>
        <w:t xml:space="preserve">). </w:t>
      </w:r>
      <w:r w:rsidR="0092279E">
        <w:rPr>
          <w:lang w:val="ru-RU"/>
        </w:rPr>
        <w:t>Но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это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предложение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не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получило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поддержки</w:t>
      </w:r>
      <w:r w:rsidR="0092279E" w:rsidRPr="00BB05D0">
        <w:rPr>
          <w:lang w:val="ru-RU"/>
        </w:rPr>
        <w:t xml:space="preserve"> </w:t>
      </w:r>
      <w:r w:rsidR="0092279E">
        <w:rPr>
          <w:lang w:val="ru-RU"/>
        </w:rPr>
        <w:t>большинства</w:t>
      </w:r>
      <w:r w:rsidR="0092279E" w:rsidRPr="00BB05D0">
        <w:rPr>
          <w:lang w:val="ru-RU"/>
        </w:rPr>
        <w:t xml:space="preserve">. </w:t>
      </w:r>
      <w:r w:rsidR="003752E2">
        <w:rPr>
          <w:lang w:val="ru-RU"/>
        </w:rPr>
        <w:t>Скорее</w:t>
      </w:r>
      <w:r w:rsidR="003752E2" w:rsidRPr="00A32C82">
        <w:rPr>
          <w:lang w:val="ru-RU"/>
        </w:rPr>
        <w:t xml:space="preserve">, </w:t>
      </w:r>
      <w:r w:rsidR="003752E2">
        <w:rPr>
          <w:lang w:val="ru-RU"/>
        </w:rPr>
        <w:t>многие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посчитали</w:t>
      </w:r>
      <w:r w:rsidR="003752E2" w:rsidRPr="00A32C82">
        <w:rPr>
          <w:lang w:val="ru-RU"/>
        </w:rPr>
        <w:t xml:space="preserve">, </w:t>
      </w:r>
      <w:r w:rsidR="003752E2">
        <w:rPr>
          <w:lang w:val="ru-RU"/>
        </w:rPr>
        <w:t>что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установление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иерархии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критериев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выходит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за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рамки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мандата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Рабочей</w:t>
      </w:r>
      <w:r w:rsidR="003752E2" w:rsidRPr="00A32C82">
        <w:rPr>
          <w:lang w:val="ru-RU"/>
        </w:rPr>
        <w:t xml:space="preserve"> </w:t>
      </w:r>
      <w:r w:rsidR="003752E2">
        <w:rPr>
          <w:lang w:val="ru-RU"/>
        </w:rPr>
        <w:t>группы</w:t>
      </w:r>
      <w:r w:rsidR="00531A14">
        <w:rPr>
          <w:lang w:val="ru-RU"/>
        </w:rPr>
        <w:t>,</w:t>
      </w:r>
      <w:r w:rsidR="003752E2" w:rsidRPr="00A32C82">
        <w:rPr>
          <w:lang w:val="ru-RU"/>
        </w:rPr>
        <w:t xml:space="preserve"> </w:t>
      </w:r>
      <w:r w:rsidR="00A32C82">
        <w:rPr>
          <w:lang w:val="ru-RU"/>
        </w:rPr>
        <w:t>и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все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критерии</w:t>
      </w:r>
      <w:r w:rsidR="00A32C82" w:rsidRPr="00A32C82">
        <w:rPr>
          <w:lang w:val="ru-RU"/>
        </w:rPr>
        <w:t xml:space="preserve">, </w:t>
      </w:r>
      <w:r w:rsidR="00A32C82">
        <w:rPr>
          <w:lang w:val="ru-RU"/>
        </w:rPr>
        <w:t>будучи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одинаково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ценными</w:t>
      </w:r>
      <w:r w:rsidR="00A32C82" w:rsidRPr="00A32C82">
        <w:rPr>
          <w:lang w:val="ru-RU"/>
        </w:rPr>
        <w:t xml:space="preserve">, </w:t>
      </w:r>
      <w:r w:rsidR="00A32C82">
        <w:rPr>
          <w:lang w:val="ru-RU"/>
        </w:rPr>
        <w:t>должны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стать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предметом</w:t>
      </w:r>
      <w:r w:rsidR="00A32C82" w:rsidRPr="00A32C82">
        <w:rPr>
          <w:lang w:val="ru-RU"/>
        </w:rPr>
        <w:t xml:space="preserve"> </w:t>
      </w:r>
      <w:r w:rsidR="00A32C82">
        <w:rPr>
          <w:lang w:val="ru-RU"/>
        </w:rPr>
        <w:t>Диалога.</w:t>
      </w:r>
    </w:p>
    <w:p w:rsidR="00346A6D" w:rsidRPr="00A4715A" w:rsidRDefault="008B39E0" w:rsidP="00924884">
      <w:pPr>
        <w:pStyle w:val="COMPara"/>
        <w:numPr>
          <w:ilvl w:val="0"/>
          <w:numId w:val="9"/>
        </w:numPr>
        <w:ind w:left="567" w:hanging="567"/>
        <w:jc w:val="both"/>
        <w:rPr>
          <w:color w:val="000000" w:themeColor="text1"/>
          <w:lang w:val="en-US"/>
        </w:rPr>
      </w:pPr>
      <w:r>
        <w:rPr>
          <w:lang w:val="ru-RU"/>
        </w:rPr>
        <w:t>С</w:t>
      </w:r>
      <w:r w:rsidRPr="006456BC">
        <w:rPr>
          <w:lang w:val="ru-RU"/>
        </w:rPr>
        <w:t xml:space="preserve"> </w:t>
      </w:r>
      <w:r w:rsidR="0086667F">
        <w:rPr>
          <w:lang w:val="ru-RU"/>
        </w:rPr>
        <w:t>темой</w:t>
      </w:r>
      <w:r w:rsidR="0086667F" w:rsidRPr="006456BC">
        <w:rPr>
          <w:lang w:val="ru-RU"/>
        </w:rPr>
        <w:t xml:space="preserve"> </w:t>
      </w:r>
      <w:r>
        <w:rPr>
          <w:lang w:val="ru-RU"/>
        </w:rPr>
        <w:t>критериев</w:t>
      </w:r>
      <w:r w:rsidRPr="006456BC">
        <w:rPr>
          <w:lang w:val="ru-RU"/>
        </w:rPr>
        <w:t xml:space="preserve"> </w:t>
      </w:r>
      <w:r>
        <w:rPr>
          <w:lang w:val="ru-RU"/>
        </w:rPr>
        <w:t>тесно</w:t>
      </w:r>
      <w:r w:rsidRPr="006456BC">
        <w:rPr>
          <w:lang w:val="ru-RU"/>
        </w:rPr>
        <w:t xml:space="preserve"> </w:t>
      </w:r>
      <w:r>
        <w:rPr>
          <w:lang w:val="ru-RU"/>
        </w:rPr>
        <w:t>связан</w:t>
      </w:r>
      <w:r w:rsidR="0086667F">
        <w:rPr>
          <w:lang w:val="ru-RU"/>
        </w:rPr>
        <w:t>а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проблема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количества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и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характера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вопросов</w:t>
      </w:r>
      <w:r w:rsidR="0086667F" w:rsidRPr="006456BC">
        <w:rPr>
          <w:lang w:val="ru-RU"/>
        </w:rPr>
        <w:t>, св</w:t>
      </w:r>
      <w:r w:rsidR="0086667F">
        <w:rPr>
          <w:lang w:val="ru-RU"/>
        </w:rPr>
        <w:t>язанных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с</w:t>
      </w:r>
      <w:r w:rsidR="0086667F" w:rsidRPr="006456BC">
        <w:rPr>
          <w:lang w:val="ru-RU"/>
        </w:rPr>
        <w:t xml:space="preserve"> </w:t>
      </w:r>
      <w:r w:rsidR="0086667F">
        <w:rPr>
          <w:lang w:val="ru-RU"/>
        </w:rPr>
        <w:t>критерием</w:t>
      </w:r>
      <w:r w:rsidRPr="006456BC">
        <w:rPr>
          <w:lang w:val="ru-RU"/>
        </w:rPr>
        <w:t xml:space="preserve"> </w:t>
      </w:r>
      <w:r w:rsidR="009E45F3" w:rsidRPr="006456BC">
        <w:rPr>
          <w:lang w:val="ru-RU"/>
        </w:rPr>
        <w:t>(</w:t>
      </w:r>
      <w:r w:rsidR="009E45F3">
        <w:rPr>
          <w:lang w:val="ru-RU"/>
        </w:rPr>
        <w:t>какие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вопросы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наиболее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оптимальны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для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Диалога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и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в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каком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количестве</w:t>
      </w:r>
      <w:r w:rsidR="009E45F3" w:rsidRPr="006456BC">
        <w:rPr>
          <w:lang w:val="ru-RU"/>
        </w:rPr>
        <w:t>)</w:t>
      </w:r>
      <w:r w:rsidR="006530C6">
        <w:rPr>
          <w:lang w:val="ru-RU"/>
        </w:rPr>
        <w:t>,</w:t>
      </w:r>
      <w:r w:rsidR="00535232">
        <w:rPr>
          <w:lang w:val="ru-RU"/>
        </w:rPr>
        <w:t xml:space="preserve"> с уч</w:t>
      </w:r>
      <w:r w:rsidR="006A4EB9">
        <w:rPr>
          <w:lang w:val="ru-RU"/>
        </w:rPr>
        <w:t>е</w:t>
      </w:r>
      <w:r w:rsidR="00535232">
        <w:rPr>
          <w:lang w:val="ru-RU"/>
        </w:rPr>
        <w:t>том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ресурс</w:t>
      </w:r>
      <w:r w:rsidR="00535232">
        <w:rPr>
          <w:lang w:val="ru-RU"/>
        </w:rPr>
        <w:t>ов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Секретариата</w:t>
      </w:r>
      <w:r w:rsidR="009E45F3" w:rsidRPr="006456BC">
        <w:rPr>
          <w:lang w:val="ru-RU"/>
        </w:rPr>
        <w:t xml:space="preserve"> </w:t>
      </w:r>
      <w:r w:rsidR="009E45F3">
        <w:rPr>
          <w:lang w:val="ru-RU"/>
        </w:rPr>
        <w:t>и</w:t>
      </w:r>
      <w:r w:rsidR="009E45F3" w:rsidRPr="006456BC">
        <w:rPr>
          <w:lang w:val="ru-RU"/>
        </w:rPr>
        <w:t xml:space="preserve"> </w:t>
      </w:r>
      <w:r w:rsidR="006456BC">
        <w:rPr>
          <w:lang w:val="ru-RU"/>
        </w:rPr>
        <w:t>ж</w:t>
      </w:r>
      <w:r w:rsidR="006A4EB9">
        <w:rPr>
          <w:lang w:val="ru-RU"/>
        </w:rPr>
        <w:t>е</w:t>
      </w:r>
      <w:r w:rsidR="006456BC">
        <w:rPr>
          <w:lang w:val="ru-RU"/>
        </w:rPr>
        <w:t>стк</w:t>
      </w:r>
      <w:r w:rsidR="00535232">
        <w:rPr>
          <w:lang w:val="ru-RU"/>
        </w:rPr>
        <w:t>ого</w:t>
      </w:r>
      <w:r w:rsidR="006456BC" w:rsidRPr="006456BC">
        <w:rPr>
          <w:lang w:val="ru-RU"/>
        </w:rPr>
        <w:t xml:space="preserve"> </w:t>
      </w:r>
      <w:r w:rsidR="006456BC">
        <w:rPr>
          <w:lang w:val="ru-RU"/>
        </w:rPr>
        <w:t>график</w:t>
      </w:r>
      <w:r w:rsidR="00535232">
        <w:rPr>
          <w:lang w:val="ru-RU"/>
        </w:rPr>
        <w:t xml:space="preserve">а </w:t>
      </w:r>
      <w:r w:rsidR="006456BC">
        <w:rPr>
          <w:lang w:val="ru-RU"/>
        </w:rPr>
        <w:t>процесса</w:t>
      </w:r>
      <w:r w:rsidR="006456BC" w:rsidRPr="006456BC">
        <w:rPr>
          <w:lang w:val="ru-RU"/>
        </w:rPr>
        <w:t xml:space="preserve"> </w:t>
      </w:r>
      <w:r w:rsidR="006456BC">
        <w:rPr>
          <w:lang w:val="ru-RU"/>
        </w:rPr>
        <w:t>рассмотрения. Члены</w:t>
      </w:r>
      <w:r w:rsidR="006456BC" w:rsidRPr="00475E27">
        <w:rPr>
          <w:lang w:val="ru-RU"/>
        </w:rPr>
        <w:t xml:space="preserve"> </w:t>
      </w:r>
      <w:r w:rsidR="006456BC">
        <w:rPr>
          <w:lang w:val="ru-RU"/>
        </w:rPr>
        <w:t>Комитета</w:t>
      </w:r>
      <w:r w:rsidR="006456BC" w:rsidRPr="00475E27">
        <w:rPr>
          <w:lang w:val="ru-RU"/>
        </w:rPr>
        <w:t xml:space="preserve"> </w:t>
      </w:r>
      <w:r w:rsidR="006456BC">
        <w:rPr>
          <w:lang w:val="ru-RU"/>
        </w:rPr>
        <w:t>придерживались</w:t>
      </w:r>
      <w:r w:rsidR="006456BC" w:rsidRPr="00475E27">
        <w:rPr>
          <w:lang w:val="ru-RU"/>
        </w:rPr>
        <w:t xml:space="preserve"> </w:t>
      </w:r>
      <w:r w:rsidR="006456BC">
        <w:rPr>
          <w:lang w:val="ru-RU"/>
        </w:rPr>
        <w:t>мнения</w:t>
      </w:r>
      <w:r w:rsidR="00475E27" w:rsidRPr="00475E27">
        <w:rPr>
          <w:lang w:val="ru-RU"/>
        </w:rPr>
        <w:t xml:space="preserve">, </w:t>
      </w:r>
      <w:r w:rsidR="00475E27">
        <w:rPr>
          <w:lang w:val="ru-RU"/>
        </w:rPr>
        <w:t>что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предоставляемые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ответы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могут</w:t>
      </w:r>
      <w:r w:rsidR="00475E27" w:rsidRPr="00475E27">
        <w:rPr>
          <w:lang w:val="ru-RU"/>
        </w:rPr>
        <w:t xml:space="preserve"> </w:t>
      </w:r>
      <w:r w:rsidR="00535232">
        <w:rPr>
          <w:lang w:val="ru-RU"/>
        </w:rPr>
        <w:t xml:space="preserve">являться </w:t>
      </w:r>
      <w:r w:rsidR="00475E27">
        <w:rPr>
          <w:lang w:val="ru-RU"/>
        </w:rPr>
        <w:t>лишь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разъяснение</w:t>
      </w:r>
      <w:r w:rsidR="00535232">
        <w:rPr>
          <w:lang w:val="ru-RU"/>
        </w:rPr>
        <w:t>м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и</w:t>
      </w:r>
      <w:r w:rsidR="00475E27" w:rsidRPr="00475E27">
        <w:rPr>
          <w:lang w:val="ru-RU"/>
        </w:rPr>
        <w:t>/</w:t>
      </w:r>
      <w:r w:rsidR="00475E27">
        <w:rPr>
          <w:lang w:val="ru-RU"/>
        </w:rPr>
        <w:t>или</w:t>
      </w:r>
      <w:r w:rsidR="00475E27" w:rsidRPr="00475E27">
        <w:rPr>
          <w:lang w:val="ru-RU"/>
        </w:rPr>
        <w:t xml:space="preserve"> </w:t>
      </w:r>
      <w:r w:rsidR="00475E27">
        <w:rPr>
          <w:lang w:val="ru-RU"/>
        </w:rPr>
        <w:t>несущественн</w:t>
      </w:r>
      <w:r w:rsidR="00535232">
        <w:rPr>
          <w:lang w:val="ru-RU"/>
        </w:rPr>
        <w:t>ой</w:t>
      </w:r>
      <w:r w:rsidR="00475E27">
        <w:rPr>
          <w:lang w:val="ru-RU"/>
        </w:rPr>
        <w:t xml:space="preserve"> дополнительн</w:t>
      </w:r>
      <w:r w:rsidR="00535232">
        <w:rPr>
          <w:lang w:val="ru-RU"/>
        </w:rPr>
        <w:t>ой</w:t>
      </w:r>
      <w:r w:rsidR="00475E27">
        <w:rPr>
          <w:lang w:val="ru-RU"/>
        </w:rPr>
        <w:t xml:space="preserve"> информаци</w:t>
      </w:r>
      <w:r w:rsidR="00535232">
        <w:rPr>
          <w:lang w:val="ru-RU"/>
        </w:rPr>
        <w:t>ей</w:t>
      </w:r>
      <w:r w:rsidR="00475E27">
        <w:rPr>
          <w:lang w:val="ru-RU"/>
        </w:rPr>
        <w:t xml:space="preserve">. </w:t>
      </w:r>
      <w:r w:rsidR="007E5C63">
        <w:rPr>
          <w:lang w:val="ru-RU"/>
        </w:rPr>
        <w:t>Большинство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сочло</w:t>
      </w:r>
      <w:r w:rsidR="007E5C63" w:rsidRPr="007E5C63">
        <w:rPr>
          <w:lang w:val="en-US"/>
        </w:rPr>
        <w:t xml:space="preserve">, </w:t>
      </w:r>
      <w:r w:rsidR="007E5C63">
        <w:rPr>
          <w:lang w:val="ru-RU"/>
        </w:rPr>
        <w:t>что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наиболее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уместно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максимум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два</w:t>
      </w:r>
      <w:r w:rsidR="007E5C63" w:rsidRPr="007E5C63">
        <w:rPr>
          <w:lang w:val="en-US"/>
        </w:rPr>
        <w:t xml:space="preserve"> </w:t>
      </w:r>
      <w:r w:rsidR="007E5C63">
        <w:rPr>
          <w:lang w:val="ru-RU"/>
        </w:rPr>
        <w:t>вопроса</w:t>
      </w:r>
      <w:r w:rsidR="007E5C63" w:rsidRPr="007E5C63">
        <w:rPr>
          <w:lang w:val="en-US"/>
        </w:rPr>
        <w:t>.</w:t>
      </w:r>
    </w:p>
    <w:p w:rsidR="00346A6D" w:rsidRPr="00D522F8" w:rsidRDefault="00D17B5B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color w:val="000000" w:themeColor="text1"/>
          <w:lang w:val="ru-RU"/>
        </w:rPr>
        <w:t>Однако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некоторые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утверждали</w:t>
      </w:r>
      <w:r w:rsidRPr="00BB05D0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что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содержание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диалога</w:t>
      </w:r>
      <w:r w:rsidRPr="00BB05D0">
        <w:rPr>
          <w:color w:val="000000" w:themeColor="text1"/>
          <w:lang w:val="ru-RU"/>
        </w:rPr>
        <w:t xml:space="preserve"> </w:t>
      </w:r>
      <w:r w:rsidR="00A11704">
        <w:rPr>
          <w:color w:val="000000" w:themeColor="text1"/>
          <w:lang w:val="ru-RU"/>
        </w:rPr>
        <w:t>должно</w:t>
      </w:r>
      <w:r w:rsidR="00A11704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основываться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в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большей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степени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на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характере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критерия</w:t>
      </w:r>
      <w:r w:rsidR="00367E2E" w:rsidRPr="00BB05D0">
        <w:rPr>
          <w:color w:val="000000" w:themeColor="text1"/>
          <w:lang w:val="ru-RU"/>
        </w:rPr>
        <w:t xml:space="preserve">, </w:t>
      </w:r>
      <w:r w:rsidR="00367E2E">
        <w:rPr>
          <w:color w:val="000000" w:themeColor="text1"/>
          <w:lang w:val="ru-RU"/>
        </w:rPr>
        <w:t>чем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на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ограниченном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количестве</w:t>
      </w:r>
      <w:r w:rsidR="00367E2E" w:rsidRPr="00BB05D0">
        <w:rPr>
          <w:color w:val="000000" w:themeColor="text1"/>
          <w:lang w:val="ru-RU"/>
        </w:rPr>
        <w:t xml:space="preserve"> </w:t>
      </w:r>
      <w:r w:rsidR="00367E2E">
        <w:rPr>
          <w:color w:val="000000" w:themeColor="text1"/>
          <w:lang w:val="ru-RU"/>
        </w:rPr>
        <w:t>вопросов</w:t>
      </w:r>
      <w:r w:rsidR="00367E2E" w:rsidRPr="00BB05D0">
        <w:rPr>
          <w:color w:val="000000" w:themeColor="text1"/>
          <w:lang w:val="ru-RU"/>
        </w:rPr>
        <w:t xml:space="preserve">. </w:t>
      </w:r>
      <w:r w:rsidR="00E87B7D">
        <w:rPr>
          <w:color w:val="000000" w:themeColor="text1"/>
          <w:lang w:val="ru-RU"/>
        </w:rPr>
        <w:t>Следует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также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отметить</w:t>
      </w:r>
      <w:r w:rsidR="00E87B7D" w:rsidRPr="00C5456D">
        <w:rPr>
          <w:color w:val="000000" w:themeColor="text1"/>
          <w:lang w:val="ru-RU"/>
        </w:rPr>
        <w:t xml:space="preserve">, </w:t>
      </w:r>
      <w:r w:rsidR="00E87B7D">
        <w:rPr>
          <w:color w:val="000000" w:themeColor="text1"/>
          <w:lang w:val="ru-RU"/>
        </w:rPr>
        <w:t>что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некоторые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государства</w:t>
      </w:r>
      <w:r w:rsidR="00E87B7D" w:rsidRPr="00C5456D">
        <w:rPr>
          <w:color w:val="000000" w:themeColor="text1"/>
          <w:lang w:val="ru-RU"/>
        </w:rPr>
        <w:t xml:space="preserve"> – </w:t>
      </w:r>
      <w:r w:rsidR="00E87B7D">
        <w:rPr>
          <w:color w:val="000000" w:themeColor="text1"/>
          <w:lang w:val="ru-RU"/>
        </w:rPr>
        <w:t>члены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предпочли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бы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позволить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до</w:t>
      </w:r>
      <w:r w:rsidR="00E87B7D" w:rsidRPr="00C5456D">
        <w:rPr>
          <w:color w:val="000000" w:themeColor="text1"/>
          <w:lang w:val="ru-RU"/>
        </w:rPr>
        <w:t xml:space="preserve"> 5 </w:t>
      </w:r>
      <w:r w:rsidR="00E87B7D">
        <w:rPr>
          <w:color w:val="000000" w:themeColor="text1"/>
          <w:lang w:val="ru-RU"/>
        </w:rPr>
        <w:t>вопросов</w:t>
      </w:r>
      <w:r w:rsidR="00E87B7D" w:rsidRPr="00C5456D">
        <w:rPr>
          <w:color w:val="000000" w:themeColor="text1"/>
          <w:lang w:val="ru-RU"/>
        </w:rPr>
        <w:t xml:space="preserve"> (</w:t>
      </w:r>
      <w:r w:rsidR="00E87B7D">
        <w:rPr>
          <w:color w:val="000000" w:themeColor="text1"/>
          <w:lang w:val="ru-RU"/>
        </w:rPr>
        <w:t>по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одному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на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каждый</w:t>
      </w:r>
      <w:r w:rsidR="00E87B7D" w:rsidRPr="00C5456D">
        <w:rPr>
          <w:color w:val="000000" w:themeColor="text1"/>
          <w:lang w:val="ru-RU"/>
        </w:rPr>
        <w:t xml:space="preserve"> </w:t>
      </w:r>
      <w:r w:rsidR="00E87B7D">
        <w:rPr>
          <w:color w:val="000000" w:themeColor="text1"/>
          <w:lang w:val="ru-RU"/>
        </w:rPr>
        <w:t>критерий</w:t>
      </w:r>
      <w:r w:rsidR="00E87B7D" w:rsidRPr="00C5456D">
        <w:rPr>
          <w:color w:val="000000" w:themeColor="text1"/>
          <w:lang w:val="ru-RU"/>
        </w:rPr>
        <w:t>)</w:t>
      </w:r>
      <w:r w:rsidR="00C5456D" w:rsidRPr="00C5456D">
        <w:rPr>
          <w:color w:val="000000" w:themeColor="text1"/>
          <w:lang w:val="ru-RU"/>
        </w:rPr>
        <w:t xml:space="preserve"> с тем </w:t>
      </w:r>
      <w:r w:rsidR="00C5456D">
        <w:rPr>
          <w:color w:val="000000" w:themeColor="text1"/>
          <w:lang w:val="ru-RU"/>
        </w:rPr>
        <w:t>чтобы</w:t>
      </w:r>
      <w:r w:rsidR="00C5456D" w:rsidRPr="00C5456D">
        <w:rPr>
          <w:color w:val="000000" w:themeColor="text1"/>
          <w:lang w:val="ru-RU"/>
        </w:rPr>
        <w:t xml:space="preserve"> </w:t>
      </w:r>
      <w:r w:rsidR="00C5456D">
        <w:rPr>
          <w:color w:val="000000" w:themeColor="text1"/>
          <w:lang w:val="ru-RU"/>
        </w:rPr>
        <w:t>сделать</w:t>
      </w:r>
      <w:r w:rsidR="00C5456D" w:rsidRPr="00C5456D">
        <w:rPr>
          <w:color w:val="000000" w:themeColor="text1"/>
          <w:lang w:val="ru-RU"/>
        </w:rPr>
        <w:t xml:space="preserve"> </w:t>
      </w:r>
      <w:r w:rsidR="00C5456D">
        <w:rPr>
          <w:color w:val="000000" w:themeColor="text1"/>
          <w:lang w:val="ru-RU"/>
        </w:rPr>
        <w:t>Диалог</w:t>
      </w:r>
      <w:r w:rsidR="00C5456D" w:rsidRPr="00C5456D">
        <w:rPr>
          <w:color w:val="000000" w:themeColor="text1"/>
          <w:lang w:val="ru-RU"/>
        </w:rPr>
        <w:t xml:space="preserve"> </w:t>
      </w:r>
      <w:r w:rsidR="00C5456D">
        <w:rPr>
          <w:color w:val="000000" w:themeColor="text1"/>
          <w:lang w:val="ru-RU"/>
        </w:rPr>
        <w:t>более</w:t>
      </w:r>
      <w:r w:rsidR="00C5456D" w:rsidRPr="00C5456D">
        <w:rPr>
          <w:color w:val="000000" w:themeColor="text1"/>
          <w:lang w:val="ru-RU"/>
        </w:rPr>
        <w:t xml:space="preserve"> </w:t>
      </w:r>
      <w:r w:rsidR="00C5456D" w:rsidRPr="00D522F8">
        <w:rPr>
          <w:lang w:val="ru-RU"/>
        </w:rPr>
        <w:t>всеобъемлющим.</w:t>
      </w:r>
    </w:p>
    <w:p w:rsidR="00346A6D" w:rsidRPr="00D522F8" w:rsidRDefault="00A15311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D522F8">
        <w:rPr>
          <w:lang w:val="ru-RU"/>
        </w:rPr>
        <w:t xml:space="preserve">Условия, при которых </w:t>
      </w:r>
      <w:proofErr w:type="spellStart"/>
      <w:r w:rsidRPr="00D522F8">
        <w:rPr>
          <w:lang w:val="ru-RU"/>
        </w:rPr>
        <w:t>номинационные</w:t>
      </w:r>
      <w:proofErr w:type="spellEnd"/>
      <w:r w:rsidRPr="00D522F8">
        <w:rPr>
          <w:lang w:val="ru-RU"/>
        </w:rPr>
        <w:t xml:space="preserve"> досье станут предметом </w:t>
      </w:r>
      <w:r w:rsidR="0033797E" w:rsidRPr="00D522F8">
        <w:rPr>
          <w:lang w:val="ru-RU"/>
        </w:rPr>
        <w:t>Диалога</w:t>
      </w:r>
      <w:r w:rsidR="00777180" w:rsidRPr="00D522F8">
        <w:rPr>
          <w:lang w:val="ru-RU"/>
        </w:rPr>
        <w:t>,</w:t>
      </w:r>
      <w:r w:rsidR="0033797E" w:rsidRPr="00D522F8">
        <w:rPr>
          <w:lang w:val="ru-RU"/>
        </w:rPr>
        <w:t xml:space="preserve"> – это ещ</w:t>
      </w:r>
      <w:r w:rsidR="006A4EB9">
        <w:rPr>
          <w:lang w:val="ru-RU"/>
        </w:rPr>
        <w:t>е</w:t>
      </w:r>
      <w:r w:rsidR="0033797E" w:rsidRPr="00D522F8">
        <w:rPr>
          <w:lang w:val="ru-RU"/>
        </w:rPr>
        <w:t xml:space="preserve"> один фундаментальный вопрос, треб</w:t>
      </w:r>
      <w:r w:rsidR="00777180" w:rsidRPr="00D522F8">
        <w:rPr>
          <w:lang w:val="ru-RU"/>
        </w:rPr>
        <w:t xml:space="preserve">овавший </w:t>
      </w:r>
      <w:r w:rsidR="0033797E" w:rsidRPr="00D522F8">
        <w:rPr>
          <w:lang w:val="ru-RU"/>
        </w:rPr>
        <w:t xml:space="preserve">решения. </w:t>
      </w:r>
      <w:r w:rsidR="00777180" w:rsidRPr="00D522F8">
        <w:rPr>
          <w:lang w:val="ru-RU"/>
        </w:rPr>
        <w:t xml:space="preserve">Члены </w:t>
      </w:r>
      <w:r w:rsidR="003308EA" w:rsidRPr="00D522F8">
        <w:rPr>
          <w:lang w:val="ru-RU"/>
        </w:rPr>
        <w:t>Группы</w:t>
      </w:r>
      <w:r w:rsidR="00777180" w:rsidRPr="00D522F8">
        <w:rPr>
          <w:lang w:val="ru-RU"/>
        </w:rPr>
        <w:t xml:space="preserve"> высказали мнение, что</w:t>
      </w:r>
      <w:r w:rsidR="003308EA" w:rsidRPr="00D522F8">
        <w:rPr>
          <w:lang w:val="ru-RU"/>
        </w:rPr>
        <w:t xml:space="preserve"> включение в Диалог всех </w:t>
      </w:r>
      <w:proofErr w:type="spellStart"/>
      <w:r w:rsidR="003308EA" w:rsidRPr="00D522F8">
        <w:rPr>
          <w:lang w:val="ru-RU"/>
        </w:rPr>
        <w:t>номинационных</w:t>
      </w:r>
      <w:proofErr w:type="spellEnd"/>
      <w:r w:rsidR="003308EA" w:rsidRPr="00D522F8">
        <w:rPr>
          <w:lang w:val="ru-RU"/>
        </w:rPr>
        <w:t xml:space="preserve"> досье, не удовлетворяющих критериям, </w:t>
      </w:r>
      <w:r w:rsidR="00CB06C5" w:rsidRPr="00D522F8">
        <w:rPr>
          <w:lang w:val="ru-RU"/>
        </w:rPr>
        <w:t>привед</w:t>
      </w:r>
      <w:r w:rsidR="006A4EB9">
        <w:rPr>
          <w:lang w:val="ru-RU"/>
        </w:rPr>
        <w:t>е</w:t>
      </w:r>
      <w:r w:rsidR="00CB06C5" w:rsidRPr="00D522F8">
        <w:rPr>
          <w:lang w:val="ru-RU"/>
        </w:rPr>
        <w:t>т к тому, что процесс выйдет из-под контроля Секретариата и ОО. Группа предложила</w:t>
      </w:r>
      <w:r w:rsidR="00311957" w:rsidRPr="00D522F8">
        <w:rPr>
          <w:lang w:val="ru-RU"/>
        </w:rPr>
        <w:t xml:space="preserve">, чтобы </w:t>
      </w:r>
      <w:r w:rsidR="006A0AED" w:rsidRPr="00D522F8">
        <w:rPr>
          <w:lang w:val="ru-RU"/>
        </w:rPr>
        <w:t>досье с неудовлетвор</w:t>
      </w:r>
      <w:r w:rsidR="006A4EB9">
        <w:rPr>
          <w:lang w:val="ru-RU"/>
        </w:rPr>
        <w:t>е</w:t>
      </w:r>
      <w:r w:rsidR="006A0AED" w:rsidRPr="00D522F8">
        <w:rPr>
          <w:lang w:val="ru-RU"/>
        </w:rPr>
        <w:t xml:space="preserve">нными критериями </w:t>
      </w:r>
      <w:r w:rsidR="00157517" w:rsidRPr="00D522F8">
        <w:rPr>
          <w:lang w:val="ru-RU"/>
        </w:rPr>
        <w:t>включа</w:t>
      </w:r>
      <w:r w:rsidR="00311957" w:rsidRPr="00D522F8">
        <w:rPr>
          <w:lang w:val="ru-RU"/>
        </w:rPr>
        <w:t xml:space="preserve">лись </w:t>
      </w:r>
      <w:r w:rsidR="00157517" w:rsidRPr="00D522F8">
        <w:rPr>
          <w:lang w:val="ru-RU"/>
        </w:rPr>
        <w:t xml:space="preserve">в процесс Диалога </w:t>
      </w:r>
      <w:r w:rsidR="006A0AED" w:rsidRPr="00D522F8">
        <w:rPr>
          <w:lang w:val="ru-RU"/>
        </w:rPr>
        <w:t xml:space="preserve">только </w:t>
      </w:r>
      <w:r w:rsidR="005F1E4A" w:rsidRPr="00D522F8">
        <w:rPr>
          <w:lang w:val="ru-RU"/>
        </w:rPr>
        <w:t>тогда</w:t>
      </w:r>
      <w:r w:rsidR="006A0AED" w:rsidRPr="00D522F8">
        <w:rPr>
          <w:lang w:val="ru-RU"/>
        </w:rPr>
        <w:t>, когда ОО считает, что ограниченный ответ может изменить его рекомендацию</w:t>
      </w:r>
      <w:r w:rsidR="000219CA">
        <w:rPr>
          <w:lang w:val="ru-RU"/>
        </w:rPr>
        <w:t>/</w:t>
      </w:r>
      <w:r w:rsidR="0054234D" w:rsidRPr="00D522F8">
        <w:rPr>
          <w:lang w:val="ru-RU"/>
        </w:rPr>
        <w:t xml:space="preserve"> оценку</w:t>
      </w:r>
      <w:r w:rsidR="00C430FF" w:rsidRPr="00D522F8">
        <w:rPr>
          <w:lang w:val="ru-RU"/>
        </w:rPr>
        <w:t xml:space="preserve"> досье</w:t>
      </w:r>
      <w:r w:rsidR="006A0AED" w:rsidRPr="00D522F8">
        <w:rPr>
          <w:lang w:val="ru-RU"/>
        </w:rPr>
        <w:t>.</w:t>
      </w:r>
    </w:p>
    <w:p w:rsidR="00346A6D" w:rsidRPr="00676E75" w:rsidRDefault="00841010" w:rsidP="00924884">
      <w:pPr>
        <w:pStyle w:val="COMPara"/>
        <w:numPr>
          <w:ilvl w:val="0"/>
          <w:numId w:val="9"/>
        </w:numPr>
        <w:ind w:left="567" w:hanging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Группа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также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рассмотрела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другие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способы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упрощения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процесса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целью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облегчения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бремени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Секретариата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BB05D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ОО</w:t>
      </w:r>
      <w:r w:rsidRPr="00BB05D0">
        <w:rPr>
          <w:color w:val="000000" w:themeColor="text1"/>
          <w:lang w:val="ru-RU"/>
        </w:rPr>
        <w:t xml:space="preserve">. </w:t>
      </w:r>
      <w:r w:rsidR="004E39E5">
        <w:rPr>
          <w:color w:val="000000" w:themeColor="text1"/>
          <w:lang w:val="ru-RU"/>
        </w:rPr>
        <w:t>Большинство</w:t>
      </w:r>
      <w:r w:rsidR="004E39E5" w:rsidRPr="00D2629A">
        <w:rPr>
          <w:color w:val="000000" w:themeColor="text1"/>
          <w:lang w:val="ru-RU"/>
        </w:rPr>
        <w:t xml:space="preserve"> </w:t>
      </w:r>
      <w:r w:rsidR="004E39E5">
        <w:rPr>
          <w:color w:val="000000" w:themeColor="text1"/>
          <w:lang w:val="ru-RU"/>
        </w:rPr>
        <w:t>членов</w:t>
      </w:r>
      <w:r w:rsidR="004E39E5" w:rsidRPr="00D2629A">
        <w:rPr>
          <w:color w:val="000000" w:themeColor="text1"/>
          <w:lang w:val="ru-RU"/>
        </w:rPr>
        <w:t xml:space="preserve"> </w:t>
      </w:r>
      <w:r w:rsidR="004E39E5">
        <w:rPr>
          <w:color w:val="000000" w:themeColor="text1"/>
          <w:lang w:val="ru-RU"/>
        </w:rPr>
        <w:t>сочли</w:t>
      </w:r>
      <w:r w:rsidR="004E39E5" w:rsidRPr="00D2629A">
        <w:rPr>
          <w:color w:val="000000" w:themeColor="text1"/>
          <w:lang w:val="ru-RU"/>
        </w:rPr>
        <w:t xml:space="preserve"> </w:t>
      </w:r>
      <w:r w:rsidR="004E39E5">
        <w:rPr>
          <w:color w:val="000000" w:themeColor="text1"/>
          <w:lang w:val="ru-RU"/>
        </w:rPr>
        <w:t>уместным</w:t>
      </w:r>
      <w:r w:rsidR="004E39E5" w:rsidRPr="00D2629A">
        <w:rPr>
          <w:color w:val="000000" w:themeColor="text1"/>
          <w:lang w:val="ru-RU"/>
        </w:rPr>
        <w:t xml:space="preserve"> </w:t>
      </w:r>
      <w:r w:rsidR="004E39E5">
        <w:rPr>
          <w:color w:val="000000" w:themeColor="text1"/>
          <w:lang w:val="ru-RU"/>
        </w:rPr>
        <w:t>ограничить</w:t>
      </w:r>
      <w:r w:rsidR="004E39E5" w:rsidRPr="00D2629A">
        <w:rPr>
          <w:color w:val="000000" w:themeColor="text1"/>
          <w:lang w:val="ru-RU"/>
        </w:rPr>
        <w:t xml:space="preserve"> </w:t>
      </w:r>
      <w:r w:rsidR="004E39E5">
        <w:rPr>
          <w:color w:val="000000" w:themeColor="text1"/>
          <w:lang w:val="ru-RU"/>
        </w:rPr>
        <w:t>количество</w:t>
      </w:r>
      <w:r w:rsidR="004E39E5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слов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в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ответах</w:t>
      </w:r>
      <w:r w:rsidR="00D2629A" w:rsidRPr="00D2629A">
        <w:rPr>
          <w:color w:val="000000" w:themeColor="text1"/>
          <w:lang w:val="ru-RU"/>
        </w:rPr>
        <w:t xml:space="preserve">, </w:t>
      </w:r>
      <w:r w:rsidR="00D2629A">
        <w:rPr>
          <w:color w:val="000000" w:themeColor="text1"/>
          <w:lang w:val="ru-RU"/>
        </w:rPr>
        <w:t>предоставляемых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государствами</w:t>
      </w:r>
      <w:r w:rsidR="00D2629A" w:rsidRPr="00D2629A">
        <w:rPr>
          <w:color w:val="000000" w:themeColor="text1"/>
          <w:lang w:val="ru-RU"/>
        </w:rPr>
        <w:t xml:space="preserve">, </w:t>
      </w:r>
      <w:r w:rsidR="00D2629A">
        <w:rPr>
          <w:color w:val="000000" w:themeColor="text1"/>
          <w:lang w:val="ru-RU"/>
        </w:rPr>
        <w:t>к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которым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ОО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обратился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с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вопросами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в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рамках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Диалога</w:t>
      </w:r>
      <w:r w:rsidR="00D2629A" w:rsidRPr="00D2629A">
        <w:rPr>
          <w:color w:val="000000" w:themeColor="text1"/>
          <w:lang w:val="ru-RU"/>
        </w:rPr>
        <w:t xml:space="preserve">, </w:t>
      </w:r>
      <w:r w:rsidR="00D2629A">
        <w:rPr>
          <w:color w:val="000000" w:themeColor="text1"/>
          <w:lang w:val="ru-RU"/>
        </w:rPr>
        <w:t>и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Группа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согласилась</w:t>
      </w:r>
      <w:r w:rsidR="00D2629A" w:rsidRPr="00D2629A">
        <w:rPr>
          <w:color w:val="000000" w:themeColor="text1"/>
          <w:lang w:val="ru-RU"/>
        </w:rPr>
        <w:t xml:space="preserve">, </w:t>
      </w:r>
      <w:r w:rsidR="00D2629A">
        <w:rPr>
          <w:color w:val="000000" w:themeColor="text1"/>
          <w:lang w:val="ru-RU"/>
        </w:rPr>
        <w:t>что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ответы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не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должны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превышать</w:t>
      </w:r>
      <w:r w:rsidR="00D2629A" w:rsidRPr="00D2629A">
        <w:rPr>
          <w:color w:val="000000" w:themeColor="text1"/>
          <w:lang w:val="ru-RU"/>
        </w:rPr>
        <w:t xml:space="preserve"> 150 </w:t>
      </w:r>
      <w:r w:rsidR="00D2629A">
        <w:rPr>
          <w:color w:val="000000" w:themeColor="text1"/>
          <w:lang w:val="ru-RU"/>
        </w:rPr>
        <w:t>слов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на</w:t>
      </w:r>
      <w:r w:rsidR="00D2629A" w:rsidRPr="00D2629A">
        <w:rPr>
          <w:color w:val="000000" w:themeColor="text1"/>
          <w:lang w:val="ru-RU"/>
        </w:rPr>
        <w:t xml:space="preserve"> </w:t>
      </w:r>
      <w:r w:rsidR="00D2629A">
        <w:rPr>
          <w:color w:val="000000" w:themeColor="text1"/>
          <w:lang w:val="ru-RU"/>
        </w:rPr>
        <w:t>вопрос.</w:t>
      </w:r>
    </w:p>
    <w:p w:rsidR="00346A6D" w:rsidRPr="00785260" w:rsidRDefault="003A658B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Однако</w:t>
      </w:r>
      <w:r w:rsidRPr="003A658B">
        <w:rPr>
          <w:lang w:val="ru-RU"/>
        </w:rPr>
        <w:t xml:space="preserve"> </w:t>
      </w:r>
      <w:r>
        <w:rPr>
          <w:lang w:val="ru-RU"/>
        </w:rPr>
        <w:t>ОО</w:t>
      </w:r>
      <w:r w:rsidRPr="003A658B">
        <w:rPr>
          <w:lang w:val="ru-RU"/>
        </w:rPr>
        <w:t xml:space="preserve"> </w:t>
      </w:r>
      <w:r>
        <w:rPr>
          <w:lang w:val="ru-RU"/>
        </w:rPr>
        <w:t>на</w:t>
      </w:r>
      <w:r w:rsidRPr="003A658B">
        <w:rPr>
          <w:lang w:val="ru-RU"/>
        </w:rPr>
        <w:t xml:space="preserve"> </w:t>
      </w:r>
      <w:r>
        <w:rPr>
          <w:lang w:val="ru-RU"/>
        </w:rPr>
        <w:t>пятом</w:t>
      </w:r>
      <w:r w:rsidRPr="003A658B">
        <w:rPr>
          <w:lang w:val="ru-RU"/>
        </w:rPr>
        <w:t xml:space="preserve"> </w:t>
      </w:r>
      <w:r>
        <w:rPr>
          <w:lang w:val="ru-RU"/>
        </w:rPr>
        <w:t>заседании</w:t>
      </w:r>
      <w:r w:rsidRPr="003A658B">
        <w:rPr>
          <w:lang w:val="ru-RU"/>
        </w:rPr>
        <w:t xml:space="preserve"> 27 </w:t>
      </w:r>
      <w:r>
        <w:rPr>
          <w:lang w:val="ru-RU"/>
        </w:rPr>
        <w:t>сентября</w:t>
      </w:r>
      <w:r w:rsidRPr="003A658B">
        <w:rPr>
          <w:lang w:val="ru-RU"/>
        </w:rPr>
        <w:t xml:space="preserve"> </w:t>
      </w:r>
      <w:r>
        <w:rPr>
          <w:lang w:val="ru-RU"/>
        </w:rPr>
        <w:t>предложил</w:t>
      </w:r>
      <w:r w:rsidRPr="003A658B">
        <w:rPr>
          <w:lang w:val="ru-RU"/>
        </w:rPr>
        <w:t xml:space="preserve"> </w:t>
      </w:r>
      <w:r>
        <w:rPr>
          <w:lang w:val="ru-RU"/>
        </w:rPr>
        <w:t>Комитету</w:t>
      </w:r>
      <w:r w:rsidRPr="003A658B">
        <w:rPr>
          <w:lang w:val="ru-RU"/>
        </w:rPr>
        <w:t xml:space="preserve"> </w:t>
      </w:r>
      <w:r>
        <w:rPr>
          <w:lang w:val="ru-RU"/>
        </w:rPr>
        <w:t>сделать</w:t>
      </w:r>
      <w:r w:rsidRPr="003A658B">
        <w:rPr>
          <w:lang w:val="ru-RU"/>
        </w:rPr>
        <w:t xml:space="preserve"> </w:t>
      </w:r>
      <w:r>
        <w:rPr>
          <w:lang w:val="ru-RU"/>
        </w:rPr>
        <w:t>шаг</w:t>
      </w:r>
      <w:r w:rsidRPr="003A658B">
        <w:rPr>
          <w:lang w:val="ru-RU"/>
        </w:rPr>
        <w:t xml:space="preserve"> </w:t>
      </w:r>
      <w:r>
        <w:rPr>
          <w:lang w:val="ru-RU"/>
        </w:rPr>
        <w:t>назад</w:t>
      </w:r>
      <w:r w:rsidRPr="003A658B">
        <w:rPr>
          <w:lang w:val="ru-RU"/>
        </w:rPr>
        <w:t xml:space="preserve"> </w:t>
      </w:r>
      <w:r>
        <w:rPr>
          <w:lang w:val="ru-RU"/>
        </w:rPr>
        <w:t>и</w:t>
      </w:r>
      <w:r w:rsidRPr="003A658B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3A658B">
        <w:rPr>
          <w:lang w:val="ru-RU"/>
        </w:rPr>
        <w:t xml:space="preserve"> </w:t>
      </w:r>
      <w:r>
        <w:rPr>
          <w:lang w:val="ru-RU"/>
        </w:rPr>
        <w:t>сроки</w:t>
      </w:r>
      <w:r w:rsidRPr="003A658B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3A658B">
        <w:rPr>
          <w:lang w:val="ru-RU"/>
        </w:rPr>
        <w:t xml:space="preserve"> </w:t>
      </w:r>
      <w:r>
        <w:rPr>
          <w:lang w:val="ru-RU"/>
        </w:rPr>
        <w:t>процесса</w:t>
      </w:r>
      <w:r w:rsidRPr="003A658B">
        <w:rPr>
          <w:lang w:val="ru-RU"/>
        </w:rPr>
        <w:t xml:space="preserve"> </w:t>
      </w:r>
      <w:r>
        <w:rPr>
          <w:lang w:val="ru-RU"/>
        </w:rPr>
        <w:t xml:space="preserve">Диалога. </w:t>
      </w:r>
      <w:r w:rsidR="00CA7696">
        <w:rPr>
          <w:lang w:val="ru-RU"/>
        </w:rPr>
        <w:t>Члены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ОО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заявили</w:t>
      </w:r>
      <w:r w:rsidR="00CA7696" w:rsidRPr="00B62268">
        <w:rPr>
          <w:lang w:val="ru-RU"/>
        </w:rPr>
        <w:t xml:space="preserve">, </w:t>
      </w:r>
      <w:r w:rsidR="00CA7696">
        <w:rPr>
          <w:lang w:val="ru-RU"/>
        </w:rPr>
        <w:t>что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было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бы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лучше</w:t>
      </w:r>
      <w:r w:rsidR="00CA7696" w:rsidRPr="00B62268">
        <w:rPr>
          <w:lang w:val="ru-RU"/>
        </w:rPr>
        <w:t xml:space="preserve">, </w:t>
      </w:r>
      <w:r w:rsidR="00EC0AEB">
        <w:rPr>
          <w:lang w:val="ru-RU"/>
        </w:rPr>
        <w:t>чтобы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Комитет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подождал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по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крайней</w:t>
      </w:r>
      <w:r w:rsidR="00CA7696" w:rsidRPr="00B62268">
        <w:rPr>
          <w:lang w:val="ru-RU"/>
        </w:rPr>
        <w:t xml:space="preserve"> </w:t>
      </w:r>
      <w:r w:rsidR="00CA7696">
        <w:rPr>
          <w:lang w:val="ru-RU"/>
        </w:rPr>
        <w:t>мере</w:t>
      </w:r>
      <w:r w:rsidR="00CA7696" w:rsidRPr="00B62268">
        <w:rPr>
          <w:lang w:val="ru-RU"/>
        </w:rPr>
        <w:t xml:space="preserve"> </w:t>
      </w:r>
      <w:r w:rsidR="00CA0723">
        <w:rPr>
          <w:lang w:val="ru-RU"/>
        </w:rPr>
        <w:t>ещ</w:t>
      </w:r>
      <w:r w:rsidR="006A4EB9">
        <w:rPr>
          <w:lang w:val="ru-RU"/>
        </w:rPr>
        <w:t>е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один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цикл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рассмотрения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с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тем</w:t>
      </w:r>
      <w:r w:rsidR="00CA0723" w:rsidRPr="00B62268">
        <w:rPr>
          <w:lang w:val="ru-RU"/>
        </w:rPr>
        <w:t xml:space="preserve">, </w:t>
      </w:r>
      <w:r w:rsidR="00CA0723">
        <w:rPr>
          <w:lang w:val="ru-RU"/>
        </w:rPr>
        <w:t>чтобы</w:t>
      </w:r>
      <w:r w:rsidR="00CA0723" w:rsidRPr="00B62268">
        <w:rPr>
          <w:lang w:val="ru-RU"/>
        </w:rPr>
        <w:t xml:space="preserve"> </w:t>
      </w:r>
      <w:r w:rsidR="00F76A64">
        <w:rPr>
          <w:lang w:val="ru-RU"/>
        </w:rPr>
        <w:t>дать</w:t>
      </w:r>
      <w:r w:rsidR="00CA0723" w:rsidRPr="00B62268">
        <w:rPr>
          <w:lang w:val="ru-RU"/>
        </w:rPr>
        <w:t xml:space="preserve"> </w:t>
      </w:r>
      <w:r w:rsidR="00CA0723">
        <w:rPr>
          <w:lang w:val="ru-RU"/>
        </w:rPr>
        <w:t>время</w:t>
      </w:r>
      <w:r w:rsidR="00CA0723" w:rsidRPr="00B62268">
        <w:rPr>
          <w:lang w:val="ru-RU"/>
        </w:rPr>
        <w:t xml:space="preserve"> </w:t>
      </w:r>
      <w:r w:rsidR="00F76A64">
        <w:rPr>
          <w:lang w:val="ru-RU"/>
        </w:rPr>
        <w:t>оценить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воздействие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мер</w:t>
      </w:r>
      <w:r w:rsidR="00F76A64" w:rsidRPr="00B62268">
        <w:rPr>
          <w:lang w:val="ru-RU"/>
        </w:rPr>
        <w:t xml:space="preserve">, </w:t>
      </w:r>
      <w:r w:rsidR="009F3515">
        <w:rPr>
          <w:lang w:val="ru-RU"/>
        </w:rPr>
        <w:t xml:space="preserve">уже </w:t>
      </w:r>
      <w:r w:rsidR="00F76A64">
        <w:rPr>
          <w:lang w:val="ru-RU"/>
        </w:rPr>
        <w:t>принятых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для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улучшения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процесса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рассмотрения</w:t>
      </w:r>
      <w:r w:rsidR="00F76A64" w:rsidRPr="00B62268">
        <w:rPr>
          <w:lang w:val="ru-RU"/>
        </w:rPr>
        <w:t xml:space="preserve">, </w:t>
      </w:r>
      <w:r w:rsidR="00F76A64">
        <w:rPr>
          <w:lang w:val="ru-RU"/>
        </w:rPr>
        <w:t>таких</w:t>
      </w:r>
      <w:r w:rsidR="00F76A64" w:rsidRPr="00B62268">
        <w:rPr>
          <w:lang w:val="ru-RU"/>
        </w:rPr>
        <w:t xml:space="preserve"> </w:t>
      </w:r>
      <w:r w:rsidR="00F76A64">
        <w:rPr>
          <w:lang w:val="ru-RU"/>
        </w:rPr>
        <w:t>как</w:t>
      </w:r>
      <w:r w:rsidR="00F76A64" w:rsidRPr="00B62268">
        <w:rPr>
          <w:lang w:val="ru-RU"/>
        </w:rPr>
        <w:t xml:space="preserve"> </w:t>
      </w:r>
      <w:r w:rsidR="00557260">
        <w:rPr>
          <w:lang w:val="ru-RU"/>
        </w:rPr>
        <w:t>измен</w:t>
      </w:r>
      <w:r w:rsidR="006A4EB9">
        <w:rPr>
          <w:lang w:val="ru-RU"/>
        </w:rPr>
        <w:t>е</w:t>
      </w:r>
      <w:r w:rsidR="00557260">
        <w:rPr>
          <w:lang w:val="ru-RU"/>
        </w:rPr>
        <w:t>нная</w:t>
      </w:r>
      <w:r w:rsidR="00557260" w:rsidRPr="00B62268">
        <w:rPr>
          <w:lang w:val="ru-RU"/>
        </w:rPr>
        <w:t xml:space="preserve"> </w:t>
      </w:r>
      <w:r w:rsidR="00557260">
        <w:rPr>
          <w:lang w:val="ru-RU"/>
        </w:rPr>
        <w:t>форма</w:t>
      </w:r>
      <w:r w:rsidR="00557260" w:rsidRPr="00B62268">
        <w:rPr>
          <w:lang w:val="ru-RU"/>
        </w:rPr>
        <w:t xml:space="preserve"> </w:t>
      </w:r>
      <w:r w:rsidR="00557260">
        <w:rPr>
          <w:lang w:val="ru-RU"/>
        </w:rPr>
        <w:t>заявления</w:t>
      </w:r>
      <w:r w:rsidR="00557260" w:rsidRPr="00B62268">
        <w:rPr>
          <w:lang w:val="ru-RU"/>
        </w:rPr>
        <w:t xml:space="preserve"> </w:t>
      </w:r>
      <w:r w:rsidR="00B62268">
        <w:rPr>
          <w:lang w:val="ru-RU"/>
        </w:rPr>
        <w:t>для</w:t>
      </w:r>
      <w:r w:rsidR="00B62268" w:rsidRPr="00B62268">
        <w:rPr>
          <w:lang w:val="ru-RU"/>
        </w:rPr>
        <w:t xml:space="preserve"> </w:t>
      </w:r>
      <w:r w:rsidR="00B62268">
        <w:rPr>
          <w:lang w:val="ru-RU"/>
        </w:rPr>
        <w:t>критерия</w:t>
      </w:r>
      <w:r w:rsidR="00B62268" w:rsidRPr="00B62268">
        <w:rPr>
          <w:lang w:val="ru-RU"/>
        </w:rPr>
        <w:t xml:space="preserve"> </w:t>
      </w:r>
      <w:r w:rsidR="00B62268">
        <w:rPr>
          <w:lang w:val="en-US"/>
        </w:rPr>
        <w:t>R</w:t>
      </w:r>
      <w:r w:rsidR="00B62268" w:rsidRPr="00B62268">
        <w:rPr>
          <w:lang w:val="ru-RU"/>
        </w:rPr>
        <w:t xml:space="preserve">5 </w:t>
      </w:r>
      <w:r w:rsidR="00B62268">
        <w:rPr>
          <w:lang w:val="ru-RU"/>
        </w:rPr>
        <w:t>и</w:t>
      </w:r>
      <w:r w:rsidR="00B62268" w:rsidRPr="00B62268">
        <w:rPr>
          <w:lang w:val="ru-RU"/>
        </w:rPr>
        <w:t xml:space="preserve"> </w:t>
      </w:r>
      <w:r w:rsidR="00B62268">
        <w:rPr>
          <w:lang w:val="ru-RU"/>
        </w:rPr>
        <w:t>расширение</w:t>
      </w:r>
      <w:r w:rsidR="00B62268" w:rsidRPr="00B62268">
        <w:rPr>
          <w:lang w:val="ru-RU"/>
        </w:rPr>
        <w:t xml:space="preserve"> </w:t>
      </w:r>
      <w:r w:rsidR="00B62268">
        <w:rPr>
          <w:lang w:val="ru-RU"/>
        </w:rPr>
        <w:t>возможности</w:t>
      </w:r>
      <w:r w:rsidR="00B62268" w:rsidRPr="00B62268">
        <w:rPr>
          <w:lang w:val="ru-RU"/>
        </w:rPr>
        <w:t xml:space="preserve"> </w:t>
      </w:r>
      <w:r w:rsidR="00B62268">
        <w:rPr>
          <w:lang w:val="ru-RU"/>
        </w:rPr>
        <w:t xml:space="preserve">препровождения на все </w:t>
      </w:r>
      <w:r w:rsidR="00785260">
        <w:rPr>
          <w:lang w:val="ru-RU"/>
        </w:rPr>
        <w:t>номинации, предложения и заявки.</w:t>
      </w:r>
    </w:p>
    <w:p w:rsidR="00346A6D" w:rsidRPr="005607BC" w:rsidRDefault="004C529B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Реакции</w:t>
      </w:r>
      <w:r w:rsidRPr="00BB05D0">
        <w:rPr>
          <w:lang w:val="ru-RU"/>
        </w:rPr>
        <w:t xml:space="preserve"> </w:t>
      </w:r>
      <w:r>
        <w:rPr>
          <w:lang w:val="ru-RU"/>
        </w:rPr>
        <w:t>членов</w:t>
      </w:r>
      <w:r w:rsidRPr="00BB05D0">
        <w:rPr>
          <w:lang w:val="ru-RU"/>
        </w:rPr>
        <w:t xml:space="preserve"> </w:t>
      </w:r>
      <w:r>
        <w:rPr>
          <w:lang w:val="ru-RU"/>
        </w:rPr>
        <w:t>РГ</w:t>
      </w:r>
      <w:r w:rsidRPr="00BB05D0">
        <w:rPr>
          <w:lang w:val="ru-RU"/>
        </w:rPr>
        <w:t xml:space="preserve"> </w:t>
      </w:r>
      <w:r>
        <w:rPr>
          <w:lang w:val="ru-RU"/>
        </w:rPr>
        <w:t>на</w:t>
      </w:r>
      <w:r w:rsidRPr="00BB05D0">
        <w:rPr>
          <w:lang w:val="ru-RU"/>
        </w:rPr>
        <w:t xml:space="preserve"> </w:t>
      </w:r>
      <w:r>
        <w:rPr>
          <w:lang w:val="ru-RU"/>
        </w:rPr>
        <w:t>это</w:t>
      </w:r>
      <w:r w:rsidRPr="00BB05D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B05D0">
        <w:rPr>
          <w:lang w:val="ru-RU"/>
        </w:rPr>
        <w:t xml:space="preserve"> </w:t>
      </w:r>
      <w:r>
        <w:rPr>
          <w:lang w:val="ru-RU"/>
        </w:rPr>
        <w:t>разделились</w:t>
      </w:r>
      <w:r w:rsidRPr="00BB05D0">
        <w:rPr>
          <w:lang w:val="ru-RU"/>
        </w:rPr>
        <w:t xml:space="preserve">. </w:t>
      </w:r>
      <w:r>
        <w:rPr>
          <w:lang w:val="ru-RU"/>
        </w:rPr>
        <w:t>Некоторые</w:t>
      </w:r>
      <w:r w:rsidRPr="00BB05D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B05D0">
        <w:rPr>
          <w:lang w:val="ru-RU"/>
        </w:rPr>
        <w:t xml:space="preserve"> – </w:t>
      </w:r>
      <w:r>
        <w:rPr>
          <w:lang w:val="ru-RU"/>
        </w:rPr>
        <w:t>члены</w:t>
      </w:r>
      <w:r w:rsidRPr="00BB05D0">
        <w:rPr>
          <w:lang w:val="ru-RU"/>
        </w:rPr>
        <w:t xml:space="preserve"> </w:t>
      </w:r>
      <w:r>
        <w:rPr>
          <w:lang w:val="ru-RU"/>
        </w:rPr>
        <w:t>с</w:t>
      </w:r>
      <w:r w:rsidRPr="00BB05D0">
        <w:rPr>
          <w:lang w:val="ru-RU"/>
        </w:rPr>
        <w:t xml:space="preserve"> </w:t>
      </w:r>
      <w:r>
        <w:rPr>
          <w:lang w:val="ru-RU"/>
        </w:rPr>
        <w:t>готовностью</w:t>
      </w:r>
      <w:r w:rsidRPr="00BB05D0">
        <w:rPr>
          <w:lang w:val="ru-RU"/>
        </w:rPr>
        <w:t xml:space="preserve"> </w:t>
      </w:r>
      <w:r>
        <w:rPr>
          <w:lang w:val="ru-RU"/>
        </w:rPr>
        <w:t>приняли</w:t>
      </w:r>
      <w:r w:rsidRPr="00BB05D0">
        <w:rPr>
          <w:lang w:val="ru-RU"/>
        </w:rPr>
        <w:t xml:space="preserve"> </w:t>
      </w:r>
      <w:r>
        <w:rPr>
          <w:lang w:val="ru-RU"/>
        </w:rPr>
        <w:t>предложение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о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том</w:t>
      </w:r>
      <w:r w:rsidRPr="00BB05D0">
        <w:rPr>
          <w:lang w:val="ru-RU"/>
        </w:rPr>
        <w:t xml:space="preserve">, </w:t>
      </w:r>
      <w:r>
        <w:rPr>
          <w:lang w:val="ru-RU"/>
        </w:rPr>
        <w:t>чтобы</w:t>
      </w:r>
      <w:r w:rsidRPr="00BB05D0">
        <w:rPr>
          <w:lang w:val="ru-RU"/>
        </w:rPr>
        <w:t xml:space="preserve"> </w:t>
      </w:r>
      <w:r>
        <w:rPr>
          <w:lang w:val="ru-RU"/>
        </w:rPr>
        <w:t>Комитет</w:t>
      </w:r>
      <w:r w:rsidRPr="00BB05D0">
        <w:rPr>
          <w:lang w:val="ru-RU"/>
        </w:rPr>
        <w:t xml:space="preserve"> </w:t>
      </w:r>
      <w:r w:rsidR="00E71C9F">
        <w:rPr>
          <w:lang w:val="ru-RU"/>
        </w:rPr>
        <w:t>проявил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большую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осмотрительность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при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реализации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новой</w:t>
      </w:r>
      <w:r w:rsidR="00E71C9F" w:rsidRPr="00BB05D0">
        <w:rPr>
          <w:lang w:val="ru-RU"/>
        </w:rPr>
        <w:t xml:space="preserve"> </w:t>
      </w:r>
      <w:r w:rsidR="00E71C9F">
        <w:rPr>
          <w:lang w:val="ru-RU"/>
        </w:rPr>
        <w:t>меры</w:t>
      </w:r>
      <w:r w:rsidR="00E71C9F" w:rsidRPr="00BB05D0">
        <w:rPr>
          <w:lang w:val="ru-RU"/>
        </w:rPr>
        <w:t xml:space="preserve">. </w:t>
      </w:r>
      <w:r w:rsidR="00321E23">
        <w:rPr>
          <w:lang w:val="ru-RU"/>
        </w:rPr>
        <w:t>Другие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не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так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положительно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отнеслись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к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этой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идее</w:t>
      </w:r>
      <w:r w:rsidR="00321E23" w:rsidRPr="005607BC">
        <w:rPr>
          <w:lang w:val="ru-RU"/>
        </w:rPr>
        <w:t xml:space="preserve">, </w:t>
      </w:r>
      <w:r w:rsidR="00321E23">
        <w:rPr>
          <w:lang w:val="ru-RU"/>
        </w:rPr>
        <w:t>утверждая</w:t>
      </w:r>
      <w:r w:rsidR="00321E23" w:rsidRPr="005607BC">
        <w:rPr>
          <w:lang w:val="ru-RU"/>
        </w:rPr>
        <w:t xml:space="preserve">, </w:t>
      </w:r>
      <w:r w:rsidR="00321E23">
        <w:rPr>
          <w:lang w:val="ru-RU"/>
        </w:rPr>
        <w:t>что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Диалог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послужит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полезным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инструментом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облегчения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столь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lastRenderedPageBreak/>
        <w:t>необходимой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коммуникации</w:t>
      </w:r>
      <w:r w:rsidR="00321E23" w:rsidRPr="005607BC">
        <w:rPr>
          <w:lang w:val="ru-RU"/>
        </w:rPr>
        <w:t xml:space="preserve"> </w:t>
      </w:r>
      <w:r w:rsidR="00321E23">
        <w:rPr>
          <w:lang w:val="ru-RU"/>
        </w:rPr>
        <w:t>между</w:t>
      </w:r>
      <w:r w:rsidR="00321E23" w:rsidRPr="005607BC">
        <w:rPr>
          <w:lang w:val="ru-RU"/>
        </w:rPr>
        <w:t xml:space="preserve"> </w:t>
      </w:r>
      <w:r w:rsidR="005607BC">
        <w:rPr>
          <w:lang w:val="ru-RU"/>
        </w:rPr>
        <w:t>государствами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и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ОО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и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поможет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тем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самым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сделать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процесс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более</w:t>
      </w:r>
      <w:r w:rsidR="005607BC" w:rsidRPr="005607BC">
        <w:rPr>
          <w:lang w:val="ru-RU"/>
        </w:rPr>
        <w:t xml:space="preserve"> </w:t>
      </w:r>
      <w:r w:rsidR="0000691B">
        <w:rPr>
          <w:lang w:val="ru-RU"/>
        </w:rPr>
        <w:t>инклюзивным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и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ограничить</w:t>
      </w:r>
      <w:r w:rsidR="005607BC" w:rsidRPr="005607BC">
        <w:rPr>
          <w:lang w:val="ru-RU"/>
        </w:rPr>
        <w:t xml:space="preserve"> </w:t>
      </w:r>
      <w:r w:rsidR="005607BC">
        <w:rPr>
          <w:lang w:val="ru-RU"/>
        </w:rPr>
        <w:t>политизацию.</w:t>
      </w:r>
    </w:p>
    <w:p w:rsidR="00346A6D" w:rsidRPr="00E85558" w:rsidRDefault="00363AA1" w:rsidP="00924884">
      <w:pPr>
        <w:pStyle w:val="Heading4"/>
        <w:numPr>
          <w:ilvl w:val="0"/>
          <w:numId w:val="14"/>
        </w:numPr>
        <w:spacing w:after="120"/>
        <w:ind w:left="567" w:hanging="567"/>
        <w:jc w:val="both"/>
        <w:rPr>
          <w:rFonts w:cs="Arial"/>
        </w:rPr>
      </w:pPr>
      <w:r>
        <w:rPr>
          <w:rFonts w:cs="Arial"/>
          <w:lang w:val="ru-RU"/>
        </w:rPr>
        <w:t>Рекомендации</w:t>
      </w:r>
    </w:p>
    <w:p w:rsidR="00346A6D" w:rsidRPr="003F3DBC" w:rsidRDefault="006E243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3F3DBC">
        <w:rPr>
          <w:lang w:val="ru-RU"/>
        </w:rPr>
        <w:t xml:space="preserve">Ссылаясь на рекомендацию ОО о необходимости дать время для </w:t>
      </w:r>
      <w:r w:rsidR="003F3DBC" w:rsidRPr="003F3DBC">
        <w:rPr>
          <w:lang w:val="ru-RU"/>
        </w:rPr>
        <w:t>анализа</w:t>
      </w:r>
      <w:r w:rsidRPr="003F3DBC">
        <w:rPr>
          <w:lang w:val="ru-RU"/>
        </w:rPr>
        <w:t xml:space="preserve"> воздействия недавно выдвинутых инициатив по совершенствованию процесса </w:t>
      </w:r>
      <w:r w:rsidR="00FF13C5" w:rsidRPr="003F3DBC">
        <w:rPr>
          <w:lang w:val="ru-RU"/>
        </w:rPr>
        <w:t>оценки</w:t>
      </w:r>
      <w:r w:rsidRPr="003F3DBC">
        <w:rPr>
          <w:lang w:val="ru-RU"/>
        </w:rPr>
        <w:t xml:space="preserve"> и </w:t>
      </w:r>
      <w:r w:rsidR="00FF13C5" w:rsidRPr="003F3DBC">
        <w:rPr>
          <w:lang w:val="ru-RU"/>
        </w:rPr>
        <w:t>адаптироваться к ним перед внесение</w:t>
      </w:r>
      <w:r w:rsidR="003952E8" w:rsidRPr="003F3DBC">
        <w:rPr>
          <w:lang w:val="ru-RU"/>
        </w:rPr>
        <w:t>м</w:t>
      </w:r>
      <w:r w:rsidR="00FF13C5" w:rsidRPr="003F3DBC">
        <w:rPr>
          <w:lang w:val="ru-RU"/>
        </w:rPr>
        <w:t xml:space="preserve"> последующих изменений</w:t>
      </w:r>
      <w:r w:rsidR="009B7A42" w:rsidRPr="003F3DBC">
        <w:rPr>
          <w:lang w:val="ru-RU"/>
        </w:rPr>
        <w:t xml:space="preserve">, </w:t>
      </w:r>
      <w:r w:rsidR="003B7988" w:rsidRPr="003F3DBC">
        <w:rPr>
          <w:lang w:val="ru-RU"/>
        </w:rPr>
        <w:t>ОО рекомендовал Комитету отложить принятие какого бы то ни было решения в отношении механизма Диалога до следующего цикла (2019/20 гг.).</w:t>
      </w:r>
    </w:p>
    <w:p w:rsidR="00346A6D" w:rsidRPr="00FB49A5" w:rsidRDefault="0011513D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6759A6">
        <w:rPr>
          <w:lang w:val="ru-RU"/>
        </w:rPr>
        <w:t xml:space="preserve"> 12-</w:t>
      </w:r>
      <w:r>
        <w:rPr>
          <w:lang w:val="ru-RU"/>
        </w:rPr>
        <w:t>й</w:t>
      </w:r>
      <w:r w:rsidRPr="006759A6">
        <w:rPr>
          <w:lang w:val="ru-RU"/>
        </w:rPr>
        <w:t xml:space="preserve"> </w:t>
      </w:r>
      <w:r>
        <w:rPr>
          <w:lang w:val="ru-RU"/>
        </w:rPr>
        <w:t>сессии</w:t>
      </w:r>
      <w:r w:rsidRPr="006759A6">
        <w:rPr>
          <w:lang w:val="ru-RU"/>
        </w:rPr>
        <w:t xml:space="preserve"> </w:t>
      </w:r>
      <w:r>
        <w:rPr>
          <w:lang w:val="ru-RU"/>
        </w:rPr>
        <w:t>Комитет</w:t>
      </w:r>
      <w:r w:rsidRPr="006759A6">
        <w:rPr>
          <w:lang w:val="ru-RU"/>
        </w:rPr>
        <w:t xml:space="preserve"> </w:t>
      </w:r>
      <w:r>
        <w:rPr>
          <w:lang w:val="ru-RU"/>
        </w:rPr>
        <w:t>обсудит</w:t>
      </w:r>
      <w:r w:rsidRPr="006759A6">
        <w:rPr>
          <w:lang w:val="ru-RU"/>
        </w:rPr>
        <w:t xml:space="preserve"> </w:t>
      </w:r>
      <w:r w:rsidR="00457700">
        <w:rPr>
          <w:lang w:val="ru-RU"/>
        </w:rPr>
        <w:t>итоги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и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выводы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РГ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и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может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продлить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мандат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Специальной</w:t>
      </w:r>
      <w:r w:rsidR="00457700" w:rsidRPr="006759A6">
        <w:rPr>
          <w:lang w:val="ru-RU"/>
        </w:rPr>
        <w:t xml:space="preserve"> </w:t>
      </w:r>
      <w:r w:rsidR="00457700">
        <w:rPr>
          <w:lang w:val="ru-RU"/>
        </w:rPr>
        <w:t>РГ</w:t>
      </w:r>
      <w:r w:rsidR="00457700" w:rsidRPr="006759A6">
        <w:rPr>
          <w:lang w:val="ru-RU"/>
        </w:rPr>
        <w:t xml:space="preserve"> </w:t>
      </w:r>
      <w:r w:rsidR="00E15180">
        <w:rPr>
          <w:lang w:val="ru-RU"/>
        </w:rPr>
        <w:t>до</w:t>
      </w:r>
      <w:r w:rsidR="00E15180" w:rsidRPr="006759A6">
        <w:rPr>
          <w:lang w:val="ru-RU"/>
        </w:rPr>
        <w:t xml:space="preserve"> </w:t>
      </w:r>
      <w:r w:rsidR="00E15180">
        <w:rPr>
          <w:lang w:val="ru-RU"/>
        </w:rPr>
        <w:t>своей</w:t>
      </w:r>
      <w:r w:rsidR="00E15180" w:rsidRPr="006759A6">
        <w:rPr>
          <w:lang w:val="ru-RU"/>
        </w:rPr>
        <w:t xml:space="preserve"> </w:t>
      </w:r>
      <w:r w:rsidR="00E15180">
        <w:rPr>
          <w:lang w:val="ru-RU"/>
        </w:rPr>
        <w:t>следующей</w:t>
      </w:r>
      <w:r w:rsidR="00E15180" w:rsidRPr="006759A6">
        <w:rPr>
          <w:lang w:val="ru-RU"/>
        </w:rPr>
        <w:t xml:space="preserve"> 13-</w:t>
      </w:r>
      <w:r w:rsidR="00E15180">
        <w:rPr>
          <w:lang w:val="ru-RU"/>
        </w:rPr>
        <w:t>й</w:t>
      </w:r>
      <w:r w:rsidR="00E15180" w:rsidRPr="006759A6">
        <w:rPr>
          <w:lang w:val="ru-RU"/>
        </w:rPr>
        <w:t xml:space="preserve"> </w:t>
      </w:r>
      <w:r w:rsidR="00E15180">
        <w:rPr>
          <w:lang w:val="ru-RU"/>
        </w:rPr>
        <w:t>сессии</w:t>
      </w:r>
      <w:r w:rsidR="00E15180" w:rsidRPr="006759A6">
        <w:rPr>
          <w:lang w:val="ru-RU"/>
        </w:rPr>
        <w:t xml:space="preserve"> </w:t>
      </w:r>
      <w:r w:rsidR="00BD64AA">
        <w:rPr>
          <w:lang w:val="ru-RU"/>
        </w:rPr>
        <w:t>с</w:t>
      </w:r>
      <w:r w:rsidR="00BD64AA" w:rsidRPr="006759A6">
        <w:rPr>
          <w:lang w:val="ru-RU"/>
        </w:rPr>
        <w:t xml:space="preserve"> </w:t>
      </w:r>
      <w:r w:rsidR="00BD64AA">
        <w:rPr>
          <w:lang w:val="ru-RU"/>
        </w:rPr>
        <w:t>тем</w:t>
      </w:r>
      <w:r w:rsidR="00BD64AA" w:rsidRPr="006759A6">
        <w:rPr>
          <w:lang w:val="ru-RU"/>
        </w:rPr>
        <w:t xml:space="preserve">, </w:t>
      </w:r>
      <w:r w:rsidR="00BD64AA">
        <w:rPr>
          <w:lang w:val="ru-RU"/>
        </w:rPr>
        <w:t>чтобы</w:t>
      </w:r>
      <w:r w:rsidR="00BD64AA" w:rsidRPr="006759A6">
        <w:rPr>
          <w:lang w:val="ru-RU"/>
        </w:rPr>
        <w:t xml:space="preserve"> </w:t>
      </w:r>
      <w:r w:rsidR="006759A6">
        <w:rPr>
          <w:lang w:val="ru-RU"/>
        </w:rPr>
        <w:t>опираться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на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обсуждения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Рабочей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группы. Комитет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должен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также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представить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доклад</w:t>
      </w:r>
      <w:r w:rsidR="006759A6" w:rsidRPr="006759A6">
        <w:rPr>
          <w:lang w:val="ru-RU"/>
        </w:rPr>
        <w:t xml:space="preserve"> 7-</w:t>
      </w:r>
      <w:r w:rsidR="006759A6">
        <w:rPr>
          <w:lang w:val="ru-RU"/>
        </w:rPr>
        <w:t>й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сессии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Генеральной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ассамблеи</w:t>
      </w:r>
      <w:r w:rsidR="006759A6" w:rsidRPr="006759A6">
        <w:rPr>
          <w:lang w:val="ru-RU"/>
        </w:rPr>
        <w:t xml:space="preserve"> </w:t>
      </w:r>
      <w:r w:rsidR="006759A6">
        <w:rPr>
          <w:lang w:val="ru-RU"/>
        </w:rPr>
        <w:t>в</w:t>
      </w:r>
      <w:r w:rsidR="006759A6" w:rsidRPr="006759A6">
        <w:rPr>
          <w:lang w:val="ru-RU"/>
        </w:rPr>
        <w:t xml:space="preserve"> 2018</w:t>
      </w:r>
      <w:r w:rsidR="006759A6" w:rsidRPr="006759A6">
        <w:rPr>
          <w:lang w:val="en-US"/>
        </w:rPr>
        <w:t> </w:t>
      </w:r>
      <w:r w:rsidR="006759A6">
        <w:rPr>
          <w:lang w:val="ru-RU"/>
        </w:rPr>
        <w:t>г</w:t>
      </w:r>
      <w:r w:rsidR="006759A6" w:rsidRPr="006759A6">
        <w:rPr>
          <w:lang w:val="ru-RU"/>
        </w:rPr>
        <w:t>.</w:t>
      </w:r>
      <w:r w:rsidR="00346A6D" w:rsidRPr="006759A6">
        <w:rPr>
          <w:lang w:val="ru-RU"/>
        </w:rPr>
        <w:t xml:space="preserve"> </w:t>
      </w:r>
      <w:r w:rsidR="006759A6">
        <w:rPr>
          <w:lang w:val="ru-RU"/>
        </w:rPr>
        <w:t xml:space="preserve">Генеральная ассамблея может принять любое </w:t>
      </w:r>
      <w:r w:rsidR="000A4D17">
        <w:rPr>
          <w:lang w:val="ru-RU"/>
        </w:rPr>
        <w:t>надлежащ</w:t>
      </w:r>
      <w:r w:rsidR="006759A6">
        <w:rPr>
          <w:lang w:val="ru-RU"/>
        </w:rPr>
        <w:t xml:space="preserve">ее решение по данному вопросу. </w:t>
      </w:r>
      <w:r w:rsidR="000356ED">
        <w:rPr>
          <w:lang w:val="ru-RU"/>
        </w:rPr>
        <w:t>Если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е</w:t>
      </w:r>
      <w:r w:rsidR="006A4EB9">
        <w:rPr>
          <w:lang w:val="ru-RU"/>
        </w:rPr>
        <w:t>е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мандат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будет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расширен</w:t>
      </w:r>
      <w:r w:rsidR="000356ED" w:rsidRPr="00FB49A5">
        <w:rPr>
          <w:lang w:val="ru-RU"/>
        </w:rPr>
        <w:t xml:space="preserve">, </w:t>
      </w:r>
      <w:r w:rsidR="000356ED">
        <w:rPr>
          <w:lang w:val="ru-RU"/>
        </w:rPr>
        <w:t>РГ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ещ</w:t>
      </w:r>
      <w:r w:rsidR="006A4EB9">
        <w:rPr>
          <w:lang w:val="ru-RU"/>
        </w:rPr>
        <w:t>е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раз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рассмотрит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способы</w:t>
      </w:r>
      <w:r w:rsidR="000356ED" w:rsidRPr="00FB49A5">
        <w:rPr>
          <w:lang w:val="ru-RU"/>
        </w:rPr>
        <w:t xml:space="preserve"> </w:t>
      </w:r>
      <w:r w:rsidR="000356ED">
        <w:rPr>
          <w:lang w:val="ru-RU"/>
        </w:rPr>
        <w:t>совершенствования</w:t>
      </w:r>
      <w:r w:rsidR="000356ED" w:rsidRPr="00FB49A5">
        <w:rPr>
          <w:lang w:val="ru-RU"/>
        </w:rPr>
        <w:t xml:space="preserve"> </w:t>
      </w:r>
      <w:r w:rsidR="00EF3A48">
        <w:rPr>
          <w:lang w:val="ru-RU"/>
        </w:rPr>
        <w:t>управления</w:t>
      </w:r>
      <w:r w:rsidR="00EF3A48" w:rsidRPr="00FB49A5">
        <w:rPr>
          <w:lang w:val="ru-RU"/>
        </w:rPr>
        <w:t xml:space="preserve"> </w:t>
      </w:r>
      <w:r w:rsidR="00EF3A48">
        <w:rPr>
          <w:lang w:val="ru-RU"/>
        </w:rPr>
        <w:t>Конвенцией</w:t>
      </w:r>
      <w:r w:rsidR="00EF3A48" w:rsidRPr="00FB49A5">
        <w:rPr>
          <w:lang w:val="ru-RU"/>
        </w:rPr>
        <w:t xml:space="preserve"> </w:t>
      </w:r>
      <w:r w:rsidR="00EF3A48">
        <w:rPr>
          <w:lang w:val="ru-RU"/>
        </w:rPr>
        <w:t>и</w:t>
      </w:r>
      <w:r w:rsidR="00EF3A48" w:rsidRPr="00FB49A5">
        <w:rPr>
          <w:lang w:val="ru-RU"/>
        </w:rPr>
        <w:t xml:space="preserve"> </w:t>
      </w:r>
      <w:r w:rsidR="00EF3A48">
        <w:rPr>
          <w:lang w:val="ru-RU"/>
        </w:rPr>
        <w:t>обсудит</w:t>
      </w:r>
      <w:r w:rsidR="00EF3A48" w:rsidRPr="00FB49A5">
        <w:rPr>
          <w:lang w:val="ru-RU"/>
        </w:rPr>
        <w:t xml:space="preserve"> </w:t>
      </w:r>
      <w:r w:rsidR="00EF3A48">
        <w:rPr>
          <w:lang w:val="ru-RU"/>
        </w:rPr>
        <w:t>другие</w:t>
      </w:r>
      <w:r w:rsidR="00EF3A48" w:rsidRPr="00FB49A5">
        <w:rPr>
          <w:lang w:val="ru-RU"/>
        </w:rPr>
        <w:t xml:space="preserve"> </w:t>
      </w:r>
      <w:r w:rsidR="00EF3A48">
        <w:rPr>
          <w:lang w:val="ru-RU"/>
        </w:rPr>
        <w:t>вопросы</w:t>
      </w:r>
      <w:r w:rsidR="00EF3A48" w:rsidRPr="00FB49A5">
        <w:rPr>
          <w:lang w:val="ru-RU"/>
        </w:rPr>
        <w:t xml:space="preserve">, </w:t>
      </w:r>
      <w:r w:rsidR="00FB49A5">
        <w:rPr>
          <w:lang w:val="ru-RU"/>
        </w:rPr>
        <w:t>упомянутые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в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настоящем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докладе</w:t>
      </w:r>
      <w:r w:rsidR="00FB49A5" w:rsidRPr="00FB49A5">
        <w:rPr>
          <w:lang w:val="ru-RU"/>
        </w:rPr>
        <w:t xml:space="preserve">, </w:t>
      </w:r>
      <w:r w:rsidR="00FB49A5">
        <w:rPr>
          <w:lang w:val="ru-RU"/>
        </w:rPr>
        <w:t>которые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затрагивались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в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ходе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совещаний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РГ</w:t>
      </w:r>
      <w:r w:rsidR="00FB49A5" w:rsidRPr="00FB49A5">
        <w:rPr>
          <w:lang w:val="ru-RU"/>
        </w:rPr>
        <w:t xml:space="preserve">, </w:t>
      </w:r>
      <w:r w:rsidR="00FB49A5">
        <w:rPr>
          <w:lang w:val="ru-RU"/>
        </w:rPr>
        <w:t>но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не</w:t>
      </w:r>
      <w:r w:rsidR="00FB49A5" w:rsidRPr="00FB49A5">
        <w:rPr>
          <w:lang w:val="ru-RU"/>
        </w:rPr>
        <w:t xml:space="preserve"> </w:t>
      </w:r>
      <w:r w:rsidR="00FB49A5">
        <w:rPr>
          <w:lang w:val="ru-RU"/>
        </w:rPr>
        <w:t>были полностью решены.</w:t>
      </w:r>
    </w:p>
    <w:p w:rsidR="00346A6D" w:rsidRPr="007528D2" w:rsidRDefault="00DD64F6" w:rsidP="00924884">
      <w:pPr>
        <w:pStyle w:val="COMPara"/>
        <w:numPr>
          <w:ilvl w:val="0"/>
          <w:numId w:val="14"/>
        </w:numPr>
        <w:ind w:left="567" w:hanging="567"/>
        <w:jc w:val="both"/>
        <w:rPr>
          <w:b/>
          <w:lang w:val="ru-RU"/>
        </w:rPr>
      </w:pPr>
      <w:r w:rsidRPr="007528D2">
        <w:rPr>
          <w:b/>
          <w:lang w:val="ru-RU"/>
        </w:rPr>
        <w:t>Кратк</w:t>
      </w:r>
      <w:r w:rsidR="007528D2" w:rsidRPr="007528D2">
        <w:rPr>
          <w:b/>
          <w:lang w:val="ru-RU"/>
        </w:rPr>
        <w:t xml:space="preserve">ое заключение </w:t>
      </w:r>
      <w:r w:rsidRPr="007528D2">
        <w:rPr>
          <w:b/>
          <w:lang w:val="ru-RU"/>
        </w:rPr>
        <w:t>РГ по Диалогу (</w:t>
      </w:r>
      <w:r w:rsidR="00B808DD" w:rsidRPr="007528D2">
        <w:rPr>
          <w:b/>
          <w:lang w:val="ru-RU"/>
        </w:rPr>
        <w:t>отложенное предложение)</w:t>
      </w:r>
      <w:r w:rsidR="00346A6D" w:rsidRPr="007528D2">
        <w:rPr>
          <w:b/>
          <w:lang w:val="ru-RU"/>
        </w:rPr>
        <w:t>:</w:t>
      </w:r>
    </w:p>
    <w:p w:rsidR="00346A6D" w:rsidRPr="00682E32" w:rsidRDefault="00B808DD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682E32">
        <w:rPr>
          <w:lang w:val="ru-RU"/>
        </w:rPr>
        <w:t xml:space="preserve">Оценочный орган может инициировать Диалог </w:t>
      </w:r>
      <w:r w:rsidR="00425DC0" w:rsidRPr="00682E32">
        <w:rPr>
          <w:lang w:val="ru-RU"/>
        </w:rPr>
        <w:t xml:space="preserve">по </w:t>
      </w:r>
      <w:proofErr w:type="spellStart"/>
      <w:r w:rsidRPr="00682E32">
        <w:rPr>
          <w:lang w:val="ru-RU"/>
        </w:rPr>
        <w:t>номинационны</w:t>
      </w:r>
      <w:r w:rsidR="00425DC0" w:rsidRPr="00682E32">
        <w:rPr>
          <w:lang w:val="ru-RU"/>
        </w:rPr>
        <w:t>м</w:t>
      </w:r>
      <w:proofErr w:type="spellEnd"/>
      <w:r w:rsidRPr="00682E32">
        <w:rPr>
          <w:lang w:val="ru-RU"/>
        </w:rPr>
        <w:t xml:space="preserve"> досье</w:t>
      </w:r>
      <w:r w:rsidR="00874386" w:rsidRPr="00682E32">
        <w:rPr>
          <w:lang w:val="ru-RU"/>
        </w:rPr>
        <w:t>, нуждающим</w:t>
      </w:r>
      <w:r w:rsidR="00515778" w:rsidRPr="00682E32">
        <w:rPr>
          <w:lang w:val="ru-RU"/>
        </w:rPr>
        <w:t>с</w:t>
      </w:r>
      <w:r w:rsidR="00874386" w:rsidRPr="00682E32">
        <w:rPr>
          <w:lang w:val="ru-RU"/>
        </w:rPr>
        <w:t xml:space="preserve">я в разъяснении и/или предоставлении </w:t>
      </w:r>
      <w:r w:rsidR="00515778" w:rsidRPr="00682E32">
        <w:rPr>
          <w:lang w:val="ru-RU"/>
        </w:rPr>
        <w:t>несущественной дополнительной информации</w:t>
      </w:r>
      <w:r w:rsidR="00706BE6" w:rsidRPr="00682E32">
        <w:rPr>
          <w:lang w:val="ru-RU"/>
        </w:rPr>
        <w:t>, если Орган считает, что ограниченный ответ может изменить его рекомендацию</w:t>
      </w:r>
      <w:r w:rsidR="00BD05EA" w:rsidRPr="00682E32">
        <w:rPr>
          <w:lang w:val="ru-RU"/>
        </w:rPr>
        <w:t xml:space="preserve">/оценку </w:t>
      </w:r>
      <w:proofErr w:type="spellStart"/>
      <w:r w:rsidR="00706BE6" w:rsidRPr="00682E32">
        <w:rPr>
          <w:lang w:val="ru-RU"/>
        </w:rPr>
        <w:t>номинационного</w:t>
      </w:r>
      <w:proofErr w:type="spellEnd"/>
      <w:r w:rsidR="00706BE6" w:rsidRPr="00682E32">
        <w:rPr>
          <w:lang w:val="ru-RU"/>
        </w:rPr>
        <w:t xml:space="preserve"> досье.</w:t>
      </w:r>
    </w:p>
    <w:p w:rsidR="00346A6D" w:rsidRPr="00767454" w:rsidRDefault="00AF6DE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Информация</w:t>
      </w:r>
      <w:r w:rsidRPr="00767454">
        <w:rPr>
          <w:lang w:val="ru-RU"/>
        </w:rPr>
        <w:t xml:space="preserve">, </w:t>
      </w:r>
      <w:r>
        <w:rPr>
          <w:lang w:val="ru-RU"/>
        </w:rPr>
        <w:t>предоставляемая</w:t>
      </w:r>
      <w:r w:rsidRPr="00767454">
        <w:rPr>
          <w:lang w:val="ru-RU"/>
        </w:rPr>
        <w:t xml:space="preserve"> </w:t>
      </w:r>
      <w:r>
        <w:rPr>
          <w:lang w:val="ru-RU"/>
        </w:rPr>
        <w:t>подающими</w:t>
      </w:r>
      <w:r w:rsidRPr="00767454">
        <w:rPr>
          <w:lang w:val="ru-RU"/>
        </w:rPr>
        <w:t xml:space="preserve"> </w:t>
      </w:r>
      <w:r>
        <w:rPr>
          <w:lang w:val="ru-RU"/>
        </w:rPr>
        <w:t>номинацию</w:t>
      </w:r>
      <w:r w:rsidRPr="00767454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767454">
        <w:rPr>
          <w:lang w:val="ru-RU"/>
        </w:rPr>
        <w:t xml:space="preserve"> </w:t>
      </w:r>
      <w:r w:rsidR="00767454">
        <w:rPr>
          <w:lang w:val="ru-RU"/>
        </w:rPr>
        <w:t>в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процессе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Диалога</w:t>
      </w:r>
      <w:r w:rsidR="00767454" w:rsidRPr="00767454">
        <w:rPr>
          <w:lang w:val="ru-RU"/>
        </w:rPr>
        <w:t xml:space="preserve">, </w:t>
      </w:r>
      <w:r w:rsidR="00767454">
        <w:rPr>
          <w:lang w:val="ru-RU"/>
        </w:rPr>
        <w:t>должна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ограничиваться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разъяснением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и</w:t>
      </w:r>
      <w:r w:rsidR="00767454" w:rsidRPr="00767454">
        <w:rPr>
          <w:lang w:val="ru-RU"/>
        </w:rPr>
        <w:t>/</w:t>
      </w:r>
      <w:r w:rsidR="00767454">
        <w:rPr>
          <w:lang w:val="ru-RU"/>
        </w:rPr>
        <w:t>или</w:t>
      </w:r>
      <w:r w:rsidR="00767454" w:rsidRPr="00767454">
        <w:rPr>
          <w:lang w:val="ru-RU"/>
        </w:rPr>
        <w:t xml:space="preserve"> </w:t>
      </w:r>
      <w:r w:rsidR="00767454">
        <w:rPr>
          <w:lang w:val="ru-RU"/>
        </w:rPr>
        <w:t>несущественной/технической дополнительной информацией.</w:t>
      </w:r>
    </w:p>
    <w:p w:rsidR="00346A6D" w:rsidRPr="006024A1" w:rsidRDefault="00A34DD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Оценочный</w:t>
      </w:r>
      <w:r w:rsidRPr="0069160D">
        <w:rPr>
          <w:lang w:val="ru-RU"/>
        </w:rPr>
        <w:t xml:space="preserve"> </w:t>
      </w:r>
      <w:r>
        <w:rPr>
          <w:lang w:val="ru-RU"/>
        </w:rPr>
        <w:t>орган</w:t>
      </w:r>
      <w:r w:rsidRPr="0069160D">
        <w:rPr>
          <w:lang w:val="ru-RU"/>
        </w:rPr>
        <w:t xml:space="preserve"> </w:t>
      </w:r>
      <w:r w:rsidR="0069160D">
        <w:rPr>
          <w:lang w:val="ru-RU"/>
        </w:rPr>
        <w:t>может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задавать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вопросы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по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всем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критериям</w:t>
      </w:r>
      <w:r w:rsidR="0069160D" w:rsidRPr="0069160D">
        <w:rPr>
          <w:lang w:val="ru-RU"/>
        </w:rPr>
        <w:t xml:space="preserve">, </w:t>
      </w:r>
      <w:r w:rsidR="0069160D">
        <w:rPr>
          <w:lang w:val="ru-RU"/>
        </w:rPr>
        <w:t>по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одному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вопросу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на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критерий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и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до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двух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вопросов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по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каждому</w:t>
      </w:r>
      <w:r w:rsidR="0069160D" w:rsidRPr="0069160D">
        <w:rPr>
          <w:lang w:val="ru-RU"/>
        </w:rPr>
        <w:t xml:space="preserve"> </w:t>
      </w:r>
      <w:r w:rsidR="0069160D">
        <w:rPr>
          <w:lang w:val="ru-RU"/>
        </w:rPr>
        <w:t>досье</w:t>
      </w:r>
      <w:r w:rsidR="0069160D" w:rsidRPr="0069160D">
        <w:rPr>
          <w:lang w:val="ru-RU"/>
        </w:rPr>
        <w:t xml:space="preserve">, </w:t>
      </w:r>
      <w:r w:rsidR="0069160D">
        <w:rPr>
          <w:lang w:val="ru-RU"/>
        </w:rPr>
        <w:t>выбранному для Диалога.</w:t>
      </w:r>
    </w:p>
    <w:p w:rsidR="00346A6D" w:rsidRPr="00191F39" w:rsidRDefault="006024A1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Пересмотренные</w:t>
      </w:r>
      <w:r w:rsidRPr="00191F39">
        <w:rPr>
          <w:lang w:val="ru-RU"/>
        </w:rPr>
        <w:t xml:space="preserve"> </w:t>
      </w:r>
      <w:r>
        <w:rPr>
          <w:lang w:val="ru-RU"/>
        </w:rPr>
        <w:t>пункты</w:t>
      </w:r>
      <w:r w:rsidRPr="00191F39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191F39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91F39">
        <w:rPr>
          <w:lang w:val="ru-RU"/>
        </w:rPr>
        <w:t xml:space="preserve"> </w:t>
      </w:r>
      <w:r w:rsidR="00346A6D" w:rsidRPr="00191F39">
        <w:rPr>
          <w:lang w:val="ru-RU"/>
        </w:rPr>
        <w:t>(</w:t>
      </w:r>
      <w:r w:rsidR="00346A6D" w:rsidRPr="00560D8C">
        <w:rPr>
          <w:lang w:val="en-US"/>
        </w:rPr>
        <w:t>I</w:t>
      </w:r>
      <w:r w:rsidR="00346A6D" w:rsidRPr="00191F39">
        <w:rPr>
          <w:lang w:val="ru-RU"/>
        </w:rPr>
        <w:t>.8. 27)</w:t>
      </w:r>
      <w:r w:rsidR="00191F39" w:rsidRPr="00191F39">
        <w:rPr>
          <w:lang w:val="ru-RU"/>
        </w:rPr>
        <w:t xml:space="preserve"> </w:t>
      </w:r>
      <w:r w:rsidR="00191F39">
        <w:rPr>
          <w:lang w:val="ru-RU"/>
        </w:rPr>
        <w:t>в</w:t>
      </w:r>
      <w:r w:rsidR="00191F39" w:rsidRPr="00191F39">
        <w:rPr>
          <w:lang w:val="ru-RU"/>
        </w:rPr>
        <w:t xml:space="preserve"> </w:t>
      </w:r>
      <w:r w:rsidR="00191F39">
        <w:rPr>
          <w:lang w:val="ru-RU"/>
        </w:rPr>
        <w:t>соответствии с вышеупомянутыми предложениями будут выглядеть следующим образом: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9072"/>
      </w:tblGrid>
      <w:tr w:rsidR="00346A6D" w:rsidRPr="00E85558" w:rsidTr="00D172E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6D" w:rsidRPr="00E85558" w:rsidRDefault="00346A6D" w:rsidP="00924884">
            <w:pPr>
              <w:widowControl w:val="0"/>
              <w:rPr>
                <w:rFonts w:ascii="Arial" w:hAnsi="Arial" w:cs="Arial"/>
                <w:sz w:val="22"/>
                <w:lang w:val="en-US" w:eastAsia="en-US"/>
              </w:rPr>
            </w:pPr>
            <w:r w:rsidRPr="00E85558">
              <w:rPr>
                <w:rFonts w:ascii="Arial" w:hAnsi="Arial" w:cs="Arial"/>
                <w:spacing w:val="-3"/>
                <w:sz w:val="22"/>
                <w:lang w:val="en-US" w:eastAsia="en-US"/>
              </w:rPr>
              <w:t>I</w:t>
            </w:r>
            <w:r w:rsidRPr="00E85558">
              <w:rPr>
                <w:rFonts w:ascii="Arial" w:hAnsi="Arial" w:cs="Arial"/>
                <w:sz w:val="22"/>
                <w:lang w:val="en-US" w:eastAsia="en-US"/>
              </w:rPr>
              <w:t xml:space="preserve">.8 </w:t>
            </w:r>
            <w:r w:rsidR="00A362A8">
              <w:rPr>
                <w:rFonts w:ascii="Arial" w:hAnsi="Arial" w:cs="Arial"/>
                <w:sz w:val="22"/>
                <w:lang w:val="ru-RU" w:eastAsia="en-US"/>
              </w:rPr>
              <w:t>Оценка досье</w:t>
            </w:r>
          </w:p>
        </w:tc>
      </w:tr>
      <w:tr w:rsidR="004A71CB" w:rsidRPr="004A71CB" w:rsidTr="00D172E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6D" w:rsidRPr="004A71CB" w:rsidRDefault="00346A6D" w:rsidP="00924884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lang w:val="ru-RU" w:eastAsia="en-US"/>
              </w:rPr>
            </w:pPr>
            <w:r w:rsidRPr="004A71CB">
              <w:rPr>
                <w:rFonts w:ascii="Arial" w:hAnsi="Arial" w:cs="Arial"/>
                <w:sz w:val="22"/>
                <w:lang w:val="ru-RU" w:eastAsia="en-US"/>
              </w:rPr>
              <w:t xml:space="preserve">27. </w:t>
            </w:r>
            <w:r w:rsidR="00A362A8" w:rsidRPr="004A71CB">
              <w:rPr>
                <w:rFonts w:ascii="Arial" w:hAnsi="Arial" w:cs="Arial"/>
                <w:sz w:val="22"/>
                <w:lang w:val="ru-RU" w:eastAsia="en-US"/>
              </w:rPr>
              <w:t xml:space="preserve">На экспериментальной основе, </w:t>
            </w:r>
            <w:r w:rsidR="009C1126" w:rsidRPr="004A71CB">
              <w:rPr>
                <w:rFonts w:ascii="Arial" w:hAnsi="Arial" w:cs="Arial"/>
                <w:sz w:val="22"/>
                <w:lang w:val="ru-RU" w:eastAsia="en-US"/>
              </w:rPr>
              <w:t xml:space="preserve">учреждается процесс диалога между ОО и </w:t>
            </w:r>
            <w:r w:rsidR="00A815EA" w:rsidRPr="004A71CB">
              <w:rPr>
                <w:rFonts w:ascii="Arial" w:hAnsi="Arial" w:cs="Arial"/>
                <w:sz w:val="22"/>
                <w:lang w:val="ru-RU" w:eastAsia="en-US"/>
              </w:rPr>
              <w:t xml:space="preserve">подавшим (подавшими) номинацию государством (государствами) по досье, </w:t>
            </w:r>
            <w:r w:rsidR="00694790" w:rsidRPr="004A71CB">
              <w:rPr>
                <w:rFonts w:ascii="Arial" w:hAnsi="Arial" w:cs="Arial"/>
                <w:sz w:val="22"/>
                <w:lang w:val="ru-RU" w:eastAsia="en-US"/>
              </w:rPr>
              <w:t xml:space="preserve">которые </w:t>
            </w:r>
            <w:r w:rsidR="00F81E5D" w:rsidRPr="004A71CB">
              <w:rPr>
                <w:rFonts w:ascii="Arial" w:hAnsi="Arial" w:cs="Arial"/>
                <w:sz w:val="22"/>
                <w:lang w:val="ru-RU" w:eastAsia="en-US"/>
              </w:rPr>
              <w:t xml:space="preserve">не соответствуют критерию </w:t>
            </w:r>
            <w:r w:rsidRPr="004A71CB">
              <w:rPr>
                <w:rFonts w:ascii="Arial" w:hAnsi="Arial" w:cs="Arial"/>
                <w:sz w:val="22"/>
                <w:lang w:val="ru-RU" w:eastAsia="en-US"/>
              </w:rPr>
              <w:t>(</w:t>
            </w:r>
            <w:r w:rsidR="008A4557">
              <w:rPr>
                <w:rFonts w:ascii="Arial" w:hAnsi="Arial" w:cs="Arial"/>
                <w:sz w:val="22"/>
                <w:lang w:val="ru-RU" w:eastAsia="en-US"/>
              </w:rPr>
              <w:t>критериям</w:t>
            </w:r>
            <w:r w:rsidRPr="004A71CB">
              <w:rPr>
                <w:rFonts w:ascii="Arial" w:hAnsi="Arial" w:cs="Arial"/>
                <w:sz w:val="22"/>
                <w:lang w:val="ru-RU" w:eastAsia="en-US"/>
              </w:rPr>
              <w:t>)</w:t>
            </w:r>
            <w:r w:rsidR="00F81E5D" w:rsidRPr="004A71CB">
              <w:rPr>
                <w:rFonts w:ascii="Arial" w:hAnsi="Arial" w:cs="Arial"/>
                <w:sz w:val="22"/>
                <w:lang w:val="ru-RU" w:eastAsia="en-US"/>
              </w:rPr>
              <w:t xml:space="preserve">, необходимому </w:t>
            </w:r>
            <w:r w:rsidR="008A4557">
              <w:rPr>
                <w:rFonts w:ascii="Arial" w:hAnsi="Arial" w:cs="Arial"/>
                <w:sz w:val="22"/>
                <w:lang w:val="ru-RU" w:eastAsia="en-US"/>
              </w:rPr>
              <w:t xml:space="preserve">(необходимым) </w:t>
            </w:r>
            <w:r w:rsidR="00F81E5D" w:rsidRPr="004A71CB">
              <w:rPr>
                <w:rFonts w:ascii="Arial" w:hAnsi="Arial" w:cs="Arial"/>
                <w:sz w:val="22"/>
                <w:lang w:val="ru-RU" w:eastAsia="en-US"/>
              </w:rPr>
              <w:t>для включения в Репрезентативный список нематериального культурного наследия человечества.</w:t>
            </w:r>
          </w:p>
          <w:p w:rsidR="00346A6D" w:rsidRPr="00D522F8" w:rsidRDefault="006F355F" w:rsidP="00924884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lang w:val="ru-RU" w:eastAsia="en-US"/>
              </w:rPr>
            </w:pPr>
            <w:r w:rsidRPr="004A71CB">
              <w:rPr>
                <w:rFonts w:ascii="Arial" w:hAnsi="Arial" w:cs="Arial"/>
                <w:sz w:val="22"/>
                <w:lang w:val="ru-RU" w:eastAsia="en-US"/>
              </w:rPr>
              <w:t xml:space="preserve">ОО включает в процесс диалога досье, требующие разъяснения и/или предоставления несущественной дополнительной информации и только тогда, когда </w:t>
            </w:r>
            <w:r w:rsidRPr="00D522F8">
              <w:rPr>
                <w:rFonts w:ascii="Arial" w:hAnsi="Arial" w:cs="Arial"/>
                <w:sz w:val="22"/>
                <w:lang w:val="ru-RU" w:eastAsia="en-US"/>
              </w:rPr>
              <w:t xml:space="preserve">он считает, что </w:t>
            </w:r>
            <w:r w:rsidR="00EB3509" w:rsidRPr="00D522F8">
              <w:rPr>
                <w:rFonts w:ascii="Arial" w:hAnsi="Arial" w:cs="Arial"/>
                <w:sz w:val="22"/>
                <w:lang w:val="ru-RU" w:eastAsia="en-US"/>
              </w:rPr>
              <w:t>ограниченный ответ может изменить рекомендацию</w:t>
            </w:r>
            <w:r w:rsidR="00563BB6">
              <w:rPr>
                <w:rFonts w:ascii="Arial" w:hAnsi="Arial" w:cs="Arial"/>
                <w:sz w:val="22"/>
                <w:lang w:val="ru-RU" w:eastAsia="en-US"/>
              </w:rPr>
              <w:t>/</w:t>
            </w:r>
            <w:r w:rsidR="00EB3509" w:rsidRPr="00D522F8">
              <w:rPr>
                <w:rFonts w:ascii="Arial" w:hAnsi="Arial" w:cs="Arial"/>
                <w:sz w:val="22"/>
                <w:lang w:val="ru-RU" w:eastAsia="en-US"/>
              </w:rPr>
              <w:t>оценку досье.</w:t>
            </w:r>
          </w:p>
          <w:p w:rsidR="00346A6D" w:rsidRPr="005A12E4" w:rsidRDefault="00FE515E" w:rsidP="00924884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lang w:val="ru-RU" w:eastAsia="en-US"/>
              </w:rPr>
            </w:pPr>
            <w:r w:rsidRPr="004A71CB">
              <w:rPr>
                <w:rFonts w:ascii="Arial" w:hAnsi="Arial" w:cs="Arial"/>
                <w:sz w:val="22"/>
                <w:lang w:val="ru-RU" w:eastAsia="en-US"/>
              </w:rPr>
              <w:t xml:space="preserve">Оценочный орган направляет подавшему (подавшим) </w:t>
            </w:r>
            <w:r w:rsidR="005F6D0B" w:rsidRPr="004A71CB">
              <w:rPr>
                <w:rFonts w:ascii="Arial" w:hAnsi="Arial" w:cs="Arial"/>
                <w:sz w:val="22"/>
                <w:lang w:val="ru-RU" w:eastAsia="en-US"/>
              </w:rPr>
              <w:t xml:space="preserve">отобранное для процесса Диалога </w:t>
            </w:r>
            <w:r w:rsidRPr="004A71CB">
              <w:rPr>
                <w:rFonts w:ascii="Arial" w:hAnsi="Arial" w:cs="Arial"/>
                <w:sz w:val="22"/>
                <w:lang w:val="ru-RU" w:eastAsia="en-US"/>
              </w:rPr>
              <w:t xml:space="preserve">досье государству (государствам) </w:t>
            </w:r>
            <w:r w:rsidR="005F6D0B" w:rsidRPr="004A71CB">
              <w:rPr>
                <w:rFonts w:ascii="Arial" w:hAnsi="Arial" w:cs="Arial"/>
                <w:sz w:val="22"/>
                <w:lang w:val="ru-RU" w:eastAsia="en-US"/>
              </w:rPr>
              <w:t>вопрос (вопросы), требующи</w:t>
            </w:r>
            <w:r w:rsidR="00041F32">
              <w:rPr>
                <w:rFonts w:ascii="Arial" w:hAnsi="Arial" w:cs="Arial"/>
                <w:sz w:val="22"/>
                <w:lang w:val="ru-RU" w:eastAsia="en-US"/>
              </w:rPr>
              <w:t xml:space="preserve">й (требующие) </w:t>
            </w:r>
            <w:r w:rsidR="005F6D0B" w:rsidRPr="004A71CB">
              <w:rPr>
                <w:rFonts w:ascii="Arial" w:hAnsi="Arial" w:cs="Arial"/>
                <w:sz w:val="22"/>
                <w:lang w:val="ru-RU" w:eastAsia="en-US"/>
              </w:rPr>
              <w:t>разъяснени</w:t>
            </w:r>
            <w:r w:rsidR="00E35FC9" w:rsidRPr="004A71CB">
              <w:rPr>
                <w:rFonts w:ascii="Arial" w:hAnsi="Arial" w:cs="Arial"/>
                <w:sz w:val="22"/>
                <w:lang w:val="ru-RU" w:eastAsia="en-US"/>
              </w:rPr>
              <w:t>я</w:t>
            </w:r>
            <w:r w:rsidR="005F6D0B" w:rsidRPr="004A71CB">
              <w:rPr>
                <w:rFonts w:ascii="Arial" w:hAnsi="Arial" w:cs="Arial"/>
                <w:sz w:val="22"/>
                <w:lang w:val="ru-RU" w:eastAsia="en-US"/>
              </w:rPr>
              <w:t xml:space="preserve"> и/или предоставления дополнительной информации, максимум по двум </w:t>
            </w:r>
            <w:r w:rsidR="00E35FC9" w:rsidRPr="004A71CB">
              <w:rPr>
                <w:rFonts w:ascii="Arial" w:hAnsi="Arial" w:cs="Arial"/>
                <w:sz w:val="22"/>
                <w:lang w:val="ru-RU" w:eastAsia="en-US"/>
              </w:rPr>
              <w:t xml:space="preserve">критериям </w:t>
            </w:r>
            <w:r w:rsidR="005F6D0B" w:rsidRPr="004A71CB">
              <w:rPr>
                <w:rFonts w:ascii="Arial" w:hAnsi="Arial" w:cs="Arial"/>
                <w:sz w:val="22"/>
                <w:lang w:val="ru-RU" w:eastAsia="en-US"/>
              </w:rPr>
              <w:t>из пяти</w:t>
            </w:r>
            <w:r w:rsidR="00E35FC9" w:rsidRPr="004A71CB">
              <w:rPr>
                <w:rFonts w:ascii="Arial" w:hAnsi="Arial" w:cs="Arial"/>
                <w:sz w:val="22"/>
                <w:lang w:val="ru-RU" w:eastAsia="en-US"/>
              </w:rPr>
              <w:t>.</w:t>
            </w:r>
            <w:r w:rsidR="00346A6D" w:rsidRPr="00276E6F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1D34BB">
              <w:rPr>
                <w:rFonts w:ascii="Arial" w:hAnsi="Arial" w:cs="Arial"/>
                <w:sz w:val="22"/>
                <w:lang w:val="ru-RU" w:eastAsia="en-US"/>
              </w:rPr>
              <w:t>ОО</w:t>
            </w:r>
            <w:r w:rsidR="001D34BB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1D34BB">
              <w:rPr>
                <w:rFonts w:ascii="Arial" w:hAnsi="Arial" w:cs="Arial"/>
                <w:sz w:val="22"/>
                <w:lang w:val="ru-RU" w:eastAsia="en-US"/>
              </w:rPr>
              <w:t>может</w:t>
            </w:r>
            <w:r w:rsidR="001D34BB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направить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заинтересованному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государству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(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заинтересованным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государствам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)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максимум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два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вопроса</w:t>
            </w:r>
            <w:r w:rsidR="00D97A44" w:rsidRPr="00D97A44">
              <w:rPr>
                <w:rFonts w:ascii="Arial" w:hAnsi="Arial" w:cs="Arial"/>
                <w:sz w:val="22"/>
                <w:lang w:val="ru-RU" w:eastAsia="en-US"/>
              </w:rPr>
              <w:t xml:space="preserve">, </w:t>
            </w:r>
            <w:r w:rsidR="00D97A44">
              <w:rPr>
                <w:rFonts w:ascii="Arial" w:hAnsi="Arial" w:cs="Arial"/>
                <w:sz w:val="22"/>
                <w:lang w:val="ru-RU" w:eastAsia="en-US"/>
              </w:rPr>
              <w:t>только по одному вопросу на критерий.</w:t>
            </w:r>
          </w:p>
          <w:p w:rsidR="00346A6D" w:rsidRPr="004A71CB" w:rsidRDefault="00E2185B" w:rsidP="00924884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lang w:val="ru-RU" w:eastAsia="en-US"/>
              </w:rPr>
            </w:pPr>
            <w:r w:rsidRPr="004A71CB">
              <w:rPr>
                <w:rFonts w:ascii="Arial" w:hAnsi="Arial" w:cs="Arial"/>
                <w:sz w:val="22"/>
                <w:lang w:val="ru-RU" w:eastAsia="en-US"/>
              </w:rPr>
              <w:t>Вопросы ОО направляются Секретариатом в электронном виде заинтересованному государству (заинтересованным государствам) в течение недели после совещания ОО в апреле/мае года 2</w:t>
            </w:r>
            <w:r w:rsidR="00C74F55" w:rsidRPr="004A71CB">
              <w:rPr>
                <w:rFonts w:ascii="Arial" w:hAnsi="Arial" w:cs="Arial"/>
                <w:sz w:val="22"/>
                <w:lang w:val="ru-RU" w:eastAsia="en-US"/>
              </w:rPr>
              <w:t>.</w:t>
            </w:r>
          </w:p>
          <w:p w:rsidR="00346A6D" w:rsidRPr="004A71CB" w:rsidRDefault="00C74F55" w:rsidP="00924884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lang w:val="en-US" w:eastAsia="en-US"/>
              </w:rPr>
            </w:pPr>
            <w:r w:rsidRPr="004A71CB">
              <w:rPr>
                <w:rFonts w:ascii="Arial" w:hAnsi="Arial" w:cs="Arial"/>
                <w:sz w:val="22"/>
                <w:lang w:val="ru-RU" w:eastAsia="en-US"/>
              </w:rPr>
              <w:t xml:space="preserve">Государство (государства) отвечает (отвечают) в электронном виде через Секретариат </w:t>
            </w:r>
            <w:r w:rsidR="00113A4B" w:rsidRPr="004A71CB">
              <w:rPr>
                <w:rFonts w:ascii="Arial" w:hAnsi="Arial" w:cs="Arial"/>
                <w:sz w:val="22"/>
                <w:lang w:val="ru-RU" w:eastAsia="en-US"/>
              </w:rPr>
              <w:t xml:space="preserve">в течение 3 недель с даты, когда Секретариат передал им вопросы ОО.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Каждый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ответ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не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должен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превышать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 150 </w:t>
            </w:r>
            <w:r w:rsidR="00790FE5" w:rsidRPr="004A71CB">
              <w:rPr>
                <w:rFonts w:ascii="Arial" w:hAnsi="Arial" w:cs="Arial"/>
                <w:sz w:val="22"/>
                <w:lang w:val="ru-RU" w:eastAsia="en-US"/>
              </w:rPr>
              <w:t>слов</w:t>
            </w:r>
            <w:r w:rsidR="00790FE5" w:rsidRPr="004A71CB">
              <w:rPr>
                <w:rFonts w:ascii="Arial" w:hAnsi="Arial" w:cs="Arial"/>
                <w:sz w:val="22"/>
                <w:lang w:val="en-US" w:eastAsia="en-US"/>
              </w:rPr>
              <w:t xml:space="preserve">. </w:t>
            </w:r>
          </w:p>
        </w:tc>
      </w:tr>
    </w:tbl>
    <w:p w:rsidR="00346A6D" w:rsidRDefault="00D16B7E" w:rsidP="00924884">
      <w:pPr>
        <w:pStyle w:val="Heading4"/>
        <w:numPr>
          <w:ilvl w:val="0"/>
          <w:numId w:val="15"/>
        </w:numPr>
        <w:spacing w:before="240"/>
        <w:ind w:left="567" w:hanging="567"/>
      </w:pPr>
      <w:r>
        <w:rPr>
          <w:lang w:val="ru-RU"/>
        </w:rPr>
        <w:lastRenderedPageBreak/>
        <w:t>Процесс</w:t>
      </w:r>
      <w:r w:rsidRPr="00D16B7E">
        <w:rPr>
          <w:lang w:val="en-US"/>
        </w:rPr>
        <w:t xml:space="preserve"> </w:t>
      </w:r>
      <w:r>
        <w:rPr>
          <w:lang w:val="ru-RU"/>
        </w:rPr>
        <w:t>принятия</w:t>
      </w:r>
      <w:r w:rsidRPr="00D16B7E">
        <w:rPr>
          <w:lang w:val="en-US"/>
        </w:rPr>
        <w:t xml:space="preserve"> </w:t>
      </w:r>
      <w:r>
        <w:rPr>
          <w:lang w:val="ru-RU"/>
        </w:rPr>
        <w:t>решений</w:t>
      </w:r>
      <w:r w:rsidRPr="00D16B7E">
        <w:rPr>
          <w:lang w:val="en-US"/>
        </w:rPr>
        <w:t xml:space="preserve"> </w:t>
      </w:r>
      <w:r>
        <w:rPr>
          <w:lang w:val="ru-RU"/>
        </w:rPr>
        <w:t>Комитетом</w:t>
      </w:r>
    </w:p>
    <w:p w:rsidR="00346A6D" w:rsidRPr="006B4574" w:rsidRDefault="006B4574" w:rsidP="00924884">
      <w:pPr>
        <w:pStyle w:val="Heading4"/>
        <w:numPr>
          <w:ilvl w:val="0"/>
          <w:numId w:val="16"/>
        </w:numPr>
        <w:spacing w:after="120"/>
        <w:ind w:left="567" w:hanging="567"/>
      </w:pPr>
      <w:r w:rsidRPr="006B4574">
        <w:rPr>
          <w:lang w:val="ru-RU"/>
        </w:rPr>
        <w:t>Базовая</w:t>
      </w:r>
      <w:r w:rsidR="00D16B7E" w:rsidRPr="006B4574">
        <w:rPr>
          <w:lang w:val="ru-RU"/>
        </w:rPr>
        <w:t xml:space="preserve"> информация</w:t>
      </w:r>
    </w:p>
    <w:p w:rsidR="00346A6D" w:rsidRPr="009D7137" w:rsidRDefault="00021A0E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2A610D">
        <w:rPr>
          <w:lang w:val="ru-RU"/>
        </w:rPr>
        <w:t xml:space="preserve"> </w:t>
      </w:r>
      <w:r>
        <w:rPr>
          <w:lang w:val="ru-RU"/>
        </w:rPr>
        <w:t>ходе</w:t>
      </w:r>
      <w:r w:rsidRPr="002A610D">
        <w:rPr>
          <w:lang w:val="ru-RU"/>
        </w:rPr>
        <w:t xml:space="preserve"> </w:t>
      </w:r>
      <w:r>
        <w:rPr>
          <w:lang w:val="ru-RU"/>
        </w:rPr>
        <w:t>последних</w:t>
      </w:r>
      <w:r w:rsidRPr="002A610D">
        <w:rPr>
          <w:lang w:val="ru-RU"/>
        </w:rPr>
        <w:t xml:space="preserve"> </w:t>
      </w:r>
      <w:r>
        <w:rPr>
          <w:lang w:val="ru-RU"/>
        </w:rPr>
        <w:t>сессий</w:t>
      </w:r>
      <w:r w:rsidRPr="002A610D">
        <w:rPr>
          <w:lang w:val="ru-RU"/>
        </w:rPr>
        <w:t xml:space="preserve"> </w:t>
      </w:r>
      <w:r>
        <w:rPr>
          <w:lang w:val="ru-RU"/>
        </w:rPr>
        <w:t>Председатели</w:t>
      </w:r>
      <w:r w:rsidRPr="002A610D">
        <w:rPr>
          <w:lang w:val="ru-RU"/>
        </w:rPr>
        <w:t xml:space="preserve">, </w:t>
      </w:r>
      <w:r>
        <w:rPr>
          <w:lang w:val="ru-RU"/>
        </w:rPr>
        <w:t>как</w:t>
      </w:r>
      <w:r w:rsidRPr="002A610D">
        <w:rPr>
          <w:lang w:val="ru-RU"/>
        </w:rPr>
        <w:t xml:space="preserve"> </w:t>
      </w:r>
      <w:r>
        <w:rPr>
          <w:lang w:val="ru-RU"/>
        </w:rPr>
        <w:t>правило</w:t>
      </w:r>
      <w:r w:rsidRPr="002A610D">
        <w:rPr>
          <w:lang w:val="ru-RU"/>
        </w:rPr>
        <w:t xml:space="preserve">, </w:t>
      </w:r>
      <w:r>
        <w:rPr>
          <w:lang w:val="ru-RU"/>
        </w:rPr>
        <w:t>добивались</w:t>
      </w:r>
      <w:r w:rsidRPr="002A610D">
        <w:rPr>
          <w:lang w:val="ru-RU"/>
        </w:rPr>
        <w:t xml:space="preserve"> </w:t>
      </w:r>
      <w:r>
        <w:rPr>
          <w:lang w:val="ru-RU"/>
        </w:rPr>
        <w:t>широкого</w:t>
      </w:r>
      <w:r w:rsidRPr="002A610D">
        <w:rPr>
          <w:lang w:val="ru-RU"/>
        </w:rPr>
        <w:t xml:space="preserve"> </w:t>
      </w:r>
      <w:r>
        <w:rPr>
          <w:lang w:val="ru-RU"/>
        </w:rPr>
        <w:t>согласия</w:t>
      </w:r>
      <w:r w:rsidRPr="002A610D">
        <w:rPr>
          <w:lang w:val="ru-RU"/>
        </w:rPr>
        <w:t xml:space="preserve"> </w:t>
      </w:r>
      <w:r w:rsidR="009811AE">
        <w:rPr>
          <w:lang w:val="ru-RU"/>
        </w:rPr>
        <w:t xml:space="preserve">посредством активного выражения поддержки </w:t>
      </w:r>
      <w:r w:rsidR="00FD06B7">
        <w:rPr>
          <w:lang w:val="ru-RU"/>
        </w:rPr>
        <w:t xml:space="preserve">с целью формирования консенсуса </w:t>
      </w:r>
      <w:r w:rsidR="003F1BAC">
        <w:rPr>
          <w:lang w:val="ru-RU"/>
        </w:rPr>
        <w:t xml:space="preserve">в отношении поправок к решениям, касающимся номинаций, предложений и </w:t>
      </w:r>
      <w:r w:rsidR="004071B0">
        <w:rPr>
          <w:lang w:val="ru-RU"/>
        </w:rPr>
        <w:t xml:space="preserve">заявок, </w:t>
      </w:r>
      <w:r w:rsidR="00672E8C">
        <w:rPr>
          <w:lang w:val="ru-RU"/>
        </w:rPr>
        <w:t xml:space="preserve">которые могли бы отменить рекомендации ОО </w:t>
      </w:r>
      <w:r w:rsidR="00FA16B3">
        <w:rPr>
          <w:lang w:val="ru-RU"/>
        </w:rPr>
        <w:t xml:space="preserve">относительно номинаций. </w:t>
      </w:r>
      <w:r w:rsidR="003D4E15">
        <w:rPr>
          <w:lang w:val="ru-RU"/>
        </w:rPr>
        <w:t>Однако</w:t>
      </w:r>
      <w:r w:rsidR="003D4E15" w:rsidRPr="002A610D">
        <w:rPr>
          <w:lang w:val="ru-RU"/>
        </w:rPr>
        <w:t xml:space="preserve"> </w:t>
      </w:r>
      <w:r w:rsidR="003D4E15">
        <w:rPr>
          <w:lang w:val="ru-RU"/>
        </w:rPr>
        <w:t>после</w:t>
      </w:r>
      <w:r w:rsidR="003D4E15" w:rsidRPr="002A610D">
        <w:rPr>
          <w:lang w:val="ru-RU"/>
        </w:rPr>
        <w:t xml:space="preserve"> </w:t>
      </w:r>
      <w:r w:rsidR="003D4E15">
        <w:rPr>
          <w:lang w:val="ru-RU"/>
        </w:rPr>
        <w:t>десятой</w:t>
      </w:r>
      <w:r w:rsidR="003D4E15" w:rsidRPr="002A610D">
        <w:rPr>
          <w:lang w:val="ru-RU"/>
        </w:rPr>
        <w:t xml:space="preserve"> </w:t>
      </w:r>
      <w:r w:rsidR="003D4E15">
        <w:rPr>
          <w:lang w:val="ru-RU"/>
        </w:rPr>
        <w:t>сессии</w:t>
      </w:r>
      <w:r w:rsidR="003D4E15" w:rsidRPr="002A610D">
        <w:rPr>
          <w:lang w:val="ru-RU"/>
        </w:rPr>
        <w:t xml:space="preserve"> </w:t>
      </w:r>
      <w:r w:rsidR="00C96BFB">
        <w:rPr>
          <w:lang w:val="ru-RU"/>
        </w:rPr>
        <w:t>Межправительственного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комитета</w:t>
      </w:r>
      <w:r w:rsidR="00C96BFB" w:rsidRPr="002A610D">
        <w:rPr>
          <w:lang w:val="ru-RU"/>
        </w:rPr>
        <w:t xml:space="preserve"> </w:t>
      </w:r>
      <w:r w:rsidR="002A610D">
        <w:rPr>
          <w:lang w:val="ru-RU"/>
        </w:rPr>
        <w:t xml:space="preserve">в Виндхуке </w:t>
      </w:r>
      <w:r w:rsidR="00C96BFB">
        <w:rPr>
          <w:lang w:val="ru-RU"/>
        </w:rPr>
        <w:t>одно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государство</w:t>
      </w:r>
      <w:r w:rsidR="00FA7E2F">
        <w:rPr>
          <w:lang w:val="ru-RU"/>
        </w:rPr>
        <w:t>-</w:t>
      </w:r>
      <w:r w:rsidR="00C96BFB">
        <w:rPr>
          <w:lang w:val="ru-RU"/>
        </w:rPr>
        <w:t>участник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подняло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вопрос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о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том</w:t>
      </w:r>
      <w:r w:rsidR="00C96BFB" w:rsidRPr="002A610D">
        <w:rPr>
          <w:lang w:val="ru-RU"/>
        </w:rPr>
        <w:t xml:space="preserve">, </w:t>
      </w:r>
      <w:r w:rsidR="00C96BFB">
        <w:rPr>
          <w:lang w:val="ru-RU"/>
        </w:rPr>
        <w:t>как</w:t>
      </w:r>
      <w:r w:rsidR="00C96BFB" w:rsidRPr="002A610D">
        <w:rPr>
          <w:lang w:val="ru-RU"/>
        </w:rPr>
        <w:t xml:space="preserve"> </w:t>
      </w:r>
      <w:r w:rsidR="00C96BFB">
        <w:rPr>
          <w:lang w:val="ru-RU"/>
        </w:rPr>
        <w:t>Председатель</w:t>
      </w:r>
      <w:r w:rsidR="00C96BFB" w:rsidRPr="002A610D">
        <w:rPr>
          <w:lang w:val="ru-RU"/>
        </w:rPr>
        <w:t xml:space="preserve"> </w:t>
      </w:r>
      <w:r w:rsidR="002A610D">
        <w:rPr>
          <w:lang w:val="ru-RU"/>
        </w:rPr>
        <w:t>истолковывает</w:t>
      </w:r>
      <w:r w:rsidR="002A610D" w:rsidRPr="002A610D">
        <w:rPr>
          <w:lang w:val="ru-RU"/>
        </w:rPr>
        <w:t xml:space="preserve"> «</w:t>
      </w:r>
      <w:r w:rsidR="002A610D">
        <w:rPr>
          <w:lang w:val="ru-RU"/>
        </w:rPr>
        <w:t>широкое</w:t>
      </w:r>
      <w:r w:rsidR="002A610D" w:rsidRPr="002A610D">
        <w:rPr>
          <w:lang w:val="ru-RU"/>
        </w:rPr>
        <w:t xml:space="preserve"> </w:t>
      </w:r>
      <w:r w:rsidR="002A610D">
        <w:rPr>
          <w:lang w:val="ru-RU"/>
        </w:rPr>
        <w:t>согласие</w:t>
      </w:r>
      <w:r w:rsidR="002A610D" w:rsidRPr="002A610D">
        <w:rPr>
          <w:lang w:val="ru-RU"/>
        </w:rPr>
        <w:t xml:space="preserve">», </w:t>
      </w:r>
      <w:r w:rsidR="002A610D">
        <w:rPr>
          <w:lang w:val="ru-RU"/>
        </w:rPr>
        <w:t>согласно</w:t>
      </w:r>
      <w:r w:rsidR="002A610D" w:rsidRPr="002A610D">
        <w:rPr>
          <w:lang w:val="ru-RU"/>
        </w:rPr>
        <w:t xml:space="preserve"> </w:t>
      </w:r>
      <w:r w:rsidR="002A610D">
        <w:rPr>
          <w:lang w:val="ru-RU"/>
        </w:rPr>
        <w:t>которому</w:t>
      </w:r>
      <w:r w:rsidR="002A610D" w:rsidRPr="002A610D">
        <w:rPr>
          <w:lang w:val="ru-RU"/>
        </w:rPr>
        <w:t xml:space="preserve"> </w:t>
      </w:r>
      <w:r w:rsidR="002A610D">
        <w:rPr>
          <w:lang w:val="ru-RU"/>
        </w:rPr>
        <w:t>был</w:t>
      </w:r>
      <w:r w:rsidR="002A610D" w:rsidRPr="002A610D">
        <w:rPr>
          <w:lang w:val="ru-RU"/>
        </w:rPr>
        <w:t xml:space="preserve"> </w:t>
      </w:r>
      <w:r w:rsidR="002A610D">
        <w:rPr>
          <w:lang w:val="ru-RU"/>
        </w:rPr>
        <w:t>достигнут</w:t>
      </w:r>
      <w:r w:rsidR="002A610D" w:rsidRPr="002A610D">
        <w:rPr>
          <w:lang w:val="ru-RU"/>
        </w:rPr>
        <w:t xml:space="preserve"> </w:t>
      </w:r>
      <w:r w:rsidR="002A610D">
        <w:rPr>
          <w:lang w:val="ru-RU"/>
        </w:rPr>
        <w:t>консенсус</w:t>
      </w:r>
      <w:r w:rsidR="002A610D" w:rsidRPr="002A610D">
        <w:rPr>
          <w:lang w:val="ru-RU"/>
        </w:rPr>
        <w:t>.</w:t>
      </w:r>
    </w:p>
    <w:p w:rsidR="00346A6D" w:rsidRPr="00DF20A7" w:rsidRDefault="00EA1C24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</w:t>
      </w:r>
      <w:r w:rsidRPr="001A4B02">
        <w:rPr>
          <w:lang w:val="ru-RU"/>
        </w:rPr>
        <w:t xml:space="preserve"> </w:t>
      </w:r>
      <w:r>
        <w:rPr>
          <w:lang w:val="ru-RU"/>
        </w:rPr>
        <w:t>просьбе</w:t>
      </w:r>
      <w:r w:rsidRPr="001A4B02">
        <w:rPr>
          <w:lang w:val="ru-RU"/>
        </w:rPr>
        <w:t xml:space="preserve"> </w:t>
      </w:r>
      <w:r>
        <w:rPr>
          <w:lang w:val="ru-RU"/>
        </w:rPr>
        <w:t>государства</w:t>
      </w:r>
      <w:r w:rsidR="00FA7E2F">
        <w:rPr>
          <w:lang w:val="ru-RU"/>
        </w:rPr>
        <w:t>-</w:t>
      </w:r>
      <w:r>
        <w:rPr>
          <w:lang w:val="ru-RU"/>
        </w:rPr>
        <w:t>участника</w:t>
      </w:r>
      <w:r w:rsidRPr="001A4B02">
        <w:rPr>
          <w:lang w:val="ru-RU"/>
        </w:rPr>
        <w:t xml:space="preserve"> </w:t>
      </w:r>
      <w:r>
        <w:rPr>
          <w:lang w:val="ru-RU"/>
        </w:rPr>
        <w:t>на</w:t>
      </w:r>
      <w:r w:rsidRPr="001A4B02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1A4B02">
        <w:rPr>
          <w:lang w:val="ru-RU"/>
        </w:rPr>
        <w:t xml:space="preserve"> </w:t>
      </w:r>
      <w:r>
        <w:rPr>
          <w:lang w:val="ru-RU"/>
        </w:rPr>
        <w:t>сессии</w:t>
      </w:r>
      <w:r w:rsidRPr="001A4B02">
        <w:rPr>
          <w:lang w:val="ru-RU"/>
        </w:rPr>
        <w:t xml:space="preserve"> </w:t>
      </w:r>
      <w:r>
        <w:rPr>
          <w:lang w:val="ru-RU"/>
        </w:rPr>
        <w:t>Комитет</w:t>
      </w:r>
      <w:r w:rsidRPr="001A4B02">
        <w:rPr>
          <w:lang w:val="ru-RU"/>
        </w:rPr>
        <w:t xml:space="preserve"> </w:t>
      </w:r>
      <w:r w:rsidR="007236F8">
        <w:rPr>
          <w:lang w:val="ru-RU"/>
        </w:rPr>
        <w:t>рассмотрел</w:t>
      </w:r>
      <w:r w:rsidR="007236F8" w:rsidRPr="001A4B02">
        <w:rPr>
          <w:lang w:val="ru-RU"/>
        </w:rPr>
        <w:t xml:space="preserve"> </w:t>
      </w:r>
      <w:r w:rsidRPr="001A4B02">
        <w:rPr>
          <w:lang w:val="ru-RU"/>
        </w:rPr>
        <w:t>«</w:t>
      </w:r>
      <w:r w:rsidR="007236F8">
        <w:rPr>
          <w:lang w:val="ru-RU"/>
        </w:rPr>
        <w:t>разъяснение</w:t>
      </w:r>
      <w:r w:rsidR="007236F8" w:rsidRPr="001A4B02">
        <w:rPr>
          <w:lang w:val="ru-RU"/>
        </w:rPr>
        <w:t xml:space="preserve"> </w:t>
      </w:r>
      <w:r w:rsidR="007236F8">
        <w:rPr>
          <w:lang w:val="ru-RU"/>
        </w:rPr>
        <w:t>в</w:t>
      </w:r>
      <w:r w:rsidR="007236F8" w:rsidRPr="001A4B02">
        <w:rPr>
          <w:lang w:val="ru-RU"/>
        </w:rPr>
        <w:t xml:space="preserve"> </w:t>
      </w:r>
      <w:r w:rsidR="007236F8">
        <w:rPr>
          <w:lang w:val="ru-RU"/>
        </w:rPr>
        <w:t>отношении</w:t>
      </w:r>
      <w:r w:rsidR="007236F8" w:rsidRPr="001A4B02">
        <w:rPr>
          <w:lang w:val="ru-RU"/>
        </w:rPr>
        <w:t xml:space="preserve"> </w:t>
      </w:r>
      <w:r w:rsidR="007236F8">
        <w:rPr>
          <w:lang w:val="ru-RU"/>
        </w:rPr>
        <w:t>процесса</w:t>
      </w:r>
      <w:r w:rsidR="007236F8" w:rsidRPr="001A4B02">
        <w:rPr>
          <w:lang w:val="ru-RU"/>
        </w:rPr>
        <w:t xml:space="preserve"> </w:t>
      </w:r>
      <w:r w:rsidR="007236F8">
        <w:rPr>
          <w:lang w:val="ru-RU"/>
        </w:rPr>
        <w:t>принятия</w:t>
      </w:r>
      <w:r w:rsidR="007236F8" w:rsidRPr="001A4B02">
        <w:rPr>
          <w:lang w:val="ru-RU"/>
        </w:rPr>
        <w:t xml:space="preserve"> </w:t>
      </w:r>
      <w:r w:rsidR="007236F8">
        <w:rPr>
          <w:lang w:val="ru-RU"/>
        </w:rPr>
        <w:t>решений</w:t>
      </w:r>
      <w:r w:rsidR="00694276" w:rsidRPr="001A4B02">
        <w:rPr>
          <w:lang w:val="ru-RU"/>
        </w:rPr>
        <w:t xml:space="preserve">, касающихся </w:t>
      </w:r>
      <w:r w:rsidR="0048770D">
        <w:rPr>
          <w:lang w:val="ru-RU"/>
        </w:rPr>
        <w:t>включения</w:t>
      </w:r>
      <w:r w:rsidR="0048770D" w:rsidRPr="001A4B02">
        <w:rPr>
          <w:lang w:val="ru-RU"/>
        </w:rPr>
        <w:t xml:space="preserve">, </w:t>
      </w:r>
      <w:r w:rsidR="0048770D">
        <w:rPr>
          <w:lang w:val="ru-RU"/>
        </w:rPr>
        <w:t>отбора</w:t>
      </w:r>
      <w:r w:rsidR="0048770D" w:rsidRPr="001A4B02">
        <w:rPr>
          <w:lang w:val="ru-RU"/>
        </w:rPr>
        <w:t xml:space="preserve"> </w:t>
      </w:r>
      <w:r w:rsidR="0048770D">
        <w:rPr>
          <w:lang w:val="ru-RU"/>
        </w:rPr>
        <w:t>и</w:t>
      </w:r>
      <w:r w:rsidR="0048770D" w:rsidRPr="001A4B02">
        <w:rPr>
          <w:lang w:val="ru-RU"/>
        </w:rPr>
        <w:t xml:space="preserve"> </w:t>
      </w:r>
      <w:r w:rsidR="0048770D">
        <w:rPr>
          <w:lang w:val="ru-RU"/>
        </w:rPr>
        <w:t>утверждения</w:t>
      </w:r>
      <w:r w:rsidR="0048770D" w:rsidRPr="001A4B02">
        <w:rPr>
          <w:lang w:val="ru-RU"/>
        </w:rPr>
        <w:t xml:space="preserve"> </w:t>
      </w:r>
      <w:r w:rsidR="001A4B02">
        <w:rPr>
          <w:lang w:val="ru-RU"/>
        </w:rPr>
        <w:t xml:space="preserve">номинаций, предложений и заявок» </w:t>
      </w:r>
      <w:r w:rsidR="00346A6D" w:rsidRPr="001A4B02">
        <w:rPr>
          <w:lang w:val="ru-RU"/>
        </w:rPr>
        <w:t>(11.</w:t>
      </w:r>
      <w:r w:rsidR="00346A6D" w:rsidRPr="00560D8C">
        <w:rPr>
          <w:lang w:val="en-US"/>
        </w:rPr>
        <w:t>COM</w:t>
      </w:r>
      <w:r w:rsidR="00346A6D" w:rsidRPr="001A4B02">
        <w:rPr>
          <w:lang w:val="ru-RU"/>
        </w:rPr>
        <w:t xml:space="preserve"> 8). </w:t>
      </w:r>
      <w:r w:rsidR="001A4B02">
        <w:rPr>
          <w:lang w:val="ru-RU"/>
        </w:rPr>
        <w:t>После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обстоятельного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обсуждения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Комитет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принял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решение</w:t>
      </w:r>
      <w:r w:rsidR="001A4B02" w:rsidRPr="00DF20A7">
        <w:rPr>
          <w:lang w:val="ru-RU"/>
        </w:rPr>
        <w:t xml:space="preserve"> «</w:t>
      </w:r>
      <w:r w:rsidR="001A4B02">
        <w:rPr>
          <w:lang w:val="ru-RU"/>
        </w:rPr>
        <w:t>рекомендовать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Председателю</w:t>
      </w:r>
      <w:r w:rsidR="001A4B02" w:rsidRPr="00DF20A7">
        <w:rPr>
          <w:lang w:val="ru-RU"/>
        </w:rPr>
        <w:t xml:space="preserve"> </w:t>
      </w:r>
      <w:r w:rsidR="001A4B02">
        <w:rPr>
          <w:lang w:val="ru-RU"/>
        </w:rPr>
        <w:t>Комитета</w:t>
      </w:r>
      <w:r w:rsidR="001A4B02" w:rsidRPr="00DF20A7">
        <w:rPr>
          <w:lang w:val="ru-RU"/>
        </w:rPr>
        <w:t xml:space="preserve"> </w:t>
      </w:r>
      <w:r w:rsidR="00DF1034">
        <w:rPr>
          <w:lang w:val="ru-RU"/>
        </w:rPr>
        <w:t>в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случае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внесения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поправок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в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проект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решения</w:t>
      </w:r>
      <w:r w:rsidR="00DF1034" w:rsidRPr="00DF20A7">
        <w:rPr>
          <w:lang w:val="ru-RU"/>
        </w:rPr>
        <w:t xml:space="preserve">, </w:t>
      </w:r>
      <w:r w:rsidR="00DF1034">
        <w:rPr>
          <w:lang w:val="ru-RU"/>
        </w:rPr>
        <w:t>рекомендованный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Оценочным</w:t>
      </w:r>
      <w:r w:rsidR="00DF1034" w:rsidRPr="00DF20A7">
        <w:rPr>
          <w:lang w:val="ru-RU"/>
        </w:rPr>
        <w:t xml:space="preserve"> </w:t>
      </w:r>
      <w:r w:rsidR="00DF1034">
        <w:rPr>
          <w:lang w:val="ru-RU"/>
        </w:rPr>
        <w:t>органом</w:t>
      </w:r>
      <w:r w:rsidR="0000385B">
        <w:rPr>
          <w:lang w:val="ru-RU"/>
        </w:rPr>
        <w:t>,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отдавать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предпочтение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принятию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решений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на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основе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консенсуса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пут</w:t>
      </w:r>
      <w:r w:rsidR="006A4EB9">
        <w:rPr>
          <w:lang w:val="ru-RU"/>
        </w:rPr>
        <w:t>е</w:t>
      </w:r>
      <w:r w:rsidR="00DF20A7">
        <w:rPr>
          <w:lang w:val="ru-RU"/>
        </w:rPr>
        <w:t>м</w:t>
      </w:r>
      <w:r w:rsidR="00DF20A7" w:rsidRPr="00DF20A7">
        <w:rPr>
          <w:lang w:val="ru-RU"/>
        </w:rPr>
        <w:t xml:space="preserve"> </w:t>
      </w:r>
      <w:r w:rsidR="00DF20A7">
        <w:rPr>
          <w:lang w:val="ru-RU"/>
        </w:rPr>
        <w:t>оценки как поддержки</w:t>
      </w:r>
      <w:r w:rsidR="00F468FC">
        <w:rPr>
          <w:lang w:val="ru-RU"/>
        </w:rPr>
        <w:t xml:space="preserve"> рассматриваемого проекта решения</w:t>
      </w:r>
      <w:r w:rsidR="00DF20A7">
        <w:rPr>
          <w:lang w:val="ru-RU"/>
        </w:rPr>
        <w:t xml:space="preserve">, так и возражений </w:t>
      </w:r>
      <w:r w:rsidR="00F468FC">
        <w:rPr>
          <w:lang w:val="ru-RU"/>
        </w:rPr>
        <w:t>против него»</w:t>
      </w:r>
      <w:r w:rsidR="00DF20A7" w:rsidRPr="00DF20A7">
        <w:rPr>
          <w:lang w:val="ru-RU"/>
        </w:rPr>
        <w:t xml:space="preserve"> </w:t>
      </w:r>
      <w:r w:rsidR="00346A6D" w:rsidRPr="00DF20A7">
        <w:rPr>
          <w:lang w:val="ru-RU"/>
        </w:rPr>
        <w:t>(</w:t>
      </w:r>
      <w:r w:rsidR="00021A0E">
        <w:rPr>
          <w:lang w:val="ru-RU"/>
        </w:rPr>
        <w:t>решение</w:t>
      </w:r>
      <w:r w:rsidR="00346A6D" w:rsidRPr="00DF20A7">
        <w:rPr>
          <w:lang w:val="ru-RU"/>
        </w:rPr>
        <w:t xml:space="preserve"> 11.</w:t>
      </w:r>
      <w:r w:rsidR="00346A6D" w:rsidRPr="00560D8C">
        <w:rPr>
          <w:lang w:val="en-US"/>
        </w:rPr>
        <w:t>COM</w:t>
      </w:r>
      <w:r w:rsidR="00346A6D" w:rsidRPr="00DF20A7">
        <w:rPr>
          <w:lang w:val="ru-RU"/>
        </w:rPr>
        <w:t xml:space="preserve"> 8)</w:t>
      </w:r>
      <w:r w:rsidR="00346A6D" w:rsidRPr="00DF20A7">
        <w:rPr>
          <w:rFonts w:hint="eastAsia"/>
          <w:lang w:val="ru-RU"/>
        </w:rPr>
        <w:t>.</w:t>
      </w:r>
    </w:p>
    <w:p w:rsidR="00346A6D" w:rsidRPr="00A37377" w:rsidRDefault="00544186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Было</w:t>
      </w:r>
      <w:r w:rsidRPr="00332B2F">
        <w:rPr>
          <w:lang w:val="ru-RU"/>
        </w:rPr>
        <w:t xml:space="preserve"> </w:t>
      </w:r>
      <w:r>
        <w:rPr>
          <w:lang w:val="ru-RU"/>
        </w:rPr>
        <w:t>высказано</w:t>
      </w:r>
      <w:r w:rsidRPr="00332B2F">
        <w:rPr>
          <w:lang w:val="ru-RU"/>
        </w:rPr>
        <w:t xml:space="preserve"> </w:t>
      </w:r>
      <w:r>
        <w:rPr>
          <w:lang w:val="ru-RU"/>
        </w:rPr>
        <w:t>мнение</w:t>
      </w:r>
      <w:r w:rsidRPr="00332B2F">
        <w:rPr>
          <w:lang w:val="ru-RU"/>
        </w:rPr>
        <w:t xml:space="preserve"> </w:t>
      </w:r>
      <w:r>
        <w:rPr>
          <w:lang w:val="ru-RU"/>
        </w:rPr>
        <w:t>о</w:t>
      </w:r>
      <w:r w:rsidRPr="00332B2F">
        <w:rPr>
          <w:lang w:val="ru-RU"/>
        </w:rPr>
        <w:t xml:space="preserve"> </w:t>
      </w:r>
      <w:r>
        <w:rPr>
          <w:lang w:val="ru-RU"/>
        </w:rPr>
        <w:t>том</w:t>
      </w:r>
      <w:r w:rsidRPr="00332B2F">
        <w:rPr>
          <w:lang w:val="ru-RU"/>
        </w:rPr>
        <w:t xml:space="preserve">, </w:t>
      </w:r>
      <w:r w:rsidR="001371E3">
        <w:rPr>
          <w:lang w:val="ru-RU"/>
        </w:rPr>
        <w:t>что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изменение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в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принятии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решений</w:t>
      </w:r>
      <w:r w:rsidR="001371E3" w:rsidRPr="00332B2F">
        <w:rPr>
          <w:lang w:val="ru-RU"/>
        </w:rPr>
        <w:t xml:space="preserve">, </w:t>
      </w:r>
      <w:r w:rsidR="001371E3">
        <w:rPr>
          <w:lang w:val="ru-RU"/>
        </w:rPr>
        <w:t>принятое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на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одиннадцатой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сессии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в</w:t>
      </w:r>
      <w:r w:rsidR="001371E3" w:rsidRPr="00332B2F">
        <w:rPr>
          <w:lang w:val="ru-RU"/>
        </w:rPr>
        <w:t xml:space="preserve"> </w:t>
      </w:r>
      <w:r w:rsidR="001371E3">
        <w:rPr>
          <w:lang w:val="ru-RU"/>
        </w:rPr>
        <w:t>Аддис</w:t>
      </w:r>
      <w:r w:rsidR="001371E3" w:rsidRPr="00332B2F">
        <w:rPr>
          <w:lang w:val="ru-RU"/>
        </w:rPr>
        <w:t>-</w:t>
      </w:r>
      <w:r w:rsidR="001371E3">
        <w:rPr>
          <w:lang w:val="ru-RU"/>
        </w:rPr>
        <w:t>Абебе</w:t>
      </w:r>
      <w:r w:rsidR="001371E3" w:rsidRPr="00332B2F">
        <w:rPr>
          <w:lang w:val="ru-RU"/>
        </w:rPr>
        <w:t xml:space="preserve">, </w:t>
      </w:r>
      <w:r w:rsidR="00C237B4">
        <w:rPr>
          <w:lang w:val="ru-RU"/>
        </w:rPr>
        <w:t>снизило</w:t>
      </w:r>
      <w:r w:rsidR="00C237B4" w:rsidRPr="00332B2F">
        <w:rPr>
          <w:lang w:val="ru-RU"/>
        </w:rPr>
        <w:t xml:space="preserve"> </w:t>
      </w:r>
      <w:r w:rsidR="00C237B4">
        <w:rPr>
          <w:lang w:val="ru-RU"/>
        </w:rPr>
        <w:t>психологический</w:t>
      </w:r>
      <w:r w:rsidR="00C237B4" w:rsidRPr="00332B2F">
        <w:rPr>
          <w:lang w:val="ru-RU"/>
        </w:rPr>
        <w:t xml:space="preserve"> </w:t>
      </w:r>
      <w:r w:rsidR="00C237B4">
        <w:rPr>
          <w:lang w:val="ru-RU"/>
        </w:rPr>
        <w:t>барьер</w:t>
      </w:r>
      <w:r w:rsidR="00C237B4" w:rsidRPr="00332B2F">
        <w:rPr>
          <w:lang w:val="ru-RU"/>
        </w:rPr>
        <w:t xml:space="preserve"> </w:t>
      </w:r>
      <w:r w:rsidR="00C237B4">
        <w:rPr>
          <w:lang w:val="ru-RU"/>
        </w:rPr>
        <w:t>Комитета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в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отношении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отмены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рекомендаций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Оценочного</w:t>
      </w:r>
      <w:r w:rsidR="00DE2DAE" w:rsidRPr="00332B2F">
        <w:rPr>
          <w:lang w:val="ru-RU"/>
        </w:rPr>
        <w:t xml:space="preserve"> </w:t>
      </w:r>
      <w:r w:rsidR="00DE2DAE">
        <w:rPr>
          <w:lang w:val="ru-RU"/>
        </w:rPr>
        <w:t>органа</w:t>
      </w:r>
      <w:r w:rsidR="00DE2DAE" w:rsidRPr="00332B2F">
        <w:rPr>
          <w:lang w:val="ru-RU"/>
        </w:rPr>
        <w:t xml:space="preserve">, </w:t>
      </w:r>
      <w:r w:rsidR="00DE2DAE">
        <w:rPr>
          <w:lang w:val="ru-RU"/>
        </w:rPr>
        <w:t>и</w:t>
      </w:r>
      <w:r w:rsidR="00DE2DAE" w:rsidRPr="00332B2F">
        <w:rPr>
          <w:lang w:val="ru-RU"/>
        </w:rPr>
        <w:t xml:space="preserve"> </w:t>
      </w:r>
      <w:r w:rsidR="00356624">
        <w:rPr>
          <w:lang w:val="ru-RU"/>
        </w:rPr>
        <w:t>в</w:t>
      </w:r>
      <w:r w:rsidR="00356624" w:rsidRPr="00332B2F">
        <w:rPr>
          <w:lang w:val="ru-RU"/>
        </w:rPr>
        <w:t xml:space="preserve"> </w:t>
      </w:r>
      <w:r w:rsidR="00356624">
        <w:rPr>
          <w:lang w:val="ru-RU"/>
        </w:rPr>
        <w:t>конце</w:t>
      </w:r>
      <w:r w:rsidR="00356624" w:rsidRPr="00332B2F">
        <w:rPr>
          <w:lang w:val="ru-RU"/>
        </w:rPr>
        <w:t xml:space="preserve"> </w:t>
      </w:r>
      <w:r w:rsidR="00356624">
        <w:rPr>
          <w:lang w:val="ru-RU"/>
        </w:rPr>
        <w:t>концов</w:t>
      </w:r>
      <w:r w:rsidR="00356624" w:rsidRPr="00332B2F">
        <w:rPr>
          <w:lang w:val="ru-RU"/>
        </w:rPr>
        <w:t xml:space="preserve"> </w:t>
      </w:r>
      <w:r w:rsidR="00332B2F">
        <w:rPr>
          <w:lang w:val="ru-RU"/>
        </w:rPr>
        <w:t xml:space="preserve">при рассмотрении номинаций в Репрезентативный список </w:t>
      </w:r>
      <w:r w:rsidR="00DE2DAE">
        <w:rPr>
          <w:lang w:val="ru-RU"/>
        </w:rPr>
        <w:t>Комитет</w:t>
      </w:r>
      <w:r w:rsidR="00DE2DAE" w:rsidRPr="00332B2F">
        <w:rPr>
          <w:lang w:val="ru-RU"/>
        </w:rPr>
        <w:t xml:space="preserve"> </w:t>
      </w:r>
      <w:r w:rsidR="00356624">
        <w:rPr>
          <w:lang w:val="ru-RU"/>
        </w:rPr>
        <w:t>отменил</w:t>
      </w:r>
      <w:r w:rsidR="00356624" w:rsidRPr="00332B2F">
        <w:rPr>
          <w:lang w:val="ru-RU"/>
        </w:rPr>
        <w:t xml:space="preserve"> 15 </w:t>
      </w:r>
      <w:r w:rsidR="00356624">
        <w:rPr>
          <w:lang w:val="ru-RU"/>
        </w:rPr>
        <w:t>из</w:t>
      </w:r>
      <w:r w:rsidR="00356624" w:rsidRPr="00332B2F">
        <w:rPr>
          <w:lang w:val="ru-RU"/>
        </w:rPr>
        <w:t xml:space="preserve"> 19 </w:t>
      </w:r>
      <w:r w:rsidR="00582946">
        <w:rPr>
          <w:lang w:val="ru-RU"/>
        </w:rPr>
        <w:t>направленных</w:t>
      </w:r>
      <w:r w:rsidR="00582946" w:rsidRPr="00332B2F">
        <w:rPr>
          <w:lang w:val="ru-RU"/>
        </w:rPr>
        <w:t xml:space="preserve"> </w:t>
      </w:r>
      <w:r w:rsidR="00582946">
        <w:rPr>
          <w:lang w:val="ru-RU"/>
        </w:rPr>
        <w:t>ему</w:t>
      </w:r>
      <w:r w:rsidR="00582946" w:rsidRPr="00332B2F">
        <w:rPr>
          <w:lang w:val="ru-RU"/>
        </w:rPr>
        <w:t xml:space="preserve"> </w:t>
      </w:r>
      <w:r w:rsidR="00582946">
        <w:rPr>
          <w:lang w:val="ru-RU"/>
        </w:rPr>
        <w:t>дел</w:t>
      </w:r>
      <w:r w:rsidR="00582946" w:rsidRPr="00332B2F">
        <w:rPr>
          <w:lang w:val="ru-RU"/>
        </w:rPr>
        <w:t xml:space="preserve">, </w:t>
      </w:r>
      <w:r w:rsidR="00582946">
        <w:rPr>
          <w:lang w:val="ru-RU"/>
        </w:rPr>
        <w:t>рекомендованных</w:t>
      </w:r>
      <w:r w:rsidR="00582946" w:rsidRPr="00332B2F">
        <w:rPr>
          <w:lang w:val="ru-RU"/>
        </w:rPr>
        <w:t xml:space="preserve"> </w:t>
      </w:r>
      <w:r w:rsidR="00582946">
        <w:rPr>
          <w:lang w:val="ru-RU"/>
        </w:rPr>
        <w:t>ОО</w:t>
      </w:r>
      <w:r w:rsidR="00582946" w:rsidRPr="00332B2F">
        <w:rPr>
          <w:lang w:val="ru-RU"/>
        </w:rPr>
        <w:t xml:space="preserve"> </w:t>
      </w:r>
      <w:r w:rsidR="00582946">
        <w:rPr>
          <w:lang w:val="ru-RU"/>
        </w:rPr>
        <w:t>к</w:t>
      </w:r>
      <w:r w:rsidR="00582946" w:rsidRPr="00332B2F">
        <w:rPr>
          <w:lang w:val="ru-RU"/>
        </w:rPr>
        <w:t xml:space="preserve"> </w:t>
      </w:r>
      <w:r w:rsidR="00582946">
        <w:rPr>
          <w:lang w:val="ru-RU"/>
        </w:rPr>
        <w:t>включению</w:t>
      </w:r>
      <w:r w:rsidR="00332B2F">
        <w:rPr>
          <w:lang w:val="ru-RU"/>
        </w:rPr>
        <w:t xml:space="preserve">. </w:t>
      </w:r>
      <w:r w:rsidR="00210169">
        <w:rPr>
          <w:lang w:val="ru-RU"/>
        </w:rPr>
        <w:t>Ситуация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привела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к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тому</w:t>
      </w:r>
      <w:r w:rsidR="00210169" w:rsidRPr="00210169">
        <w:rPr>
          <w:lang w:val="ru-RU"/>
        </w:rPr>
        <w:t xml:space="preserve">, </w:t>
      </w:r>
      <w:r w:rsidR="00210169">
        <w:rPr>
          <w:lang w:val="ru-RU"/>
        </w:rPr>
        <w:t>что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члены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Комитет</w:t>
      </w:r>
      <w:r w:rsidR="00D265D7">
        <w:rPr>
          <w:lang w:val="ru-RU"/>
        </w:rPr>
        <w:t>а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пришли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к</w:t>
      </w:r>
      <w:r w:rsidR="00210169" w:rsidRPr="00210169">
        <w:rPr>
          <w:lang w:val="ru-RU"/>
        </w:rPr>
        <w:t xml:space="preserve"> </w:t>
      </w:r>
      <w:r w:rsidR="00210169">
        <w:rPr>
          <w:lang w:val="ru-RU"/>
        </w:rPr>
        <w:t>выводу</w:t>
      </w:r>
      <w:r w:rsidR="00A37377">
        <w:rPr>
          <w:lang w:val="ru-RU"/>
        </w:rPr>
        <w:t xml:space="preserve"> о необходимости пересмотра нового метода работы.</w:t>
      </w:r>
    </w:p>
    <w:p w:rsidR="00346A6D" w:rsidRPr="006C440F" w:rsidRDefault="00500D18" w:rsidP="00924884">
      <w:pPr>
        <w:pStyle w:val="COMPara"/>
        <w:keepNext/>
        <w:numPr>
          <w:ilvl w:val="0"/>
          <w:numId w:val="16"/>
        </w:numPr>
        <w:ind w:left="567" w:hanging="567"/>
        <w:rPr>
          <w:b/>
        </w:rPr>
      </w:pPr>
      <w:r>
        <w:rPr>
          <w:b/>
          <w:lang w:val="ru-RU"/>
        </w:rPr>
        <w:t>Ключевые обсуждаемые вопросы</w:t>
      </w:r>
    </w:p>
    <w:p w:rsidR="00346A6D" w:rsidRPr="00F5668E" w:rsidRDefault="004B255B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Один</w:t>
      </w:r>
      <w:r w:rsidRPr="00BB05D0">
        <w:rPr>
          <w:lang w:val="ru-RU"/>
        </w:rPr>
        <w:t xml:space="preserve"> </w:t>
      </w:r>
      <w:r>
        <w:rPr>
          <w:lang w:val="ru-RU"/>
        </w:rPr>
        <w:t>член</w:t>
      </w:r>
      <w:r w:rsidRPr="00BB05D0">
        <w:rPr>
          <w:lang w:val="ru-RU"/>
        </w:rPr>
        <w:t xml:space="preserve"> </w:t>
      </w:r>
      <w:r>
        <w:rPr>
          <w:lang w:val="ru-RU"/>
        </w:rPr>
        <w:t>Комитета</w:t>
      </w:r>
      <w:r w:rsidRPr="00BB05D0">
        <w:rPr>
          <w:lang w:val="ru-RU"/>
        </w:rPr>
        <w:t xml:space="preserve"> </w:t>
      </w:r>
      <w:r>
        <w:rPr>
          <w:lang w:val="ru-RU"/>
        </w:rPr>
        <w:t>предложил</w:t>
      </w:r>
      <w:r w:rsidRPr="00BB05D0">
        <w:rPr>
          <w:lang w:val="ru-RU"/>
        </w:rPr>
        <w:t xml:space="preserve"> «</w:t>
      </w:r>
      <w:r>
        <w:rPr>
          <w:lang w:val="ru-RU"/>
        </w:rPr>
        <w:t>пошаговое</w:t>
      </w:r>
      <w:r w:rsidRPr="00BB05D0">
        <w:rPr>
          <w:lang w:val="ru-RU"/>
        </w:rPr>
        <w:t xml:space="preserve"> </w:t>
      </w:r>
      <w:r>
        <w:rPr>
          <w:lang w:val="ru-RU"/>
        </w:rPr>
        <w:t>принятие</w:t>
      </w:r>
      <w:r w:rsidRPr="00BB05D0">
        <w:rPr>
          <w:lang w:val="ru-RU"/>
        </w:rPr>
        <w:t xml:space="preserve"> </w:t>
      </w:r>
      <w:r>
        <w:rPr>
          <w:lang w:val="ru-RU"/>
        </w:rPr>
        <w:t>решений</w:t>
      </w:r>
      <w:r w:rsidRPr="00BB05D0">
        <w:rPr>
          <w:lang w:val="ru-RU"/>
        </w:rPr>
        <w:t xml:space="preserve">», </w:t>
      </w:r>
      <w:r>
        <w:rPr>
          <w:lang w:val="ru-RU"/>
        </w:rPr>
        <w:t>получившее</w:t>
      </w:r>
      <w:r w:rsidRPr="00BB05D0">
        <w:rPr>
          <w:lang w:val="ru-RU"/>
        </w:rPr>
        <w:t xml:space="preserve"> </w:t>
      </w:r>
      <w:r>
        <w:rPr>
          <w:lang w:val="ru-RU"/>
        </w:rPr>
        <w:t>общую</w:t>
      </w:r>
      <w:r w:rsidRPr="00BB05D0">
        <w:rPr>
          <w:lang w:val="ru-RU"/>
        </w:rPr>
        <w:t xml:space="preserve"> </w:t>
      </w:r>
      <w:r>
        <w:rPr>
          <w:lang w:val="ru-RU"/>
        </w:rPr>
        <w:t>поддержку</w:t>
      </w:r>
      <w:r w:rsidRPr="00BB05D0">
        <w:rPr>
          <w:lang w:val="ru-RU"/>
        </w:rPr>
        <w:t xml:space="preserve"> </w:t>
      </w:r>
      <w:r w:rsidR="008F56FD">
        <w:rPr>
          <w:lang w:val="ru-RU"/>
        </w:rPr>
        <w:t>со</w:t>
      </w:r>
      <w:r w:rsidR="008F56FD" w:rsidRPr="00BB05D0">
        <w:rPr>
          <w:lang w:val="ru-RU"/>
        </w:rPr>
        <w:t xml:space="preserve"> </w:t>
      </w:r>
      <w:r w:rsidR="008F56FD">
        <w:rPr>
          <w:lang w:val="ru-RU"/>
        </w:rPr>
        <w:t>стороны</w:t>
      </w:r>
      <w:r w:rsidR="008F56FD" w:rsidRPr="00BB05D0">
        <w:rPr>
          <w:lang w:val="ru-RU"/>
        </w:rPr>
        <w:t xml:space="preserve"> </w:t>
      </w:r>
      <w:r>
        <w:rPr>
          <w:lang w:val="ru-RU"/>
        </w:rPr>
        <w:t>членов</w:t>
      </w:r>
      <w:r w:rsidRPr="00BB05D0">
        <w:rPr>
          <w:lang w:val="ru-RU"/>
        </w:rPr>
        <w:t xml:space="preserve"> </w:t>
      </w:r>
      <w:r>
        <w:rPr>
          <w:lang w:val="ru-RU"/>
        </w:rPr>
        <w:t>Группы</w:t>
      </w:r>
      <w:r w:rsidR="008F56FD" w:rsidRPr="00BB05D0">
        <w:rPr>
          <w:lang w:val="ru-RU"/>
        </w:rPr>
        <w:t xml:space="preserve">. </w:t>
      </w:r>
      <w:r w:rsidR="008F56FD">
        <w:rPr>
          <w:lang w:val="ru-RU"/>
        </w:rPr>
        <w:t>Для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того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чтобы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Комитет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принял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поправку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к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решениям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по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номинациям</w:t>
      </w:r>
      <w:r w:rsidR="008F56FD" w:rsidRPr="001A3B84">
        <w:rPr>
          <w:lang w:val="ru-RU"/>
        </w:rPr>
        <w:t xml:space="preserve">, </w:t>
      </w:r>
      <w:r w:rsidR="008F56FD">
        <w:rPr>
          <w:lang w:val="ru-RU"/>
        </w:rPr>
        <w:t>предложениям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и</w:t>
      </w:r>
      <w:r w:rsidR="008F56FD" w:rsidRPr="001A3B84">
        <w:rPr>
          <w:lang w:val="ru-RU"/>
        </w:rPr>
        <w:t xml:space="preserve"> </w:t>
      </w:r>
      <w:r w:rsidR="008F56FD">
        <w:rPr>
          <w:lang w:val="ru-RU"/>
        </w:rPr>
        <w:t>заявкам</w:t>
      </w:r>
      <w:r w:rsidR="008F56FD" w:rsidRPr="001A3B84">
        <w:rPr>
          <w:lang w:val="ru-RU"/>
        </w:rPr>
        <w:t xml:space="preserve">, </w:t>
      </w:r>
      <w:r w:rsidR="00C21EF8">
        <w:rPr>
          <w:lang w:val="ru-RU"/>
        </w:rPr>
        <w:t>Председатель</w:t>
      </w:r>
      <w:r w:rsidR="00C21EF8" w:rsidRPr="001A3B84">
        <w:rPr>
          <w:lang w:val="ru-RU"/>
        </w:rPr>
        <w:t xml:space="preserve"> </w:t>
      </w:r>
      <w:r w:rsidR="00C21EF8">
        <w:rPr>
          <w:lang w:val="ru-RU"/>
        </w:rPr>
        <w:t>должен</w:t>
      </w:r>
      <w:r w:rsidR="00C21EF8" w:rsidRPr="001A3B84">
        <w:rPr>
          <w:lang w:val="ru-RU"/>
        </w:rPr>
        <w:t xml:space="preserve"> </w:t>
      </w:r>
      <w:r w:rsidR="00C21EF8">
        <w:rPr>
          <w:lang w:val="ru-RU"/>
        </w:rPr>
        <w:t>сначала</w:t>
      </w:r>
      <w:r w:rsidR="00C21EF8" w:rsidRPr="001A3B84">
        <w:rPr>
          <w:lang w:val="ru-RU"/>
        </w:rPr>
        <w:t xml:space="preserve"> </w:t>
      </w:r>
      <w:r w:rsidR="00C21EF8">
        <w:rPr>
          <w:lang w:val="ru-RU"/>
        </w:rPr>
        <w:t>стремится</w:t>
      </w:r>
      <w:r w:rsidR="00C21EF8" w:rsidRPr="001A3B84">
        <w:rPr>
          <w:lang w:val="ru-RU"/>
        </w:rPr>
        <w:t xml:space="preserve"> </w:t>
      </w:r>
      <w:r w:rsidR="00C21EF8">
        <w:rPr>
          <w:lang w:val="ru-RU"/>
        </w:rPr>
        <w:t>достичь</w:t>
      </w:r>
      <w:r w:rsidR="00C21EF8" w:rsidRPr="001A3B84">
        <w:rPr>
          <w:lang w:val="ru-RU"/>
        </w:rPr>
        <w:t xml:space="preserve"> </w:t>
      </w:r>
      <w:r w:rsidR="00DF26C5" w:rsidRPr="001A3B84">
        <w:rPr>
          <w:lang w:val="ru-RU"/>
        </w:rPr>
        <w:t>«</w:t>
      </w:r>
      <w:r w:rsidR="00DF26C5">
        <w:rPr>
          <w:lang w:val="ru-RU"/>
        </w:rPr>
        <w:t>относительной</w:t>
      </w:r>
      <w:r w:rsidR="00DF26C5" w:rsidRPr="001A3B84">
        <w:rPr>
          <w:lang w:val="ru-RU"/>
        </w:rPr>
        <w:t xml:space="preserve"> </w:t>
      </w:r>
      <w:r w:rsidR="00DF26C5">
        <w:rPr>
          <w:lang w:val="ru-RU"/>
        </w:rPr>
        <w:t>поддержки</w:t>
      </w:r>
      <w:r w:rsidR="00346A6D">
        <w:rPr>
          <w:rStyle w:val="FootnoteReference"/>
          <w:lang w:val="en-US"/>
        </w:rPr>
        <w:footnoteReference w:id="2"/>
      </w:r>
      <w:r w:rsidR="00346A6D" w:rsidRPr="001A3B84">
        <w:rPr>
          <w:lang w:val="ru-RU"/>
        </w:rPr>
        <w:t xml:space="preserve"> </w:t>
      </w:r>
      <w:r w:rsidR="001A3B84">
        <w:rPr>
          <w:lang w:val="ru-RU"/>
        </w:rPr>
        <w:t xml:space="preserve">без каких-либо возражений или озабоченности». </w:t>
      </w:r>
      <w:r w:rsidR="0021306A">
        <w:rPr>
          <w:lang w:val="ru-RU"/>
        </w:rPr>
        <w:t>Если</w:t>
      </w:r>
      <w:r w:rsidR="0021306A" w:rsidRPr="00F5668E">
        <w:rPr>
          <w:lang w:val="ru-RU"/>
        </w:rPr>
        <w:t xml:space="preserve"> </w:t>
      </w:r>
      <w:r w:rsidR="0021306A">
        <w:rPr>
          <w:lang w:val="ru-RU"/>
        </w:rPr>
        <w:t>какой</w:t>
      </w:r>
      <w:r w:rsidR="0021306A" w:rsidRPr="00F5668E">
        <w:rPr>
          <w:lang w:val="ru-RU"/>
        </w:rPr>
        <w:t>-</w:t>
      </w:r>
      <w:r w:rsidR="0021306A">
        <w:rPr>
          <w:lang w:val="ru-RU"/>
        </w:rPr>
        <w:t>либо</w:t>
      </w:r>
      <w:r w:rsidR="0021306A" w:rsidRPr="00F5668E">
        <w:rPr>
          <w:lang w:val="ru-RU"/>
        </w:rPr>
        <w:t xml:space="preserve"> </w:t>
      </w:r>
      <w:r w:rsidR="0021306A">
        <w:rPr>
          <w:lang w:val="ru-RU"/>
        </w:rPr>
        <w:t>член</w:t>
      </w:r>
      <w:r w:rsidR="0021306A" w:rsidRPr="00F5668E">
        <w:rPr>
          <w:lang w:val="ru-RU"/>
        </w:rPr>
        <w:t xml:space="preserve"> </w:t>
      </w:r>
      <w:r w:rsidR="0021306A">
        <w:rPr>
          <w:lang w:val="ru-RU"/>
        </w:rPr>
        <w:t>в</w:t>
      </w:r>
      <w:r w:rsidR="00F5668E">
        <w:rPr>
          <w:lang w:val="ru-RU"/>
        </w:rPr>
        <w:t>озражает</w:t>
      </w:r>
      <w:r w:rsidR="00F5668E" w:rsidRPr="00F5668E">
        <w:rPr>
          <w:lang w:val="ru-RU"/>
        </w:rPr>
        <w:t xml:space="preserve"> </w:t>
      </w:r>
      <w:r w:rsidR="00F5668E">
        <w:rPr>
          <w:lang w:val="ru-RU"/>
        </w:rPr>
        <w:t>против</w:t>
      </w:r>
      <w:r w:rsidR="00F5668E" w:rsidRPr="00F5668E">
        <w:rPr>
          <w:lang w:val="ru-RU"/>
        </w:rPr>
        <w:t xml:space="preserve"> </w:t>
      </w:r>
      <w:r w:rsidR="00F5668E">
        <w:rPr>
          <w:lang w:val="ru-RU"/>
        </w:rPr>
        <w:t>предлагаемой поправки или выражает в отношении е</w:t>
      </w:r>
      <w:r w:rsidR="006A4EB9">
        <w:rPr>
          <w:lang w:val="ru-RU"/>
        </w:rPr>
        <w:t>е</w:t>
      </w:r>
      <w:r w:rsidR="00F5668E">
        <w:rPr>
          <w:lang w:val="ru-RU"/>
        </w:rPr>
        <w:t xml:space="preserve"> озабоченность, Председатель должен </w:t>
      </w:r>
      <w:r w:rsidR="00BF4A14">
        <w:rPr>
          <w:lang w:val="ru-RU"/>
        </w:rPr>
        <w:t>стремит</w:t>
      </w:r>
      <w:r w:rsidR="00E654A3">
        <w:rPr>
          <w:lang w:val="ru-RU"/>
        </w:rPr>
        <w:t>ь</w:t>
      </w:r>
      <w:r w:rsidR="00BF4A14">
        <w:rPr>
          <w:lang w:val="ru-RU"/>
        </w:rPr>
        <w:t xml:space="preserve">ся достичь </w:t>
      </w:r>
      <w:r w:rsidR="00F5668E">
        <w:rPr>
          <w:lang w:val="ru-RU"/>
        </w:rPr>
        <w:t>«активной широкой поддержки»</w:t>
      </w:r>
      <w:r w:rsidR="00346A6D">
        <w:rPr>
          <w:rStyle w:val="FootnoteReference"/>
          <w:lang w:val="en-US"/>
        </w:rPr>
        <w:footnoteReference w:id="3"/>
      </w:r>
      <w:r w:rsidR="00346A6D" w:rsidRPr="00F5668E">
        <w:rPr>
          <w:lang w:val="ru-RU"/>
        </w:rPr>
        <w:t>.</w:t>
      </w:r>
    </w:p>
    <w:p w:rsidR="00346A6D" w:rsidRPr="00D77EDE" w:rsidRDefault="009E4819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Тем</w:t>
      </w:r>
      <w:r w:rsidRPr="00D77EDE">
        <w:rPr>
          <w:lang w:val="ru-RU"/>
        </w:rPr>
        <w:t xml:space="preserve"> </w:t>
      </w:r>
      <w:r>
        <w:rPr>
          <w:lang w:val="ru-RU"/>
        </w:rPr>
        <w:t>не</w:t>
      </w:r>
      <w:r w:rsidRPr="00D77EDE">
        <w:rPr>
          <w:lang w:val="ru-RU"/>
        </w:rPr>
        <w:t xml:space="preserve"> </w:t>
      </w:r>
      <w:r>
        <w:rPr>
          <w:lang w:val="ru-RU"/>
        </w:rPr>
        <w:t>менее</w:t>
      </w:r>
      <w:r w:rsidRPr="00D77EDE">
        <w:rPr>
          <w:lang w:val="ru-RU"/>
        </w:rPr>
        <w:t xml:space="preserve">, </w:t>
      </w:r>
      <w:r>
        <w:rPr>
          <w:lang w:val="ru-RU"/>
        </w:rPr>
        <w:t>два</w:t>
      </w:r>
      <w:r w:rsidRPr="00D77EDE">
        <w:rPr>
          <w:lang w:val="ru-RU"/>
        </w:rPr>
        <w:t xml:space="preserve"> </w:t>
      </w:r>
      <w:r>
        <w:rPr>
          <w:lang w:val="ru-RU"/>
        </w:rPr>
        <w:t>члена</w:t>
      </w:r>
      <w:r w:rsidRPr="00D77EDE">
        <w:rPr>
          <w:lang w:val="ru-RU"/>
        </w:rPr>
        <w:t xml:space="preserve"> </w:t>
      </w:r>
      <w:r>
        <w:rPr>
          <w:lang w:val="ru-RU"/>
        </w:rPr>
        <w:t>Комитета</w:t>
      </w:r>
      <w:r w:rsidRPr="00D77EDE">
        <w:rPr>
          <w:lang w:val="ru-RU"/>
        </w:rPr>
        <w:t xml:space="preserve"> </w:t>
      </w:r>
      <w:r>
        <w:rPr>
          <w:lang w:val="ru-RU"/>
        </w:rPr>
        <w:t>высказали</w:t>
      </w:r>
      <w:r w:rsidRPr="00D77EDE">
        <w:rPr>
          <w:lang w:val="ru-RU"/>
        </w:rPr>
        <w:t xml:space="preserve"> </w:t>
      </w:r>
      <w:r>
        <w:rPr>
          <w:lang w:val="ru-RU"/>
        </w:rPr>
        <w:t>оговорки</w:t>
      </w:r>
      <w:r w:rsidRPr="00D77EDE">
        <w:rPr>
          <w:lang w:val="ru-RU"/>
        </w:rPr>
        <w:t xml:space="preserve">, утверждая, что Комитету </w:t>
      </w:r>
      <w:r>
        <w:rPr>
          <w:lang w:val="ru-RU"/>
        </w:rPr>
        <w:t>следует</w:t>
      </w:r>
      <w:r w:rsidRPr="00D77EDE">
        <w:rPr>
          <w:lang w:val="ru-RU"/>
        </w:rPr>
        <w:t xml:space="preserve"> </w:t>
      </w:r>
      <w:r>
        <w:rPr>
          <w:lang w:val="ru-RU"/>
        </w:rPr>
        <w:t>вернуться</w:t>
      </w:r>
      <w:r w:rsidRPr="00D77EDE">
        <w:rPr>
          <w:lang w:val="ru-RU"/>
        </w:rPr>
        <w:t xml:space="preserve"> </w:t>
      </w:r>
      <w:r>
        <w:rPr>
          <w:lang w:val="ru-RU"/>
        </w:rPr>
        <w:t>к</w:t>
      </w:r>
      <w:r w:rsidRPr="00D77EDE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D77EDE">
        <w:rPr>
          <w:lang w:val="ru-RU"/>
        </w:rPr>
        <w:t xml:space="preserve"> </w:t>
      </w:r>
      <w:r>
        <w:rPr>
          <w:lang w:val="ru-RU"/>
        </w:rPr>
        <w:t>системе</w:t>
      </w:r>
      <w:r w:rsidRPr="00D77EDE">
        <w:rPr>
          <w:lang w:val="ru-RU"/>
        </w:rPr>
        <w:t xml:space="preserve"> </w:t>
      </w:r>
      <w:r w:rsidR="00D77EDE">
        <w:rPr>
          <w:lang w:val="ru-RU"/>
        </w:rPr>
        <w:t>стремления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к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широкой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поддержке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при принятии решений об отмене рекомендаций, предложенных ОО. Они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добавили</w:t>
      </w:r>
      <w:r w:rsidR="00D77EDE" w:rsidRPr="00D77EDE">
        <w:rPr>
          <w:lang w:val="ru-RU"/>
        </w:rPr>
        <w:t xml:space="preserve">, </w:t>
      </w:r>
      <w:r w:rsidR="00D77EDE">
        <w:rPr>
          <w:lang w:val="ru-RU"/>
        </w:rPr>
        <w:t>что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не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собираются</w:t>
      </w:r>
      <w:r w:rsidR="00D77EDE" w:rsidRPr="00D77EDE">
        <w:rPr>
          <w:lang w:val="ru-RU"/>
        </w:rPr>
        <w:t xml:space="preserve"> </w:t>
      </w:r>
      <w:r w:rsidR="00D77EDE">
        <w:rPr>
          <w:lang w:val="ru-RU"/>
        </w:rPr>
        <w:t>блокировать консенсус по данному вопросу.</w:t>
      </w:r>
    </w:p>
    <w:p w:rsidR="00346A6D" w:rsidRDefault="0028048B" w:rsidP="00924884">
      <w:pPr>
        <w:pStyle w:val="Heading4"/>
        <w:numPr>
          <w:ilvl w:val="0"/>
          <w:numId w:val="15"/>
        </w:numPr>
        <w:spacing w:before="240"/>
        <w:ind w:left="567" w:hanging="567"/>
      </w:pPr>
      <w:r>
        <w:rPr>
          <w:lang w:val="ru-RU"/>
        </w:rPr>
        <w:t>Другие вопросы</w:t>
      </w:r>
    </w:p>
    <w:p w:rsidR="00346A6D" w:rsidRPr="006C440F" w:rsidRDefault="0028048B" w:rsidP="00924884">
      <w:pPr>
        <w:pStyle w:val="COMPara"/>
        <w:keepNext/>
        <w:numPr>
          <w:ilvl w:val="0"/>
          <w:numId w:val="17"/>
        </w:numPr>
        <w:ind w:left="567" w:hanging="567"/>
        <w:rPr>
          <w:b/>
        </w:rPr>
      </w:pPr>
      <w:r>
        <w:rPr>
          <w:b/>
          <w:lang w:val="ru-RU"/>
        </w:rPr>
        <w:t>Введение</w:t>
      </w:r>
      <w:r w:rsidRPr="00F81E5D">
        <w:rPr>
          <w:b/>
          <w:lang w:val="en-US"/>
        </w:rPr>
        <w:t xml:space="preserve"> «</w:t>
      </w:r>
      <w:r w:rsidR="00BB05D0">
        <w:rPr>
          <w:b/>
          <w:lang w:val="ru-RU"/>
        </w:rPr>
        <w:t>возможности</w:t>
      </w:r>
      <w:r w:rsidR="00BB05D0" w:rsidRPr="00BB05D0">
        <w:rPr>
          <w:b/>
          <w:lang w:val="en-US"/>
        </w:rPr>
        <w:t xml:space="preserve"> </w:t>
      </w:r>
      <w:r w:rsidR="00224E44">
        <w:rPr>
          <w:b/>
          <w:lang w:val="ru-RU"/>
        </w:rPr>
        <w:t>отсрочки»</w:t>
      </w:r>
    </w:p>
    <w:p w:rsidR="00346A6D" w:rsidRPr="002313A7" w:rsidRDefault="00224E44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Несколько</w:t>
      </w:r>
      <w:r w:rsidRPr="0023533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35336">
        <w:rPr>
          <w:lang w:val="ru-RU"/>
        </w:rPr>
        <w:t xml:space="preserve"> – </w:t>
      </w:r>
      <w:r>
        <w:rPr>
          <w:lang w:val="ru-RU"/>
        </w:rPr>
        <w:t>членов</w:t>
      </w:r>
      <w:r w:rsidRPr="00235336">
        <w:rPr>
          <w:lang w:val="ru-RU"/>
        </w:rPr>
        <w:t xml:space="preserve"> </w:t>
      </w:r>
      <w:r>
        <w:rPr>
          <w:lang w:val="ru-RU"/>
        </w:rPr>
        <w:t>предложили</w:t>
      </w:r>
      <w:r w:rsidRPr="00235336">
        <w:rPr>
          <w:lang w:val="ru-RU"/>
        </w:rPr>
        <w:t xml:space="preserve"> </w:t>
      </w:r>
      <w:r>
        <w:rPr>
          <w:lang w:val="ru-RU"/>
        </w:rPr>
        <w:t>Рабочей</w:t>
      </w:r>
      <w:r w:rsidRPr="00235336">
        <w:rPr>
          <w:lang w:val="ru-RU"/>
        </w:rPr>
        <w:t xml:space="preserve"> </w:t>
      </w:r>
      <w:r>
        <w:rPr>
          <w:lang w:val="ru-RU"/>
        </w:rPr>
        <w:t>группе</w:t>
      </w:r>
      <w:r w:rsidRPr="00235336">
        <w:rPr>
          <w:lang w:val="ru-RU"/>
        </w:rPr>
        <w:t xml:space="preserve"> </w:t>
      </w:r>
      <w:r>
        <w:rPr>
          <w:lang w:val="ru-RU"/>
        </w:rPr>
        <w:t>обсудить</w:t>
      </w:r>
      <w:r w:rsidRPr="00235336">
        <w:rPr>
          <w:lang w:val="ru-RU"/>
        </w:rPr>
        <w:t xml:space="preserve"> </w:t>
      </w:r>
      <w:r>
        <w:rPr>
          <w:lang w:val="ru-RU"/>
        </w:rPr>
        <w:t>введение</w:t>
      </w:r>
      <w:r w:rsidRPr="00235336">
        <w:rPr>
          <w:lang w:val="ru-RU"/>
        </w:rPr>
        <w:t xml:space="preserve"> </w:t>
      </w:r>
      <w:r w:rsidR="0098042A">
        <w:rPr>
          <w:lang w:val="ru-RU"/>
        </w:rPr>
        <w:t>решения</w:t>
      </w:r>
      <w:r w:rsidR="0098042A" w:rsidRPr="00235336">
        <w:rPr>
          <w:lang w:val="ru-RU"/>
        </w:rPr>
        <w:t xml:space="preserve"> «</w:t>
      </w:r>
      <w:r w:rsidR="0098042A">
        <w:rPr>
          <w:lang w:val="ru-RU"/>
        </w:rPr>
        <w:t>отсрочить</w:t>
      </w:r>
      <w:r w:rsidR="0098042A" w:rsidRPr="00235336">
        <w:rPr>
          <w:lang w:val="ru-RU"/>
        </w:rPr>
        <w:t xml:space="preserve">» </w:t>
      </w:r>
      <w:r w:rsidR="0098042A">
        <w:rPr>
          <w:lang w:val="ru-RU"/>
        </w:rPr>
        <w:t>в</w:t>
      </w:r>
      <w:r w:rsidR="0098042A" w:rsidRPr="00235336">
        <w:rPr>
          <w:lang w:val="ru-RU"/>
        </w:rPr>
        <w:t xml:space="preserve"> </w:t>
      </w:r>
      <w:r w:rsidR="0098042A">
        <w:rPr>
          <w:lang w:val="ru-RU"/>
        </w:rPr>
        <w:t>качестве</w:t>
      </w:r>
      <w:r w:rsidR="0098042A" w:rsidRPr="00235336">
        <w:rPr>
          <w:lang w:val="ru-RU"/>
        </w:rPr>
        <w:t xml:space="preserve"> </w:t>
      </w:r>
      <w:r w:rsidR="0098042A">
        <w:rPr>
          <w:lang w:val="ru-RU"/>
        </w:rPr>
        <w:t>промежуточного</w:t>
      </w:r>
      <w:r w:rsidR="0098042A" w:rsidRPr="00235336">
        <w:rPr>
          <w:lang w:val="ru-RU"/>
        </w:rPr>
        <w:t xml:space="preserve"> </w:t>
      </w:r>
      <w:r w:rsidR="0098042A">
        <w:rPr>
          <w:lang w:val="ru-RU"/>
        </w:rPr>
        <w:t>шага</w:t>
      </w:r>
      <w:r w:rsidR="0098042A" w:rsidRPr="00235336">
        <w:rPr>
          <w:lang w:val="ru-RU"/>
        </w:rPr>
        <w:t xml:space="preserve"> </w:t>
      </w:r>
      <w:r w:rsidR="0098042A">
        <w:rPr>
          <w:lang w:val="ru-RU"/>
        </w:rPr>
        <w:t>между</w:t>
      </w:r>
      <w:r w:rsidR="0098042A" w:rsidRPr="00235336">
        <w:rPr>
          <w:lang w:val="ru-RU"/>
        </w:rPr>
        <w:t xml:space="preserve"> </w:t>
      </w:r>
      <w:r w:rsidR="00235336" w:rsidRPr="00235336">
        <w:rPr>
          <w:lang w:val="ru-RU"/>
        </w:rPr>
        <w:t>«</w:t>
      </w:r>
      <w:r w:rsidR="00235336">
        <w:rPr>
          <w:lang w:val="ru-RU"/>
        </w:rPr>
        <w:t>препроводить</w:t>
      </w:r>
      <w:r w:rsidR="00235336" w:rsidRPr="00235336">
        <w:rPr>
          <w:lang w:val="ru-RU"/>
        </w:rPr>
        <w:t xml:space="preserve">» </w:t>
      </w:r>
      <w:r w:rsidR="00235336">
        <w:rPr>
          <w:lang w:val="ru-RU"/>
        </w:rPr>
        <w:t>и</w:t>
      </w:r>
      <w:r w:rsidR="00235336" w:rsidRPr="00235336">
        <w:rPr>
          <w:lang w:val="ru-RU"/>
        </w:rPr>
        <w:t xml:space="preserve"> «</w:t>
      </w:r>
      <w:r w:rsidR="00235336">
        <w:rPr>
          <w:lang w:val="ru-RU"/>
        </w:rPr>
        <w:t>не</w:t>
      </w:r>
      <w:r w:rsidR="00235336" w:rsidRPr="00235336">
        <w:rPr>
          <w:lang w:val="ru-RU"/>
        </w:rPr>
        <w:t xml:space="preserve"> </w:t>
      </w:r>
      <w:r w:rsidR="00235336">
        <w:rPr>
          <w:lang w:val="ru-RU"/>
        </w:rPr>
        <w:t>включать</w:t>
      </w:r>
      <w:r w:rsidR="00235336" w:rsidRPr="00235336">
        <w:rPr>
          <w:lang w:val="ru-RU"/>
        </w:rPr>
        <w:t>».</w:t>
      </w:r>
      <w:r w:rsidR="00235336">
        <w:rPr>
          <w:lang w:val="ru-RU"/>
        </w:rPr>
        <w:t xml:space="preserve"> </w:t>
      </w:r>
      <w:r w:rsidR="00D2545C">
        <w:rPr>
          <w:lang w:val="ru-RU"/>
        </w:rPr>
        <w:t>Возможность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отсрочки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позволит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провести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различие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между</w:t>
      </w:r>
      <w:r w:rsidR="00D2545C" w:rsidRPr="00441319">
        <w:rPr>
          <w:lang w:val="ru-RU"/>
        </w:rPr>
        <w:t xml:space="preserve"> </w:t>
      </w:r>
      <w:r w:rsidR="00D2545C">
        <w:rPr>
          <w:lang w:val="ru-RU"/>
        </w:rPr>
        <w:t>досье</w:t>
      </w:r>
      <w:r w:rsidR="00B4622A" w:rsidRPr="00441319">
        <w:rPr>
          <w:lang w:val="ru-RU"/>
        </w:rPr>
        <w:t xml:space="preserve">, которые не соответствуют </w:t>
      </w:r>
      <w:r w:rsidR="00B4622A">
        <w:rPr>
          <w:lang w:val="ru-RU"/>
        </w:rPr>
        <w:t>менее</w:t>
      </w:r>
      <w:r w:rsidR="00B4622A" w:rsidRPr="00441319">
        <w:rPr>
          <w:lang w:val="ru-RU"/>
        </w:rPr>
        <w:t xml:space="preserve"> </w:t>
      </w:r>
      <w:r w:rsidR="00B4622A">
        <w:rPr>
          <w:lang w:val="ru-RU"/>
        </w:rPr>
        <w:t>чем</w:t>
      </w:r>
      <w:r w:rsidR="00B4622A" w:rsidRPr="00441319">
        <w:rPr>
          <w:lang w:val="ru-RU"/>
        </w:rPr>
        <w:t xml:space="preserve"> </w:t>
      </w:r>
      <w:r w:rsidR="00B4622A">
        <w:rPr>
          <w:lang w:val="ru-RU"/>
        </w:rPr>
        <w:t>двум</w:t>
      </w:r>
      <w:r w:rsidR="00B4622A" w:rsidRPr="00441319">
        <w:rPr>
          <w:lang w:val="ru-RU"/>
        </w:rPr>
        <w:t xml:space="preserve"> </w:t>
      </w:r>
      <w:r w:rsidR="00B4622A">
        <w:rPr>
          <w:lang w:val="ru-RU"/>
        </w:rPr>
        <w:t>критериям</w:t>
      </w:r>
      <w:r w:rsidR="00B4622A" w:rsidRPr="00441319">
        <w:rPr>
          <w:lang w:val="ru-RU"/>
        </w:rPr>
        <w:t xml:space="preserve">, </w:t>
      </w:r>
      <w:r w:rsidR="00441319">
        <w:rPr>
          <w:lang w:val="ru-RU"/>
        </w:rPr>
        <w:t>и досье, которые не соответствуют тр</w:t>
      </w:r>
      <w:r w:rsidR="006A4EB9">
        <w:rPr>
          <w:lang w:val="ru-RU"/>
        </w:rPr>
        <w:t>е</w:t>
      </w:r>
      <w:r w:rsidR="00441319">
        <w:rPr>
          <w:lang w:val="ru-RU"/>
        </w:rPr>
        <w:t>м-четыр</w:t>
      </w:r>
      <w:r w:rsidR="006A4EB9">
        <w:rPr>
          <w:lang w:val="ru-RU"/>
        </w:rPr>
        <w:t>е</w:t>
      </w:r>
      <w:r w:rsidR="00441319">
        <w:rPr>
          <w:lang w:val="ru-RU"/>
        </w:rPr>
        <w:t>м критериям, и послужит сдерживающим психологическим фактором</w:t>
      </w:r>
      <w:r w:rsidRPr="00441319">
        <w:rPr>
          <w:lang w:val="ru-RU"/>
        </w:rPr>
        <w:t xml:space="preserve"> </w:t>
      </w:r>
      <w:r w:rsidR="008A1004">
        <w:rPr>
          <w:lang w:val="ru-RU"/>
        </w:rPr>
        <w:t>для тех, кто лоббирует включение своих досье в Список. Несмотря</w:t>
      </w:r>
      <w:r w:rsidR="008A1004" w:rsidRPr="002313A7">
        <w:rPr>
          <w:lang w:val="ru-RU"/>
        </w:rPr>
        <w:t xml:space="preserve"> </w:t>
      </w:r>
      <w:r w:rsidR="008A1004">
        <w:rPr>
          <w:lang w:val="ru-RU"/>
        </w:rPr>
        <w:t>на</w:t>
      </w:r>
      <w:r w:rsidR="008A1004" w:rsidRPr="002313A7">
        <w:rPr>
          <w:lang w:val="ru-RU"/>
        </w:rPr>
        <w:t xml:space="preserve"> </w:t>
      </w:r>
      <w:r w:rsidR="008A1004">
        <w:rPr>
          <w:lang w:val="ru-RU"/>
        </w:rPr>
        <w:t>то</w:t>
      </w:r>
      <w:r w:rsidR="008A1004" w:rsidRPr="002313A7">
        <w:rPr>
          <w:lang w:val="ru-RU"/>
        </w:rPr>
        <w:t xml:space="preserve">, </w:t>
      </w:r>
      <w:r w:rsidR="008A1004">
        <w:rPr>
          <w:lang w:val="ru-RU"/>
        </w:rPr>
        <w:t>что</w:t>
      </w:r>
      <w:r w:rsidR="008A1004" w:rsidRPr="002313A7">
        <w:rPr>
          <w:lang w:val="ru-RU"/>
        </w:rPr>
        <w:t xml:space="preserve"> </w:t>
      </w:r>
      <w:r w:rsidR="002A4001">
        <w:rPr>
          <w:lang w:val="ru-RU"/>
        </w:rPr>
        <w:t>термин</w:t>
      </w:r>
      <w:r w:rsidR="002A4001" w:rsidRPr="002313A7">
        <w:rPr>
          <w:lang w:val="ru-RU"/>
        </w:rPr>
        <w:t xml:space="preserve"> «</w:t>
      </w:r>
      <w:r w:rsidR="002A4001">
        <w:rPr>
          <w:lang w:val="ru-RU"/>
        </w:rPr>
        <w:t>отсрочка</w:t>
      </w:r>
      <w:r w:rsidR="002A4001" w:rsidRPr="002313A7">
        <w:rPr>
          <w:lang w:val="ru-RU"/>
        </w:rPr>
        <w:t xml:space="preserve">» </w:t>
      </w:r>
      <w:r w:rsidR="002A4001">
        <w:rPr>
          <w:lang w:val="ru-RU"/>
        </w:rPr>
        <w:lastRenderedPageBreak/>
        <w:t>заимствован</w:t>
      </w:r>
      <w:r w:rsidR="002A4001" w:rsidRPr="002313A7">
        <w:rPr>
          <w:lang w:val="ru-RU"/>
        </w:rPr>
        <w:t xml:space="preserve"> </w:t>
      </w:r>
      <w:r w:rsidR="008046E7">
        <w:rPr>
          <w:lang w:val="ru-RU"/>
        </w:rPr>
        <w:t>из</w:t>
      </w:r>
      <w:r w:rsidR="002A4001" w:rsidRPr="002313A7">
        <w:rPr>
          <w:lang w:val="ru-RU"/>
        </w:rPr>
        <w:t xml:space="preserve"> </w:t>
      </w:r>
      <w:r w:rsidR="002A4001">
        <w:rPr>
          <w:lang w:val="ru-RU"/>
        </w:rPr>
        <w:t>Конвенции</w:t>
      </w:r>
      <w:r w:rsidR="002A4001" w:rsidRPr="002313A7">
        <w:rPr>
          <w:lang w:val="ru-RU"/>
        </w:rPr>
        <w:t xml:space="preserve"> </w:t>
      </w:r>
      <w:r w:rsidR="002A4001">
        <w:rPr>
          <w:lang w:val="ru-RU"/>
        </w:rPr>
        <w:t>всемирного</w:t>
      </w:r>
      <w:r w:rsidR="002A4001" w:rsidRPr="002313A7">
        <w:rPr>
          <w:lang w:val="ru-RU"/>
        </w:rPr>
        <w:t xml:space="preserve"> </w:t>
      </w:r>
      <w:r w:rsidR="002A4001">
        <w:rPr>
          <w:lang w:val="ru-RU"/>
        </w:rPr>
        <w:t>наследия</w:t>
      </w:r>
      <w:r w:rsidR="002A4001" w:rsidRPr="002313A7">
        <w:rPr>
          <w:lang w:val="ru-RU"/>
        </w:rPr>
        <w:t xml:space="preserve"> 1972</w:t>
      </w:r>
      <w:r w:rsidR="002A4001" w:rsidRPr="002A4001">
        <w:rPr>
          <w:lang w:val="en-US"/>
        </w:rPr>
        <w:t> </w:t>
      </w:r>
      <w:r w:rsidR="002A4001">
        <w:rPr>
          <w:lang w:val="ru-RU"/>
        </w:rPr>
        <w:t>г</w:t>
      </w:r>
      <w:r w:rsidR="002A4001" w:rsidRPr="002313A7">
        <w:rPr>
          <w:lang w:val="ru-RU"/>
        </w:rPr>
        <w:t>. (</w:t>
      </w:r>
      <w:r w:rsidR="002A4001">
        <w:rPr>
          <w:lang w:val="ru-RU"/>
        </w:rPr>
        <w:t>далее</w:t>
      </w:r>
      <w:r w:rsidR="002A4001" w:rsidRPr="002313A7">
        <w:rPr>
          <w:lang w:val="ru-RU"/>
        </w:rPr>
        <w:t xml:space="preserve"> «</w:t>
      </w:r>
      <w:r w:rsidR="002A4001">
        <w:rPr>
          <w:lang w:val="ru-RU"/>
        </w:rPr>
        <w:t>КВ</w:t>
      </w:r>
      <w:r w:rsidR="002313A7">
        <w:rPr>
          <w:lang w:val="ru-RU"/>
        </w:rPr>
        <w:t>Н</w:t>
      </w:r>
      <w:r w:rsidR="002A4001" w:rsidRPr="002313A7">
        <w:rPr>
          <w:lang w:val="ru-RU"/>
        </w:rPr>
        <w:t xml:space="preserve">»), </w:t>
      </w:r>
      <w:r w:rsidR="002313A7">
        <w:rPr>
          <w:lang w:val="ru-RU"/>
        </w:rPr>
        <w:t>этот термин необходимо отличать от термина, используемого КВН, с точки зрения его концепции</w:t>
      </w:r>
      <w:r w:rsidR="00346A6D">
        <w:rPr>
          <w:rStyle w:val="FootnoteReference"/>
          <w:lang w:val="en-US"/>
        </w:rPr>
        <w:footnoteReference w:id="4"/>
      </w:r>
      <w:r w:rsidR="00931CB6">
        <w:rPr>
          <w:rStyle w:val="FootnoteReference"/>
          <w:lang w:val="ru-RU"/>
        </w:rPr>
        <w:footnoteReference w:id="5"/>
      </w:r>
      <w:r w:rsidR="00346A6D" w:rsidRPr="002313A7">
        <w:rPr>
          <w:rFonts w:hint="eastAsia"/>
          <w:lang w:val="ru-RU"/>
        </w:rPr>
        <w:t>.</w:t>
      </w:r>
    </w:p>
    <w:p w:rsidR="00346A6D" w:rsidRPr="00F321CB" w:rsidRDefault="00A13CB9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С</w:t>
      </w:r>
      <w:r w:rsidRPr="00454FB4">
        <w:rPr>
          <w:lang w:val="ru-RU"/>
        </w:rPr>
        <w:t xml:space="preserve"> </w:t>
      </w:r>
      <w:r>
        <w:rPr>
          <w:lang w:val="ru-RU"/>
        </w:rPr>
        <w:t>другой</w:t>
      </w:r>
      <w:r w:rsidRPr="00454FB4">
        <w:rPr>
          <w:lang w:val="ru-RU"/>
        </w:rPr>
        <w:t xml:space="preserve"> </w:t>
      </w:r>
      <w:r>
        <w:rPr>
          <w:lang w:val="ru-RU"/>
        </w:rPr>
        <w:t>стороны</w:t>
      </w:r>
      <w:r w:rsidRPr="00454FB4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454FB4">
        <w:rPr>
          <w:lang w:val="ru-RU"/>
        </w:rPr>
        <w:t xml:space="preserve"> </w:t>
      </w:r>
      <w:r>
        <w:rPr>
          <w:lang w:val="ru-RU"/>
        </w:rPr>
        <w:t>отметил</w:t>
      </w:r>
      <w:r w:rsidRPr="00454FB4">
        <w:rPr>
          <w:lang w:val="ru-RU"/>
        </w:rPr>
        <w:t xml:space="preserve">, </w:t>
      </w:r>
      <w:r>
        <w:rPr>
          <w:lang w:val="ru-RU"/>
        </w:rPr>
        <w:t>что</w:t>
      </w:r>
      <w:r w:rsidRPr="00454FB4">
        <w:rPr>
          <w:lang w:val="ru-RU"/>
        </w:rPr>
        <w:t xml:space="preserve"> </w:t>
      </w:r>
      <w:r>
        <w:rPr>
          <w:lang w:val="ru-RU"/>
        </w:rPr>
        <w:t>новая</w:t>
      </w:r>
      <w:r w:rsidRPr="00454FB4">
        <w:rPr>
          <w:lang w:val="ru-RU"/>
        </w:rPr>
        <w:t xml:space="preserve"> </w:t>
      </w:r>
      <w:r>
        <w:rPr>
          <w:lang w:val="ru-RU"/>
        </w:rPr>
        <w:t>категория</w:t>
      </w:r>
      <w:r w:rsidRPr="00454FB4">
        <w:rPr>
          <w:lang w:val="ru-RU"/>
        </w:rPr>
        <w:t xml:space="preserve"> </w:t>
      </w:r>
      <w:r>
        <w:rPr>
          <w:lang w:val="ru-RU"/>
        </w:rPr>
        <w:t>ещ</w:t>
      </w:r>
      <w:r w:rsidR="006A4EB9">
        <w:rPr>
          <w:lang w:val="ru-RU"/>
        </w:rPr>
        <w:t>е</w:t>
      </w:r>
      <w:r w:rsidRPr="00454FB4">
        <w:rPr>
          <w:lang w:val="ru-RU"/>
        </w:rPr>
        <w:t xml:space="preserve"> </w:t>
      </w:r>
      <w:r>
        <w:rPr>
          <w:lang w:val="ru-RU"/>
        </w:rPr>
        <w:t>больше</w:t>
      </w:r>
      <w:r w:rsidRPr="00454FB4">
        <w:rPr>
          <w:lang w:val="ru-RU"/>
        </w:rPr>
        <w:t xml:space="preserve"> </w:t>
      </w:r>
      <w:r>
        <w:rPr>
          <w:lang w:val="ru-RU"/>
        </w:rPr>
        <w:t>усложнит</w:t>
      </w:r>
      <w:r w:rsidRPr="00454FB4">
        <w:rPr>
          <w:lang w:val="ru-RU"/>
        </w:rPr>
        <w:t xml:space="preserve"> </w:t>
      </w:r>
      <w:r w:rsidR="00F559A8">
        <w:rPr>
          <w:lang w:val="ru-RU"/>
        </w:rPr>
        <w:t>процесс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рассмотрения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номинаций</w:t>
      </w:r>
      <w:r w:rsidR="00F559A8" w:rsidRPr="00454FB4">
        <w:rPr>
          <w:lang w:val="ru-RU"/>
        </w:rPr>
        <w:t xml:space="preserve">, </w:t>
      </w:r>
      <w:r w:rsidR="00F559A8">
        <w:rPr>
          <w:lang w:val="ru-RU"/>
        </w:rPr>
        <w:t>поскольку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цикл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рассмотрения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номинаций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Конвенции</w:t>
      </w:r>
      <w:r w:rsidR="00F559A8" w:rsidRPr="00454FB4">
        <w:rPr>
          <w:lang w:val="ru-RU"/>
        </w:rPr>
        <w:t xml:space="preserve"> 2003</w:t>
      </w:r>
      <w:r w:rsidR="00F559A8" w:rsidRPr="00F559A8">
        <w:rPr>
          <w:lang w:val="en-US"/>
        </w:rPr>
        <w:t> </w:t>
      </w:r>
      <w:r w:rsidR="00F559A8">
        <w:rPr>
          <w:lang w:val="ru-RU"/>
        </w:rPr>
        <w:t>г</w:t>
      </w:r>
      <w:r w:rsidR="00F559A8" w:rsidRPr="00454FB4">
        <w:rPr>
          <w:lang w:val="ru-RU"/>
        </w:rPr>
        <w:t xml:space="preserve">. </w:t>
      </w:r>
      <w:r w:rsidR="00454FB4">
        <w:rPr>
          <w:lang w:val="ru-RU"/>
        </w:rPr>
        <w:t>о</w:t>
      </w:r>
      <w:r w:rsidR="00F559A8">
        <w:rPr>
          <w:lang w:val="ru-RU"/>
        </w:rPr>
        <w:t>тличается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от</w:t>
      </w:r>
      <w:r w:rsidR="00F559A8" w:rsidRPr="00454FB4">
        <w:rPr>
          <w:lang w:val="ru-RU"/>
        </w:rPr>
        <w:t xml:space="preserve"> </w:t>
      </w:r>
      <w:r w:rsidR="00454FB4">
        <w:rPr>
          <w:lang w:val="ru-RU"/>
        </w:rPr>
        <w:t>подобного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цикла</w:t>
      </w:r>
      <w:r w:rsidR="00F559A8" w:rsidRPr="00454FB4">
        <w:rPr>
          <w:lang w:val="ru-RU"/>
        </w:rPr>
        <w:t xml:space="preserve"> </w:t>
      </w:r>
      <w:r w:rsidR="00F559A8">
        <w:rPr>
          <w:lang w:val="ru-RU"/>
        </w:rPr>
        <w:t>КВН</w:t>
      </w:r>
      <w:r w:rsidR="00F559A8" w:rsidRPr="00454FB4">
        <w:rPr>
          <w:lang w:val="ru-RU"/>
        </w:rPr>
        <w:t xml:space="preserve">, </w:t>
      </w:r>
      <w:r w:rsidR="00F559A8">
        <w:rPr>
          <w:lang w:val="ru-RU"/>
        </w:rPr>
        <w:t>и</w:t>
      </w:r>
      <w:r w:rsidR="00F559A8" w:rsidRPr="00454FB4">
        <w:rPr>
          <w:lang w:val="ru-RU"/>
        </w:rPr>
        <w:t xml:space="preserve"> </w:t>
      </w:r>
      <w:r w:rsidR="00454FB4">
        <w:rPr>
          <w:lang w:val="ru-RU"/>
        </w:rPr>
        <w:t>дополнительная</w:t>
      </w:r>
      <w:r w:rsidR="00454FB4" w:rsidRPr="00454FB4">
        <w:rPr>
          <w:lang w:val="ru-RU"/>
        </w:rPr>
        <w:t xml:space="preserve"> </w:t>
      </w:r>
      <w:r w:rsidR="00454FB4">
        <w:rPr>
          <w:lang w:val="ru-RU"/>
        </w:rPr>
        <w:t>категория</w:t>
      </w:r>
      <w:r w:rsidR="00454FB4" w:rsidRPr="00454FB4">
        <w:rPr>
          <w:lang w:val="ru-RU"/>
        </w:rPr>
        <w:t xml:space="preserve"> </w:t>
      </w:r>
      <w:r w:rsidR="00454FB4">
        <w:rPr>
          <w:lang w:val="ru-RU"/>
        </w:rPr>
        <w:t>привед</w:t>
      </w:r>
      <w:r w:rsidR="006A4EB9">
        <w:rPr>
          <w:lang w:val="ru-RU"/>
        </w:rPr>
        <w:t>е</w:t>
      </w:r>
      <w:r w:rsidR="00454FB4">
        <w:rPr>
          <w:lang w:val="ru-RU"/>
        </w:rPr>
        <w:t xml:space="preserve">т к увеличению нагрузки на ОО, требуя тщательного обоснования. </w:t>
      </w:r>
      <w:r w:rsidR="003B185B">
        <w:rPr>
          <w:lang w:val="ru-RU"/>
        </w:rPr>
        <w:t>В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этой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связи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ОО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попросил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Комитет</w:t>
      </w:r>
      <w:r w:rsidR="003B185B" w:rsidRPr="0039426E">
        <w:rPr>
          <w:lang w:val="ru-RU"/>
        </w:rPr>
        <w:t xml:space="preserve"> </w:t>
      </w:r>
      <w:r w:rsidR="0039426E">
        <w:rPr>
          <w:lang w:val="ru-RU"/>
        </w:rPr>
        <w:t>дать</w:t>
      </w:r>
      <w:r w:rsidR="0039426E" w:rsidRPr="0039426E">
        <w:rPr>
          <w:lang w:val="ru-RU"/>
        </w:rPr>
        <w:t xml:space="preserve"> </w:t>
      </w:r>
      <w:r w:rsidR="0039426E">
        <w:rPr>
          <w:lang w:val="ru-RU"/>
        </w:rPr>
        <w:t>ему</w:t>
      </w:r>
      <w:r w:rsidR="0039426E" w:rsidRPr="0039426E">
        <w:rPr>
          <w:lang w:val="ru-RU"/>
        </w:rPr>
        <w:t xml:space="preserve"> </w:t>
      </w:r>
      <w:r w:rsidR="0039426E">
        <w:rPr>
          <w:lang w:val="ru-RU"/>
        </w:rPr>
        <w:t>р</w:t>
      </w:r>
      <w:r w:rsidR="003B185B">
        <w:rPr>
          <w:lang w:val="ru-RU"/>
        </w:rPr>
        <w:t>уководящи</w:t>
      </w:r>
      <w:r w:rsidR="0039426E">
        <w:rPr>
          <w:lang w:val="ru-RU"/>
        </w:rPr>
        <w:t>е</w:t>
      </w:r>
      <w:r w:rsidR="003B185B" w:rsidRPr="0039426E">
        <w:rPr>
          <w:lang w:val="ru-RU"/>
        </w:rPr>
        <w:t xml:space="preserve"> </w:t>
      </w:r>
      <w:r w:rsidR="003B185B">
        <w:rPr>
          <w:lang w:val="ru-RU"/>
        </w:rPr>
        <w:t>указания</w:t>
      </w:r>
      <w:r w:rsidR="003B185B" w:rsidRPr="0039426E">
        <w:rPr>
          <w:lang w:val="ru-RU"/>
        </w:rPr>
        <w:t xml:space="preserve"> </w:t>
      </w:r>
      <w:r w:rsidR="00A86655">
        <w:rPr>
          <w:lang w:val="ru-RU"/>
        </w:rPr>
        <w:t xml:space="preserve">по различению </w:t>
      </w:r>
      <w:r w:rsidR="0039426E">
        <w:rPr>
          <w:lang w:val="ru-RU"/>
        </w:rPr>
        <w:t>отсрочк</w:t>
      </w:r>
      <w:r w:rsidR="00A86655">
        <w:rPr>
          <w:lang w:val="ru-RU"/>
        </w:rPr>
        <w:t>и и</w:t>
      </w:r>
      <w:r w:rsidR="0039426E" w:rsidRPr="0039426E">
        <w:rPr>
          <w:lang w:val="ru-RU"/>
        </w:rPr>
        <w:t xml:space="preserve"> </w:t>
      </w:r>
      <w:r w:rsidR="0039426E">
        <w:rPr>
          <w:lang w:val="ru-RU"/>
        </w:rPr>
        <w:t>препровождения</w:t>
      </w:r>
      <w:r w:rsidR="0039426E" w:rsidRPr="0039426E">
        <w:rPr>
          <w:lang w:val="ru-RU"/>
        </w:rPr>
        <w:t xml:space="preserve">, </w:t>
      </w:r>
      <w:r w:rsidR="0039426E">
        <w:rPr>
          <w:lang w:val="ru-RU"/>
        </w:rPr>
        <w:t>заявив, что использование математического подхода может оказаться неуместным.</w:t>
      </w:r>
    </w:p>
    <w:p w:rsidR="00346A6D" w:rsidRPr="000D2FBE" w:rsidRDefault="006772A9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Ряд</w:t>
      </w:r>
      <w:r w:rsidRPr="0055206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552062">
        <w:rPr>
          <w:lang w:val="ru-RU"/>
        </w:rPr>
        <w:t xml:space="preserve"> </w:t>
      </w:r>
      <w:r>
        <w:rPr>
          <w:lang w:val="ru-RU"/>
        </w:rPr>
        <w:t>высказал</w:t>
      </w:r>
      <w:r w:rsidRPr="00552062">
        <w:rPr>
          <w:lang w:val="ru-RU"/>
        </w:rPr>
        <w:t xml:space="preserve"> </w:t>
      </w:r>
      <w:r>
        <w:rPr>
          <w:lang w:val="ru-RU"/>
        </w:rPr>
        <w:t>серь</w:t>
      </w:r>
      <w:r w:rsidR="006A4EB9">
        <w:rPr>
          <w:lang w:val="ru-RU"/>
        </w:rPr>
        <w:t>е</w:t>
      </w:r>
      <w:r>
        <w:rPr>
          <w:lang w:val="ru-RU"/>
        </w:rPr>
        <w:t>зные</w:t>
      </w:r>
      <w:r w:rsidRPr="00552062">
        <w:rPr>
          <w:lang w:val="ru-RU"/>
        </w:rPr>
        <w:t xml:space="preserve"> </w:t>
      </w:r>
      <w:r>
        <w:rPr>
          <w:lang w:val="ru-RU"/>
        </w:rPr>
        <w:t>оговорки</w:t>
      </w:r>
      <w:r w:rsidR="00552062" w:rsidRPr="00552062">
        <w:rPr>
          <w:lang w:val="ru-RU"/>
        </w:rPr>
        <w:t xml:space="preserve"> </w:t>
      </w:r>
      <w:r w:rsidR="00552062">
        <w:rPr>
          <w:lang w:val="ru-RU"/>
        </w:rPr>
        <w:t>и</w:t>
      </w:r>
      <w:r w:rsidR="00552062" w:rsidRPr="00552062">
        <w:rPr>
          <w:lang w:val="ru-RU"/>
        </w:rPr>
        <w:t xml:space="preserve"> </w:t>
      </w:r>
      <w:r w:rsidR="00552062">
        <w:rPr>
          <w:lang w:val="ru-RU"/>
        </w:rPr>
        <w:t>поставил под сомнение эффективность. Секретариат</w:t>
      </w:r>
      <w:r w:rsidR="00552062" w:rsidRPr="007C6861">
        <w:rPr>
          <w:lang w:val="ru-RU"/>
        </w:rPr>
        <w:t xml:space="preserve"> </w:t>
      </w:r>
      <w:r w:rsidR="00552062">
        <w:rPr>
          <w:lang w:val="ru-RU"/>
        </w:rPr>
        <w:t>подчеркнул</w:t>
      </w:r>
      <w:r w:rsidR="00552062" w:rsidRPr="007C6861">
        <w:rPr>
          <w:lang w:val="ru-RU"/>
        </w:rPr>
        <w:t xml:space="preserve">, </w:t>
      </w:r>
      <w:r w:rsidR="00552062">
        <w:rPr>
          <w:lang w:val="ru-RU"/>
        </w:rPr>
        <w:t>что</w:t>
      </w:r>
      <w:r w:rsidR="00552062" w:rsidRPr="007C6861">
        <w:rPr>
          <w:lang w:val="ru-RU"/>
        </w:rPr>
        <w:t xml:space="preserve"> </w:t>
      </w:r>
      <w:r w:rsidR="00552062">
        <w:rPr>
          <w:lang w:val="ru-RU"/>
        </w:rPr>
        <w:t>в</w:t>
      </w:r>
      <w:r w:rsidR="007C6861">
        <w:rPr>
          <w:lang w:val="ru-RU"/>
        </w:rPr>
        <w:t xml:space="preserve">ариант возвращения на доработку </w:t>
      </w:r>
      <w:r w:rsidR="00552062">
        <w:rPr>
          <w:lang w:val="ru-RU"/>
        </w:rPr>
        <w:t>в</w:t>
      </w:r>
      <w:r w:rsidR="00552062" w:rsidRPr="007C6861">
        <w:rPr>
          <w:lang w:val="ru-RU"/>
        </w:rPr>
        <w:t xml:space="preserve"> </w:t>
      </w:r>
      <w:r w:rsidR="00552062">
        <w:rPr>
          <w:lang w:val="ru-RU"/>
        </w:rPr>
        <w:t>Конвенции</w:t>
      </w:r>
      <w:r w:rsidR="00552062" w:rsidRPr="007C6861">
        <w:rPr>
          <w:lang w:val="ru-RU"/>
        </w:rPr>
        <w:t xml:space="preserve"> </w:t>
      </w:r>
      <w:r w:rsidR="00552062">
        <w:rPr>
          <w:lang w:val="ru-RU"/>
        </w:rPr>
        <w:t>всемирного</w:t>
      </w:r>
      <w:r w:rsidR="00552062" w:rsidRPr="007C6861">
        <w:rPr>
          <w:lang w:val="ru-RU"/>
        </w:rPr>
        <w:t xml:space="preserve"> </w:t>
      </w:r>
      <w:r w:rsidR="00552062">
        <w:rPr>
          <w:lang w:val="ru-RU"/>
        </w:rPr>
        <w:t>наследия</w:t>
      </w:r>
      <w:r w:rsidR="00552062" w:rsidRPr="007C6861">
        <w:rPr>
          <w:lang w:val="ru-RU"/>
        </w:rPr>
        <w:t xml:space="preserve"> </w:t>
      </w:r>
      <w:r w:rsidR="00AD7745">
        <w:rPr>
          <w:lang w:val="ru-RU"/>
        </w:rPr>
        <w:t>отличается</w:t>
      </w:r>
      <w:r w:rsidR="00AD7745" w:rsidRPr="007C6861">
        <w:rPr>
          <w:lang w:val="ru-RU"/>
        </w:rPr>
        <w:t xml:space="preserve"> </w:t>
      </w:r>
      <w:r w:rsidR="00AD7745">
        <w:rPr>
          <w:lang w:val="ru-RU"/>
        </w:rPr>
        <w:t>от</w:t>
      </w:r>
      <w:r w:rsidR="00AD7745" w:rsidRPr="007C6861">
        <w:rPr>
          <w:lang w:val="ru-RU"/>
        </w:rPr>
        <w:t xml:space="preserve"> </w:t>
      </w:r>
      <w:r w:rsidR="007C6861">
        <w:rPr>
          <w:lang w:val="ru-RU"/>
        </w:rPr>
        <w:t xml:space="preserve">варианта отложения номинации </w:t>
      </w:r>
      <w:r w:rsidR="00715D7D">
        <w:rPr>
          <w:lang w:val="ru-RU"/>
        </w:rPr>
        <w:t xml:space="preserve">скорее по существу, а не </w:t>
      </w:r>
      <w:r w:rsidR="00D34374">
        <w:rPr>
          <w:lang w:val="ru-RU"/>
        </w:rPr>
        <w:t>с инструментальной точки зрения</w:t>
      </w:r>
      <w:r w:rsidR="000D2FBE">
        <w:rPr>
          <w:rStyle w:val="FootnoteReference"/>
          <w:lang w:val="en-US"/>
        </w:rPr>
        <w:footnoteReference w:id="6"/>
      </w:r>
      <w:r w:rsidR="00D34374">
        <w:rPr>
          <w:lang w:val="ru-RU"/>
        </w:rPr>
        <w:t>. Кроме</w:t>
      </w:r>
      <w:r w:rsidR="00D34374" w:rsidRPr="004F548C">
        <w:rPr>
          <w:lang w:val="ru-RU"/>
        </w:rPr>
        <w:t xml:space="preserve"> </w:t>
      </w:r>
      <w:r w:rsidR="00D34374">
        <w:rPr>
          <w:lang w:val="ru-RU"/>
        </w:rPr>
        <w:t>того</w:t>
      </w:r>
      <w:r w:rsidR="00D34374" w:rsidRPr="004F548C">
        <w:rPr>
          <w:lang w:val="ru-RU"/>
        </w:rPr>
        <w:t xml:space="preserve">, </w:t>
      </w:r>
      <w:r w:rsidR="004F548C">
        <w:rPr>
          <w:lang w:val="ru-RU"/>
        </w:rPr>
        <w:t>это</w:t>
      </w:r>
      <w:r w:rsidR="004F548C" w:rsidRPr="004F548C">
        <w:rPr>
          <w:lang w:val="ru-RU"/>
        </w:rPr>
        <w:t xml:space="preserve"> </w:t>
      </w:r>
      <w:r w:rsidR="004F548C">
        <w:rPr>
          <w:lang w:val="ru-RU"/>
        </w:rPr>
        <w:t>не</w:t>
      </w:r>
      <w:r w:rsidR="004F548C" w:rsidRPr="004F548C">
        <w:rPr>
          <w:lang w:val="ru-RU"/>
        </w:rPr>
        <w:t xml:space="preserve"> </w:t>
      </w:r>
      <w:r w:rsidR="004F548C">
        <w:rPr>
          <w:lang w:val="ru-RU"/>
        </w:rPr>
        <w:t>изменило</w:t>
      </w:r>
      <w:r w:rsidR="004F548C" w:rsidRPr="004F548C">
        <w:rPr>
          <w:lang w:val="ru-RU"/>
        </w:rPr>
        <w:t xml:space="preserve"> </w:t>
      </w:r>
      <w:r w:rsidR="004F548C">
        <w:rPr>
          <w:lang w:val="ru-RU"/>
        </w:rPr>
        <w:t>тенденцию</w:t>
      </w:r>
      <w:r w:rsidR="004F548C" w:rsidRPr="004F548C">
        <w:rPr>
          <w:lang w:val="ru-RU"/>
        </w:rPr>
        <w:t xml:space="preserve"> </w:t>
      </w:r>
      <w:r w:rsidR="004F548C">
        <w:rPr>
          <w:lang w:val="ru-RU"/>
        </w:rPr>
        <w:t>отменять рекомендации консультативного органа</w:t>
      </w:r>
      <w:r w:rsidR="00346A6D" w:rsidRPr="004F548C">
        <w:rPr>
          <w:lang w:val="ru-RU"/>
        </w:rPr>
        <w:t>.</w:t>
      </w:r>
    </w:p>
    <w:p w:rsidR="00346A6D" w:rsidRPr="003879E3" w:rsidRDefault="000D2FBE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Группа</w:t>
      </w:r>
      <w:r w:rsidRPr="000D2FBE">
        <w:rPr>
          <w:lang w:val="ru-RU"/>
        </w:rPr>
        <w:t xml:space="preserve"> </w:t>
      </w:r>
      <w:r>
        <w:rPr>
          <w:lang w:val="ru-RU"/>
        </w:rPr>
        <w:t>не</w:t>
      </w:r>
      <w:r w:rsidRPr="000D2FBE">
        <w:rPr>
          <w:lang w:val="ru-RU"/>
        </w:rPr>
        <w:t xml:space="preserve"> </w:t>
      </w:r>
      <w:r>
        <w:rPr>
          <w:lang w:val="ru-RU"/>
        </w:rPr>
        <w:t>смогла</w:t>
      </w:r>
      <w:r w:rsidRPr="000D2FBE">
        <w:rPr>
          <w:lang w:val="ru-RU"/>
        </w:rPr>
        <w:t xml:space="preserve"> </w:t>
      </w:r>
      <w:r>
        <w:rPr>
          <w:lang w:val="ru-RU"/>
        </w:rPr>
        <w:t>достичь</w:t>
      </w:r>
      <w:r w:rsidRPr="000D2FBE">
        <w:rPr>
          <w:lang w:val="ru-RU"/>
        </w:rPr>
        <w:t xml:space="preserve"> </w:t>
      </w:r>
      <w:r>
        <w:rPr>
          <w:lang w:val="ru-RU"/>
        </w:rPr>
        <w:t>консенсуса</w:t>
      </w:r>
      <w:r w:rsidRPr="000D2FBE">
        <w:rPr>
          <w:lang w:val="ru-RU"/>
        </w:rPr>
        <w:t xml:space="preserve"> </w:t>
      </w:r>
      <w:r>
        <w:rPr>
          <w:lang w:val="ru-RU"/>
        </w:rPr>
        <w:t>и</w:t>
      </w:r>
      <w:r w:rsidRPr="000D2FBE">
        <w:rPr>
          <w:lang w:val="ru-RU"/>
        </w:rPr>
        <w:t xml:space="preserve"> </w:t>
      </w:r>
      <w:r>
        <w:rPr>
          <w:lang w:val="ru-RU"/>
        </w:rPr>
        <w:t>решила</w:t>
      </w:r>
      <w:r w:rsidRPr="000D2FBE">
        <w:rPr>
          <w:lang w:val="ru-RU"/>
        </w:rPr>
        <w:t xml:space="preserve"> </w:t>
      </w:r>
      <w:r>
        <w:rPr>
          <w:lang w:val="ru-RU"/>
        </w:rPr>
        <w:t>на данный момент приостановить</w:t>
      </w:r>
      <w:r w:rsidRPr="000D2FBE">
        <w:rPr>
          <w:lang w:val="ru-RU"/>
        </w:rPr>
        <w:t xml:space="preserve"> </w:t>
      </w:r>
      <w:r>
        <w:rPr>
          <w:lang w:val="ru-RU"/>
        </w:rPr>
        <w:t>прения</w:t>
      </w:r>
      <w:r w:rsidRPr="000D2FBE">
        <w:rPr>
          <w:lang w:val="ru-RU"/>
        </w:rPr>
        <w:t xml:space="preserve"> </w:t>
      </w:r>
      <w:r>
        <w:rPr>
          <w:lang w:val="ru-RU"/>
        </w:rPr>
        <w:t>по</w:t>
      </w:r>
      <w:r w:rsidRPr="000D2FBE">
        <w:rPr>
          <w:lang w:val="ru-RU"/>
        </w:rPr>
        <w:t xml:space="preserve"> </w:t>
      </w:r>
      <w:r>
        <w:rPr>
          <w:lang w:val="ru-RU"/>
        </w:rPr>
        <w:t>данному</w:t>
      </w:r>
      <w:r w:rsidRPr="000D2FBE">
        <w:rPr>
          <w:lang w:val="ru-RU"/>
        </w:rPr>
        <w:t xml:space="preserve"> </w:t>
      </w:r>
      <w:r>
        <w:rPr>
          <w:lang w:val="ru-RU"/>
        </w:rPr>
        <w:t>конкретному</w:t>
      </w:r>
      <w:r w:rsidRPr="000D2FBE">
        <w:rPr>
          <w:lang w:val="ru-RU"/>
        </w:rPr>
        <w:t xml:space="preserve"> </w:t>
      </w:r>
      <w:r>
        <w:rPr>
          <w:lang w:val="ru-RU"/>
        </w:rPr>
        <w:t>вопросу</w:t>
      </w:r>
      <w:r w:rsidR="00346A6D" w:rsidRPr="000D2FBE">
        <w:rPr>
          <w:lang w:val="ru-RU"/>
        </w:rPr>
        <w:t xml:space="preserve">. </w:t>
      </w:r>
      <w:r>
        <w:rPr>
          <w:lang w:val="ru-RU"/>
        </w:rPr>
        <w:t>Комитет</w:t>
      </w:r>
      <w:r w:rsidRPr="003879E3">
        <w:rPr>
          <w:lang w:val="ru-RU"/>
        </w:rPr>
        <w:t xml:space="preserve"> </w:t>
      </w:r>
      <w:r>
        <w:rPr>
          <w:lang w:val="ru-RU"/>
        </w:rPr>
        <w:t>может</w:t>
      </w:r>
      <w:r w:rsidRPr="003879E3">
        <w:rPr>
          <w:lang w:val="ru-RU"/>
        </w:rPr>
        <w:t xml:space="preserve"> </w:t>
      </w:r>
      <w:r>
        <w:rPr>
          <w:lang w:val="ru-RU"/>
        </w:rPr>
        <w:t>вернуться</w:t>
      </w:r>
      <w:r w:rsidRPr="003879E3">
        <w:rPr>
          <w:lang w:val="ru-RU"/>
        </w:rPr>
        <w:t xml:space="preserve"> </w:t>
      </w:r>
      <w:r>
        <w:rPr>
          <w:lang w:val="ru-RU"/>
        </w:rPr>
        <w:t>к</w:t>
      </w:r>
      <w:r w:rsidRPr="003879E3">
        <w:rPr>
          <w:lang w:val="ru-RU"/>
        </w:rPr>
        <w:t xml:space="preserve"> </w:t>
      </w:r>
      <w:r w:rsidR="003879E3">
        <w:rPr>
          <w:lang w:val="ru-RU"/>
        </w:rPr>
        <w:t>этой проблеме, когда он будет следующий раз пересматривать Оперативное руководство.</w:t>
      </w:r>
    </w:p>
    <w:p w:rsidR="00346A6D" w:rsidRPr="006C440F" w:rsidRDefault="00363AA1" w:rsidP="00924884">
      <w:pPr>
        <w:pStyle w:val="COMPara"/>
        <w:keepNext/>
        <w:numPr>
          <w:ilvl w:val="0"/>
          <w:numId w:val="17"/>
        </w:numPr>
        <w:ind w:left="567" w:hanging="567"/>
        <w:jc w:val="both"/>
        <w:rPr>
          <w:b/>
        </w:rPr>
      </w:pPr>
      <w:r>
        <w:rPr>
          <w:b/>
          <w:lang w:val="ru-RU"/>
        </w:rPr>
        <w:t>Пересмотр</w:t>
      </w:r>
      <w:r w:rsidRPr="00363AA1">
        <w:rPr>
          <w:b/>
          <w:lang w:val="en-US"/>
        </w:rPr>
        <w:t xml:space="preserve"> </w:t>
      </w:r>
      <w:r>
        <w:rPr>
          <w:b/>
          <w:lang w:val="ru-RU"/>
        </w:rPr>
        <w:t>сути</w:t>
      </w:r>
      <w:r w:rsidRPr="00363AA1">
        <w:rPr>
          <w:b/>
          <w:lang w:val="en-US"/>
        </w:rPr>
        <w:t xml:space="preserve"> </w:t>
      </w:r>
      <w:r>
        <w:rPr>
          <w:b/>
          <w:lang w:val="ru-RU"/>
        </w:rPr>
        <w:t>Репрезентативного списка</w:t>
      </w:r>
    </w:p>
    <w:p w:rsidR="00346A6D" w:rsidRPr="00004828" w:rsidRDefault="00363AA1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Некоторые</w:t>
      </w:r>
      <w:r w:rsidRPr="00380F1A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80F1A">
        <w:rPr>
          <w:lang w:val="ru-RU"/>
        </w:rPr>
        <w:t xml:space="preserve"> – </w:t>
      </w:r>
      <w:r>
        <w:rPr>
          <w:lang w:val="ru-RU"/>
        </w:rPr>
        <w:t>члены</w:t>
      </w:r>
      <w:r w:rsidRPr="00380F1A">
        <w:rPr>
          <w:lang w:val="ru-RU"/>
        </w:rPr>
        <w:t xml:space="preserve"> </w:t>
      </w:r>
      <w:r>
        <w:rPr>
          <w:lang w:val="ru-RU"/>
        </w:rPr>
        <w:t>высказали</w:t>
      </w:r>
      <w:r w:rsidRPr="00380F1A">
        <w:rPr>
          <w:lang w:val="ru-RU"/>
        </w:rPr>
        <w:t xml:space="preserve"> </w:t>
      </w:r>
      <w:r>
        <w:rPr>
          <w:lang w:val="ru-RU"/>
        </w:rPr>
        <w:t>также</w:t>
      </w:r>
      <w:r w:rsidRPr="00380F1A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380F1A">
        <w:rPr>
          <w:lang w:val="ru-RU"/>
        </w:rPr>
        <w:t xml:space="preserve"> </w:t>
      </w:r>
      <w:r>
        <w:rPr>
          <w:lang w:val="ru-RU"/>
        </w:rPr>
        <w:t>по</w:t>
      </w:r>
      <w:r w:rsidRPr="00380F1A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380F1A">
        <w:rPr>
          <w:lang w:val="ru-RU"/>
        </w:rPr>
        <w:t xml:space="preserve"> </w:t>
      </w:r>
      <w:r>
        <w:rPr>
          <w:lang w:val="ru-RU"/>
        </w:rPr>
        <w:t>сути</w:t>
      </w:r>
      <w:r w:rsidRPr="00380F1A">
        <w:rPr>
          <w:lang w:val="ru-RU"/>
        </w:rPr>
        <w:t xml:space="preserve"> </w:t>
      </w:r>
      <w:r>
        <w:rPr>
          <w:lang w:val="ru-RU"/>
        </w:rPr>
        <w:t>Репрезентативного</w:t>
      </w:r>
      <w:r w:rsidRPr="00380F1A">
        <w:rPr>
          <w:lang w:val="ru-RU"/>
        </w:rPr>
        <w:t xml:space="preserve"> </w:t>
      </w:r>
      <w:r>
        <w:rPr>
          <w:lang w:val="ru-RU"/>
        </w:rPr>
        <w:t>списка</w:t>
      </w:r>
      <w:r w:rsidRPr="00380F1A">
        <w:rPr>
          <w:lang w:val="ru-RU"/>
        </w:rPr>
        <w:t xml:space="preserve"> </w:t>
      </w:r>
      <w:r>
        <w:rPr>
          <w:lang w:val="ru-RU"/>
        </w:rPr>
        <w:t>с</w:t>
      </w:r>
      <w:r w:rsidRPr="00380F1A">
        <w:rPr>
          <w:lang w:val="ru-RU"/>
        </w:rPr>
        <w:t xml:space="preserve"> </w:t>
      </w:r>
      <w:r>
        <w:rPr>
          <w:lang w:val="ru-RU"/>
        </w:rPr>
        <w:t>тем</w:t>
      </w:r>
      <w:r w:rsidRPr="00380F1A">
        <w:rPr>
          <w:lang w:val="ru-RU"/>
        </w:rPr>
        <w:t xml:space="preserve">, </w:t>
      </w:r>
      <w:r>
        <w:rPr>
          <w:lang w:val="ru-RU"/>
        </w:rPr>
        <w:t>чтобы</w:t>
      </w:r>
      <w:r w:rsidRPr="00380F1A">
        <w:rPr>
          <w:lang w:val="ru-RU"/>
        </w:rPr>
        <w:t xml:space="preserve"> </w:t>
      </w:r>
      <w:r>
        <w:rPr>
          <w:lang w:val="ru-RU"/>
        </w:rPr>
        <w:t>сделать</w:t>
      </w:r>
      <w:r w:rsidRPr="00380F1A">
        <w:rPr>
          <w:lang w:val="ru-RU"/>
        </w:rPr>
        <w:t xml:space="preserve"> </w:t>
      </w:r>
      <w:r>
        <w:rPr>
          <w:lang w:val="ru-RU"/>
        </w:rPr>
        <w:t>его</w:t>
      </w:r>
      <w:r w:rsidRPr="00380F1A">
        <w:rPr>
          <w:lang w:val="ru-RU"/>
        </w:rPr>
        <w:t xml:space="preserve"> </w:t>
      </w:r>
      <w:r>
        <w:rPr>
          <w:lang w:val="ru-RU"/>
        </w:rPr>
        <w:t>более</w:t>
      </w:r>
      <w:r w:rsidRPr="00380F1A">
        <w:rPr>
          <w:lang w:val="ru-RU"/>
        </w:rPr>
        <w:t xml:space="preserve"> </w:t>
      </w:r>
      <w:r w:rsidR="00380F1A">
        <w:rPr>
          <w:lang w:val="ru-RU"/>
        </w:rPr>
        <w:t>инклюзивным</w:t>
      </w:r>
      <w:r w:rsidR="00C24E70" w:rsidRPr="00380F1A">
        <w:rPr>
          <w:lang w:val="ru-RU"/>
        </w:rPr>
        <w:t xml:space="preserve"> (</w:t>
      </w:r>
      <w:r w:rsidR="00C24E70">
        <w:rPr>
          <w:lang w:val="ru-RU"/>
        </w:rPr>
        <w:t>так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называемая</w:t>
      </w:r>
      <w:r w:rsidR="00C24E70" w:rsidRPr="00380F1A">
        <w:rPr>
          <w:lang w:val="ru-RU"/>
        </w:rPr>
        <w:t xml:space="preserve"> «</w:t>
      </w:r>
      <w:r w:rsidR="00C24E70">
        <w:rPr>
          <w:lang w:val="ru-RU"/>
        </w:rPr>
        <w:t>Концепция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Википедии</w:t>
      </w:r>
      <w:r w:rsidR="00C24E70" w:rsidRPr="00380F1A">
        <w:rPr>
          <w:lang w:val="ru-RU"/>
        </w:rPr>
        <w:t xml:space="preserve">»), </w:t>
      </w:r>
      <w:r w:rsidR="00C24E70">
        <w:rPr>
          <w:lang w:val="ru-RU"/>
        </w:rPr>
        <w:t>невзирая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на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то</w:t>
      </w:r>
      <w:r w:rsidR="00C24E70" w:rsidRPr="00380F1A">
        <w:rPr>
          <w:lang w:val="ru-RU"/>
        </w:rPr>
        <w:t xml:space="preserve">, </w:t>
      </w:r>
      <w:r w:rsidR="00C24E70">
        <w:rPr>
          <w:lang w:val="ru-RU"/>
        </w:rPr>
        <w:t>что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у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Рабочей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группы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не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было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времени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для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дальнейшего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обсуждения</w:t>
      </w:r>
      <w:r w:rsidR="00C24E70" w:rsidRPr="00380F1A">
        <w:rPr>
          <w:lang w:val="ru-RU"/>
        </w:rPr>
        <w:t xml:space="preserve"> </w:t>
      </w:r>
      <w:r w:rsidR="00C24E70">
        <w:rPr>
          <w:lang w:val="ru-RU"/>
        </w:rPr>
        <w:t>это</w:t>
      </w:r>
      <w:r w:rsidR="00380F1A">
        <w:rPr>
          <w:lang w:val="ru-RU"/>
        </w:rPr>
        <w:t>й</w:t>
      </w:r>
      <w:r w:rsidR="00380F1A" w:rsidRPr="00380F1A">
        <w:rPr>
          <w:lang w:val="ru-RU"/>
        </w:rPr>
        <w:t xml:space="preserve"> </w:t>
      </w:r>
      <w:r w:rsidR="00380F1A">
        <w:rPr>
          <w:lang w:val="ru-RU"/>
        </w:rPr>
        <w:t>проблемы</w:t>
      </w:r>
      <w:r w:rsidR="00C24E70" w:rsidRPr="00380F1A">
        <w:rPr>
          <w:lang w:val="ru-RU"/>
        </w:rPr>
        <w:t xml:space="preserve">. </w:t>
      </w:r>
      <w:r w:rsidR="00380F1A">
        <w:rPr>
          <w:lang w:val="ru-RU"/>
        </w:rPr>
        <w:t>Этот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вопрос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п</w:t>
      </w:r>
      <w:r w:rsidR="00004828">
        <w:rPr>
          <w:lang w:val="ru-RU"/>
        </w:rPr>
        <w:t xml:space="preserve">редполагает </w:t>
      </w:r>
      <w:r w:rsidR="00380F1A">
        <w:rPr>
          <w:lang w:val="ru-RU"/>
        </w:rPr>
        <w:t>более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всео</w:t>
      </w:r>
      <w:r w:rsidR="00004828">
        <w:rPr>
          <w:lang w:val="ru-RU"/>
        </w:rPr>
        <w:t xml:space="preserve">бъемлющий </w:t>
      </w:r>
      <w:r w:rsidR="00380F1A">
        <w:rPr>
          <w:lang w:val="ru-RU"/>
        </w:rPr>
        <w:t>подход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к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выполнению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Конвенции</w:t>
      </w:r>
      <w:r w:rsidR="00380F1A" w:rsidRPr="00C76A60">
        <w:rPr>
          <w:lang w:val="ru-RU"/>
        </w:rPr>
        <w:t xml:space="preserve"> </w:t>
      </w:r>
      <w:r w:rsidR="00380F1A">
        <w:rPr>
          <w:lang w:val="ru-RU"/>
        </w:rPr>
        <w:t>и</w:t>
      </w:r>
      <w:r w:rsidR="00380F1A" w:rsidRPr="00C76A60">
        <w:rPr>
          <w:lang w:val="ru-RU"/>
        </w:rPr>
        <w:t xml:space="preserve"> </w:t>
      </w:r>
      <w:r w:rsidR="00C76A60">
        <w:rPr>
          <w:lang w:val="ru-RU"/>
        </w:rPr>
        <w:t>требует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пересмотра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всего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процесса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рассмотрения</w:t>
      </w:r>
      <w:r w:rsidR="00004828">
        <w:rPr>
          <w:lang w:val="ru-RU"/>
        </w:rPr>
        <w:t xml:space="preserve"> номинаций</w:t>
      </w:r>
      <w:r w:rsidR="00C76A60" w:rsidRPr="00C76A60">
        <w:rPr>
          <w:lang w:val="ru-RU"/>
        </w:rPr>
        <w:t>, про</w:t>
      </w:r>
      <w:r w:rsidR="00C76A60">
        <w:rPr>
          <w:lang w:val="ru-RU"/>
        </w:rPr>
        <w:t>цедур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принятия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решений</w:t>
      </w:r>
      <w:r w:rsidR="00C76A60" w:rsidRPr="00C76A60">
        <w:rPr>
          <w:lang w:val="ru-RU"/>
        </w:rPr>
        <w:t xml:space="preserve">, </w:t>
      </w:r>
      <w:r w:rsidR="00C76A60">
        <w:rPr>
          <w:lang w:val="ru-RU"/>
        </w:rPr>
        <w:t>а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также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функций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консультативного</w:t>
      </w:r>
      <w:r w:rsidR="00C76A60" w:rsidRPr="00C76A60">
        <w:rPr>
          <w:lang w:val="ru-RU"/>
        </w:rPr>
        <w:t xml:space="preserve"> </w:t>
      </w:r>
      <w:r w:rsidR="00C76A60">
        <w:rPr>
          <w:lang w:val="ru-RU"/>
        </w:rPr>
        <w:t>органа.</w:t>
      </w:r>
    </w:p>
    <w:p w:rsidR="00346A6D" w:rsidRPr="008B6249" w:rsidRDefault="008B6249" w:rsidP="00924884">
      <w:pPr>
        <w:pStyle w:val="COMPara"/>
        <w:keepNext/>
        <w:numPr>
          <w:ilvl w:val="0"/>
          <w:numId w:val="17"/>
        </w:numPr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>Другие вопросы, касающиеся совершенствования работы Комитета</w:t>
      </w:r>
    </w:p>
    <w:p w:rsidR="00346A6D" w:rsidRPr="0011059B" w:rsidRDefault="000D26E4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9433AD">
        <w:rPr>
          <w:lang w:val="ru-RU"/>
        </w:rPr>
        <w:t xml:space="preserve">Один из членов Комитета хотел </w:t>
      </w:r>
      <w:r w:rsidR="0090126B" w:rsidRPr="009433AD">
        <w:rPr>
          <w:lang w:val="ru-RU"/>
        </w:rPr>
        <w:t xml:space="preserve">затронуть </w:t>
      </w:r>
      <w:r w:rsidRPr="009433AD">
        <w:rPr>
          <w:lang w:val="ru-RU"/>
        </w:rPr>
        <w:t xml:space="preserve">вопрос </w:t>
      </w:r>
      <w:r w:rsidR="0090126B" w:rsidRPr="009433AD">
        <w:rPr>
          <w:lang w:val="ru-RU"/>
        </w:rPr>
        <w:t>избрания</w:t>
      </w:r>
      <w:r w:rsidRPr="009433AD">
        <w:rPr>
          <w:lang w:val="ru-RU"/>
        </w:rPr>
        <w:t xml:space="preserve"> </w:t>
      </w:r>
      <w:r w:rsidR="0090126B" w:rsidRPr="009433AD">
        <w:rPr>
          <w:lang w:val="ru-RU"/>
        </w:rPr>
        <w:t xml:space="preserve">ОО и </w:t>
      </w:r>
      <w:r w:rsidR="002343D0" w:rsidRPr="009433AD">
        <w:rPr>
          <w:lang w:val="ru-RU"/>
        </w:rPr>
        <w:t>заявил, что Комитет должен</w:t>
      </w:r>
      <w:r w:rsidR="009433AD" w:rsidRPr="009433AD">
        <w:rPr>
          <w:lang w:val="ru-RU"/>
        </w:rPr>
        <w:t xml:space="preserve"> придерживаться принципа выборов с чистого листа. </w:t>
      </w:r>
      <w:r w:rsidR="00FF7D12" w:rsidRPr="00FF7D12">
        <w:rPr>
          <w:lang w:val="ru-RU"/>
        </w:rPr>
        <w:t>Нынешняя практика требует, чтобы каждая избирательная группа представляла от двух до тр</w:t>
      </w:r>
      <w:r w:rsidR="006A4EB9">
        <w:rPr>
          <w:lang w:val="ru-RU"/>
        </w:rPr>
        <w:t>е</w:t>
      </w:r>
      <w:r w:rsidR="00FF7D12" w:rsidRPr="00FF7D12">
        <w:rPr>
          <w:lang w:val="ru-RU"/>
        </w:rPr>
        <w:t xml:space="preserve">х кандидатов </w:t>
      </w:r>
      <w:r w:rsidR="00FF7D12">
        <w:rPr>
          <w:lang w:val="ru-RU"/>
        </w:rPr>
        <w:t xml:space="preserve">для избрания в ОО. </w:t>
      </w:r>
      <w:r w:rsidR="0072208E">
        <w:rPr>
          <w:lang w:val="ru-RU"/>
        </w:rPr>
        <w:t>Ни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один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из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членов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Комитета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не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выступил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с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возражением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против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этого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предложения</w:t>
      </w:r>
      <w:r w:rsidR="0072208E" w:rsidRPr="008E5082">
        <w:rPr>
          <w:lang w:val="ru-RU"/>
        </w:rPr>
        <w:t xml:space="preserve">, </w:t>
      </w:r>
      <w:r w:rsidR="0072208E">
        <w:rPr>
          <w:lang w:val="ru-RU"/>
        </w:rPr>
        <w:t>в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то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время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как</w:t>
      </w:r>
      <w:r w:rsidR="0072208E" w:rsidRPr="008E5082">
        <w:rPr>
          <w:lang w:val="ru-RU"/>
        </w:rPr>
        <w:t xml:space="preserve"> </w:t>
      </w:r>
      <w:r w:rsidR="0072208E">
        <w:rPr>
          <w:lang w:val="ru-RU"/>
        </w:rPr>
        <w:t>Группа</w:t>
      </w:r>
      <w:r w:rsidR="0072208E" w:rsidRPr="008E5082">
        <w:rPr>
          <w:lang w:val="ru-RU"/>
        </w:rPr>
        <w:t xml:space="preserve"> </w:t>
      </w:r>
      <w:r w:rsidR="008E5082">
        <w:rPr>
          <w:lang w:val="be-BY"/>
        </w:rPr>
        <w:t>пр</w:t>
      </w:r>
      <w:r w:rsidR="008E5082">
        <w:rPr>
          <w:lang w:val="ru-RU"/>
        </w:rPr>
        <w:t>и</w:t>
      </w:r>
      <w:r w:rsidR="008E5082">
        <w:rPr>
          <w:lang w:val="be-BY"/>
        </w:rPr>
        <w:t>звала каждую избирательную группу</w:t>
      </w:r>
      <w:r w:rsidR="0011059B">
        <w:rPr>
          <w:lang w:val="be-BY"/>
        </w:rPr>
        <w:t>,</w:t>
      </w:r>
      <w:r w:rsidR="008E5082">
        <w:rPr>
          <w:lang w:val="be-BY"/>
        </w:rPr>
        <w:t xml:space="preserve"> </w:t>
      </w:r>
      <w:r w:rsidR="0011059B">
        <w:rPr>
          <w:lang w:val="be-BY"/>
        </w:rPr>
        <w:t xml:space="preserve">по возможности, </w:t>
      </w:r>
      <w:r w:rsidR="008E5082">
        <w:rPr>
          <w:lang w:val="be-BY"/>
        </w:rPr>
        <w:t>избегать</w:t>
      </w:r>
      <w:r w:rsidR="0011059B">
        <w:rPr>
          <w:lang w:val="be-BY"/>
        </w:rPr>
        <w:t xml:space="preserve"> выборов с чистого листа.</w:t>
      </w:r>
    </w:p>
    <w:p w:rsidR="00346A6D" w:rsidRPr="00D354F4" w:rsidRDefault="00EF2E77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Было</w:t>
      </w:r>
      <w:r w:rsidRPr="00F944AD">
        <w:rPr>
          <w:lang w:val="ru-RU"/>
        </w:rPr>
        <w:t xml:space="preserve"> </w:t>
      </w:r>
      <w:r>
        <w:rPr>
          <w:lang w:val="ru-RU"/>
        </w:rPr>
        <w:t>выдвинуто</w:t>
      </w:r>
      <w:r w:rsidRPr="00F944AD">
        <w:rPr>
          <w:lang w:val="ru-RU"/>
        </w:rPr>
        <w:t xml:space="preserve"> </w:t>
      </w:r>
      <w:r>
        <w:rPr>
          <w:lang w:val="ru-RU"/>
        </w:rPr>
        <w:t>ещ</w:t>
      </w:r>
      <w:r w:rsidR="006A4EB9">
        <w:rPr>
          <w:lang w:val="ru-RU"/>
        </w:rPr>
        <w:t>е</w:t>
      </w:r>
      <w:r w:rsidRPr="00F944AD">
        <w:rPr>
          <w:lang w:val="ru-RU"/>
        </w:rPr>
        <w:t xml:space="preserve"> </w:t>
      </w:r>
      <w:r>
        <w:rPr>
          <w:lang w:val="ru-RU"/>
        </w:rPr>
        <w:t>одно</w:t>
      </w:r>
      <w:r w:rsidRPr="00F944AD">
        <w:rPr>
          <w:lang w:val="ru-RU"/>
        </w:rPr>
        <w:t xml:space="preserve"> </w:t>
      </w:r>
      <w:r>
        <w:rPr>
          <w:lang w:val="ru-RU"/>
        </w:rPr>
        <w:t>предложение</w:t>
      </w:r>
      <w:r w:rsidR="00C90759" w:rsidRPr="00F944AD">
        <w:rPr>
          <w:lang w:val="ru-RU"/>
        </w:rPr>
        <w:t xml:space="preserve">, </w:t>
      </w:r>
      <w:r w:rsidR="00C90759">
        <w:rPr>
          <w:lang w:val="ru-RU"/>
        </w:rPr>
        <w:t>чтобы</w:t>
      </w:r>
      <w:r w:rsidR="00C90759" w:rsidRPr="00F944AD">
        <w:rPr>
          <w:lang w:val="ru-RU"/>
        </w:rPr>
        <w:t xml:space="preserve"> </w:t>
      </w:r>
      <w:r w:rsidR="004F1B44">
        <w:rPr>
          <w:lang w:val="ru-RU"/>
        </w:rPr>
        <w:t>в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исключительных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случаях</w:t>
      </w:r>
      <w:r w:rsidR="004F1B44" w:rsidRPr="00F944AD">
        <w:rPr>
          <w:lang w:val="ru-RU"/>
        </w:rPr>
        <w:t xml:space="preserve">, </w:t>
      </w:r>
      <w:r w:rsidR="004F1B44">
        <w:rPr>
          <w:lang w:val="ru-RU"/>
        </w:rPr>
        <w:t>когда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мнения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членов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Органа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сильно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разделились,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>и</w:t>
      </w:r>
      <w:r w:rsidR="004F1B44" w:rsidRPr="00F944AD">
        <w:rPr>
          <w:lang w:val="ru-RU"/>
        </w:rPr>
        <w:t xml:space="preserve"> </w:t>
      </w:r>
      <w:r w:rsidR="004F1B44">
        <w:rPr>
          <w:lang w:val="ru-RU"/>
        </w:rPr>
        <w:t xml:space="preserve">трудно достичь консенсуса в отношении </w:t>
      </w:r>
      <w:proofErr w:type="spellStart"/>
      <w:r w:rsidR="004F1B44">
        <w:rPr>
          <w:lang w:val="ru-RU"/>
        </w:rPr>
        <w:t>номинационного</w:t>
      </w:r>
      <w:proofErr w:type="spellEnd"/>
      <w:r w:rsidR="004F1B44">
        <w:rPr>
          <w:lang w:val="ru-RU"/>
        </w:rPr>
        <w:t xml:space="preserve"> досье, </w:t>
      </w:r>
      <w:r w:rsidR="00C90759">
        <w:rPr>
          <w:lang w:val="ru-RU"/>
        </w:rPr>
        <w:t>ОО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обращался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по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поводу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решения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к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Комитету</w:t>
      </w:r>
      <w:r w:rsidR="00C90759" w:rsidRPr="00F944AD">
        <w:rPr>
          <w:lang w:val="ru-RU"/>
        </w:rPr>
        <w:t xml:space="preserve">, </w:t>
      </w:r>
      <w:r w:rsidR="00C90759">
        <w:rPr>
          <w:lang w:val="ru-RU"/>
        </w:rPr>
        <w:t>не</w:t>
      </w:r>
      <w:r w:rsidR="00C90759" w:rsidRPr="00F944AD">
        <w:rPr>
          <w:lang w:val="ru-RU"/>
        </w:rPr>
        <w:t xml:space="preserve"> </w:t>
      </w:r>
      <w:r w:rsidR="004F1B44">
        <w:rPr>
          <w:lang w:val="ru-RU"/>
        </w:rPr>
        <w:t>давая</w:t>
      </w:r>
      <w:r w:rsidR="00C90759" w:rsidRPr="00F944AD">
        <w:rPr>
          <w:lang w:val="ru-RU"/>
        </w:rPr>
        <w:t xml:space="preserve"> </w:t>
      </w:r>
      <w:r w:rsidR="00C90759">
        <w:rPr>
          <w:lang w:val="ru-RU"/>
        </w:rPr>
        <w:t>рекомендаций</w:t>
      </w:r>
      <w:r w:rsidR="00F944AD">
        <w:rPr>
          <w:lang w:val="ru-RU"/>
        </w:rPr>
        <w:t xml:space="preserve">. </w:t>
      </w:r>
      <w:r w:rsidR="00D354F4">
        <w:rPr>
          <w:lang w:val="ru-RU"/>
        </w:rPr>
        <w:t>Несколько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членов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скептически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отнесл</w:t>
      </w:r>
      <w:r w:rsidR="004F1B44">
        <w:rPr>
          <w:lang w:val="ru-RU"/>
        </w:rPr>
        <w:t>и</w:t>
      </w:r>
      <w:r w:rsidR="00D354F4">
        <w:rPr>
          <w:lang w:val="ru-RU"/>
        </w:rPr>
        <w:t>сь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к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этой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идее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и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выразил</w:t>
      </w:r>
      <w:r w:rsidR="004F1B44">
        <w:rPr>
          <w:lang w:val="ru-RU"/>
        </w:rPr>
        <w:t>и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свою</w:t>
      </w:r>
      <w:r w:rsidR="00D354F4" w:rsidRPr="00D354F4">
        <w:rPr>
          <w:lang w:val="ru-RU"/>
        </w:rPr>
        <w:t xml:space="preserve"> </w:t>
      </w:r>
      <w:r w:rsidR="00D354F4">
        <w:rPr>
          <w:lang w:val="ru-RU"/>
        </w:rPr>
        <w:t>обеспокоенность в связи с тем, что это изменение может иметь негативные последствия (возможность злоупотребления).</w:t>
      </w:r>
    </w:p>
    <w:p w:rsidR="00346A6D" w:rsidRPr="00B30BF5" w:rsidRDefault="009C45CC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Один</w:t>
      </w:r>
      <w:r w:rsidRPr="00AC3800">
        <w:rPr>
          <w:lang w:val="ru-RU"/>
        </w:rPr>
        <w:t xml:space="preserve"> </w:t>
      </w:r>
      <w:r>
        <w:rPr>
          <w:lang w:val="ru-RU"/>
        </w:rPr>
        <w:t>член</w:t>
      </w:r>
      <w:r w:rsidRPr="00AC3800">
        <w:rPr>
          <w:lang w:val="ru-RU"/>
        </w:rPr>
        <w:t xml:space="preserve"> </w:t>
      </w:r>
      <w:r>
        <w:rPr>
          <w:lang w:val="ru-RU"/>
        </w:rPr>
        <w:t>ОО</w:t>
      </w:r>
      <w:r w:rsidRPr="00AC3800">
        <w:rPr>
          <w:lang w:val="ru-RU"/>
        </w:rPr>
        <w:t xml:space="preserve"> </w:t>
      </w:r>
      <w:r>
        <w:rPr>
          <w:lang w:val="ru-RU"/>
        </w:rPr>
        <w:t>в</w:t>
      </w:r>
      <w:r w:rsidRPr="00AC3800">
        <w:rPr>
          <w:lang w:val="ru-RU"/>
        </w:rPr>
        <w:t xml:space="preserve"> </w:t>
      </w:r>
      <w:r>
        <w:rPr>
          <w:lang w:val="ru-RU"/>
        </w:rPr>
        <w:t>ходе</w:t>
      </w:r>
      <w:r w:rsidRPr="00AC3800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AC3800">
        <w:rPr>
          <w:lang w:val="ru-RU"/>
        </w:rPr>
        <w:t xml:space="preserve"> </w:t>
      </w:r>
      <w:r>
        <w:rPr>
          <w:lang w:val="ru-RU"/>
        </w:rPr>
        <w:t>с</w:t>
      </w:r>
      <w:r w:rsidRPr="00AC3800">
        <w:rPr>
          <w:lang w:val="ru-RU"/>
        </w:rPr>
        <w:t xml:space="preserve"> </w:t>
      </w:r>
      <w:r>
        <w:rPr>
          <w:lang w:val="ru-RU"/>
        </w:rPr>
        <w:t>Рабочей</w:t>
      </w:r>
      <w:r w:rsidRPr="00AC3800">
        <w:rPr>
          <w:lang w:val="ru-RU"/>
        </w:rPr>
        <w:t xml:space="preserve"> </w:t>
      </w:r>
      <w:r>
        <w:rPr>
          <w:lang w:val="ru-RU"/>
        </w:rPr>
        <w:t>группой</w:t>
      </w:r>
      <w:r w:rsidRPr="00AC3800">
        <w:rPr>
          <w:lang w:val="ru-RU"/>
        </w:rPr>
        <w:t xml:space="preserve"> </w:t>
      </w:r>
      <w:r>
        <w:rPr>
          <w:lang w:val="ru-RU"/>
        </w:rPr>
        <w:t>подчеркнул</w:t>
      </w:r>
      <w:r w:rsidRPr="00AC3800">
        <w:rPr>
          <w:lang w:val="ru-RU"/>
        </w:rPr>
        <w:t xml:space="preserve">, что </w:t>
      </w:r>
      <w:r w:rsidR="00AC3800">
        <w:rPr>
          <w:lang w:val="ru-RU"/>
        </w:rPr>
        <w:t xml:space="preserve">параллельно с принятием мер по улучшению управления Комитетом </w:t>
      </w:r>
      <w:r>
        <w:rPr>
          <w:lang w:val="ru-RU"/>
        </w:rPr>
        <w:t>следует</w:t>
      </w:r>
      <w:r w:rsidRPr="00AC3800">
        <w:rPr>
          <w:lang w:val="ru-RU"/>
        </w:rPr>
        <w:t xml:space="preserve"> </w:t>
      </w:r>
      <w:r>
        <w:rPr>
          <w:lang w:val="ru-RU"/>
        </w:rPr>
        <w:t>у</w:t>
      </w:r>
      <w:r w:rsidR="00AC3F50">
        <w:rPr>
          <w:lang w:val="ru-RU"/>
        </w:rPr>
        <w:t>совершенствовать</w:t>
      </w:r>
      <w:r w:rsidRPr="00AC3800">
        <w:rPr>
          <w:lang w:val="ru-RU"/>
        </w:rPr>
        <w:t xml:space="preserve"> программы по укреплению потенциала, призванные помочь государствам в подготовке </w:t>
      </w:r>
      <w:proofErr w:type="spellStart"/>
      <w:r w:rsidRPr="00AC3800">
        <w:rPr>
          <w:lang w:val="ru-RU"/>
        </w:rPr>
        <w:t>номинационных</w:t>
      </w:r>
      <w:proofErr w:type="spellEnd"/>
      <w:r w:rsidRPr="00AC3800">
        <w:rPr>
          <w:lang w:val="ru-RU"/>
        </w:rPr>
        <w:t xml:space="preserve"> досье</w:t>
      </w:r>
      <w:r w:rsidR="00AC3800">
        <w:rPr>
          <w:lang w:val="ru-RU"/>
        </w:rPr>
        <w:t>.</w:t>
      </w:r>
    </w:p>
    <w:p w:rsidR="00346A6D" w:rsidRPr="009D5C95" w:rsidRDefault="00363AA1" w:rsidP="00924884">
      <w:pPr>
        <w:pStyle w:val="COMPara"/>
        <w:keepNext/>
        <w:numPr>
          <w:ilvl w:val="0"/>
          <w:numId w:val="17"/>
        </w:numPr>
        <w:ind w:left="567" w:hanging="567"/>
        <w:jc w:val="both"/>
        <w:rPr>
          <w:b/>
        </w:rPr>
      </w:pPr>
      <w:r>
        <w:rPr>
          <w:b/>
          <w:lang w:val="ru-RU"/>
        </w:rPr>
        <w:t>Рекомендации</w:t>
      </w:r>
    </w:p>
    <w:p w:rsidR="00346A6D" w:rsidRPr="00EB6681" w:rsidRDefault="00AC3800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Подч</w:t>
      </w:r>
      <w:r w:rsidR="006A4EB9">
        <w:rPr>
          <w:lang w:val="ru-RU"/>
        </w:rPr>
        <w:t>е</w:t>
      </w:r>
      <w:r>
        <w:rPr>
          <w:lang w:val="ru-RU"/>
        </w:rPr>
        <w:t>ркивая</w:t>
      </w:r>
      <w:r w:rsidRPr="00EB6681">
        <w:rPr>
          <w:lang w:val="ru-RU"/>
        </w:rPr>
        <w:t xml:space="preserve"> </w:t>
      </w:r>
      <w:r>
        <w:rPr>
          <w:lang w:val="ru-RU"/>
        </w:rPr>
        <w:t>прерогативу</w:t>
      </w:r>
      <w:r w:rsidRPr="00EB6681">
        <w:rPr>
          <w:lang w:val="ru-RU"/>
        </w:rPr>
        <w:t xml:space="preserve"> </w:t>
      </w:r>
      <w:r>
        <w:rPr>
          <w:lang w:val="ru-RU"/>
        </w:rPr>
        <w:t>Комитета</w:t>
      </w:r>
      <w:r w:rsidRPr="00EB6681">
        <w:rPr>
          <w:lang w:val="ru-RU"/>
        </w:rPr>
        <w:t xml:space="preserve"> </w:t>
      </w:r>
      <w:r>
        <w:rPr>
          <w:lang w:val="ru-RU"/>
        </w:rPr>
        <w:t>сделать</w:t>
      </w:r>
      <w:r w:rsidRPr="00EB6681">
        <w:rPr>
          <w:lang w:val="ru-RU"/>
        </w:rPr>
        <w:t xml:space="preserve"> </w:t>
      </w:r>
      <w:r>
        <w:rPr>
          <w:lang w:val="ru-RU"/>
        </w:rPr>
        <w:t>свой</w:t>
      </w:r>
      <w:r w:rsidRPr="00EB6681">
        <w:rPr>
          <w:lang w:val="ru-RU"/>
        </w:rPr>
        <w:t xml:space="preserve"> </w:t>
      </w:r>
      <w:r>
        <w:rPr>
          <w:lang w:val="ru-RU"/>
        </w:rPr>
        <w:t>собственный</w:t>
      </w:r>
      <w:r w:rsidRPr="00EB6681">
        <w:rPr>
          <w:lang w:val="ru-RU"/>
        </w:rPr>
        <w:t xml:space="preserve"> </w:t>
      </w:r>
      <w:r>
        <w:rPr>
          <w:lang w:val="ru-RU"/>
        </w:rPr>
        <w:t>выбор</w:t>
      </w:r>
      <w:r w:rsidRPr="00EB6681">
        <w:rPr>
          <w:lang w:val="ru-RU"/>
        </w:rPr>
        <w:t xml:space="preserve"> </w:t>
      </w:r>
      <w:r>
        <w:rPr>
          <w:lang w:val="ru-RU"/>
        </w:rPr>
        <w:t>в</w:t>
      </w:r>
      <w:r w:rsidRPr="00EB6681">
        <w:rPr>
          <w:lang w:val="ru-RU"/>
        </w:rPr>
        <w:t xml:space="preserve"> </w:t>
      </w:r>
      <w:r w:rsidR="00FC0D59">
        <w:rPr>
          <w:lang w:val="ru-RU"/>
        </w:rPr>
        <w:t>том</w:t>
      </w:r>
      <w:r w:rsidR="00FC0D59" w:rsidRPr="00EB6681">
        <w:rPr>
          <w:lang w:val="ru-RU"/>
        </w:rPr>
        <w:t xml:space="preserve">, </w:t>
      </w:r>
      <w:r w:rsidR="00FC0D59">
        <w:rPr>
          <w:lang w:val="ru-RU"/>
        </w:rPr>
        <w:t>что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касается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избрания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Оценочного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органа</w:t>
      </w:r>
      <w:r w:rsidR="00FC0D59" w:rsidRPr="00EB6681">
        <w:rPr>
          <w:lang w:val="ru-RU"/>
        </w:rPr>
        <w:t xml:space="preserve">, </w:t>
      </w:r>
      <w:r w:rsidR="00FC0D59">
        <w:rPr>
          <w:lang w:val="ru-RU"/>
        </w:rPr>
        <w:t>Комитет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призывает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избирательные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группы</w:t>
      </w:r>
      <w:r w:rsidR="00FC0D59" w:rsidRPr="00EB6681">
        <w:rPr>
          <w:lang w:val="ru-RU"/>
        </w:rPr>
        <w:t xml:space="preserve">, по </w:t>
      </w:r>
      <w:r w:rsidR="00FC0D59" w:rsidRPr="00EB6681">
        <w:rPr>
          <w:lang w:val="ru-RU"/>
        </w:rPr>
        <w:lastRenderedPageBreak/>
        <w:t xml:space="preserve">возможности, представлять </w:t>
      </w:r>
      <w:r w:rsidR="00FC0D59">
        <w:rPr>
          <w:lang w:val="ru-RU"/>
        </w:rPr>
        <w:t>нескольких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кандидатов</w:t>
      </w:r>
      <w:r w:rsidR="00FC0D59" w:rsidRPr="00EB6681">
        <w:rPr>
          <w:lang w:val="ru-RU"/>
        </w:rPr>
        <w:t xml:space="preserve"> (</w:t>
      </w:r>
      <w:r w:rsidR="00FC0D59">
        <w:rPr>
          <w:lang w:val="ru-RU"/>
        </w:rPr>
        <w:t>от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двух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до</w:t>
      </w:r>
      <w:r w:rsidR="00FC0D59" w:rsidRPr="00EB6681">
        <w:rPr>
          <w:lang w:val="ru-RU"/>
        </w:rPr>
        <w:t xml:space="preserve"> </w:t>
      </w:r>
      <w:r w:rsidR="00FC0D59">
        <w:rPr>
          <w:lang w:val="ru-RU"/>
        </w:rPr>
        <w:t>тр</w:t>
      </w:r>
      <w:r w:rsidR="006A4EB9">
        <w:rPr>
          <w:lang w:val="ru-RU"/>
        </w:rPr>
        <w:t>е</w:t>
      </w:r>
      <w:r w:rsidR="00FC0D59">
        <w:rPr>
          <w:lang w:val="ru-RU"/>
        </w:rPr>
        <w:t>х</w:t>
      </w:r>
      <w:r w:rsidR="00FC0D59" w:rsidRPr="00EB6681">
        <w:rPr>
          <w:lang w:val="ru-RU"/>
        </w:rPr>
        <w:t>)</w:t>
      </w:r>
      <w:r w:rsidR="00EB6681">
        <w:rPr>
          <w:lang w:val="ru-RU"/>
        </w:rPr>
        <w:t>, соглашаясь также с возможностью выборов с чистого листа.</w:t>
      </w:r>
    </w:p>
    <w:p w:rsidR="00BD5F0E" w:rsidRPr="00924884" w:rsidRDefault="00AC5200" w:rsidP="00924884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C22535">
        <w:rPr>
          <w:lang w:val="ru-RU"/>
        </w:rPr>
        <w:t xml:space="preserve">Оценочный орган может </w:t>
      </w:r>
      <w:r w:rsidR="00EB5B19" w:rsidRPr="00C22535">
        <w:rPr>
          <w:lang w:val="ru-RU"/>
        </w:rPr>
        <w:t>воздержаться от вынесения своих рекомендаций в отношении досье в исключительном случае, когда/если мнения членов Органа сильно разделились и</w:t>
      </w:r>
      <w:r w:rsidR="00C22535" w:rsidRPr="00C22535">
        <w:rPr>
          <w:lang w:val="ru-RU"/>
        </w:rPr>
        <w:t xml:space="preserve">, следовательно, им очень тяжело достичь консенсуса. </w:t>
      </w:r>
      <w:r w:rsidR="00346A6D" w:rsidRPr="00C22535">
        <w:rPr>
          <w:rFonts w:eastAsiaTheme="minorEastAsia"/>
          <w:lang w:val="ru-RU" w:eastAsia="ko-KR"/>
        </w:rPr>
        <w:t>[</w:t>
      </w:r>
      <w:r w:rsidR="00C22535" w:rsidRPr="00C22535">
        <w:rPr>
          <w:rFonts w:eastAsia="Malgun Gothic"/>
          <w:lang w:val="ru-RU" w:eastAsia="ko-KR"/>
        </w:rPr>
        <w:t xml:space="preserve">В Рабочей группе </w:t>
      </w:r>
      <w:r w:rsidR="00C22535">
        <w:rPr>
          <w:rFonts w:eastAsia="Malgun Gothic"/>
          <w:lang w:val="ru-RU" w:eastAsia="ko-KR"/>
        </w:rPr>
        <w:t>не</w:t>
      </w:r>
      <w:r w:rsidR="00C22535" w:rsidRPr="00C22535">
        <w:rPr>
          <w:rFonts w:eastAsia="Malgun Gothic"/>
          <w:lang w:val="ru-RU" w:eastAsia="ko-KR"/>
        </w:rPr>
        <w:t xml:space="preserve"> </w:t>
      </w:r>
      <w:r w:rsidR="00C22535">
        <w:rPr>
          <w:rFonts w:eastAsia="Malgun Gothic"/>
          <w:lang w:val="ru-RU" w:eastAsia="ko-KR"/>
        </w:rPr>
        <w:t>было</w:t>
      </w:r>
      <w:r w:rsidR="00C22535" w:rsidRPr="00C22535">
        <w:rPr>
          <w:rFonts w:eastAsia="Malgun Gothic"/>
          <w:lang w:val="ru-RU" w:eastAsia="ko-KR"/>
        </w:rPr>
        <w:t xml:space="preserve"> </w:t>
      </w:r>
      <w:r w:rsidR="00C22535">
        <w:rPr>
          <w:rFonts w:eastAsia="Malgun Gothic"/>
          <w:lang w:val="ru-RU" w:eastAsia="ko-KR"/>
        </w:rPr>
        <w:t>консенсуса</w:t>
      </w:r>
      <w:r w:rsidR="00C22535" w:rsidRPr="00C22535">
        <w:rPr>
          <w:rFonts w:eastAsia="Malgun Gothic"/>
          <w:lang w:val="ru-RU" w:eastAsia="ko-KR"/>
        </w:rPr>
        <w:t xml:space="preserve"> </w:t>
      </w:r>
      <w:r w:rsidR="00C22535">
        <w:rPr>
          <w:rFonts w:eastAsia="Malgun Gothic"/>
          <w:lang w:val="ru-RU" w:eastAsia="ko-KR"/>
        </w:rPr>
        <w:t>относительно</w:t>
      </w:r>
      <w:r w:rsidR="00C22535" w:rsidRPr="00C22535">
        <w:rPr>
          <w:rFonts w:eastAsia="Malgun Gothic"/>
          <w:lang w:val="ru-RU" w:eastAsia="ko-KR"/>
        </w:rPr>
        <w:t xml:space="preserve"> </w:t>
      </w:r>
      <w:r w:rsidR="00C22535">
        <w:rPr>
          <w:rFonts w:eastAsia="Malgun Gothic"/>
          <w:lang w:val="ru-RU" w:eastAsia="ko-KR"/>
        </w:rPr>
        <w:t>данной</w:t>
      </w:r>
      <w:r w:rsidR="00C22535" w:rsidRPr="00C22535">
        <w:rPr>
          <w:rFonts w:eastAsia="Malgun Gothic"/>
          <w:lang w:val="ru-RU" w:eastAsia="ko-KR"/>
        </w:rPr>
        <w:t xml:space="preserve"> </w:t>
      </w:r>
      <w:r w:rsidR="00C22535">
        <w:rPr>
          <w:rFonts w:eastAsia="Malgun Gothic"/>
          <w:lang w:val="ru-RU" w:eastAsia="ko-KR"/>
        </w:rPr>
        <w:t>рекомендации; по крайней мере, один член решительно выступал против этого пункта</w:t>
      </w:r>
      <w:r w:rsidR="00346A6D" w:rsidRPr="00C22535">
        <w:rPr>
          <w:rFonts w:eastAsiaTheme="minorEastAsia"/>
          <w:lang w:val="ru-RU" w:eastAsia="ko-KR"/>
        </w:rPr>
        <w:t>.]</w:t>
      </w:r>
    </w:p>
    <w:sectPr w:rsidR="00BD5F0E" w:rsidRPr="00924884" w:rsidSect="00655736">
      <w:headerReference w:type="even" r:id="rId14"/>
      <w:headerReference w:type="default" r:id="rId15"/>
      <w:headerReference w:type="first" r:id="rId16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F7" w:rsidRDefault="005610F7" w:rsidP="00655736">
      <w:r>
        <w:separator/>
      </w:r>
    </w:p>
  </w:endnote>
  <w:endnote w:type="continuationSeparator" w:id="0">
    <w:p w:rsidR="005610F7" w:rsidRDefault="005610F7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F7" w:rsidRDefault="005610F7" w:rsidP="00655736">
      <w:r>
        <w:separator/>
      </w:r>
    </w:p>
  </w:footnote>
  <w:footnote w:type="continuationSeparator" w:id="0">
    <w:p w:rsidR="005610F7" w:rsidRDefault="005610F7" w:rsidP="00655736">
      <w:r>
        <w:continuationSeparator/>
      </w:r>
    </w:p>
  </w:footnote>
  <w:footnote w:id="1">
    <w:p w:rsidR="007E20E2" w:rsidRPr="002A6728" w:rsidRDefault="007E20E2" w:rsidP="00346A6D">
      <w:pPr>
        <w:pStyle w:val="FootnoteText"/>
        <w:ind w:left="567" w:hanging="567"/>
        <w:jc w:val="both"/>
        <w:rPr>
          <w:rFonts w:ascii="Arial" w:eastAsiaTheme="minorEastAsia" w:hAnsi="Arial" w:cs="Arial"/>
          <w:lang w:val="ru-RU" w:eastAsia="ko-KR"/>
        </w:rPr>
      </w:pPr>
      <w:r w:rsidRPr="00AF4EF4">
        <w:rPr>
          <w:rStyle w:val="FootnoteReference"/>
          <w:rFonts w:ascii="Arial" w:hAnsi="Arial" w:cs="Arial"/>
          <w:sz w:val="18"/>
          <w:vertAlign w:val="baseline"/>
        </w:rPr>
        <w:footnoteRef/>
      </w:r>
      <w:r w:rsidRPr="00AF4EF4">
        <w:rPr>
          <w:rFonts w:ascii="Arial" w:hAnsi="Arial" w:cs="Arial"/>
          <w:sz w:val="18"/>
          <w:lang w:val="ru-RU"/>
        </w:rPr>
        <w:t>.</w:t>
      </w:r>
      <w:r w:rsidRPr="00BB05D0">
        <w:rPr>
          <w:rFonts w:ascii="Arial" w:hAnsi="Arial" w:cs="Arial"/>
          <w:sz w:val="18"/>
          <w:lang w:val="ru-RU"/>
        </w:rPr>
        <w:t xml:space="preserve"> </w:t>
      </w:r>
      <w:r w:rsidRPr="00BB05D0">
        <w:rPr>
          <w:rFonts w:ascii="Arial" w:hAnsi="Arial" w:cs="Arial"/>
          <w:sz w:val="18"/>
          <w:lang w:val="ru-RU"/>
        </w:rPr>
        <w:tab/>
      </w:r>
      <w:r>
        <w:rPr>
          <w:rFonts w:ascii="Arial" w:hAnsi="Arial" w:cs="Arial"/>
          <w:sz w:val="18"/>
          <w:lang w:val="ru-RU"/>
        </w:rPr>
        <w:t>Существенный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 w:val="18"/>
          <w:lang w:val="ru-RU"/>
        </w:rPr>
        <w:t>критерий</w:t>
      </w:r>
      <w:r w:rsidRPr="002A6728">
        <w:rPr>
          <w:rFonts w:ascii="Arial" w:hAnsi="Arial" w:cs="Arial"/>
          <w:sz w:val="18"/>
          <w:lang w:val="ru-RU"/>
        </w:rPr>
        <w:t xml:space="preserve"> – </w:t>
      </w:r>
      <w:r>
        <w:rPr>
          <w:rFonts w:ascii="Arial" w:hAnsi="Arial" w:cs="Arial"/>
          <w:sz w:val="18"/>
          <w:lang w:val="ru-RU"/>
        </w:rPr>
        <w:t>это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 w:val="18"/>
          <w:lang w:val="ru-RU"/>
        </w:rPr>
        <w:t>критерий</w:t>
      </w:r>
      <w:r w:rsidRPr="002A6728">
        <w:rPr>
          <w:rFonts w:ascii="Arial" w:hAnsi="Arial" w:cs="Arial"/>
          <w:sz w:val="18"/>
          <w:lang w:val="ru-RU"/>
        </w:rPr>
        <w:t xml:space="preserve">, </w:t>
      </w:r>
      <w:r>
        <w:rPr>
          <w:rFonts w:ascii="Arial" w:hAnsi="Arial" w:cs="Arial"/>
          <w:sz w:val="18"/>
          <w:lang w:val="ru-RU"/>
        </w:rPr>
        <w:t>который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 w:val="18"/>
          <w:lang w:val="ru-RU"/>
        </w:rPr>
        <w:t>будучи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proofErr w:type="spellStart"/>
      <w:r>
        <w:rPr>
          <w:rFonts w:ascii="Arial" w:hAnsi="Arial" w:cs="Arial"/>
          <w:sz w:val="18"/>
          <w:lang w:val="ru-RU"/>
        </w:rPr>
        <w:t>неудовлетворен</w:t>
      </w:r>
      <w:proofErr w:type="spellEnd"/>
      <w:r w:rsidRPr="002A6728">
        <w:rPr>
          <w:rFonts w:ascii="Arial" w:hAnsi="Arial" w:cs="Arial"/>
          <w:sz w:val="18"/>
          <w:lang w:val="ru-RU"/>
        </w:rPr>
        <w:t xml:space="preserve">, </w:t>
      </w:r>
      <w:r>
        <w:rPr>
          <w:rFonts w:ascii="Arial" w:hAnsi="Arial" w:cs="Arial"/>
          <w:sz w:val="18"/>
          <w:lang w:val="ru-RU"/>
        </w:rPr>
        <w:t>прямо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 w:val="18"/>
          <w:lang w:val="ru-RU"/>
        </w:rPr>
        <w:t>влечет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proofErr w:type="spellStart"/>
      <w:r w:rsidRPr="002A6728">
        <w:rPr>
          <w:rFonts w:ascii="Arial" w:hAnsi="Arial" w:cs="Arial"/>
          <w:sz w:val="18"/>
          <w:lang w:val="ru-RU"/>
        </w:rPr>
        <w:t>невключение</w:t>
      </w:r>
      <w:proofErr w:type="spellEnd"/>
      <w:r w:rsidRPr="002A6728">
        <w:rPr>
          <w:rFonts w:ascii="Arial" w:hAnsi="Arial" w:cs="Arial"/>
          <w:sz w:val="18"/>
          <w:lang w:val="ru-RU"/>
        </w:rPr>
        <w:t xml:space="preserve"> (</w:t>
      </w:r>
      <w:r>
        <w:rPr>
          <w:rFonts w:ascii="Arial" w:hAnsi="Arial" w:cs="Arial"/>
          <w:sz w:val="18"/>
          <w:lang w:val="ru-RU"/>
        </w:rPr>
        <w:t>или</w:t>
      </w:r>
      <w:r w:rsidRPr="002A6728"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 w:val="18"/>
          <w:lang w:val="ru-RU"/>
        </w:rPr>
        <w:t>препровождение</w:t>
      </w:r>
      <w:r w:rsidRPr="002A6728">
        <w:rPr>
          <w:rFonts w:ascii="Arial" w:hAnsi="Arial" w:cs="Arial"/>
          <w:sz w:val="18"/>
          <w:lang w:val="ru-RU"/>
        </w:rPr>
        <w:t>).</w:t>
      </w:r>
    </w:p>
  </w:footnote>
  <w:footnote w:id="2">
    <w:p w:rsidR="007E20E2" w:rsidRPr="00AF4EF4" w:rsidRDefault="007E20E2" w:rsidP="00346A6D">
      <w:pPr>
        <w:pStyle w:val="FootnoteText"/>
        <w:ind w:left="567" w:hanging="567"/>
        <w:jc w:val="both"/>
        <w:rPr>
          <w:rFonts w:eastAsiaTheme="minorEastAsia"/>
          <w:lang w:val="ru-RU" w:eastAsia="ko-KR"/>
        </w:rPr>
      </w:pPr>
      <w:r w:rsidRPr="00AF4EF4">
        <w:rPr>
          <w:rStyle w:val="FootnoteReference"/>
          <w:rFonts w:ascii="Arial" w:hAnsi="Arial" w:cs="Arial"/>
          <w:sz w:val="18"/>
          <w:vertAlign w:val="baseline"/>
        </w:rPr>
        <w:footnoteRef/>
      </w:r>
      <w:r w:rsidRPr="00AF4EF4">
        <w:rPr>
          <w:rFonts w:ascii="Arial" w:hAnsi="Arial" w:cs="Arial"/>
          <w:sz w:val="18"/>
          <w:lang w:val="ru-RU"/>
        </w:rPr>
        <w:t xml:space="preserve">. </w:t>
      </w:r>
      <w:r w:rsidRPr="00AF4EF4">
        <w:rPr>
          <w:rFonts w:ascii="Arial" w:hAnsi="Arial" w:cs="Arial"/>
          <w:sz w:val="18"/>
          <w:lang w:val="ru-RU"/>
        </w:rPr>
        <w:tab/>
        <w:t>Не менее трети членов Комитета выражают свою поддержку без каких-либо возражений или озабоченности, высказанных любым другим членом.</w:t>
      </w:r>
    </w:p>
  </w:footnote>
  <w:footnote w:id="3">
    <w:p w:rsidR="007E20E2" w:rsidRPr="00AF4EF4" w:rsidRDefault="007E20E2" w:rsidP="00346A6D">
      <w:pPr>
        <w:pStyle w:val="FootnoteText"/>
        <w:ind w:left="567" w:hanging="567"/>
        <w:rPr>
          <w:rFonts w:ascii="Arial" w:eastAsiaTheme="minorEastAsia" w:hAnsi="Arial" w:cs="Arial"/>
          <w:sz w:val="18"/>
          <w:szCs w:val="18"/>
          <w:lang w:val="ru-RU" w:eastAsia="ko-KR"/>
        </w:rPr>
      </w:pPr>
      <w:r w:rsidRPr="00AF4EF4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AF4EF4">
        <w:rPr>
          <w:rFonts w:ascii="Arial" w:hAnsi="Arial" w:cs="Arial"/>
          <w:sz w:val="18"/>
          <w:szCs w:val="18"/>
          <w:lang w:val="ru-RU"/>
        </w:rPr>
        <w:t xml:space="preserve">. </w:t>
      </w:r>
      <w:r w:rsidRPr="00AF4EF4">
        <w:rPr>
          <w:rFonts w:ascii="Arial" w:hAnsi="Arial" w:cs="Arial"/>
          <w:sz w:val="18"/>
          <w:szCs w:val="18"/>
          <w:lang w:val="ru-RU"/>
        </w:rPr>
        <w:tab/>
        <w:t>Более половины членов Комитета (не менее 13) выражают свою поддержку.</w:t>
      </w:r>
    </w:p>
  </w:footnote>
  <w:footnote w:id="4">
    <w:p w:rsidR="007E20E2" w:rsidRPr="00AF4EF4" w:rsidRDefault="007E20E2" w:rsidP="00924884">
      <w:pPr>
        <w:pStyle w:val="FootnoteText"/>
        <w:ind w:left="567" w:hanging="567"/>
        <w:rPr>
          <w:rFonts w:ascii="Arial" w:eastAsiaTheme="minorEastAsia" w:hAnsi="Arial" w:cs="Arial"/>
          <w:sz w:val="18"/>
          <w:szCs w:val="18"/>
          <w:lang w:val="ru-RU" w:eastAsia="ko-KR"/>
        </w:rPr>
      </w:pPr>
      <w:r w:rsidRPr="00AF4EF4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AF4EF4">
        <w:rPr>
          <w:rFonts w:ascii="Arial" w:hAnsi="Arial" w:cs="Arial"/>
          <w:sz w:val="18"/>
          <w:szCs w:val="18"/>
          <w:lang w:val="ru-RU"/>
        </w:rPr>
        <w:t xml:space="preserve">. </w:t>
      </w:r>
      <w:r w:rsidRPr="00AF4EF4">
        <w:rPr>
          <w:rFonts w:ascii="Arial" w:hAnsi="Arial" w:cs="Arial"/>
          <w:sz w:val="18"/>
          <w:szCs w:val="18"/>
          <w:lang w:val="ru-RU"/>
        </w:rPr>
        <w:tab/>
        <w:t>Некоторые предлагали заменить термины «препровождение» и «отсрочка» на «мягкое препровождение» и «препровождение» во избежание путаницы с терминами КВН.</w:t>
      </w:r>
    </w:p>
  </w:footnote>
  <w:footnote w:id="5">
    <w:p w:rsidR="007E20E2" w:rsidRPr="00AF4EF4" w:rsidRDefault="007E20E2" w:rsidP="00924884">
      <w:pPr>
        <w:pStyle w:val="FootnoteText"/>
        <w:ind w:left="567" w:hanging="567"/>
        <w:rPr>
          <w:rFonts w:ascii="Arial" w:hAnsi="Arial" w:cs="Arial"/>
          <w:sz w:val="18"/>
          <w:szCs w:val="18"/>
          <w:lang w:val="ru-RU"/>
        </w:rPr>
      </w:pPr>
      <w:r w:rsidRPr="00AF4EF4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="00AF4EF4" w:rsidRPr="00924884">
        <w:rPr>
          <w:rFonts w:ascii="Arial" w:hAnsi="Arial" w:cs="Arial"/>
          <w:sz w:val="18"/>
          <w:szCs w:val="18"/>
          <w:lang w:val="ru-RU"/>
        </w:rPr>
        <w:t>.</w:t>
      </w:r>
      <w:r w:rsidRPr="00AF4EF4">
        <w:rPr>
          <w:rFonts w:ascii="Arial" w:hAnsi="Arial" w:cs="Arial"/>
          <w:sz w:val="18"/>
          <w:szCs w:val="18"/>
          <w:lang w:val="ru-RU"/>
        </w:rPr>
        <w:t xml:space="preserve"> </w:t>
      </w:r>
      <w:r w:rsidRPr="00AF4EF4">
        <w:rPr>
          <w:rFonts w:ascii="Arial" w:hAnsi="Arial" w:cs="Arial"/>
          <w:sz w:val="18"/>
          <w:szCs w:val="18"/>
          <w:lang w:val="ru-RU"/>
        </w:rPr>
        <w:tab/>
        <w:t>В русскоязычной версии Оперативного руководства изначально применялись термины, отличные от терминов КВН.</w:t>
      </w:r>
    </w:p>
  </w:footnote>
  <w:footnote w:id="6">
    <w:p w:rsidR="007E20E2" w:rsidRPr="00AF4EF4" w:rsidRDefault="007E20E2" w:rsidP="00924884">
      <w:pPr>
        <w:pStyle w:val="FootnoteText"/>
        <w:ind w:left="567" w:hanging="567"/>
        <w:rPr>
          <w:rFonts w:ascii="Arial" w:hAnsi="Arial" w:cs="Arial"/>
          <w:sz w:val="18"/>
          <w:szCs w:val="18"/>
          <w:lang w:val="ru-RU"/>
        </w:rPr>
      </w:pPr>
      <w:r w:rsidRPr="00AF4EF4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="00AF4EF4">
        <w:rPr>
          <w:rFonts w:ascii="Arial" w:hAnsi="Arial" w:cs="Arial"/>
          <w:sz w:val="18"/>
          <w:szCs w:val="18"/>
        </w:rPr>
        <w:t>.</w:t>
      </w:r>
      <w:r w:rsidRPr="00AF4EF4">
        <w:rPr>
          <w:rFonts w:ascii="Arial" w:hAnsi="Arial" w:cs="Arial"/>
          <w:sz w:val="18"/>
          <w:szCs w:val="18"/>
        </w:rPr>
        <w:t xml:space="preserve"> </w:t>
      </w:r>
      <w:r w:rsidRPr="00AF4EF4">
        <w:rPr>
          <w:rFonts w:ascii="Arial" w:hAnsi="Arial" w:cs="Arial"/>
          <w:sz w:val="18"/>
          <w:szCs w:val="18"/>
        </w:rPr>
        <w:tab/>
      </w:r>
      <w:r w:rsidRPr="00AF4EF4">
        <w:rPr>
          <w:rFonts w:ascii="Arial" w:hAnsi="Arial" w:cs="Arial"/>
          <w:sz w:val="18"/>
          <w:szCs w:val="18"/>
          <w:lang w:val="ru-RU"/>
        </w:rPr>
        <w:t>Здесь использована терминология КВН.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E2" w:rsidRPr="00C23A97" w:rsidRDefault="007E20E2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6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24884">
      <w:rPr>
        <w:rStyle w:val="PageNumber"/>
        <w:rFonts w:ascii="Arial" w:hAnsi="Arial" w:cs="Arial"/>
        <w:noProof/>
        <w:sz w:val="20"/>
        <w:szCs w:val="20"/>
      </w:rPr>
      <w:t>8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E2" w:rsidRPr="0063300C" w:rsidRDefault="007E20E2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6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24884">
      <w:rPr>
        <w:rStyle w:val="PageNumber"/>
        <w:rFonts w:ascii="Arial" w:hAnsi="Arial" w:cs="Arial"/>
        <w:noProof/>
        <w:sz w:val="20"/>
        <w:szCs w:val="20"/>
      </w:rPr>
      <w:t>9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E2" w:rsidRPr="008724E5" w:rsidRDefault="007E20E2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20E2" w:rsidRPr="002402C9" w:rsidRDefault="007E20E2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7</w:t>
    </w:r>
    <w:r w:rsidRPr="002402C9">
      <w:rPr>
        <w:rFonts w:ascii="Arial" w:hAnsi="Arial" w:cs="Arial"/>
        <w:b/>
        <w:sz w:val="44"/>
        <w:szCs w:val="44"/>
        <w:lang w:val="nl-BE"/>
      </w:rPr>
      <w:t xml:space="preserve"> </w:t>
    </w:r>
    <w:proofErr w:type="gramStart"/>
    <w:r w:rsidRPr="002402C9">
      <w:rPr>
        <w:rFonts w:ascii="Arial" w:hAnsi="Arial" w:cs="Arial"/>
        <w:b/>
        <w:sz w:val="44"/>
        <w:szCs w:val="44"/>
        <w:lang w:val="nl-BE"/>
      </w:rPr>
      <w:t>GA</w:t>
    </w:r>
    <w:proofErr w:type="gramEnd"/>
  </w:p>
  <w:p w:rsidR="007E20E2" w:rsidRPr="00C66FB6" w:rsidRDefault="007E20E2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8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  <w:r w:rsidRPr="002402C9">
      <w:rPr>
        <w:rFonts w:ascii="Arial" w:hAnsi="Arial" w:cs="Arial"/>
        <w:b/>
        <w:sz w:val="22"/>
        <w:szCs w:val="22"/>
        <w:lang w:val="nl-BE"/>
      </w:rPr>
      <w:t>.GA/</w:t>
    </w:r>
    <w:r>
      <w:rPr>
        <w:rFonts w:ascii="Arial" w:hAnsi="Arial" w:cs="Arial"/>
        <w:b/>
        <w:sz w:val="22"/>
        <w:szCs w:val="22"/>
        <w:lang w:val="ru-RU"/>
      </w:rPr>
      <w:t>6</w:t>
    </w:r>
  </w:p>
  <w:p w:rsidR="007E20E2" w:rsidRPr="002402C9" w:rsidRDefault="007E20E2" w:rsidP="00924884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924884">
      <w:rPr>
        <w:rFonts w:ascii="Arial" w:hAnsi="Arial" w:cs="Arial"/>
        <w:b/>
        <w:sz w:val="22"/>
        <w:szCs w:val="22"/>
        <w:lang w:val="nl-BE"/>
      </w:rPr>
      <w:t>4</w:t>
    </w:r>
    <w:r w:rsidR="00924884" w:rsidRPr="00924884">
      <w:rPr>
        <w:rFonts w:ascii="Arial" w:hAnsi="Arial" w:cs="Arial"/>
        <w:b/>
        <w:sz w:val="22"/>
        <w:szCs w:val="22"/>
        <w:lang w:val="nl-BE"/>
      </w:rPr>
      <w:t xml:space="preserve"> </w:t>
    </w:r>
    <w:proofErr w:type="spellStart"/>
    <w:r w:rsidR="00924884" w:rsidRPr="00924884">
      <w:rPr>
        <w:rFonts w:ascii="Arial" w:hAnsi="Arial" w:cs="Arial"/>
        <w:b/>
        <w:sz w:val="22"/>
        <w:szCs w:val="22"/>
        <w:lang w:val="nl-BE"/>
      </w:rPr>
      <w:t>мая</w:t>
    </w:r>
    <w:proofErr w:type="spellEnd"/>
    <w:r w:rsidR="00924884" w:rsidRPr="00924884">
      <w:rPr>
        <w:rFonts w:ascii="Arial" w:hAnsi="Arial" w:cs="Arial"/>
        <w:b/>
        <w:sz w:val="22"/>
        <w:szCs w:val="22"/>
        <w:lang w:val="nl-BE"/>
      </w:rPr>
      <w:t xml:space="preserve"> </w:t>
    </w:r>
    <w:r w:rsidRPr="002402C9">
      <w:rPr>
        <w:rFonts w:ascii="Arial" w:hAnsi="Arial" w:cs="Arial"/>
        <w:b/>
        <w:sz w:val="22"/>
        <w:szCs w:val="22"/>
        <w:lang w:val="ru-RU"/>
      </w:rPr>
      <w:t>201</w:t>
    </w:r>
    <w:r>
      <w:rPr>
        <w:rFonts w:ascii="Arial" w:hAnsi="Arial" w:cs="Arial"/>
        <w:b/>
        <w:sz w:val="22"/>
        <w:szCs w:val="22"/>
        <w:lang w:val="ru-RU"/>
      </w:rPr>
      <w:t>8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7E20E2" w:rsidRPr="002402C9" w:rsidRDefault="007E20E2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:rsidR="007E20E2" w:rsidRPr="002402C9" w:rsidRDefault="007E20E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511B"/>
    <w:multiLevelType w:val="hybridMultilevel"/>
    <w:tmpl w:val="1E8E735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7E25"/>
    <w:multiLevelType w:val="hybridMultilevel"/>
    <w:tmpl w:val="D2A20A5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A790D25"/>
    <w:multiLevelType w:val="hybridMultilevel"/>
    <w:tmpl w:val="C8842060"/>
    <w:lvl w:ilvl="0" w:tplc="BFCC97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4B1A83FE">
      <w:start w:val="1"/>
      <w:numFmt w:val="lowerRoman"/>
      <w:lvlText w:val="%2."/>
      <w:lvlJc w:val="left"/>
      <w:pPr>
        <w:ind w:left="1440" w:hanging="360"/>
      </w:pPr>
      <w:rPr>
        <w:rFonts w:hint="default"/>
        <w:u w:color="000000" w:themeColor="text1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C32CF8"/>
    <w:multiLevelType w:val="hybridMultilevel"/>
    <w:tmpl w:val="59B86C74"/>
    <w:lvl w:ilvl="0" w:tplc="C1882B86">
      <w:start w:val="1"/>
      <w:numFmt w:val="upperLetter"/>
      <w:lvlText w:val="%1.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3AA4"/>
    <w:multiLevelType w:val="hybridMultilevel"/>
    <w:tmpl w:val="49D01B22"/>
    <w:lvl w:ilvl="0" w:tplc="054C7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6"/>
  </w:num>
  <w:num w:numId="5">
    <w:abstractNumId w:val="14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5"/>
    <w:lvlOverride w:ilvl="0">
      <w:startOverride w:val="1"/>
    </w:lvlOverride>
  </w:num>
  <w:num w:numId="14">
    <w:abstractNumId w:val="13"/>
  </w:num>
  <w:num w:numId="15">
    <w:abstractNumId w:val="15"/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385B"/>
    <w:rsid w:val="00004828"/>
    <w:rsid w:val="000048ED"/>
    <w:rsid w:val="0000691B"/>
    <w:rsid w:val="00016B83"/>
    <w:rsid w:val="000219CA"/>
    <w:rsid w:val="000219FC"/>
    <w:rsid w:val="00021A0E"/>
    <w:rsid w:val="00024ED0"/>
    <w:rsid w:val="0002746D"/>
    <w:rsid w:val="00030236"/>
    <w:rsid w:val="000356ED"/>
    <w:rsid w:val="00041A66"/>
    <w:rsid w:val="00041F32"/>
    <w:rsid w:val="00051573"/>
    <w:rsid w:val="0005176E"/>
    <w:rsid w:val="00057713"/>
    <w:rsid w:val="00060418"/>
    <w:rsid w:val="00066FE4"/>
    <w:rsid w:val="000705F3"/>
    <w:rsid w:val="000752A8"/>
    <w:rsid w:val="000765F7"/>
    <w:rsid w:val="00077AB7"/>
    <w:rsid w:val="00081CD8"/>
    <w:rsid w:val="00090E77"/>
    <w:rsid w:val="000A400D"/>
    <w:rsid w:val="000A4D17"/>
    <w:rsid w:val="000A6932"/>
    <w:rsid w:val="000A7F0E"/>
    <w:rsid w:val="000C0D61"/>
    <w:rsid w:val="000D26E4"/>
    <w:rsid w:val="000D2FBE"/>
    <w:rsid w:val="000D5BB6"/>
    <w:rsid w:val="000D700C"/>
    <w:rsid w:val="000F3A3F"/>
    <w:rsid w:val="00102557"/>
    <w:rsid w:val="0011059B"/>
    <w:rsid w:val="00113A4B"/>
    <w:rsid w:val="0011513D"/>
    <w:rsid w:val="001371E3"/>
    <w:rsid w:val="00141979"/>
    <w:rsid w:val="00154F38"/>
    <w:rsid w:val="00157517"/>
    <w:rsid w:val="001639F7"/>
    <w:rsid w:val="00164D56"/>
    <w:rsid w:val="0016677D"/>
    <w:rsid w:val="00167B10"/>
    <w:rsid w:val="0017402F"/>
    <w:rsid w:val="00191F39"/>
    <w:rsid w:val="00196C1B"/>
    <w:rsid w:val="001A2CAC"/>
    <w:rsid w:val="001A3B84"/>
    <w:rsid w:val="001A4B02"/>
    <w:rsid w:val="001B0F73"/>
    <w:rsid w:val="001D2784"/>
    <w:rsid w:val="001D34BB"/>
    <w:rsid w:val="001D5C04"/>
    <w:rsid w:val="001D74E0"/>
    <w:rsid w:val="001E10B1"/>
    <w:rsid w:val="001E605E"/>
    <w:rsid w:val="0020756F"/>
    <w:rsid w:val="00210169"/>
    <w:rsid w:val="002106B0"/>
    <w:rsid w:val="00210F65"/>
    <w:rsid w:val="0021306A"/>
    <w:rsid w:val="00222A2D"/>
    <w:rsid w:val="00223029"/>
    <w:rsid w:val="00223C12"/>
    <w:rsid w:val="00224A69"/>
    <w:rsid w:val="00224E44"/>
    <w:rsid w:val="002313A7"/>
    <w:rsid w:val="00232FE4"/>
    <w:rsid w:val="002343D0"/>
    <w:rsid w:val="00234745"/>
    <w:rsid w:val="00235336"/>
    <w:rsid w:val="002402C9"/>
    <w:rsid w:val="002407AF"/>
    <w:rsid w:val="00270988"/>
    <w:rsid w:val="00272E73"/>
    <w:rsid w:val="002763FC"/>
    <w:rsid w:val="00276E6F"/>
    <w:rsid w:val="0028048B"/>
    <w:rsid w:val="00283F1C"/>
    <w:rsid w:val="002845E4"/>
    <w:rsid w:val="002A3307"/>
    <w:rsid w:val="002A3E0B"/>
    <w:rsid w:val="002A4001"/>
    <w:rsid w:val="002A610D"/>
    <w:rsid w:val="002A6728"/>
    <w:rsid w:val="002B3FDD"/>
    <w:rsid w:val="002C09E3"/>
    <w:rsid w:val="002D42E5"/>
    <w:rsid w:val="002D620C"/>
    <w:rsid w:val="002E6363"/>
    <w:rsid w:val="002F0964"/>
    <w:rsid w:val="002F7512"/>
    <w:rsid w:val="002F7DA8"/>
    <w:rsid w:val="0030307F"/>
    <w:rsid w:val="00303793"/>
    <w:rsid w:val="00305018"/>
    <w:rsid w:val="00311957"/>
    <w:rsid w:val="00314CB1"/>
    <w:rsid w:val="00317566"/>
    <w:rsid w:val="00321E23"/>
    <w:rsid w:val="0032229B"/>
    <w:rsid w:val="003306C0"/>
    <w:rsid w:val="003308EA"/>
    <w:rsid w:val="00332B2F"/>
    <w:rsid w:val="0033306F"/>
    <w:rsid w:val="003365AE"/>
    <w:rsid w:val="0033797E"/>
    <w:rsid w:val="0034181D"/>
    <w:rsid w:val="00345CB4"/>
    <w:rsid w:val="00346A6D"/>
    <w:rsid w:val="00347C29"/>
    <w:rsid w:val="00356624"/>
    <w:rsid w:val="003575E0"/>
    <w:rsid w:val="00363AA1"/>
    <w:rsid w:val="00367E2E"/>
    <w:rsid w:val="00372FF8"/>
    <w:rsid w:val="00374913"/>
    <w:rsid w:val="003752E2"/>
    <w:rsid w:val="00375F24"/>
    <w:rsid w:val="00380F1A"/>
    <w:rsid w:val="003879E3"/>
    <w:rsid w:val="0039426E"/>
    <w:rsid w:val="003952E8"/>
    <w:rsid w:val="003A256A"/>
    <w:rsid w:val="003A658B"/>
    <w:rsid w:val="003B185B"/>
    <w:rsid w:val="003B7988"/>
    <w:rsid w:val="003D0486"/>
    <w:rsid w:val="003D069C"/>
    <w:rsid w:val="003D2C25"/>
    <w:rsid w:val="003D4E15"/>
    <w:rsid w:val="003D7646"/>
    <w:rsid w:val="003E5CC0"/>
    <w:rsid w:val="003F113A"/>
    <w:rsid w:val="003F1AFD"/>
    <w:rsid w:val="003F1BAC"/>
    <w:rsid w:val="003F3DBC"/>
    <w:rsid w:val="003F5050"/>
    <w:rsid w:val="0040099B"/>
    <w:rsid w:val="004071B0"/>
    <w:rsid w:val="00414643"/>
    <w:rsid w:val="0042021A"/>
    <w:rsid w:val="00425DC0"/>
    <w:rsid w:val="00427647"/>
    <w:rsid w:val="00441319"/>
    <w:rsid w:val="004421E5"/>
    <w:rsid w:val="004463D9"/>
    <w:rsid w:val="00452284"/>
    <w:rsid w:val="00454FB4"/>
    <w:rsid w:val="00457700"/>
    <w:rsid w:val="00475E27"/>
    <w:rsid w:val="004856CA"/>
    <w:rsid w:val="0048770D"/>
    <w:rsid w:val="0049705E"/>
    <w:rsid w:val="004A34A0"/>
    <w:rsid w:val="004A71CB"/>
    <w:rsid w:val="004B255B"/>
    <w:rsid w:val="004B6308"/>
    <w:rsid w:val="004C11A9"/>
    <w:rsid w:val="004C529B"/>
    <w:rsid w:val="004C77A6"/>
    <w:rsid w:val="004E39E5"/>
    <w:rsid w:val="004E4C08"/>
    <w:rsid w:val="004F1223"/>
    <w:rsid w:val="004F1B44"/>
    <w:rsid w:val="004F548C"/>
    <w:rsid w:val="00500D18"/>
    <w:rsid w:val="00511EAD"/>
    <w:rsid w:val="00513795"/>
    <w:rsid w:val="00515778"/>
    <w:rsid w:val="00517828"/>
    <w:rsid w:val="00526B7B"/>
    <w:rsid w:val="005308CE"/>
    <w:rsid w:val="00531A14"/>
    <w:rsid w:val="00532844"/>
    <w:rsid w:val="00535232"/>
    <w:rsid w:val="005360F2"/>
    <w:rsid w:val="0054234D"/>
    <w:rsid w:val="00544186"/>
    <w:rsid w:val="00552062"/>
    <w:rsid w:val="00557260"/>
    <w:rsid w:val="005607BC"/>
    <w:rsid w:val="005610F7"/>
    <w:rsid w:val="00562EB7"/>
    <w:rsid w:val="00563BB6"/>
    <w:rsid w:val="00567460"/>
    <w:rsid w:val="0057060C"/>
    <w:rsid w:val="0057439C"/>
    <w:rsid w:val="00576020"/>
    <w:rsid w:val="00582946"/>
    <w:rsid w:val="00586369"/>
    <w:rsid w:val="0059476C"/>
    <w:rsid w:val="005A12E4"/>
    <w:rsid w:val="005B0127"/>
    <w:rsid w:val="005B7A35"/>
    <w:rsid w:val="005C00F5"/>
    <w:rsid w:val="005C4A10"/>
    <w:rsid w:val="005C4B73"/>
    <w:rsid w:val="005E1D2B"/>
    <w:rsid w:val="005E47FE"/>
    <w:rsid w:val="005E5929"/>
    <w:rsid w:val="005F0342"/>
    <w:rsid w:val="005F1E4A"/>
    <w:rsid w:val="005F6D0B"/>
    <w:rsid w:val="00600D93"/>
    <w:rsid w:val="006024A1"/>
    <w:rsid w:val="0060275F"/>
    <w:rsid w:val="0060470E"/>
    <w:rsid w:val="006047DE"/>
    <w:rsid w:val="00615491"/>
    <w:rsid w:val="00620B07"/>
    <w:rsid w:val="0063300C"/>
    <w:rsid w:val="006456BC"/>
    <w:rsid w:val="006530C6"/>
    <w:rsid w:val="00655736"/>
    <w:rsid w:val="006627C8"/>
    <w:rsid w:val="00663B8D"/>
    <w:rsid w:val="00672E8C"/>
    <w:rsid w:val="006759A6"/>
    <w:rsid w:val="00676E75"/>
    <w:rsid w:val="006772A9"/>
    <w:rsid w:val="00682E32"/>
    <w:rsid w:val="0069160D"/>
    <w:rsid w:val="00694276"/>
    <w:rsid w:val="00694790"/>
    <w:rsid w:val="00696C8D"/>
    <w:rsid w:val="006A0AED"/>
    <w:rsid w:val="006A2AC2"/>
    <w:rsid w:val="006A3617"/>
    <w:rsid w:val="006A4EB9"/>
    <w:rsid w:val="006B4574"/>
    <w:rsid w:val="006B563B"/>
    <w:rsid w:val="006C541A"/>
    <w:rsid w:val="006C68A1"/>
    <w:rsid w:val="006D16A4"/>
    <w:rsid w:val="006E2437"/>
    <w:rsid w:val="006E46E4"/>
    <w:rsid w:val="006E6E6D"/>
    <w:rsid w:val="006E7642"/>
    <w:rsid w:val="006F1D7B"/>
    <w:rsid w:val="006F355F"/>
    <w:rsid w:val="006F63D5"/>
    <w:rsid w:val="00702BAC"/>
    <w:rsid w:val="00706BE6"/>
    <w:rsid w:val="00715D7D"/>
    <w:rsid w:val="007162C3"/>
    <w:rsid w:val="00717DA5"/>
    <w:rsid w:val="007208E0"/>
    <w:rsid w:val="0072208E"/>
    <w:rsid w:val="007236F8"/>
    <w:rsid w:val="00737608"/>
    <w:rsid w:val="00744484"/>
    <w:rsid w:val="007528D2"/>
    <w:rsid w:val="0075379C"/>
    <w:rsid w:val="00765B32"/>
    <w:rsid w:val="00767454"/>
    <w:rsid w:val="0077007D"/>
    <w:rsid w:val="007719D5"/>
    <w:rsid w:val="00772E9F"/>
    <w:rsid w:val="00773188"/>
    <w:rsid w:val="00777180"/>
    <w:rsid w:val="00783782"/>
    <w:rsid w:val="00784B8C"/>
    <w:rsid w:val="00785260"/>
    <w:rsid w:val="00790FE5"/>
    <w:rsid w:val="007A23B7"/>
    <w:rsid w:val="007B7F40"/>
    <w:rsid w:val="007C6861"/>
    <w:rsid w:val="007C6A24"/>
    <w:rsid w:val="007E20E2"/>
    <w:rsid w:val="007E5AF6"/>
    <w:rsid w:val="007E5C63"/>
    <w:rsid w:val="007F1653"/>
    <w:rsid w:val="00801CB8"/>
    <w:rsid w:val="008046E7"/>
    <w:rsid w:val="00815451"/>
    <w:rsid w:val="00820DC1"/>
    <w:rsid w:val="00823A11"/>
    <w:rsid w:val="0082592A"/>
    <w:rsid w:val="00833D3E"/>
    <w:rsid w:val="00841010"/>
    <w:rsid w:val="00842645"/>
    <w:rsid w:val="0085414A"/>
    <w:rsid w:val="0086269D"/>
    <w:rsid w:val="0086543A"/>
    <w:rsid w:val="0086667F"/>
    <w:rsid w:val="008724E5"/>
    <w:rsid w:val="00874386"/>
    <w:rsid w:val="00884A9D"/>
    <w:rsid w:val="0088512B"/>
    <w:rsid w:val="008857FA"/>
    <w:rsid w:val="008A1004"/>
    <w:rsid w:val="008A2B2D"/>
    <w:rsid w:val="008A4557"/>
    <w:rsid w:val="008A48E2"/>
    <w:rsid w:val="008A4E1E"/>
    <w:rsid w:val="008B39E0"/>
    <w:rsid w:val="008B6249"/>
    <w:rsid w:val="008C296C"/>
    <w:rsid w:val="008D4305"/>
    <w:rsid w:val="008E5082"/>
    <w:rsid w:val="008E7CFB"/>
    <w:rsid w:val="008F56FD"/>
    <w:rsid w:val="0090126B"/>
    <w:rsid w:val="009163A7"/>
    <w:rsid w:val="0092279E"/>
    <w:rsid w:val="00924884"/>
    <w:rsid w:val="00926ED7"/>
    <w:rsid w:val="00931648"/>
    <w:rsid w:val="00931CB6"/>
    <w:rsid w:val="0093669E"/>
    <w:rsid w:val="009433AD"/>
    <w:rsid w:val="00946D0B"/>
    <w:rsid w:val="009470BB"/>
    <w:rsid w:val="00963E0F"/>
    <w:rsid w:val="009673ED"/>
    <w:rsid w:val="0098042A"/>
    <w:rsid w:val="009811AE"/>
    <w:rsid w:val="00984EFD"/>
    <w:rsid w:val="009A18CD"/>
    <w:rsid w:val="009B5956"/>
    <w:rsid w:val="009B7A3E"/>
    <w:rsid w:val="009B7A42"/>
    <w:rsid w:val="009C1126"/>
    <w:rsid w:val="009C45CC"/>
    <w:rsid w:val="009C6B1F"/>
    <w:rsid w:val="009D7137"/>
    <w:rsid w:val="009E0C64"/>
    <w:rsid w:val="009E1C20"/>
    <w:rsid w:val="009E45F3"/>
    <w:rsid w:val="009E4819"/>
    <w:rsid w:val="009E78A7"/>
    <w:rsid w:val="009F3515"/>
    <w:rsid w:val="00A11704"/>
    <w:rsid w:val="00A12558"/>
    <w:rsid w:val="00A13903"/>
    <w:rsid w:val="00A13CB9"/>
    <w:rsid w:val="00A15264"/>
    <w:rsid w:val="00A15311"/>
    <w:rsid w:val="00A253C9"/>
    <w:rsid w:val="00A310F7"/>
    <w:rsid w:val="00A32C82"/>
    <w:rsid w:val="00A34DD7"/>
    <w:rsid w:val="00A34ED5"/>
    <w:rsid w:val="00A362A8"/>
    <w:rsid w:val="00A37377"/>
    <w:rsid w:val="00A45DBF"/>
    <w:rsid w:val="00A610E0"/>
    <w:rsid w:val="00A755A2"/>
    <w:rsid w:val="00A815EA"/>
    <w:rsid w:val="00A86655"/>
    <w:rsid w:val="00AA588F"/>
    <w:rsid w:val="00AA6660"/>
    <w:rsid w:val="00AB0A78"/>
    <w:rsid w:val="00AB2C36"/>
    <w:rsid w:val="00AB70B6"/>
    <w:rsid w:val="00AC132B"/>
    <w:rsid w:val="00AC23B0"/>
    <w:rsid w:val="00AC3800"/>
    <w:rsid w:val="00AC3F50"/>
    <w:rsid w:val="00AC5200"/>
    <w:rsid w:val="00AC7DD5"/>
    <w:rsid w:val="00AD1A86"/>
    <w:rsid w:val="00AD7745"/>
    <w:rsid w:val="00AE103E"/>
    <w:rsid w:val="00AE2BF5"/>
    <w:rsid w:val="00AF05AA"/>
    <w:rsid w:val="00AF0A07"/>
    <w:rsid w:val="00AF4AEC"/>
    <w:rsid w:val="00AF4EF4"/>
    <w:rsid w:val="00AF625E"/>
    <w:rsid w:val="00AF6DE7"/>
    <w:rsid w:val="00AF7986"/>
    <w:rsid w:val="00B04381"/>
    <w:rsid w:val="00B30BF5"/>
    <w:rsid w:val="00B31F65"/>
    <w:rsid w:val="00B4622A"/>
    <w:rsid w:val="00B47067"/>
    <w:rsid w:val="00B47A7D"/>
    <w:rsid w:val="00B55BC7"/>
    <w:rsid w:val="00B604FD"/>
    <w:rsid w:val="00B62268"/>
    <w:rsid w:val="00B77C35"/>
    <w:rsid w:val="00B808DD"/>
    <w:rsid w:val="00B85813"/>
    <w:rsid w:val="00BA7890"/>
    <w:rsid w:val="00BB04AF"/>
    <w:rsid w:val="00BB05D0"/>
    <w:rsid w:val="00BD05EA"/>
    <w:rsid w:val="00BD475D"/>
    <w:rsid w:val="00BD52C9"/>
    <w:rsid w:val="00BD5F0E"/>
    <w:rsid w:val="00BD64AA"/>
    <w:rsid w:val="00BE6354"/>
    <w:rsid w:val="00BF10E5"/>
    <w:rsid w:val="00BF4A14"/>
    <w:rsid w:val="00C21EF8"/>
    <w:rsid w:val="00C22535"/>
    <w:rsid w:val="00C237B4"/>
    <w:rsid w:val="00C23A97"/>
    <w:rsid w:val="00C24E70"/>
    <w:rsid w:val="00C37326"/>
    <w:rsid w:val="00C430FF"/>
    <w:rsid w:val="00C435DA"/>
    <w:rsid w:val="00C43C73"/>
    <w:rsid w:val="00C5456D"/>
    <w:rsid w:val="00C64DD1"/>
    <w:rsid w:val="00C66FB6"/>
    <w:rsid w:val="00C70EA7"/>
    <w:rsid w:val="00C7408B"/>
    <w:rsid w:val="00C74F55"/>
    <w:rsid w:val="00C7516E"/>
    <w:rsid w:val="00C75770"/>
    <w:rsid w:val="00C76A60"/>
    <w:rsid w:val="00C90759"/>
    <w:rsid w:val="00C91650"/>
    <w:rsid w:val="00C92443"/>
    <w:rsid w:val="00C96BFB"/>
    <w:rsid w:val="00CA0723"/>
    <w:rsid w:val="00CA7696"/>
    <w:rsid w:val="00CB06C5"/>
    <w:rsid w:val="00CB0E7C"/>
    <w:rsid w:val="00CD0398"/>
    <w:rsid w:val="00CE3FA6"/>
    <w:rsid w:val="00CE47C2"/>
    <w:rsid w:val="00D00B2B"/>
    <w:rsid w:val="00D16B7E"/>
    <w:rsid w:val="00D172E7"/>
    <w:rsid w:val="00D1765E"/>
    <w:rsid w:val="00D17B5B"/>
    <w:rsid w:val="00D23EA2"/>
    <w:rsid w:val="00D24877"/>
    <w:rsid w:val="00D2545C"/>
    <w:rsid w:val="00D2629A"/>
    <w:rsid w:val="00D265D7"/>
    <w:rsid w:val="00D34374"/>
    <w:rsid w:val="00D354F4"/>
    <w:rsid w:val="00D40632"/>
    <w:rsid w:val="00D51F66"/>
    <w:rsid w:val="00D522F8"/>
    <w:rsid w:val="00D63638"/>
    <w:rsid w:val="00D77EDE"/>
    <w:rsid w:val="00D93690"/>
    <w:rsid w:val="00D95C4C"/>
    <w:rsid w:val="00D97A44"/>
    <w:rsid w:val="00DA36ED"/>
    <w:rsid w:val="00DA4ABE"/>
    <w:rsid w:val="00DB7358"/>
    <w:rsid w:val="00DD1CEB"/>
    <w:rsid w:val="00DD64F6"/>
    <w:rsid w:val="00DE174B"/>
    <w:rsid w:val="00DE2DAE"/>
    <w:rsid w:val="00DE34F1"/>
    <w:rsid w:val="00DF01BB"/>
    <w:rsid w:val="00DF1034"/>
    <w:rsid w:val="00DF20A7"/>
    <w:rsid w:val="00DF26C5"/>
    <w:rsid w:val="00DF2D4E"/>
    <w:rsid w:val="00DF4942"/>
    <w:rsid w:val="00DF512C"/>
    <w:rsid w:val="00E00A42"/>
    <w:rsid w:val="00E033E3"/>
    <w:rsid w:val="00E15180"/>
    <w:rsid w:val="00E16555"/>
    <w:rsid w:val="00E20010"/>
    <w:rsid w:val="00E2047F"/>
    <w:rsid w:val="00E2185B"/>
    <w:rsid w:val="00E35FC9"/>
    <w:rsid w:val="00E41353"/>
    <w:rsid w:val="00E55DCF"/>
    <w:rsid w:val="00E627B1"/>
    <w:rsid w:val="00E64F3D"/>
    <w:rsid w:val="00E654A3"/>
    <w:rsid w:val="00E66D37"/>
    <w:rsid w:val="00E71C9F"/>
    <w:rsid w:val="00E81718"/>
    <w:rsid w:val="00E87B7D"/>
    <w:rsid w:val="00E9376C"/>
    <w:rsid w:val="00EA1C24"/>
    <w:rsid w:val="00EA2C84"/>
    <w:rsid w:val="00EA335E"/>
    <w:rsid w:val="00EA528C"/>
    <w:rsid w:val="00EA5FCF"/>
    <w:rsid w:val="00EB0F75"/>
    <w:rsid w:val="00EB3509"/>
    <w:rsid w:val="00EB3EF7"/>
    <w:rsid w:val="00EB5B19"/>
    <w:rsid w:val="00EB6681"/>
    <w:rsid w:val="00EC0AEB"/>
    <w:rsid w:val="00EC7A3D"/>
    <w:rsid w:val="00ED741A"/>
    <w:rsid w:val="00EE781E"/>
    <w:rsid w:val="00EF2E77"/>
    <w:rsid w:val="00EF34E2"/>
    <w:rsid w:val="00EF3A48"/>
    <w:rsid w:val="00F10044"/>
    <w:rsid w:val="00F12BEE"/>
    <w:rsid w:val="00F31F80"/>
    <w:rsid w:val="00F321CB"/>
    <w:rsid w:val="00F35231"/>
    <w:rsid w:val="00F468FC"/>
    <w:rsid w:val="00F53DE9"/>
    <w:rsid w:val="00F552FE"/>
    <w:rsid w:val="00F559A8"/>
    <w:rsid w:val="00F5668E"/>
    <w:rsid w:val="00F576CB"/>
    <w:rsid w:val="00F71A02"/>
    <w:rsid w:val="00F76A64"/>
    <w:rsid w:val="00F81E5D"/>
    <w:rsid w:val="00F9149B"/>
    <w:rsid w:val="00F944AD"/>
    <w:rsid w:val="00FA16B3"/>
    <w:rsid w:val="00FA7E2F"/>
    <w:rsid w:val="00FB49A5"/>
    <w:rsid w:val="00FC01DD"/>
    <w:rsid w:val="00FC0D59"/>
    <w:rsid w:val="00FC6B14"/>
    <w:rsid w:val="00FD06B7"/>
    <w:rsid w:val="00FD1226"/>
    <w:rsid w:val="00FD1E64"/>
    <w:rsid w:val="00FD7DFA"/>
    <w:rsid w:val="00FE515E"/>
    <w:rsid w:val="00FF01C8"/>
    <w:rsid w:val="00FF13C5"/>
    <w:rsid w:val="00FF28E4"/>
    <w:rsid w:val="00FF4830"/>
    <w:rsid w:val="00FF78C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3C5C4"/>
  <w15:docId w15:val="{2E7E13A2-C049-41F7-A897-3319EA1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346A6D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ParaDecision">
    <w:name w:val="COM Para Decision"/>
    <w:basedOn w:val="Normal"/>
    <w:qFormat/>
    <w:rsid w:val="00346A6D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A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A6D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46A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6A6D"/>
    <w:rPr>
      <w:color w:val="0563C1" w:themeColor="hyperlink"/>
      <w:u w:val="single"/>
    </w:rPr>
  </w:style>
  <w:style w:type="paragraph" w:customStyle="1" w:styleId="COMTitleDecision">
    <w:name w:val="COM Title Decision"/>
    <w:basedOn w:val="Normal"/>
    <w:qFormat/>
    <w:rsid w:val="00C3732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C3732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1.COM/10" TargetMode="External"/><Relationship Id="rId13" Type="http://schemas.openxmlformats.org/officeDocument/2006/relationships/hyperlink" Target="https://ich.unesco.org/en/Decisions/11.COM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2.COM/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ITH-17-12.COM-12-EN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ch.unesco.org/en/Decisions/12.COM/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ITH-17-12.COM-12-EN.docx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7D3B-D542-4EA5-8ED9-BBAE2A9B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3288</Words>
  <Characters>18747</Characters>
  <Application>Microsoft Office Word</Application>
  <DocSecurity>0</DocSecurity>
  <Lines>156</Lines>
  <Paragraphs>43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Shin, Eunkyung</cp:lastModifiedBy>
  <cp:revision>5</cp:revision>
  <cp:lastPrinted>2011-08-06T09:22:00Z</cp:lastPrinted>
  <dcterms:created xsi:type="dcterms:W3CDTF">2018-04-27T09:37:00Z</dcterms:created>
  <dcterms:modified xsi:type="dcterms:W3CDTF">2018-05-04T09:27:00Z</dcterms:modified>
</cp:coreProperties>
</file>