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6271F0" w:rsidRDefault="00415FA1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6271F0">
        <w:rPr>
          <w:rFonts w:ascii="Arial" w:hAnsi="Arial" w:cs="Arial"/>
          <w:b/>
          <w:sz w:val="22"/>
          <w:szCs w:val="22"/>
        </w:rPr>
        <w:t>C</w:t>
      </w:r>
      <w:r w:rsidR="00F3749C" w:rsidRPr="006271F0">
        <w:rPr>
          <w:rFonts w:ascii="Arial" w:hAnsi="Arial" w:cs="Arial"/>
          <w:b/>
          <w:sz w:val="22"/>
          <w:szCs w:val="22"/>
        </w:rPr>
        <w:t>ONVENTION FOR THE SAFEGUARDING OF THE</w:t>
      </w:r>
      <w:r w:rsidR="00F3749C" w:rsidRPr="006271F0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6271F0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6271F0">
        <w:rPr>
          <w:rFonts w:ascii="Arial" w:hAnsi="Arial" w:cs="Arial"/>
          <w:b/>
          <w:sz w:val="22"/>
          <w:szCs w:val="22"/>
        </w:rPr>
        <w:t>INTERGOVERNMENTAL COMMITTEE FOR THE</w:t>
      </w:r>
      <w:r w:rsidRPr="006271F0">
        <w:rPr>
          <w:rFonts w:ascii="Arial" w:hAnsi="Arial" w:cs="Arial"/>
          <w:b/>
          <w:sz w:val="22"/>
          <w:szCs w:val="22"/>
        </w:rPr>
        <w:br/>
        <w:t>SAFEGUARDING OF THE INT</w:t>
      </w:r>
      <w:bookmarkStart w:id="0" w:name="_GoBack"/>
      <w:bookmarkEnd w:id="0"/>
      <w:r w:rsidRPr="006271F0">
        <w:rPr>
          <w:rFonts w:ascii="Arial" w:hAnsi="Arial" w:cs="Arial"/>
          <w:b/>
          <w:sz w:val="22"/>
          <w:szCs w:val="22"/>
        </w:rPr>
        <w:t>ANGIBLE CULTURAL HERITAGE</w:t>
      </w:r>
    </w:p>
    <w:p w:rsidR="00C25BB0" w:rsidRPr="00C16DFA" w:rsidRDefault="00C25BB0" w:rsidP="00C25BB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16DFA">
        <w:rPr>
          <w:rFonts w:ascii="Arial" w:hAnsi="Arial" w:cs="Arial"/>
          <w:b/>
          <w:sz w:val="22"/>
          <w:szCs w:val="22"/>
          <w:lang w:val="en-US"/>
        </w:rPr>
        <w:t>Electronic Bureau consultation</w:t>
      </w:r>
    </w:p>
    <w:p w:rsidR="00C25BB0" w:rsidRPr="00020CE4" w:rsidRDefault="00BE24CC" w:rsidP="00C25BB0">
      <w:pPr>
        <w:jc w:val="center"/>
        <w:rPr>
          <w:rFonts w:ascii="Arial" w:eastAsia="Malgun Gothic" w:hAnsi="Arial" w:cs="Arial"/>
          <w:b/>
          <w:sz w:val="22"/>
          <w:szCs w:val="22"/>
          <w:lang w:val="en-US" w:eastAsia="ko-KR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C041CD">
        <w:rPr>
          <w:rFonts w:ascii="Arial" w:hAnsi="Arial" w:cs="Arial"/>
          <w:b/>
          <w:sz w:val="22"/>
          <w:szCs w:val="22"/>
          <w:lang w:val="en-US"/>
        </w:rPr>
        <w:t>4</w:t>
      </w:r>
      <w:r w:rsidR="00C25BB0" w:rsidRPr="00C16D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53D4A">
        <w:rPr>
          <w:rFonts w:ascii="Arial" w:eastAsia="Malgun Gothic" w:hAnsi="Arial" w:cs="Arial"/>
          <w:b/>
          <w:sz w:val="22"/>
          <w:szCs w:val="22"/>
          <w:lang w:val="en-US" w:eastAsia="ko-KR"/>
        </w:rPr>
        <w:t>August</w:t>
      </w:r>
      <w:r w:rsidR="00C25BB0" w:rsidRPr="00C16DFA">
        <w:rPr>
          <w:rFonts w:ascii="Arial" w:hAnsi="Arial" w:cs="Arial"/>
          <w:b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 w:rsidR="00C25BB0" w:rsidRPr="00C16D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September</w:t>
      </w:r>
      <w:r w:rsidR="00C25BB0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C25BB0">
        <w:rPr>
          <w:rFonts w:ascii="Arial" w:eastAsia="Malgun Gothic" w:hAnsi="Arial" w:cs="Arial" w:hint="eastAsia"/>
          <w:b/>
          <w:sz w:val="22"/>
          <w:szCs w:val="22"/>
          <w:lang w:val="en-US" w:eastAsia="ko-KR"/>
        </w:rPr>
        <w:t>7</w:t>
      </w:r>
    </w:p>
    <w:p w:rsidR="00C25BB0" w:rsidRPr="009516AB" w:rsidRDefault="00C25BB0" w:rsidP="00C25BB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516A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633BBF" w:rsidRPr="00633BBF">
        <w:rPr>
          <w:rFonts w:ascii="Arial" w:eastAsia="Malgun Gothic" w:hAnsi="Arial" w:cs="Arial" w:hint="eastAsia"/>
          <w:b/>
          <w:sz w:val="22"/>
          <w:szCs w:val="22"/>
          <w:u w:val="single"/>
          <w:lang w:val="en-GB" w:eastAsia="ko-KR"/>
        </w:rPr>
        <w:t>1</w:t>
      </w:r>
      <w:r w:rsidRPr="009516AB">
        <w:rPr>
          <w:rFonts w:ascii="Arial" w:hAnsi="Arial" w:cs="Arial"/>
          <w:b/>
          <w:sz w:val="22"/>
          <w:szCs w:val="22"/>
          <w:lang w:val="en-GB"/>
        </w:rPr>
        <w:t>:</w:t>
      </w:r>
    </w:p>
    <w:p w:rsidR="00C25BB0" w:rsidRPr="00C25BB0" w:rsidRDefault="00C25BB0" w:rsidP="00C25BB0">
      <w:pPr>
        <w:pStyle w:val="Sansinterligne2"/>
        <w:spacing w:after="120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Change of </w:t>
      </w:r>
      <w:r w:rsidR="008863E7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dates</w:t>
      </w: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 of the twelfth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25BB0" w:rsidRPr="009516AB" w:rsidTr="00C8682C">
        <w:trPr>
          <w:jc w:val="center"/>
        </w:trPr>
        <w:tc>
          <w:tcPr>
            <w:tcW w:w="5670" w:type="dxa"/>
            <w:vAlign w:val="center"/>
          </w:tcPr>
          <w:p w:rsidR="00C25BB0" w:rsidRPr="00020CE4" w:rsidRDefault="00C25BB0" w:rsidP="00C8682C">
            <w:pPr>
              <w:pStyle w:val="Sansinterligne2"/>
              <w:spacing w:before="200" w:after="200"/>
              <w:jc w:val="both"/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 w:rsidRPr="009516A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9516AB">
              <w:rPr>
                <w:rFonts w:ascii="Arial" w:hAnsi="Arial" w:cs="Arial"/>
                <w:bCs/>
                <w:sz w:val="22"/>
                <w:szCs w:val="22"/>
                <w:lang w:val="en-GB"/>
              </w:rPr>
              <w:t>paragraph </w:t>
            </w:r>
            <w:r w:rsidR="006C18CA">
              <w:rPr>
                <w:rFonts w:ascii="Arial" w:eastAsia="Malgun Gothic" w:hAnsi="Arial" w:cs="Arial"/>
                <w:bCs/>
                <w:sz w:val="22"/>
                <w:szCs w:val="22"/>
                <w:lang w:val="en-GB" w:eastAsia="ko-KR"/>
              </w:rPr>
              <w:t>4</w:t>
            </w:r>
          </w:p>
        </w:tc>
      </w:tr>
    </w:tbl>
    <w:p w:rsidR="00C8682C" w:rsidRPr="00C8682C" w:rsidRDefault="00C25BB0" w:rsidP="00C25BB0">
      <w:pPr>
        <w:pStyle w:val="Marge"/>
        <w:keepNext/>
        <w:numPr>
          <w:ilvl w:val="0"/>
          <w:numId w:val="19"/>
        </w:numPr>
        <w:spacing w:after="120"/>
        <w:ind w:left="567" w:hanging="567"/>
        <w:rPr>
          <w:lang w:val="en-US"/>
        </w:rPr>
      </w:pPr>
      <w:r w:rsidRPr="009516AB">
        <w:br w:type="page"/>
      </w:r>
    </w:p>
    <w:p w:rsidR="00C8682C" w:rsidRPr="00C8682C" w:rsidRDefault="00C15C4A" w:rsidP="00C15C4A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 w:rsidRPr="00C15C4A">
        <w:rPr>
          <w:lang w:val="en-US"/>
        </w:rPr>
        <w:lastRenderedPageBreak/>
        <w:t xml:space="preserve">At its eleventh </w:t>
      </w:r>
      <w:r w:rsidRPr="00C15C4A">
        <w:t>session</w:t>
      </w:r>
      <w:r w:rsidRPr="00C15C4A">
        <w:rPr>
          <w:lang w:val="en-US"/>
        </w:rPr>
        <w:t xml:space="preserve">, </w:t>
      </w:r>
      <w:r>
        <w:rPr>
          <w:lang w:val="en-US"/>
        </w:rPr>
        <w:t xml:space="preserve">by its Decision 11.COM 16, </w:t>
      </w:r>
      <w:r w:rsidRPr="00C15C4A">
        <w:rPr>
          <w:lang w:val="en-US"/>
        </w:rPr>
        <w:t xml:space="preserve">the Committee decided that the twelfth session would be held over five days, namely from </w:t>
      </w:r>
      <w:proofErr w:type="gramStart"/>
      <w:r w:rsidRPr="00C15C4A">
        <w:rPr>
          <w:lang w:val="en-US"/>
        </w:rPr>
        <w:t>4</w:t>
      </w:r>
      <w:proofErr w:type="gramEnd"/>
      <w:r w:rsidRPr="00C15C4A">
        <w:rPr>
          <w:lang w:val="en-US"/>
        </w:rPr>
        <w:t xml:space="preserve"> to 8 December 2017</w:t>
      </w:r>
      <w:r>
        <w:rPr>
          <w:lang w:val="en-US"/>
        </w:rPr>
        <w:t>. However, d</w:t>
      </w:r>
      <w:r w:rsidRPr="00C15C4A">
        <w:rPr>
          <w:lang w:val="en-US"/>
        </w:rPr>
        <w:t>uring most of its sessions</w:t>
      </w:r>
      <w:r w:rsidR="00841412">
        <w:rPr>
          <w:lang w:val="en-US"/>
        </w:rPr>
        <w:t>,</w:t>
      </w:r>
      <w:r w:rsidRPr="00C15C4A">
        <w:rPr>
          <w:lang w:val="en-US"/>
        </w:rPr>
        <w:t xml:space="preserve"> the Committee was obliged to meet during night sessions to finish examining all its agenda items.</w:t>
      </w:r>
    </w:p>
    <w:p w:rsidR="00C15C4A" w:rsidRDefault="00C15C4A" w:rsidP="00C15C4A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eastAsia="ko-KR"/>
        </w:rPr>
      </w:pPr>
      <w:r>
        <w:rPr>
          <w:rFonts w:eastAsiaTheme="minorEastAsia"/>
          <w:lang w:val="en-US" w:eastAsia="ko-KR"/>
        </w:rPr>
        <w:t xml:space="preserve">Based on that experience, </w:t>
      </w:r>
      <w:r>
        <w:rPr>
          <w:rFonts w:eastAsiaTheme="minorEastAsia" w:hint="eastAsia"/>
          <w:lang w:val="en-US" w:eastAsia="ko-KR"/>
        </w:rPr>
        <w:t xml:space="preserve">the </w:t>
      </w:r>
      <w:r w:rsidRPr="00C15C4A">
        <w:rPr>
          <w:rFonts w:hint="eastAsia"/>
          <w:lang w:val="en-US"/>
        </w:rPr>
        <w:t>Secretariat</w:t>
      </w:r>
      <w:r>
        <w:rPr>
          <w:rFonts w:eastAsiaTheme="minorEastAsia" w:hint="eastAsia"/>
          <w:lang w:val="en-US" w:eastAsia="ko-KR"/>
        </w:rPr>
        <w:t xml:space="preserve"> </w:t>
      </w:r>
      <w:r w:rsidR="00841412">
        <w:rPr>
          <w:rFonts w:eastAsiaTheme="minorEastAsia"/>
          <w:lang w:val="en-US" w:eastAsia="ko-KR"/>
        </w:rPr>
        <w:t>asked the</w:t>
      </w:r>
      <w:r>
        <w:rPr>
          <w:rFonts w:eastAsiaTheme="minorEastAsia" w:cs="Arial"/>
          <w:szCs w:val="22"/>
          <w:lang w:eastAsia="ko-KR"/>
        </w:rPr>
        <w:t xml:space="preserve"> </w:t>
      </w:r>
      <w:r>
        <w:rPr>
          <w:rFonts w:eastAsiaTheme="minorEastAsia" w:cs="Arial" w:hint="eastAsia"/>
          <w:szCs w:val="22"/>
          <w:lang w:eastAsia="ko-KR"/>
        </w:rPr>
        <w:t>Host Country</w:t>
      </w:r>
      <w:r w:rsidR="00841412">
        <w:rPr>
          <w:rFonts w:eastAsiaTheme="minorEastAsia" w:cs="Arial"/>
          <w:szCs w:val="22"/>
          <w:lang w:eastAsia="ko-KR"/>
        </w:rPr>
        <w:t>, namely the Republic of Korea,</w:t>
      </w:r>
      <w:r>
        <w:rPr>
          <w:rFonts w:eastAsiaTheme="minorEastAsia" w:cs="Arial"/>
          <w:szCs w:val="22"/>
          <w:lang w:eastAsia="ko-KR"/>
        </w:rPr>
        <w:t xml:space="preserve"> </w:t>
      </w:r>
      <w:r w:rsidR="00841412">
        <w:rPr>
          <w:rFonts w:eastAsiaTheme="minorEastAsia" w:cs="Arial"/>
          <w:szCs w:val="22"/>
          <w:lang w:eastAsia="ko-KR"/>
        </w:rPr>
        <w:t xml:space="preserve">whether it would be possible </w:t>
      </w:r>
      <w:r>
        <w:rPr>
          <w:rFonts w:eastAsiaTheme="minorEastAsia" w:hint="eastAsia"/>
          <w:lang w:val="en-US" w:eastAsia="ko-KR"/>
        </w:rPr>
        <w:t>to extend the</w:t>
      </w:r>
      <w:r w:rsidR="00841412">
        <w:rPr>
          <w:rFonts w:eastAsiaTheme="minorEastAsia" w:hint="eastAsia"/>
          <w:lang w:val="en-US" w:eastAsia="ko-KR"/>
        </w:rPr>
        <w:t xml:space="preserve"> twelfth session from five </w:t>
      </w:r>
      <w:r>
        <w:rPr>
          <w:rFonts w:eastAsiaTheme="minorEastAsia" w:hint="eastAsia"/>
          <w:lang w:val="en-US" w:eastAsia="ko-KR"/>
        </w:rPr>
        <w:t>to six days</w:t>
      </w:r>
      <w:r w:rsidR="00841412">
        <w:rPr>
          <w:rFonts w:eastAsiaTheme="minorEastAsia"/>
          <w:lang w:val="en-US" w:eastAsia="ko-KR"/>
        </w:rPr>
        <w:t>,</w:t>
      </w:r>
      <w:r w:rsidR="00841412">
        <w:rPr>
          <w:rFonts w:eastAsiaTheme="minorEastAsia" w:cs="Arial"/>
          <w:szCs w:val="22"/>
          <w:lang w:eastAsia="ko-KR"/>
        </w:rPr>
        <w:t xml:space="preserve"> i.e.</w:t>
      </w:r>
      <w:r>
        <w:rPr>
          <w:rFonts w:eastAsiaTheme="minorEastAsia" w:cs="Arial"/>
          <w:szCs w:val="22"/>
          <w:lang w:eastAsia="ko-KR"/>
        </w:rPr>
        <w:t xml:space="preserve"> </w:t>
      </w:r>
      <w:r w:rsidRPr="00C15C4A">
        <w:rPr>
          <w:rFonts w:eastAsiaTheme="minorEastAsia" w:cs="Arial"/>
          <w:szCs w:val="22"/>
          <w:lang w:eastAsia="ko-KR"/>
        </w:rPr>
        <w:t xml:space="preserve">from </w:t>
      </w:r>
      <w:proofErr w:type="gramStart"/>
      <w:r w:rsidRPr="00C15C4A">
        <w:rPr>
          <w:rFonts w:eastAsiaTheme="minorEastAsia" w:cs="Arial"/>
          <w:szCs w:val="22"/>
          <w:lang w:eastAsia="ko-KR"/>
        </w:rPr>
        <w:t>4</w:t>
      </w:r>
      <w:proofErr w:type="gramEnd"/>
      <w:r w:rsidRPr="00C15C4A">
        <w:rPr>
          <w:rFonts w:eastAsiaTheme="minorEastAsia" w:cs="Arial"/>
          <w:szCs w:val="22"/>
          <w:lang w:eastAsia="ko-KR"/>
        </w:rPr>
        <w:t xml:space="preserve"> to 9 December 2017</w:t>
      </w:r>
      <w:r w:rsidR="00A82E1A">
        <w:rPr>
          <w:rFonts w:eastAsiaTheme="minorEastAsia" w:cs="Arial"/>
          <w:szCs w:val="22"/>
          <w:lang w:eastAsia="ko-KR"/>
        </w:rPr>
        <w:t xml:space="preserve">, </w:t>
      </w:r>
      <w:r w:rsidR="00841412">
        <w:rPr>
          <w:rFonts w:eastAsiaTheme="minorEastAsia" w:cs="Arial"/>
          <w:szCs w:val="22"/>
          <w:lang w:eastAsia="ko-KR"/>
        </w:rPr>
        <w:t xml:space="preserve">on </w:t>
      </w:r>
      <w:r w:rsidR="00A82E1A">
        <w:rPr>
          <w:rFonts w:eastAsiaTheme="minorEastAsia" w:cs="Arial"/>
          <w:szCs w:val="22"/>
          <w:lang w:eastAsia="ko-KR"/>
        </w:rPr>
        <w:t>the condition that there w</w:t>
      </w:r>
      <w:r w:rsidR="00841412">
        <w:rPr>
          <w:rFonts w:eastAsiaTheme="minorEastAsia" w:cs="Arial"/>
          <w:szCs w:val="22"/>
          <w:lang w:eastAsia="ko-KR"/>
        </w:rPr>
        <w:t>ould</w:t>
      </w:r>
      <w:r w:rsidR="00A82E1A">
        <w:rPr>
          <w:rFonts w:eastAsiaTheme="minorEastAsia" w:cs="Arial"/>
          <w:szCs w:val="22"/>
          <w:lang w:eastAsia="ko-KR"/>
        </w:rPr>
        <w:t xml:space="preserve"> be no night session</w:t>
      </w:r>
      <w:r w:rsidR="00841412">
        <w:rPr>
          <w:rFonts w:eastAsiaTheme="minorEastAsia" w:cs="Arial"/>
          <w:szCs w:val="22"/>
          <w:lang w:eastAsia="ko-KR"/>
        </w:rPr>
        <w:t>s</w:t>
      </w:r>
      <w:r>
        <w:rPr>
          <w:rFonts w:eastAsiaTheme="minorEastAsia" w:cs="Arial"/>
          <w:szCs w:val="22"/>
          <w:lang w:eastAsia="ko-KR"/>
        </w:rPr>
        <w:t>. The Republic of Korea responded positively to this request.</w:t>
      </w:r>
    </w:p>
    <w:p w:rsidR="00C8682C" w:rsidRPr="009E6854" w:rsidRDefault="00C8682C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t>Rule 4.1 of the Rules of Procedure of the Intergovernmental Committee for the Safeguarding of the Intangible Cult</w:t>
      </w:r>
      <w:r w:rsidR="008442B7">
        <w:t xml:space="preserve">ural Heritage </w:t>
      </w:r>
      <w:r>
        <w:t>provides that</w:t>
      </w:r>
      <w:r w:rsidR="0003688B" w:rsidRPr="00CD2184">
        <w:rPr>
          <w:lang w:val="en-US"/>
        </w:rPr>
        <w:t xml:space="preserve"> </w:t>
      </w:r>
      <w:r>
        <w:rPr>
          <w:lang w:val="en-US"/>
        </w:rPr>
        <w:t>the</w:t>
      </w:r>
      <w:r w:rsidRPr="00C8682C">
        <w:rPr>
          <w:lang w:val="en-US"/>
        </w:rPr>
        <w:t xml:space="preserve"> Bureau may,</w:t>
      </w:r>
      <w:r w:rsidR="00C94268">
        <w:rPr>
          <w:lang w:val="en-US"/>
        </w:rPr>
        <w:t xml:space="preserve"> </w:t>
      </w:r>
      <w:r w:rsidRPr="00C8682C">
        <w:rPr>
          <w:lang w:val="en-US"/>
        </w:rPr>
        <w:t xml:space="preserve">if necessary, modify the </w:t>
      </w:r>
      <w:r w:rsidR="009E6854">
        <w:rPr>
          <w:rFonts w:eastAsiaTheme="minorEastAsia" w:hint="eastAsia"/>
          <w:lang w:val="en-US" w:eastAsia="ko-KR"/>
        </w:rPr>
        <w:t xml:space="preserve">date and/or </w:t>
      </w:r>
      <w:r w:rsidRPr="00C8682C">
        <w:rPr>
          <w:lang w:val="en-US"/>
        </w:rPr>
        <w:t>place</w:t>
      </w:r>
      <w:r>
        <w:rPr>
          <w:lang w:val="en-US"/>
        </w:rPr>
        <w:t xml:space="preserve"> of its next session</w:t>
      </w:r>
      <w:r w:rsidRPr="00C8682C">
        <w:rPr>
          <w:lang w:val="en-US"/>
        </w:rPr>
        <w:t>, in consultation with the Director-General.</w:t>
      </w:r>
    </w:p>
    <w:p w:rsidR="004C3DD0" w:rsidRPr="008442B7" w:rsidRDefault="004C3DD0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eastAsia="ko-KR"/>
        </w:rPr>
      </w:pPr>
      <w:r w:rsidRPr="008442B7">
        <w:rPr>
          <w:rFonts w:eastAsiaTheme="minorEastAsia" w:cs="Arial" w:hint="eastAsia"/>
          <w:szCs w:val="22"/>
          <w:lang w:eastAsia="ko-KR"/>
        </w:rPr>
        <w:t>The Bureau may wish to adopt the following decision:</w:t>
      </w:r>
    </w:p>
    <w:p w:rsidR="00DA6571" w:rsidRPr="00633BBF" w:rsidRDefault="00A206CA" w:rsidP="004C3DD0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eastAsia="ko-KR"/>
        </w:rPr>
      </w:pPr>
      <w:r w:rsidRPr="00633BBF">
        <w:rPr>
          <w:rFonts w:cs="Arial"/>
          <w:b/>
          <w:caps/>
          <w:szCs w:val="22"/>
        </w:rPr>
        <w:t xml:space="preserve">Draft </w:t>
      </w:r>
      <w:r w:rsidR="00890676">
        <w:rPr>
          <w:rFonts w:cs="Arial"/>
          <w:b/>
          <w:caps/>
          <w:szCs w:val="22"/>
        </w:rPr>
        <w:t>Decision 12.COM 3</w:t>
      </w:r>
      <w:r w:rsidR="00DA6571" w:rsidRPr="00633BBF">
        <w:rPr>
          <w:rFonts w:cs="Arial"/>
          <w:b/>
          <w:caps/>
          <w:szCs w:val="22"/>
        </w:rPr>
        <w:t>.BUR</w:t>
      </w:r>
      <w:r w:rsidR="00247FB4" w:rsidRPr="00633BBF">
        <w:rPr>
          <w:rFonts w:cs="Arial"/>
          <w:b/>
          <w:caps/>
          <w:szCs w:val="22"/>
        </w:rPr>
        <w:t xml:space="preserve"> </w:t>
      </w:r>
      <w:r w:rsidR="00633BBF" w:rsidRPr="00633BBF">
        <w:rPr>
          <w:rFonts w:eastAsiaTheme="minorEastAsia" w:cs="Arial" w:hint="eastAsia"/>
          <w:b/>
          <w:caps/>
          <w:szCs w:val="22"/>
          <w:lang w:eastAsia="ko-KR"/>
        </w:rPr>
        <w:t>1</w:t>
      </w:r>
    </w:p>
    <w:p w:rsidR="00F25BEC" w:rsidRPr="006271F0" w:rsidRDefault="00F25BEC" w:rsidP="004C3DD0">
      <w:pPr>
        <w:pStyle w:val="Marge"/>
        <w:keepNext/>
        <w:spacing w:after="120"/>
        <w:ind w:left="1134" w:hanging="567"/>
        <w:rPr>
          <w:rFonts w:cs="Arial"/>
          <w:caps/>
          <w:szCs w:val="22"/>
        </w:rPr>
      </w:pPr>
      <w:r w:rsidRPr="006271F0">
        <w:rPr>
          <w:rFonts w:cs="Arial"/>
          <w:szCs w:val="22"/>
        </w:rPr>
        <w:t>The Bureau,</w:t>
      </w:r>
    </w:p>
    <w:p w:rsidR="00890676" w:rsidRPr="00890676" w:rsidRDefault="00890676" w:rsidP="003A3E1A">
      <w:pPr>
        <w:pStyle w:val="COMParaDecision"/>
        <w:ind w:left="1134" w:hanging="567"/>
        <w:rPr>
          <w:u w:val="none"/>
        </w:rPr>
      </w:pPr>
      <w:r w:rsidRPr="00890676">
        <w:rPr>
          <w:rFonts w:eastAsiaTheme="minorEastAsia" w:hint="eastAsia"/>
          <w:lang w:eastAsia="ko-KR"/>
        </w:rPr>
        <w:t>Having examined</w:t>
      </w:r>
      <w:r w:rsidRPr="00890676">
        <w:rPr>
          <w:rFonts w:eastAsiaTheme="minorEastAsia" w:hint="eastAsia"/>
          <w:u w:val="none"/>
          <w:lang w:eastAsia="ko-KR"/>
        </w:rPr>
        <w:t xml:space="preserve"> </w:t>
      </w:r>
      <w:r>
        <w:rPr>
          <w:rFonts w:eastAsiaTheme="minorEastAsia" w:hint="eastAsia"/>
          <w:u w:val="none"/>
          <w:lang w:eastAsia="ko-KR"/>
        </w:rPr>
        <w:t>document ITH/17/12.COM</w:t>
      </w:r>
      <w:r>
        <w:rPr>
          <w:rFonts w:eastAsiaTheme="minorEastAsia"/>
          <w:u w:val="none"/>
          <w:lang w:val="en-US" w:eastAsia="ko-KR"/>
        </w:rPr>
        <w:t> </w:t>
      </w:r>
      <w:r>
        <w:rPr>
          <w:rFonts w:eastAsiaTheme="minorEastAsia" w:hint="eastAsia"/>
          <w:u w:val="none"/>
          <w:lang w:val="en-US" w:eastAsia="ko-KR"/>
        </w:rPr>
        <w:t>3.BUR/1,</w:t>
      </w:r>
    </w:p>
    <w:p w:rsidR="00890676" w:rsidRPr="00890676" w:rsidRDefault="00890676" w:rsidP="003A3E1A">
      <w:pPr>
        <w:pStyle w:val="COMParaDecision"/>
        <w:ind w:left="1134" w:hanging="567"/>
        <w:rPr>
          <w:u w:val="none"/>
        </w:rPr>
      </w:pPr>
      <w:r>
        <w:rPr>
          <w:rFonts w:eastAsiaTheme="minorEastAsia" w:hint="eastAsia"/>
          <w:lang w:eastAsia="ko-KR"/>
        </w:rPr>
        <w:t>Recalling</w:t>
      </w:r>
      <w:r>
        <w:rPr>
          <w:rFonts w:eastAsiaTheme="minorEastAsia" w:hint="eastAsia"/>
          <w:u w:val="none"/>
          <w:lang w:eastAsia="ko-KR"/>
        </w:rPr>
        <w:t xml:space="preserve"> Rule 4.1 of the Rules of Procedure of the Intergovernmental Committee,</w:t>
      </w:r>
    </w:p>
    <w:p w:rsidR="00126820" w:rsidRPr="00890676" w:rsidRDefault="00890676" w:rsidP="003A3E1A">
      <w:pPr>
        <w:pStyle w:val="COMParaDecision"/>
        <w:ind w:left="1134" w:hanging="567"/>
        <w:rPr>
          <w:u w:val="none"/>
        </w:rPr>
      </w:pPr>
      <w:r>
        <w:rPr>
          <w:rFonts w:eastAsiaTheme="minorEastAsia" w:hint="eastAsia"/>
          <w:lang w:eastAsia="ko-KR"/>
        </w:rPr>
        <w:t>Further r</w:t>
      </w:r>
      <w:r w:rsidR="00126820" w:rsidRPr="006271F0">
        <w:t>ecalling</w:t>
      </w:r>
      <w:r w:rsidR="00126820" w:rsidRPr="006271F0">
        <w:rPr>
          <w:u w:val="none"/>
        </w:rPr>
        <w:t xml:space="preserve"> </w:t>
      </w:r>
      <w:r w:rsidR="004D5C03">
        <w:rPr>
          <w:rFonts w:eastAsiaTheme="minorEastAsia" w:hint="eastAsia"/>
          <w:u w:val="none"/>
          <w:lang w:eastAsia="ko-KR"/>
        </w:rPr>
        <w:t>Decision 11.COM</w:t>
      </w:r>
      <w:r w:rsidR="004D5C03">
        <w:rPr>
          <w:rFonts w:eastAsiaTheme="minorEastAsia"/>
          <w:u w:val="none"/>
          <w:lang w:val="en-US" w:eastAsia="ko-KR"/>
        </w:rPr>
        <w:t> </w:t>
      </w:r>
      <w:r w:rsidR="004D5C03">
        <w:rPr>
          <w:rFonts w:eastAsiaTheme="minorEastAsia" w:hint="eastAsia"/>
          <w:u w:val="none"/>
          <w:lang w:val="en-US" w:eastAsia="ko-KR"/>
        </w:rPr>
        <w:t>16,</w:t>
      </w:r>
      <w:r w:rsidR="004D5C03" w:rsidRPr="004D5C03">
        <w:rPr>
          <w:rFonts w:eastAsiaTheme="minorEastAsia" w:hint="eastAsia"/>
          <w:u w:val="none"/>
          <w:lang w:val="en-US" w:eastAsia="ko-KR"/>
        </w:rPr>
        <w:t xml:space="preserve"> </w:t>
      </w:r>
      <w:r w:rsidR="004D5C03" w:rsidRPr="004D5C03">
        <w:rPr>
          <w:u w:val="none"/>
        </w:rPr>
        <w:t>adopted by the Intergovernmental Committee at its</w:t>
      </w:r>
      <w:r w:rsidR="004D5C03">
        <w:rPr>
          <w:rFonts w:eastAsiaTheme="minorEastAsia" w:hint="eastAsia"/>
          <w:u w:val="none"/>
          <w:lang w:eastAsia="ko-KR"/>
        </w:rPr>
        <w:t xml:space="preserve"> eleventh session in Addis Ababa, Ethiopia</w:t>
      </w:r>
      <w:r w:rsidR="00841412">
        <w:rPr>
          <w:rFonts w:eastAsiaTheme="minorEastAsia"/>
          <w:u w:val="none"/>
          <w:lang w:eastAsia="ko-KR"/>
        </w:rPr>
        <w:t>,</w:t>
      </w:r>
      <w:r w:rsidR="00841412">
        <w:rPr>
          <w:rFonts w:eastAsiaTheme="minorEastAsia" w:hint="eastAsia"/>
          <w:u w:val="none"/>
          <w:lang w:eastAsia="ko-KR"/>
        </w:rPr>
        <w:t xml:space="preserve"> </w:t>
      </w:r>
      <w:r w:rsidR="00C94268">
        <w:rPr>
          <w:rFonts w:eastAsiaTheme="minorEastAsia"/>
          <w:u w:val="none"/>
          <w:lang w:eastAsia="ko-KR"/>
        </w:rPr>
        <w:t xml:space="preserve">from </w:t>
      </w:r>
      <w:r w:rsidR="004D5C03">
        <w:rPr>
          <w:rFonts w:eastAsiaTheme="minorEastAsia" w:hint="eastAsia"/>
          <w:u w:val="none"/>
          <w:lang w:eastAsia="ko-KR"/>
        </w:rPr>
        <w:t xml:space="preserve">28 November </w:t>
      </w:r>
      <w:r w:rsidR="00C94268">
        <w:rPr>
          <w:rFonts w:eastAsiaTheme="minorEastAsia"/>
          <w:u w:val="none"/>
          <w:lang w:eastAsia="ko-KR"/>
        </w:rPr>
        <w:t>to</w:t>
      </w:r>
      <w:r w:rsidR="00841412">
        <w:rPr>
          <w:rFonts w:eastAsiaTheme="minorEastAsia" w:hint="eastAsia"/>
          <w:u w:val="none"/>
          <w:lang w:eastAsia="ko-KR"/>
        </w:rPr>
        <w:t xml:space="preserve"> 2 December 2016</w:t>
      </w:r>
      <w:r w:rsidR="00454478">
        <w:rPr>
          <w:rFonts w:eastAsiaTheme="minorEastAsia"/>
          <w:u w:val="none"/>
          <w:lang w:eastAsia="ko-KR"/>
        </w:rPr>
        <w:t>,</w:t>
      </w:r>
    </w:p>
    <w:p w:rsidR="00890676" w:rsidRPr="004D5C03" w:rsidRDefault="00890676" w:rsidP="003A3E1A">
      <w:pPr>
        <w:pStyle w:val="COMParaDecision"/>
        <w:ind w:left="1134" w:hanging="567"/>
        <w:rPr>
          <w:u w:val="none"/>
        </w:rPr>
      </w:pPr>
      <w:r>
        <w:rPr>
          <w:rFonts w:eastAsiaTheme="minorEastAsia" w:hint="eastAsia"/>
          <w:lang w:eastAsia="ko-KR"/>
        </w:rPr>
        <w:t>Also recalling</w:t>
      </w:r>
      <w:r>
        <w:rPr>
          <w:rFonts w:eastAsiaTheme="minorEastAsia" w:hint="eastAsia"/>
          <w:u w:val="none"/>
          <w:lang w:eastAsia="ko-KR"/>
        </w:rPr>
        <w:t xml:space="preserve"> Decision 12.COM 1.BUR 1,</w:t>
      </w:r>
    </w:p>
    <w:p w:rsidR="00E0626F" w:rsidRPr="00E0626F" w:rsidRDefault="00040563" w:rsidP="004D5C03">
      <w:pPr>
        <w:pStyle w:val="COMParaDecision"/>
        <w:ind w:left="1134" w:hanging="567"/>
      </w:pPr>
      <w:r>
        <w:rPr>
          <w:rFonts w:eastAsiaTheme="minorEastAsia" w:hint="eastAsia"/>
          <w:lang w:eastAsia="ko-KR"/>
        </w:rPr>
        <w:t>Takes notes</w:t>
      </w:r>
      <w:r w:rsidR="00DF44CE" w:rsidRPr="006271F0">
        <w:rPr>
          <w:u w:val="none"/>
        </w:rPr>
        <w:t xml:space="preserve"> </w:t>
      </w:r>
      <w:r>
        <w:rPr>
          <w:rFonts w:eastAsiaTheme="minorEastAsia" w:hint="eastAsia"/>
          <w:u w:val="none"/>
          <w:lang w:eastAsia="ko-KR"/>
        </w:rPr>
        <w:t xml:space="preserve">that the </w:t>
      </w:r>
      <w:r w:rsidR="00B1582B">
        <w:rPr>
          <w:rFonts w:eastAsiaTheme="minorEastAsia" w:hint="eastAsia"/>
          <w:u w:val="none"/>
          <w:lang w:eastAsia="ko-KR"/>
        </w:rPr>
        <w:t xml:space="preserve">Secretariat has </w:t>
      </w:r>
      <w:r w:rsidR="00841412">
        <w:rPr>
          <w:rFonts w:eastAsiaTheme="minorEastAsia"/>
          <w:u w:val="none"/>
          <w:lang w:eastAsia="ko-KR"/>
        </w:rPr>
        <w:t>submitted</w:t>
      </w:r>
      <w:r w:rsidR="00890676">
        <w:rPr>
          <w:rFonts w:eastAsiaTheme="minorEastAsia" w:hint="eastAsia"/>
          <w:u w:val="none"/>
          <w:lang w:eastAsia="ko-KR"/>
        </w:rPr>
        <w:t xml:space="preserve"> a </w:t>
      </w:r>
      <w:r w:rsidR="00B1582B">
        <w:rPr>
          <w:rFonts w:eastAsiaTheme="minorEastAsia" w:hint="eastAsia"/>
          <w:u w:val="none"/>
          <w:lang w:eastAsia="ko-KR"/>
        </w:rPr>
        <w:t>request</w:t>
      </w:r>
      <w:r w:rsidR="00890676">
        <w:rPr>
          <w:rFonts w:eastAsiaTheme="minorEastAsia" w:hint="eastAsia"/>
          <w:u w:val="none"/>
          <w:lang w:eastAsia="ko-KR"/>
        </w:rPr>
        <w:t xml:space="preserve"> to</w:t>
      </w:r>
      <w:r w:rsidR="00B1582B">
        <w:rPr>
          <w:rFonts w:eastAsiaTheme="minorEastAsia" w:hint="eastAsia"/>
          <w:u w:val="none"/>
          <w:lang w:eastAsia="ko-KR"/>
        </w:rPr>
        <w:t xml:space="preserve"> the </w:t>
      </w:r>
      <w:r>
        <w:rPr>
          <w:rFonts w:eastAsiaTheme="minorEastAsia" w:hint="eastAsia"/>
          <w:u w:val="none"/>
          <w:lang w:eastAsia="ko-KR"/>
        </w:rPr>
        <w:t xml:space="preserve">Republic of Korea to </w:t>
      </w:r>
      <w:r w:rsidR="00AF5A6E">
        <w:rPr>
          <w:rFonts w:eastAsiaTheme="minorEastAsia" w:hint="eastAsia"/>
          <w:u w:val="none"/>
          <w:lang w:eastAsia="ko-KR"/>
        </w:rPr>
        <w:t>organize</w:t>
      </w:r>
      <w:r w:rsidR="00E84ABA">
        <w:rPr>
          <w:rFonts w:eastAsiaTheme="minorEastAsia" w:hint="eastAsia"/>
          <w:u w:val="none"/>
          <w:lang w:eastAsia="ko-KR"/>
        </w:rPr>
        <w:t xml:space="preserve"> </w:t>
      </w:r>
      <w:r w:rsidR="00AF5A6E">
        <w:rPr>
          <w:rFonts w:eastAsiaTheme="minorEastAsia" w:hint="eastAsia"/>
          <w:u w:val="none"/>
          <w:lang w:eastAsia="ko-KR"/>
        </w:rPr>
        <w:t>a six-day</w:t>
      </w:r>
      <w:r>
        <w:rPr>
          <w:rFonts w:eastAsiaTheme="minorEastAsia" w:hint="eastAsia"/>
          <w:u w:val="none"/>
          <w:lang w:eastAsia="ko-KR"/>
        </w:rPr>
        <w:t xml:space="preserve"> session</w:t>
      </w:r>
      <w:r w:rsidR="006C18CA">
        <w:rPr>
          <w:rFonts w:eastAsiaTheme="minorEastAsia" w:hint="eastAsia"/>
          <w:u w:val="none"/>
          <w:lang w:eastAsia="ko-KR"/>
        </w:rPr>
        <w:t>;</w:t>
      </w:r>
    </w:p>
    <w:p w:rsidR="00890676" w:rsidRDefault="00DF44CE" w:rsidP="00AB211F">
      <w:pPr>
        <w:pStyle w:val="COMParaDecision"/>
        <w:ind w:left="1134" w:hanging="567"/>
        <w:rPr>
          <w:u w:val="none"/>
        </w:rPr>
      </w:pPr>
      <w:r w:rsidRPr="006271F0">
        <w:t>Decides</w:t>
      </w:r>
      <w:r w:rsidR="00E26FFA" w:rsidRPr="00431E1F">
        <w:rPr>
          <w:u w:val="none"/>
        </w:rPr>
        <w:t xml:space="preserve"> </w:t>
      </w:r>
      <w:r w:rsidR="00040563" w:rsidRPr="00040563">
        <w:rPr>
          <w:u w:val="none"/>
          <w:lang w:eastAsia="zh-CN"/>
        </w:rPr>
        <w:t xml:space="preserve">to hold its </w:t>
      </w:r>
      <w:r w:rsidR="00040563">
        <w:rPr>
          <w:rFonts w:eastAsiaTheme="minorEastAsia" w:hint="eastAsia"/>
          <w:u w:val="none"/>
          <w:lang w:eastAsia="ko-KR"/>
        </w:rPr>
        <w:t>twelf</w:t>
      </w:r>
      <w:r w:rsidR="00040563" w:rsidRPr="00040563">
        <w:rPr>
          <w:u w:val="none"/>
          <w:lang w:eastAsia="zh-CN"/>
        </w:rPr>
        <w:t xml:space="preserve">th session </w:t>
      </w:r>
      <w:r w:rsidR="00040563">
        <w:rPr>
          <w:rFonts w:eastAsiaTheme="minorEastAsia" w:hint="eastAsia"/>
          <w:u w:val="none"/>
          <w:lang w:eastAsia="ko-KR"/>
        </w:rPr>
        <w:t xml:space="preserve">in </w:t>
      </w:r>
      <w:proofErr w:type="spellStart"/>
      <w:r w:rsidR="00040563">
        <w:rPr>
          <w:rFonts w:eastAsiaTheme="minorEastAsia" w:hint="eastAsia"/>
          <w:u w:val="none"/>
          <w:lang w:eastAsia="ko-KR"/>
        </w:rPr>
        <w:t>Jeju</w:t>
      </w:r>
      <w:proofErr w:type="spellEnd"/>
      <w:r w:rsidR="00040563">
        <w:rPr>
          <w:rFonts w:eastAsiaTheme="minorEastAsia" w:hint="eastAsia"/>
          <w:u w:val="none"/>
          <w:lang w:eastAsia="ko-KR"/>
        </w:rPr>
        <w:t xml:space="preserve"> Island</w:t>
      </w:r>
      <w:r w:rsidR="00040563" w:rsidRPr="00040563">
        <w:rPr>
          <w:u w:val="none"/>
          <w:lang w:eastAsia="zh-CN"/>
        </w:rPr>
        <w:t>,</w:t>
      </w:r>
      <w:r w:rsidR="00040563">
        <w:rPr>
          <w:rFonts w:eastAsiaTheme="minorEastAsia" w:hint="eastAsia"/>
          <w:u w:val="none"/>
          <w:lang w:eastAsia="ko-KR"/>
        </w:rPr>
        <w:t xml:space="preserve"> Republic of Korea,</w:t>
      </w:r>
      <w:r w:rsidR="00040563" w:rsidRPr="00040563">
        <w:rPr>
          <w:u w:val="none"/>
          <w:lang w:eastAsia="zh-CN"/>
        </w:rPr>
        <w:t xml:space="preserve"> from </w:t>
      </w:r>
      <w:r w:rsidR="00040563">
        <w:rPr>
          <w:rFonts w:eastAsiaTheme="minorEastAsia" w:hint="eastAsia"/>
          <w:u w:val="none"/>
          <w:lang w:eastAsia="ko-KR"/>
        </w:rPr>
        <w:t>4</w:t>
      </w:r>
      <w:r w:rsidR="00040563">
        <w:rPr>
          <w:u w:val="none"/>
          <w:lang w:eastAsia="zh-CN"/>
        </w:rPr>
        <w:t xml:space="preserve"> to </w:t>
      </w:r>
      <w:r w:rsidR="00390AD9">
        <w:rPr>
          <w:rFonts w:eastAsiaTheme="minorEastAsia" w:hint="eastAsia"/>
          <w:u w:val="none"/>
          <w:lang w:eastAsia="ko-KR"/>
        </w:rPr>
        <w:t>9</w:t>
      </w:r>
      <w:r w:rsidR="00841412">
        <w:rPr>
          <w:rFonts w:eastAsiaTheme="minorEastAsia"/>
          <w:u w:val="none"/>
          <w:lang w:eastAsia="ko-KR"/>
        </w:rPr>
        <w:t> </w:t>
      </w:r>
      <w:r w:rsidR="00040563" w:rsidRPr="00040563">
        <w:rPr>
          <w:u w:val="none"/>
          <w:lang w:eastAsia="zh-CN"/>
        </w:rPr>
        <w:t>December 201</w:t>
      </w:r>
      <w:r w:rsidR="00040563">
        <w:rPr>
          <w:rFonts w:eastAsiaTheme="minorEastAsia" w:hint="eastAsia"/>
          <w:u w:val="none"/>
          <w:lang w:eastAsia="ko-KR"/>
        </w:rPr>
        <w:t>7</w:t>
      </w:r>
      <w:r w:rsidR="00A82E1A">
        <w:rPr>
          <w:u w:val="none"/>
        </w:rPr>
        <w:t>;</w:t>
      </w:r>
    </w:p>
    <w:p w:rsidR="00A82E1A" w:rsidRPr="00A82E1A" w:rsidRDefault="00A82E1A" w:rsidP="00AB211F">
      <w:pPr>
        <w:pStyle w:val="COMParaDecision"/>
        <w:ind w:left="1134" w:hanging="567"/>
        <w:rPr>
          <w:u w:val="none"/>
        </w:rPr>
      </w:pPr>
      <w:r>
        <w:t>Further decides</w:t>
      </w:r>
      <w:r w:rsidRPr="00A82E1A">
        <w:rPr>
          <w:u w:val="none"/>
        </w:rPr>
        <w:t xml:space="preserve"> </w:t>
      </w:r>
      <w:r>
        <w:rPr>
          <w:u w:val="none"/>
        </w:rPr>
        <w:t>to hold</w:t>
      </w:r>
      <w:r w:rsidRPr="00A82E1A">
        <w:rPr>
          <w:u w:val="none"/>
        </w:rPr>
        <w:t xml:space="preserve"> no night sessions during the</w:t>
      </w:r>
      <w:r>
        <w:rPr>
          <w:u w:val="none"/>
        </w:rPr>
        <w:t xml:space="preserve"> twelfth session of the Committee.</w:t>
      </w:r>
    </w:p>
    <w:sectPr w:rsidR="00A82E1A" w:rsidRPr="00A82E1A" w:rsidSect="0099022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2C" w:rsidRDefault="00C8682C" w:rsidP="008724E5">
      <w:r>
        <w:separator/>
      </w:r>
    </w:p>
  </w:endnote>
  <w:endnote w:type="continuationSeparator" w:id="0">
    <w:p w:rsidR="00C8682C" w:rsidRDefault="00C8682C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2C" w:rsidRDefault="00C8682C" w:rsidP="008724E5">
      <w:r>
        <w:separator/>
      </w:r>
    </w:p>
  </w:footnote>
  <w:footnote w:type="continuationSeparator" w:id="0">
    <w:p w:rsidR="00C8682C" w:rsidRDefault="00C8682C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C" w:rsidRPr="00CA50B0" w:rsidRDefault="00C8682C" w:rsidP="00A45E93">
    <w:pPr>
      <w:rPr>
        <w:rFonts w:ascii="Arial" w:hAnsi="Arial" w:cs="Arial"/>
        <w:lang w:val="fr-FR"/>
      </w:rPr>
    </w:pPr>
    <w:r w:rsidRPr="00633BBF">
      <w:rPr>
        <w:rFonts w:ascii="Arial" w:hAnsi="Arial" w:cs="Arial"/>
        <w:sz w:val="20"/>
        <w:szCs w:val="20"/>
        <w:lang w:val="fr-FR"/>
      </w:rPr>
      <w:t>ITH/17/12.COM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 </w:t>
    </w:r>
    <w:r w:rsidR="008863E7">
      <w:rPr>
        <w:rFonts w:ascii="Arial" w:eastAsiaTheme="minorEastAsia" w:hAnsi="Arial" w:cs="Arial" w:hint="eastAsia"/>
        <w:sz w:val="20"/>
        <w:szCs w:val="20"/>
        <w:lang w:val="fr-FR" w:eastAsia="ko-KR"/>
      </w:rPr>
      <w:t>3</w:t>
    </w:r>
    <w:r w:rsidRPr="00633BBF">
      <w:rPr>
        <w:rFonts w:ascii="Arial" w:hAnsi="Arial" w:cs="Arial"/>
        <w:sz w:val="20"/>
        <w:szCs w:val="20"/>
        <w:lang w:val="fr-FR"/>
      </w:rPr>
      <w:t>.BUR/</w:t>
    </w:r>
    <w:r w:rsidR="00633BBF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Pr="00633BBF">
      <w:rPr>
        <w:rFonts w:ascii="Arial" w:hAnsi="Arial" w:cs="Arial"/>
        <w:sz w:val="20"/>
        <w:szCs w:val="20"/>
        <w:lang w:val="fr-FR"/>
      </w:rPr>
      <w:t xml:space="preserve"> – page </w:t>
    </w:r>
    <w:r w:rsidRPr="00633BBF">
      <w:rPr>
        <w:rStyle w:val="PageNumber"/>
        <w:rFonts w:ascii="Arial" w:hAnsi="Arial" w:cs="Arial"/>
        <w:sz w:val="20"/>
        <w:szCs w:val="20"/>
      </w:rPr>
      <w:fldChar w:fldCharType="begin"/>
    </w:r>
    <w:r w:rsidRPr="00633BBF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633BBF">
      <w:rPr>
        <w:rStyle w:val="PageNumber"/>
        <w:rFonts w:ascii="Arial" w:hAnsi="Arial" w:cs="Arial"/>
        <w:sz w:val="20"/>
        <w:szCs w:val="20"/>
      </w:rPr>
      <w:fldChar w:fldCharType="separate"/>
    </w:r>
    <w:r w:rsidR="00C041CD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Pr="00633BBF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C" w:rsidRPr="00CA50B0" w:rsidRDefault="00C8682C" w:rsidP="00787DA9">
    <w:pPr>
      <w:pStyle w:val="Header"/>
      <w:jc w:val="right"/>
      <w:rPr>
        <w:rFonts w:ascii="Arial" w:hAnsi="Arial" w:cs="Arial"/>
        <w:lang w:val="fr-FR"/>
      </w:rPr>
    </w:pPr>
    <w:r w:rsidRPr="00890676">
      <w:rPr>
        <w:rFonts w:ascii="Arial" w:hAnsi="Arial" w:cs="Arial"/>
        <w:sz w:val="20"/>
        <w:szCs w:val="20"/>
        <w:lang w:val="fr-FR"/>
      </w:rPr>
      <w:t>ITH/1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7</w:t>
    </w:r>
    <w:r w:rsidRPr="00890676">
      <w:rPr>
        <w:rFonts w:ascii="Arial" w:hAnsi="Arial" w:cs="Arial"/>
        <w:sz w:val="20"/>
        <w:szCs w:val="20"/>
        <w:lang w:val="fr-FR"/>
      </w:rPr>
      <w:t>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2</w:t>
    </w:r>
    <w:r w:rsidR="00890676">
      <w:rPr>
        <w:rFonts w:ascii="Arial" w:hAnsi="Arial" w:cs="Arial"/>
        <w:sz w:val="20"/>
        <w:szCs w:val="20"/>
        <w:lang w:val="fr-FR"/>
      </w:rPr>
      <w:t>.COM 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3</w:t>
    </w:r>
    <w:r w:rsidRPr="00890676">
      <w:rPr>
        <w:rFonts w:ascii="Arial" w:hAnsi="Arial" w:cs="Arial"/>
        <w:sz w:val="20"/>
        <w:szCs w:val="20"/>
        <w:lang w:val="fr-FR"/>
      </w:rPr>
      <w:t>.BUR/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Pr="00890676">
      <w:rPr>
        <w:rFonts w:ascii="Arial" w:hAnsi="Arial" w:cs="Arial"/>
        <w:sz w:val="20"/>
        <w:szCs w:val="20"/>
        <w:lang w:val="fr-FR"/>
      </w:rPr>
      <w:t xml:space="preserve"> – page </w:t>
    </w:r>
    <w:r w:rsidRPr="00890676">
      <w:rPr>
        <w:rStyle w:val="PageNumber"/>
        <w:rFonts w:ascii="Arial" w:hAnsi="Arial" w:cs="Arial"/>
        <w:sz w:val="20"/>
        <w:szCs w:val="20"/>
      </w:rPr>
      <w:fldChar w:fldCharType="begin"/>
    </w:r>
    <w:r w:rsidRPr="00890676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890676">
      <w:rPr>
        <w:rStyle w:val="PageNumber"/>
        <w:rFonts w:ascii="Arial" w:hAnsi="Arial" w:cs="Arial"/>
        <w:sz w:val="20"/>
        <w:szCs w:val="20"/>
      </w:rPr>
      <w:fldChar w:fldCharType="separate"/>
    </w:r>
    <w:r w:rsidR="00AB211F">
      <w:rPr>
        <w:rStyle w:val="PageNumber"/>
        <w:rFonts w:ascii="Arial" w:hAnsi="Arial" w:cs="Arial"/>
        <w:noProof/>
        <w:sz w:val="20"/>
        <w:szCs w:val="20"/>
        <w:lang w:val="fr-FR"/>
      </w:rPr>
      <w:t>3</w:t>
    </w:r>
    <w:r w:rsidRPr="00890676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C" w:rsidRPr="008724E5" w:rsidRDefault="00C8682C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82C" w:rsidRPr="00CE3FF1" w:rsidRDefault="00C8682C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12</w:t>
    </w:r>
    <w:r w:rsidRPr="00CE3FF1">
      <w:rPr>
        <w:rFonts w:ascii="Arial" w:hAnsi="Arial" w:cs="Arial"/>
        <w:b/>
        <w:sz w:val="44"/>
        <w:szCs w:val="44"/>
        <w:lang w:val="en-US"/>
      </w:rPr>
      <w:t xml:space="preserve"> </w:t>
    </w:r>
    <w:r>
      <w:rPr>
        <w:rFonts w:ascii="Arial" w:hAnsi="Arial" w:cs="Arial"/>
        <w:b/>
        <w:sz w:val="44"/>
        <w:szCs w:val="44"/>
        <w:lang w:val="en-US"/>
      </w:rPr>
      <w:t xml:space="preserve">COM </w:t>
    </w:r>
    <w:r w:rsidR="008863E7">
      <w:rPr>
        <w:rFonts w:ascii="Arial" w:eastAsiaTheme="minorEastAsia" w:hAnsi="Arial" w:cs="Arial" w:hint="eastAsia"/>
        <w:b/>
        <w:sz w:val="44"/>
        <w:szCs w:val="44"/>
        <w:lang w:val="en-US" w:eastAsia="ko-KR"/>
      </w:rPr>
      <w:t>3</w:t>
    </w:r>
    <w:r>
      <w:rPr>
        <w:rFonts w:ascii="Arial" w:hAnsi="Arial" w:cs="Arial"/>
        <w:b/>
        <w:sz w:val="44"/>
        <w:szCs w:val="44"/>
        <w:lang w:val="en-US"/>
      </w:rPr>
      <w:t xml:space="preserve"> BUR</w:t>
    </w:r>
  </w:p>
  <w:p w:rsidR="00C8682C" w:rsidRPr="00926254" w:rsidRDefault="00C8682C" w:rsidP="00A45E93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95797E">
      <w:rPr>
        <w:rFonts w:ascii="Arial" w:hAnsi="Arial" w:cs="Arial"/>
        <w:b/>
        <w:sz w:val="22"/>
        <w:szCs w:val="22"/>
        <w:lang w:val="en-US"/>
      </w:rPr>
      <w:t xml:space="preserve">ITH/17/12.COM </w:t>
    </w:r>
    <w:r w:rsidR="008863E7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3</w:t>
    </w:r>
    <w:r w:rsidRPr="0095797E">
      <w:rPr>
        <w:rFonts w:ascii="Arial" w:hAnsi="Arial" w:cs="Arial"/>
        <w:b/>
        <w:sz w:val="22"/>
        <w:szCs w:val="22"/>
        <w:lang w:val="en-US"/>
      </w:rPr>
      <w:t>.</w:t>
    </w:r>
    <w:r w:rsidRPr="00926254">
      <w:rPr>
        <w:rFonts w:ascii="Arial" w:hAnsi="Arial" w:cs="Arial"/>
        <w:b/>
        <w:sz w:val="22"/>
        <w:szCs w:val="22"/>
        <w:lang w:val="en-US"/>
      </w:rPr>
      <w:t>BUR/</w:t>
    </w:r>
    <w:r w:rsidR="00633BBF" w:rsidRPr="00926254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1</w:t>
    </w:r>
  </w:p>
  <w:p w:rsidR="00C8682C" w:rsidRPr="00E94A21" w:rsidRDefault="00C8682C" w:rsidP="004B3609">
    <w:pPr>
      <w:jc w:val="right"/>
      <w:rPr>
        <w:rFonts w:ascii="Arial" w:hAnsi="Arial" w:cs="Arial"/>
        <w:b/>
        <w:sz w:val="22"/>
        <w:szCs w:val="22"/>
        <w:lang w:val="en-US"/>
      </w:rPr>
    </w:pPr>
    <w:r w:rsidRPr="00926254">
      <w:rPr>
        <w:rFonts w:ascii="Arial" w:hAnsi="Arial" w:cs="Arial"/>
        <w:b/>
        <w:sz w:val="22"/>
        <w:szCs w:val="22"/>
        <w:lang w:val="en-US"/>
      </w:rPr>
      <w:t xml:space="preserve">Paris, </w:t>
    </w:r>
    <w:r w:rsidR="00C041CD">
      <w:rPr>
        <w:rFonts w:ascii="Arial" w:hAnsi="Arial" w:cs="Arial"/>
        <w:b/>
        <w:sz w:val="22"/>
        <w:szCs w:val="22"/>
        <w:lang w:val="en-US"/>
      </w:rPr>
      <w:t>24</w:t>
    </w:r>
    <w:r w:rsidR="00633BBF" w:rsidRPr="00926254">
      <w:rPr>
        <w:rFonts w:ascii="Arial" w:eastAsiaTheme="minorEastAsia" w:hAnsi="Arial" w:cs="Arial" w:hint="eastAsia"/>
        <w:b/>
        <w:sz w:val="22"/>
        <w:szCs w:val="22"/>
        <w:lang w:val="en-US" w:eastAsia="ko-KR"/>
      </w:rPr>
      <w:t xml:space="preserve"> </w:t>
    </w:r>
    <w:r w:rsidR="00153D4A">
      <w:rPr>
        <w:rFonts w:ascii="Arial" w:eastAsiaTheme="minorEastAsia" w:hAnsi="Arial" w:cs="Arial"/>
        <w:b/>
        <w:sz w:val="22"/>
        <w:szCs w:val="22"/>
        <w:lang w:val="en-US" w:eastAsia="ko-KR"/>
      </w:rPr>
      <w:t>August</w:t>
    </w:r>
    <w:r w:rsidRPr="00926254">
      <w:rPr>
        <w:rFonts w:ascii="Arial" w:hAnsi="Arial" w:cs="Arial"/>
        <w:b/>
        <w:sz w:val="22"/>
        <w:szCs w:val="22"/>
        <w:lang w:val="en-US"/>
      </w:rPr>
      <w:t xml:space="preserve"> 2017</w:t>
    </w:r>
  </w:p>
  <w:p w:rsidR="00C8682C" w:rsidRPr="00633BBF" w:rsidRDefault="00C8682C" w:rsidP="004B3609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E94A21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D47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2336DD9"/>
    <w:multiLevelType w:val="hybridMultilevel"/>
    <w:tmpl w:val="FBAE0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D7A03A0"/>
    <w:lvl w:ilvl="0" w:tplc="631826C4">
      <w:start w:val="1"/>
      <w:numFmt w:val="decimal"/>
      <w:pStyle w:val="COMPara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E4B5721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1411"/>
    <w:rsid w:val="000026D0"/>
    <w:rsid w:val="00005B51"/>
    <w:rsid w:val="000066A0"/>
    <w:rsid w:val="0000697F"/>
    <w:rsid w:val="00007446"/>
    <w:rsid w:val="00010B47"/>
    <w:rsid w:val="0001346C"/>
    <w:rsid w:val="00015A9E"/>
    <w:rsid w:val="00016521"/>
    <w:rsid w:val="00020DFD"/>
    <w:rsid w:val="00024556"/>
    <w:rsid w:val="000335B9"/>
    <w:rsid w:val="0003688B"/>
    <w:rsid w:val="00037338"/>
    <w:rsid w:val="00040563"/>
    <w:rsid w:val="00043857"/>
    <w:rsid w:val="00046958"/>
    <w:rsid w:val="00046E4A"/>
    <w:rsid w:val="0005098F"/>
    <w:rsid w:val="00051DE9"/>
    <w:rsid w:val="00052948"/>
    <w:rsid w:val="0005458E"/>
    <w:rsid w:val="000624CF"/>
    <w:rsid w:val="00065261"/>
    <w:rsid w:val="00070F81"/>
    <w:rsid w:val="00072FA8"/>
    <w:rsid w:val="00073A8E"/>
    <w:rsid w:val="000764D9"/>
    <w:rsid w:val="00077096"/>
    <w:rsid w:val="00077333"/>
    <w:rsid w:val="00077690"/>
    <w:rsid w:val="000835E6"/>
    <w:rsid w:val="00086641"/>
    <w:rsid w:val="00087FEF"/>
    <w:rsid w:val="0009370A"/>
    <w:rsid w:val="000940F6"/>
    <w:rsid w:val="000A000D"/>
    <w:rsid w:val="000A215A"/>
    <w:rsid w:val="000A65C1"/>
    <w:rsid w:val="000A7B77"/>
    <w:rsid w:val="000A7E0E"/>
    <w:rsid w:val="000B07D9"/>
    <w:rsid w:val="000B1875"/>
    <w:rsid w:val="000B262B"/>
    <w:rsid w:val="000B2A37"/>
    <w:rsid w:val="000B3098"/>
    <w:rsid w:val="000B5752"/>
    <w:rsid w:val="000C01C2"/>
    <w:rsid w:val="000C423A"/>
    <w:rsid w:val="000C6284"/>
    <w:rsid w:val="000C6CF2"/>
    <w:rsid w:val="000D0646"/>
    <w:rsid w:val="000D123D"/>
    <w:rsid w:val="000D15DE"/>
    <w:rsid w:val="000D1F27"/>
    <w:rsid w:val="000D35B3"/>
    <w:rsid w:val="000D4A9D"/>
    <w:rsid w:val="000D4F94"/>
    <w:rsid w:val="000D5492"/>
    <w:rsid w:val="000D651C"/>
    <w:rsid w:val="000D73F3"/>
    <w:rsid w:val="000E0654"/>
    <w:rsid w:val="000F3C29"/>
    <w:rsid w:val="000F4874"/>
    <w:rsid w:val="00101D35"/>
    <w:rsid w:val="00104AFF"/>
    <w:rsid w:val="00107574"/>
    <w:rsid w:val="0012220E"/>
    <w:rsid w:val="00126136"/>
    <w:rsid w:val="001263D8"/>
    <w:rsid w:val="00126820"/>
    <w:rsid w:val="0013152F"/>
    <w:rsid w:val="00137C10"/>
    <w:rsid w:val="0014015A"/>
    <w:rsid w:val="00142A08"/>
    <w:rsid w:val="00142AF1"/>
    <w:rsid w:val="0015110A"/>
    <w:rsid w:val="0015136E"/>
    <w:rsid w:val="00153D4A"/>
    <w:rsid w:val="00153F82"/>
    <w:rsid w:val="00162824"/>
    <w:rsid w:val="00165B56"/>
    <w:rsid w:val="00165F72"/>
    <w:rsid w:val="00166332"/>
    <w:rsid w:val="00167E89"/>
    <w:rsid w:val="001723BC"/>
    <w:rsid w:val="00174C8B"/>
    <w:rsid w:val="001769C1"/>
    <w:rsid w:val="001831B8"/>
    <w:rsid w:val="00184A99"/>
    <w:rsid w:val="00185A93"/>
    <w:rsid w:val="0018609E"/>
    <w:rsid w:val="00187D0D"/>
    <w:rsid w:val="001920D6"/>
    <w:rsid w:val="001942B3"/>
    <w:rsid w:val="00196835"/>
    <w:rsid w:val="001A221C"/>
    <w:rsid w:val="001A505B"/>
    <w:rsid w:val="001A6CDC"/>
    <w:rsid w:val="001B2627"/>
    <w:rsid w:val="001B2CB8"/>
    <w:rsid w:val="001B70A2"/>
    <w:rsid w:val="001C0641"/>
    <w:rsid w:val="001C39BF"/>
    <w:rsid w:val="001C3CAE"/>
    <w:rsid w:val="001C4B22"/>
    <w:rsid w:val="001D097D"/>
    <w:rsid w:val="001D246F"/>
    <w:rsid w:val="001D3828"/>
    <w:rsid w:val="001D3E74"/>
    <w:rsid w:val="001D49B2"/>
    <w:rsid w:val="001D53A4"/>
    <w:rsid w:val="001D568F"/>
    <w:rsid w:val="001D6DD9"/>
    <w:rsid w:val="001D6E44"/>
    <w:rsid w:val="001E28E7"/>
    <w:rsid w:val="001E2ADD"/>
    <w:rsid w:val="001E56BE"/>
    <w:rsid w:val="001E7318"/>
    <w:rsid w:val="001F02CE"/>
    <w:rsid w:val="001F11B4"/>
    <w:rsid w:val="001F5231"/>
    <w:rsid w:val="001F5FAA"/>
    <w:rsid w:val="00200798"/>
    <w:rsid w:val="0020451A"/>
    <w:rsid w:val="00206A69"/>
    <w:rsid w:val="0020738B"/>
    <w:rsid w:val="00213159"/>
    <w:rsid w:val="0022117D"/>
    <w:rsid w:val="002214CE"/>
    <w:rsid w:val="00223014"/>
    <w:rsid w:val="00226141"/>
    <w:rsid w:val="00230449"/>
    <w:rsid w:val="00233892"/>
    <w:rsid w:val="002340CD"/>
    <w:rsid w:val="00235EA7"/>
    <w:rsid w:val="002454C6"/>
    <w:rsid w:val="002456CE"/>
    <w:rsid w:val="0024796B"/>
    <w:rsid w:val="00247FB4"/>
    <w:rsid w:val="0025106D"/>
    <w:rsid w:val="00253238"/>
    <w:rsid w:val="002544FF"/>
    <w:rsid w:val="00256744"/>
    <w:rsid w:val="002574AE"/>
    <w:rsid w:val="00257630"/>
    <w:rsid w:val="00257B88"/>
    <w:rsid w:val="00261405"/>
    <w:rsid w:val="00263932"/>
    <w:rsid w:val="00265A67"/>
    <w:rsid w:val="002667B4"/>
    <w:rsid w:val="00266DBB"/>
    <w:rsid w:val="00270583"/>
    <w:rsid w:val="00276147"/>
    <w:rsid w:val="00281B89"/>
    <w:rsid w:val="00285017"/>
    <w:rsid w:val="002900FD"/>
    <w:rsid w:val="002912B5"/>
    <w:rsid w:val="00292EF5"/>
    <w:rsid w:val="00294F4C"/>
    <w:rsid w:val="002969B2"/>
    <w:rsid w:val="002A06E2"/>
    <w:rsid w:val="002A53BB"/>
    <w:rsid w:val="002A65A4"/>
    <w:rsid w:val="002A6744"/>
    <w:rsid w:val="002A73E4"/>
    <w:rsid w:val="002B17D9"/>
    <w:rsid w:val="002B2151"/>
    <w:rsid w:val="002B752D"/>
    <w:rsid w:val="002C06F5"/>
    <w:rsid w:val="002C0B1E"/>
    <w:rsid w:val="002C168D"/>
    <w:rsid w:val="002C45B0"/>
    <w:rsid w:val="002C5776"/>
    <w:rsid w:val="002C6C7F"/>
    <w:rsid w:val="002C6D0B"/>
    <w:rsid w:val="002D3E22"/>
    <w:rsid w:val="002D3EA2"/>
    <w:rsid w:val="002D4B61"/>
    <w:rsid w:val="002D753D"/>
    <w:rsid w:val="002D7BF4"/>
    <w:rsid w:val="002E0910"/>
    <w:rsid w:val="002E12C9"/>
    <w:rsid w:val="002E1470"/>
    <w:rsid w:val="002E799E"/>
    <w:rsid w:val="002F0112"/>
    <w:rsid w:val="002F0356"/>
    <w:rsid w:val="002F03E6"/>
    <w:rsid w:val="002F11FC"/>
    <w:rsid w:val="002F2A22"/>
    <w:rsid w:val="002F6BE8"/>
    <w:rsid w:val="002F6F96"/>
    <w:rsid w:val="002F72C5"/>
    <w:rsid w:val="003068D8"/>
    <w:rsid w:val="003129E6"/>
    <w:rsid w:val="003141A1"/>
    <w:rsid w:val="0031502C"/>
    <w:rsid w:val="00322A84"/>
    <w:rsid w:val="0032426A"/>
    <w:rsid w:val="00324554"/>
    <w:rsid w:val="00325327"/>
    <w:rsid w:val="00332A8D"/>
    <w:rsid w:val="00335B24"/>
    <w:rsid w:val="003364A2"/>
    <w:rsid w:val="0034038A"/>
    <w:rsid w:val="003403D7"/>
    <w:rsid w:val="0034110C"/>
    <w:rsid w:val="00343F8D"/>
    <w:rsid w:val="0035319A"/>
    <w:rsid w:val="00356C0F"/>
    <w:rsid w:val="00361BED"/>
    <w:rsid w:val="003633B1"/>
    <w:rsid w:val="00363F42"/>
    <w:rsid w:val="003646DB"/>
    <w:rsid w:val="00367CC2"/>
    <w:rsid w:val="00372468"/>
    <w:rsid w:val="0037782C"/>
    <w:rsid w:val="0038148C"/>
    <w:rsid w:val="003840E5"/>
    <w:rsid w:val="00390AD9"/>
    <w:rsid w:val="003952FB"/>
    <w:rsid w:val="0039544B"/>
    <w:rsid w:val="003961A5"/>
    <w:rsid w:val="003A3233"/>
    <w:rsid w:val="003A3E1A"/>
    <w:rsid w:val="003A5B67"/>
    <w:rsid w:val="003A5B69"/>
    <w:rsid w:val="003A6130"/>
    <w:rsid w:val="003A7916"/>
    <w:rsid w:val="003B0E69"/>
    <w:rsid w:val="003B1336"/>
    <w:rsid w:val="003B5022"/>
    <w:rsid w:val="003B7E8A"/>
    <w:rsid w:val="003C2004"/>
    <w:rsid w:val="003C59F2"/>
    <w:rsid w:val="003C7191"/>
    <w:rsid w:val="003D1D8F"/>
    <w:rsid w:val="003D2A7F"/>
    <w:rsid w:val="003D3E1C"/>
    <w:rsid w:val="003D4A40"/>
    <w:rsid w:val="003D4B20"/>
    <w:rsid w:val="003E33DC"/>
    <w:rsid w:val="003E43C1"/>
    <w:rsid w:val="003E6AA4"/>
    <w:rsid w:val="003E7F06"/>
    <w:rsid w:val="003F30C7"/>
    <w:rsid w:val="003F49EF"/>
    <w:rsid w:val="003F7C62"/>
    <w:rsid w:val="00401183"/>
    <w:rsid w:val="00401860"/>
    <w:rsid w:val="0040477A"/>
    <w:rsid w:val="00404E6F"/>
    <w:rsid w:val="00405E55"/>
    <w:rsid w:val="00410B7C"/>
    <w:rsid w:val="004112A8"/>
    <w:rsid w:val="00415FA1"/>
    <w:rsid w:val="004173B3"/>
    <w:rsid w:val="004213BB"/>
    <w:rsid w:val="00425C4A"/>
    <w:rsid w:val="00427A31"/>
    <w:rsid w:val="00427B06"/>
    <w:rsid w:val="00431E1F"/>
    <w:rsid w:val="00433201"/>
    <w:rsid w:val="004364D7"/>
    <w:rsid w:val="00436F6C"/>
    <w:rsid w:val="00437B81"/>
    <w:rsid w:val="00442B51"/>
    <w:rsid w:val="00447546"/>
    <w:rsid w:val="00454478"/>
    <w:rsid w:val="00454565"/>
    <w:rsid w:val="0045674E"/>
    <w:rsid w:val="004628C8"/>
    <w:rsid w:val="004632BA"/>
    <w:rsid w:val="00463976"/>
    <w:rsid w:val="004676E5"/>
    <w:rsid w:val="00470434"/>
    <w:rsid w:val="00470826"/>
    <w:rsid w:val="0047303A"/>
    <w:rsid w:val="00475560"/>
    <w:rsid w:val="004764D8"/>
    <w:rsid w:val="00476C58"/>
    <w:rsid w:val="00480B30"/>
    <w:rsid w:val="00480E55"/>
    <w:rsid w:val="00484461"/>
    <w:rsid w:val="00485594"/>
    <w:rsid w:val="00491F65"/>
    <w:rsid w:val="004926B4"/>
    <w:rsid w:val="00494D5B"/>
    <w:rsid w:val="004A0445"/>
    <w:rsid w:val="004A2746"/>
    <w:rsid w:val="004A3B71"/>
    <w:rsid w:val="004A3D68"/>
    <w:rsid w:val="004A4583"/>
    <w:rsid w:val="004A4785"/>
    <w:rsid w:val="004A4F1B"/>
    <w:rsid w:val="004A657A"/>
    <w:rsid w:val="004B1328"/>
    <w:rsid w:val="004B1C54"/>
    <w:rsid w:val="004B2778"/>
    <w:rsid w:val="004B3609"/>
    <w:rsid w:val="004B5E91"/>
    <w:rsid w:val="004C2885"/>
    <w:rsid w:val="004C3241"/>
    <w:rsid w:val="004C3DD0"/>
    <w:rsid w:val="004C415E"/>
    <w:rsid w:val="004C4AFE"/>
    <w:rsid w:val="004C6BDE"/>
    <w:rsid w:val="004D0192"/>
    <w:rsid w:val="004D16F9"/>
    <w:rsid w:val="004D5C03"/>
    <w:rsid w:val="004D6129"/>
    <w:rsid w:val="004E0576"/>
    <w:rsid w:val="004E2511"/>
    <w:rsid w:val="004E25D7"/>
    <w:rsid w:val="004E43F1"/>
    <w:rsid w:val="004E5858"/>
    <w:rsid w:val="004E71F9"/>
    <w:rsid w:val="004F0A17"/>
    <w:rsid w:val="004F1E24"/>
    <w:rsid w:val="004F473F"/>
    <w:rsid w:val="004F4E26"/>
    <w:rsid w:val="004F4FAA"/>
    <w:rsid w:val="004F555C"/>
    <w:rsid w:val="004F72F6"/>
    <w:rsid w:val="00501750"/>
    <w:rsid w:val="00501764"/>
    <w:rsid w:val="0050226D"/>
    <w:rsid w:val="00502AF7"/>
    <w:rsid w:val="00503CD5"/>
    <w:rsid w:val="0051018E"/>
    <w:rsid w:val="00511CD8"/>
    <w:rsid w:val="00512CD2"/>
    <w:rsid w:val="00513957"/>
    <w:rsid w:val="00515E68"/>
    <w:rsid w:val="00521BB2"/>
    <w:rsid w:val="00524A34"/>
    <w:rsid w:val="00524C55"/>
    <w:rsid w:val="00525910"/>
    <w:rsid w:val="005272AD"/>
    <w:rsid w:val="005275FB"/>
    <w:rsid w:val="00537988"/>
    <w:rsid w:val="005418F2"/>
    <w:rsid w:val="00541EF5"/>
    <w:rsid w:val="00542033"/>
    <w:rsid w:val="0054242C"/>
    <w:rsid w:val="00547B70"/>
    <w:rsid w:val="00547C90"/>
    <w:rsid w:val="005511BA"/>
    <w:rsid w:val="005522B4"/>
    <w:rsid w:val="00552B41"/>
    <w:rsid w:val="005557AE"/>
    <w:rsid w:val="0055595D"/>
    <w:rsid w:val="00557E2F"/>
    <w:rsid w:val="00560085"/>
    <w:rsid w:val="00561C59"/>
    <w:rsid w:val="00564DDB"/>
    <w:rsid w:val="005659F0"/>
    <w:rsid w:val="00565BA9"/>
    <w:rsid w:val="00572187"/>
    <w:rsid w:val="0057403F"/>
    <w:rsid w:val="0057404F"/>
    <w:rsid w:val="005744B4"/>
    <w:rsid w:val="00574638"/>
    <w:rsid w:val="00576583"/>
    <w:rsid w:val="00586A6E"/>
    <w:rsid w:val="005937EA"/>
    <w:rsid w:val="00596FA4"/>
    <w:rsid w:val="005A0DCB"/>
    <w:rsid w:val="005A2742"/>
    <w:rsid w:val="005A52B5"/>
    <w:rsid w:val="005A71AE"/>
    <w:rsid w:val="005A760A"/>
    <w:rsid w:val="005A7EEA"/>
    <w:rsid w:val="005B3705"/>
    <w:rsid w:val="005B4ACF"/>
    <w:rsid w:val="005B6E29"/>
    <w:rsid w:val="005B6EC3"/>
    <w:rsid w:val="005C1996"/>
    <w:rsid w:val="005C2C4D"/>
    <w:rsid w:val="005C5E61"/>
    <w:rsid w:val="005D18CB"/>
    <w:rsid w:val="005D4397"/>
    <w:rsid w:val="005E003A"/>
    <w:rsid w:val="005E11AD"/>
    <w:rsid w:val="005E227E"/>
    <w:rsid w:val="005E58CA"/>
    <w:rsid w:val="005E5A93"/>
    <w:rsid w:val="005F07D0"/>
    <w:rsid w:val="005F4D57"/>
    <w:rsid w:val="005F67A0"/>
    <w:rsid w:val="0060533E"/>
    <w:rsid w:val="006165EE"/>
    <w:rsid w:val="00616A12"/>
    <w:rsid w:val="00616DDE"/>
    <w:rsid w:val="0061704E"/>
    <w:rsid w:val="0062001C"/>
    <w:rsid w:val="006209A2"/>
    <w:rsid w:val="006271F0"/>
    <w:rsid w:val="0062731A"/>
    <w:rsid w:val="006316A7"/>
    <w:rsid w:val="00633BBF"/>
    <w:rsid w:val="00637CFF"/>
    <w:rsid w:val="00640DD1"/>
    <w:rsid w:val="00645B7A"/>
    <w:rsid w:val="006545A0"/>
    <w:rsid w:val="00665115"/>
    <w:rsid w:val="0067195B"/>
    <w:rsid w:val="006721B8"/>
    <w:rsid w:val="0067466A"/>
    <w:rsid w:val="0067610D"/>
    <w:rsid w:val="0067654C"/>
    <w:rsid w:val="00680610"/>
    <w:rsid w:val="00680738"/>
    <w:rsid w:val="00680847"/>
    <w:rsid w:val="00680C4B"/>
    <w:rsid w:val="00683936"/>
    <w:rsid w:val="00684BF3"/>
    <w:rsid w:val="00685669"/>
    <w:rsid w:val="00686CEA"/>
    <w:rsid w:val="00694452"/>
    <w:rsid w:val="0069620B"/>
    <w:rsid w:val="006A1A12"/>
    <w:rsid w:val="006A1AC3"/>
    <w:rsid w:val="006A5BFD"/>
    <w:rsid w:val="006B0361"/>
    <w:rsid w:val="006B1AB9"/>
    <w:rsid w:val="006B3943"/>
    <w:rsid w:val="006B5E95"/>
    <w:rsid w:val="006B7ED5"/>
    <w:rsid w:val="006C03E6"/>
    <w:rsid w:val="006C188A"/>
    <w:rsid w:val="006C18CA"/>
    <w:rsid w:val="006C330E"/>
    <w:rsid w:val="006C3FFC"/>
    <w:rsid w:val="006C51FB"/>
    <w:rsid w:val="006C7693"/>
    <w:rsid w:val="006D2C68"/>
    <w:rsid w:val="006D3858"/>
    <w:rsid w:val="006D5CDB"/>
    <w:rsid w:val="006D6BB1"/>
    <w:rsid w:val="006D6D68"/>
    <w:rsid w:val="006D6ECF"/>
    <w:rsid w:val="006E08EE"/>
    <w:rsid w:val="006E0A5C"/>
    <w:rsid w:val="006E1BB8"/>
    <w:rsid w:val="006E6C0B"/>
    <w:rsid w:val="006F1767"/>
    <w:rsid w:val="006F2EAC"/>
    <w:rsid w:val="006F6E40"/>
    <w:rsid w:val="00702A1D"/>
    <w:rsid w:val="00704D38"/>
    <w:rsid w:val="00706EAC"/>
    <w:rsid w:val="0071157A"/>
    <w:rsid w:val="00711D91"/>
    <w:rsid w:val="00711ED1"/>
    <w:rsid w:val="0071763D"/>
    <w:rsid w:val="007228DD"/>
    <w:rsid w:val="0073001C"/>
    <w:rsid w:val="00730403"/>
    <w:rsid w:val="00736621"/>
    <w:rsid w:val="00736D3C"/>
    <w:rsid w:val="007401FC"/>
    <w:rsid w:val="00743B44"/>
    <w:rsid w:val="0074446C"/>
    <w:rsid w:val="00745849"/>
    <w:rsid w:val="007464A3"/>
    <w:rsid w:val="007505AA"/>
    <w:rsid w:val="00757953"/>
    <w:rsid w:val="00757AB3"/>
    <w:rsid w:val="00762F35"/>
    <w:rsid w:val="007713DD"/>
    <w:rsid w:val="00774B22"/>
    <w:rsid w:val="007815A5"/>
    <w:rsid w:val="00783427"/>
    <w:rsid w:val="007836C4"/>
    <w:rsid w:val="00784512"/>
    <w:rsid w:val="00787DA9"/>
    <w:rsid w:val="0079520D"/>
    <w:rsid w:val="00796029"/>
    <w:rsid w:val="00796427"/>
    <w:rsid w:val="007A1674"/>
    <w:rsid w:val="007A17D9"/>
    <w:rsid w:val="007A3302"/>
    <w:rsid w:val="007A64C3"/>
    <w:rsid w:val="007A7CE8"/>
    <w:rsid w:val="007B0284"/>
    <w:rsid w:val="007B17FF"/>
    <w:rsid w:val="007B5363"/>
    <w:rsid w:val="007C458D"/>
    <w:rsid w:val="007C68C0"/>
    <w:rsid w:val="007C6983"/>
    <w:rsid w:val="007D03DF"/>
    <w:rsid w:val="007D0D80"/>
    <w:rsid w:val="007D25D2"/>
    <w:rsid w:val="007D2E47"/>
    <w:rsid w:val="007D4344"/>
    <w:rsid w:val="007D7316"/>
    <w:rsid w:val="007D7844"/>
    <w:rsid w:val="007E06F3"/>
    <w:rsid w:val="007E10CC"/>
    <w:rsid w:val="007E6B49"/>
    <w:rsid w:val="007E7752"/>
    <w:rsid w:val="007F05F6"/>
    <w:rsid w:val="007F077B"/>
    <w:rsid w:val="007F37B6"/>
    <w:rsid w:val="007F4665"/>
    <w:rsid w:val="007F6F34"/>
    <w:rsid w:val="007F75F8"/>
    <w:rsid w:val="00811E0D"/>
    <w:rsid w:val="00812247"/>
    <w:rsid w:val="00812937"/>
    <w:rsid w:val="008152B9"/>
    <w:rsid w:val="00816D70"/>
    <w:rsid w:val="0082096A"/>
    <w:rsid w:val="00820BF5"/>
    <w:rsid w:val="00832FAB"/>
    <w:rsid w:val="008344EF"/>
    <w:rsid w:val="00834EFE"/>
    <w:rsid w:val="00835FA8"/>
    <w:rsid w:val="00841412"/>
    <w:rsid w:val="00843239"/>
    <w:rsid w:val="008442B7"/>
    <w:rsid w:val="00850104"/>
    <w:rsid w:val="008511F5"/>
    <w:rsid w:val="0085266D"/>
    <w:rsid w:val="00860F8F"/>
    <w:rsid w:val="00861F77"/>
    <w:rsid w:val="00865767"/>
    <w:rsid w:val="00866040"/>
    <w:rsid w:val="0086667B"/>
    <w:rsid w:val="00871B66"/>
    <w:rsid w:val="008724E5"/>
    <w:rsid w:val="0088067D"/>
    <w:rsid w:val="00882E58"/>
    <w:rsid w:val="008863E7"/>
    <w:rsid w:val="00890676"/>
    <w:rsid w:val="00891295"/>
    <w:rsid w:val="008954F5"/>
    <w:rsid w:val="008A012F"/>
    <w:rsid w:val="008A168D"/>
    <w:rsid w:val="008A24F4"/>
    <w:rsid w:val="008A4558"/>
    <w:rsid w:val="008A5AFE"/>
    <w:rsid w:val="008B65E1"/>
    <w:rsid w:val="008B7C4E"/>
    <w:rsid w:val="008C01FC"/>
    <w:rsid w:val="008C333C"/>
    <w:rsid w:val="008C4EE4"/>
    <w:rsid w:val="008C5887"/>
    <w:rsid w:val="008C67ED"/>
    <w:rsid w:val="008C6F22"/>
    <w:rsid w:val="008D20F4"/>
    <w:rsid w:val="008D488D"/>
    <w:rsid w:val="008D5114"/>
    <w:rsid w:val="008D798B"/>
    <w:rsid w:val="008E1DA4"/>
    <w:rsid w:val="008E37EF"/>
    <w:rsid w:val="008E466D"/>
    <w:rsid w:val="008F244A"/>
    <w:rsid w:val="008F3C6F"/>
    <w:rsid w:val="008F42A5"/>
    <w:rsid w:val="008F7EA5"/>
    <w:rsid w:val="009005EC"/>
    <w:rsid w:val="009006E7"/>
    <w:rsid w:val="009057D2"/>
    <w:rsid w:val="00925FA4"/>
    <w:rsid w:val="0092624D"/>
    <w:rsid w:val="00926254"/>
    <w:rsid w:val="00930246"/>
    <w:rsid w:val="00932660"/>
    <w:rsid w:val="00933C15"/>
    <w:rsid w:val="009351BD"/>
    <w:rsid w:val="00936487"/>
    <w:rsid w:val="00936EAE"/>
    <w:rsid w:val="0094593D"/>
    <w:rsid w:val="009503DF"/>
    <w:rsid w:val="00951C31"/>
    <w:rsid w:val="00953CE3"/>
    <w:rsid w:val="00956BA0"/>
    <w:rsid w:val="00956CB5"/>
    <w:rsid w:val="00957740"/>
    <w:rsid w:val="0095797E"/>
    <w:rsid w:val="00962AF9"/>
    <w:rsid w:val="00962F7C"/>
    <w:rsid w:val="009669B3"/>
    <w:rsid w:val="00966B64"/>
    <w:rsid w:val="0098196E"/>
    <w:rsid w:val="00985AE1"/>
    <w:rsid w:val="00987083"/>
    <w:rsid w:val="00990228"/>
    <w:rsid w:val="0099096C"/>
    <w:rsid w:val="00991A14"/>
    <w:rsid w:val="00991BC3"/>
    <w:rsid w:val="0099704E"/>
    <w:rsid w:val="009A1001"/>
    <w:rsid w:val="009A3251"/>
    <w:rsid w:val="009A43C8"/>
    <w:rsid w:val="009A752A"/>
    <w:rsid w:val="009B124A"/>
    <w:rsid w:val="009B74A8"/>
    <w:rsid w:val="009C3404"/>
    <w:rsid w:val="009D1107"/>
    <w:rsid w:val="009D270E"/>
    <w:rsid w:val="009D7A64"/>
    <w:rsid w:val="009D7F6C"/>
    <w:rsid w:val="009E012B"/>
    <w:rsid w:val="009E33C1"/>
    <w:rsid w:val="009E57FE"/>
    <w:rsid w:val="009E6854"/>
    <w:rsid w:val="009E7A45"/>
    <w:rsid w:val="00A003EB"/>
    <w:rsid w:val="00A06866"/>
    <w:rsid w:val="00A06B34"/>
    <w:rsid w:val="00A06B50"/>
    <w:rsid w:val="00A117AD"/>
    <w:rsid w:val="00A11AC0"/>
    <w:rsid w:val="00A12FAA"/>
    <w:rsid w:val="00A14311"/>
    <w:rsid w:val="00A156EC"/>
    <w:rsid w:val="00A16EA7"/>
    <w:rsid w:val="00A206CA"/>
    <w:rsid w:val="00A2501E"/>
    <w:rsid w:val="00A31806"/>
    <w:rsid w:val="00A3316B"/>
    <w:rsid w:val="00A35B8F"/>
    <w:rsid w:val="00A376EF"/>
    <w:rsid w:val="00A400C1"/>
    <w:rsid w:val="00A44987"/>
    <w:rsid w:val="00A4522D"/>
    <w:rsid w:val="00A45BF7"/>
    <w:rsid w:val="00A45CC5"/>
    <w:rsid w:val="00A45E93"/>
    <w:rsid w:val="00A51F18"/>
    <w:rsid w:val="00A555DE"/>
    <w:rsid w:val="00A55B16"/>
    <w:rsid w:val="00A6457A"/>
    <w:rsid w:val="00A64AEB"/>
    <w:rsid w:val="00A65225"/>
    <w:rsid w:val="00A66171"/>
    <w:rsid w:val="00A70560"/>
    <w:rsid w:val="00A70640"/>
    <w:rsid w:val="00A75C3B"/>
    <w:rsid w:val="00A77481"/>
    <w:rsid w:val="00A82E1A"/>
    <w:rsid w:val="00A83385"/>
    <w:rsid w:val="00A87F87"/>
    <w:rsid w:val="00A9140F"/>
    <w:rsid w:val="00A935B4"/>
    <w:rsid w:val="00A93A87"/>
    <w:rsid w:val="00A978ED"/>
    <w:rsid w:val="00AA0839"/>
    <w:rsid w:val="00AA5BB9"/>
    <w:rsid w:val="00AA72F5"/>
    <w:rsid w:val="00AB11EC"/>
    <w:rsid w:val="00AB142E"/>
    <w:rsid w:val="00AB211F"/>
    <w:rsid w:val="00AB4DC6"/>
    <w:rsid w:val="00AC6F8A"/>
    <w:rsid w:val="00AC7030"/>
    <w:rsid w:val="00AD6BF1"/>
    <w:rsid w:val="00AE2588"/>
    <w:rsid w:val="00AE4315"/>
    <w:rsid w:val="00AE75B6"/>
    <w:rsid w:val="00AF24A6"/>
    <w:rsid w:val="00AF5A6E"/>
    <w:rsid w:val="00B004CD"/>
    <w:rsid w:val="00B02B95"/>
    <w:rsid w:val="00B04809"/>
    <w:rsid w:val="00B06ED7"/>
    <w:rsid w:val="00B10399"/>
    <w:rsid w:val="00B15099"/>
    <w:rsid w:val="00B15190"/>
    <w:rsid w:val="00B1582B"/>
    <w:rsid w:val="00B21719"/>
    <w:rsid w:val="00B25A0B"/>
    <w:rsid w:val="00B307DE"/>
    <w:rsid w:val="00B36174"/>
    <w:rsid w:val="00B41F30"/>
    <w:rsid w:val="00B43E49"/>
    <w:rsid w:val="00B44206"/>
    <w:rsid w:val="00B518A6"/>
    <w:rsid w:val="00B51EB2"/>
    <w:rsid w:val="00B5331C"/>
    <w:rsid w:val="00B5414C"/>
    <w:rsid w:val="00B54F5E"/>
    <w:rsid w:val="00B56CC7"/>
    <w:rsid w:val="00B6777D"/>
    <w:rsid w:val="00B80F99"/>
    <w:rsid w:val="00B86D15"/>
    <w:rsid w:val="00B91A3C"/>
    <w:rsid w:val="00BA1723"/>
    <w:rsid w:val="00BA2748"/>
    <w:rsid w:val="00BA3735"/>
    <w:rsid w:val="00BA502F"/>
    <w:rsid w:val="00BA5433"/>
    <w:rsid w:val="00BA60D4"/>
    <w:rsid w:val="00BB0756"/>
    <w:rsid w:val="00BB1BE4"/>
    <w:rsid w:val="00BB41D9"/>
    <w:rsid w:val="00BC1F09"/>
    <w:rsid w:val="00BC3872"/>
    <w:rsid w:val="00BC3D98"/>
    <w:rsid w:val="00BC4763"/>
    <w:rsid w:val="00BC5FA6"/>
    <w:rsid w:val="00BC6A22"/>
    <w:rsid w:val="00BD1C8D"/>
    <w:rsid w:val="00BD3579"/>
    <w:rsid w:val="00BD3901"/>
    <w:rsid w:val="00BD3CBF"/>
    <w:rsid w:val="00BE24CC"/>
    <w:rsid w:val="00BE38DB"/>
    <w:rsid w:val="00BE5322"/>
    <w:rsid w:val="00BF0B25"/>
    <w:rsid w:val="00BF0FC3"/>
    <w:rsid w:val="00BF4DC0"/>
    <w:rsid w:val="00BF73A0"/>
    <w:rsid w:val="00BF7ED2"/>
    <w:rsid w:val="00C00694"/>
    <w:rsid w:val="00C0276E"/>
    <w:rsid w:val="00C041CD"/>
    <w:rsid w:val="00C04564"/>
    <w:rsid w:val="00C06ED9"/>
    <w:rsid w:val="00C110CE"/>
    <w:rsid w:val="00C15C4A"/>
    <w:rsid w:val="00C17EA5"/>
    <w:rsid w:val="00C202EA"/>
    <w:rsid w:val="00C22EA7"/>
    <w:rsid w:val="00C25BB0"/>
    <w:rsid w:val="00C2777E"/>
    <w:rsid w:val="00C30375"/>
    <w:rsid w:val="00C3075F"/>
    <w:rsid w:val="00C30D2C"/>
    <w:rsid w:val="00C31BD8"/>
    <w:rsid w:val="00C33039"/>
    <w:rsid w:val="00C33080"/>
    <w:rsid w:val="00C34F15"/>
    <w:rsid w:val="00C35759"/>
    <w:rsid w:val="00C371B3"/>
    <w:rsid w:val="00C4020A"/>
    <w:rsid w:val="00C41A13"/>
    <w:rsid w:val="00C42504"/>
    <w:rsid w:val="00C47393"/>
    <w:rsid w:val="00C53251"/>
    <w:rsid w:val="00C54745"/>
    <w:rsid w:val="00C55B2E"/>
    <w:rsid w:val="00C57E37"/>
    <w:rsid w:val="00C60777"/>
    <w:rsid w:val="00C62C12"/>
    <w:rsid w:val="00C6340B"/>
    <w:rsid w:val="00C6488D"/>
    <w:rsid w:val="00C65DCD"/>
    <w:rsid w:val="00C66BD4"/>
    <w:rsid w:val="00C71B3C"/>
    <w:rsid w:val="00C71E84"/>
    <w:rsid w:val="00C74FA3"/>
    <w:rsid w:val="00C8253B"/>
    <w:rsid w:val="00C850EF"/>
    <w:rsid w:val="00C86589"/>
    <w:rsid w:val="00C8682C"/>
    <w:rsid w:val="00C93AA0"/>
    <w:rsid w:val="00C94268"/>
    <w:rsid w:val="00CA23FD"/>
    <w:rsid w:val="00CA50B0"/>
    <w:rsid w:val="00CA55E1"/>
    <w:rsid w:val="00CA5BAC"/>
    <w:rsid w:val="00CB149B"/>
    <w:rsid w:val="00CB260A"/>
    <w:rsid w:val="00CB306E"/>
    <w:rsid w:val="00CB7715"/>
    <w:rsid w:val="00CC10D4"/>
    <w:rsid w:val="00CC27D2"/>
    <w:rsid w:val="00CC4DCF"/>
    <w:rsid w:val="00CC5C77"/>
    <w:rsid w:val="00CC6967"/>
    <w:rsid w:val="00CD0BED"/>
    <w:rsid w:val="00CD455B"/>
    <w:rsid w:val="00CE02BB"/>
    <w:rsid w:val="00CE1056"/>
    <w:rsid w:val="00CE21AA"/>
    <w:rsid w:val="00CE355F"/>
    <w:rsid w:val="00CE3FF1"/>
    <w:rsid w:val="00CF1026"/>
    <w:rsid w:val="00D00939"/>
    <w:rsid w:val="00D019E2"/>
    <w:rsid w:val="00D07631"/>
    <w:rsid w:val="00D102EB"/>
    <w:rsid w:val="00D22563"/>
    <w:rsid w:val="00D232A5"/>
    <w:rsid w:val="00D27370"/>
    <w:rsid w:val="00D2747A"/>
    <w:rsid w:val="00D3141E"/>
    <w:rsid w:val="00D31923"/>
    <w:rsid w:val="00D40A50"/>
    <w:rsid w:val="00D44D34"/>
    <w:rsid w:val="00D44EDE"/>
    <w:rsid w:val="00D45336"/>
    <w:rsid w:val="00D45EDA"/>
    <w:rsid w:val="00D46347"/>
    <w:rsid w:val="00D46D24"/>
    <w:rsid w:val="00D47B54"/>
    <w:rsid w:val="00D513DF"/>
    <w:rsid w:val="00D5392A"/>
    <w:rsid w:val="00D54FCD"/>
    <w:rsid w:val="00D55110"/>
    <w:rsid w:val="00D557FC"/>
    <w:rsid w:val="00D66A18"/>
    <w:rsid w:val="00D733B0"/>
    <w:rsid w:val="00D75ADC"/>
    <w:rsid w:val="00D76733"/>
    <w:rsid w:val="00D76A8C"/>
    <w:rsid w:val="00D813A6"/>
    <w:rsid w:val="00D8317A"/>
    <w:rsid w:val="00D850BA"/>
    <w:rsid w:val="00D85A4D"/>
    <w:rsid w:val="00D87F60"/>
    <w:rsid w:val="00D956E1"/>
    <w:rsid w:val="00D96A8D"/>
    <w:rsid w:val="00DA6571"/>
    <w:rsid w:val="00DA68D7"/>
    <w:rsid w:val="00DB0201"/>
    <w:rsid w:val="00DB2A48"/>
    <w:rsid w:val="00DB4044"/>
    <w:rsid w:val="00DB5131"/>
    <w:rsid w:val="00DB7324"/>
    <w:rsid w:val="00DC0641"/>
    <w:rsid w:val="00DC0B9D"/>
    <w:rsid w:val="00DC2DAE"/>
    <w:rsid w:val="00DD28CF"/>
    <w:rsid w:val="00DD3581"/>
    <w:rsid w:val="00DD36D8"/>
    <w:rsid w:val="00DD654D"/>
    <w:rsid w:val="00DD6722"/>
    <w:rsid w:val="00DE1273"/>
    <w:rsid w:val="00DE34FC"/>
    <w:rsid w:val="00DE4E0B"/>
    <w:rsid w:val="00DE614E"/>
    <w:rsid w:val="00DE7AA3"/>
    <w:rsid w:val="00DF28AF"/>
    <w:rsid w:val="00DF3CF0"/>
    <w:rsid w:val="00DF44CE"/>
    <w:rsid w:val="00DF564F"/>
    <w:rsid w:val="00DF5AC1"/>
    <w:rsid w:val="00DF7ABB"/>
    <w:rsid w:val="00E0626F"/>
    <w:rsid w:val="00E11CFB"/>
    <w:rsid w:val="00E131EE"/>
    <w:rsid w:val="00E14437"/>
    <w:rsid w:val="00E20A40"/>
    <w:rsid w:val="00E21A8B"/>
    <w:rsid w:val="00E2681C"/>
    <w:rsid w:val="00E2698B"/>
    <w:rsid w:val="00E26C8E"/>
    <w:rsid w:val="00E26FFA"/>
    <w:rsid w:val="00E33A55"/>
    <w:rsid w:val="00E35DC4"/>
    <w:rsid w:val="00E36F35"/>
    <w:rsid w:val="00E41AF5"/>
    <w:rsid w:val="00E44379"/>
    <w:rsid w:val="00E469F1"/>
    <w:rsid w:val="00E475AB"/>
    <w:rsid w:val="00E53241"/>
    <w:rsid w:val="00E53522"/>
    <w:rsid w:val="00E543C8"/>
    <w:rsid w:val="00E636E5"/>
    <w:rsid w:val="00E660E3"/>
    <w:rsid w:val="00E66B2A"/>
    <w:rsid w:val="00E72336"/>
    <w:rsid w:val="00E73E2F"/>
    <w:rsid w:val="00E73F5E"/>
    <w:rsid w:val="00E766D3"/>
    <w:rsid w:val="00E81B2C"/>
    <w:rsid w:val="00E81BF4"/>
    <w:rsid w:val="00E84ABA"/>
    <w:rsid w:val="00E84D74"/>
    <w:rsid w:val="00E85C4F"/>
    <w:rsid w:val="00E862B0"/>
    <w:rsid w:val="00E87EDE"/>
    <w:rsid w:val="00E9261C"/>
    <w:rsid w:val="00E93311"/>
    <w:rsid w:val="00E93856"/>
    <w:rsid w:val="00E94A21"/>
    <w:rsid w:val="00E97DEF"/>
    <w:rsid w:val="00EA2DC3"/>
    <w:rsid w:val="00EA6A24"/>
    <w:rsid w:val="00EA6A2F"/>
    <w:rsid w:val="00EB2613"/>
    <w:rsid w:val="00EB2DF2"/>
    <w:rsid w:val="00EC040E"/>
    <w:rsid w:val="00EC6039"/>
    <w:rsid w:val="00ED0165"/>
    <w:rsid w:val="00ED6F70"/>
    <w:rsid w:val="00EE07A6"/>
    <w:rsid w:val="00EE434B"/>
    <w:rsid w:val="00EE5E18"/>
    <w:rsid w:val="00EE6AEB"/>
    <w:rsid w:val="00EF563B"/>
    <w:rsid w:val="00EF5AE2"/>
    <w:rsid w:val="00EF604D"/>
    <w:rsid w:val="00EF6064"/>
    <w:rsid w:val="00F0338A"/>
    <w:rsid w:val="00F05361"/>
    <w:rsid w:val="00F06EB3"/>
    <w:rsid w:val="00F11D75"/>
    <w:rsid w:val="00F12241"/>
    <w:rsid w:val="00F15802"/>
    <w:rsid w:val="00F25BEC"/>
    <w:rsid w:val="00F32EF8"/>
    <w:rsid w:val="00F33C30"/>
    <w:rsid w:val="00F33E84"/>
    <w:rsid w:val="00F369E3"/>
    <w:rsid w:val="00F3749C"/>
    <w:rsid w:val="00F4039C"/>
    <w:rsid w:val="00F408F3"/>
    <w:rsid w:val="00F51805"/>
    <w:rsid w:val="00F52BA5"/>
    <w:rsid w:val="00F57C02"/>
    <w:rsid w:val="00F6170C"/>
    <w:rsid w:val="00F61DDB"/>
    <w:rsid w:val="00F623EB"/>
    <w:rsid w:val="00F65224"/>
    <w:rsid w:val="00F66657"/>
    <w:rsid w:val="00F718D3"/>
    <w:rsid w:val="00F75315"/>
    <w:rsid w:val="00F7577A"/>
    <w:rsid w:val="00F8529C"/>
    <w:rsid w:val="00F86F3C"/>
    <w:rsid w:val="00F90454"/>
    <w:rsid w:val="00F9476A"/>
    <w:rsid w:val="00F96D96"/>
    <w:rsid w:val="00F97EAA"/>
    <w:rsid w:val="00FA4548"/>
    <w:rsid w:val="00FA4EF7"/>
    <w:rsid w:val="00FA60D8"/>
    <w:rsid w:val="00FA7AF6"/>
    <w:rsid w:val="00FA7C86"/>
    <w:rsid w:val="00FB0D2A"/>
    <w:rsid w:val="00FB15A2"/>
    <w:rsid w:val="00FB2EFC"/>
    <w:rsid w:val="00FB6BAD"/>
    <w:rsid w:val="00FB74B1"/>
    <w:rsid w:val="00FC5F87"/>
    <w:rsid w:val="00FC7142"/>
    <w:rsid w:val="00FC7BE3"/>
    <w:rsid w:val="00FD5061"/>
    <w:rsid w:val="00FD624F"/>
    <w:rsid w:val="00FD6377"/>
    <w:rsid w:val="00FE4CD4"/>
    <w:rsid w:val="00FE4F63"/>
    <w:rsid w:val="00FE78ED"/>
    <w:rsid w:val="00FF1755"/>
    <w:rsid w:val="00FF3464"/>
    <w:rsid w:val="00FF6D2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B395884"/>
  <w15:docId w15:val="{376162E1-52F3-4319-8468-CA42BE2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6B7A-0D77-4DD1-BA07-2D0B8F1F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1928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http://www.unesco.org/culture/ich/en/assistances/safeguarding-and-promotion-of-bigwala-gourd-trumpet-music-and-dance-of-busoga-kingdom-in-uganda-00979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http://www.unesco.org/culture/ich/en/assistances/inventorying-the-intangible-cultural-heritage-of-four-communities-in-uganda-00557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8</cp:revision>
  <cp:lastPrinted>2017-08-21T15:49:00Z</cp:lastPrinted>
  <dcterms:created xsi:type="dcterms:W3CDTF">2017-07-13T11:50:00Z</dcterms:created>
  <dcterms:modified xsi:type="dcterms:W3CDTF">2017-08-22T14:42:00Z</dcterms:modified>
</cp:coreProperties>
</file>