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47FE8" w14:textId="77777777" w:rsidR="006B119E" w:rsidRPr="00D26759" w:rsidRDefault="006B119E" w:rsidP="006B119E">
      <w:pPr>
        <w:spacing w:before="1440"/>
        <w:jc w:val="center"/>
        <w:rPr>
          <w:rFonts w:ascii="Arial" w:hAnsi="Arial" w:cs="Arial"/>
          <w:b/>
          <w:sz w:val="22"/>
          <w:szCs w:val="22"/>
          <w:lang w:val="en-US"/>
        </w:rPr>
      </w:pPr>
      <w:r w:rsidRPr="00D26759">
        <w:rPr>
          <w:rFonts w:ascii="Arial" w:hAnsi="Arial" w:cs="Arial"/>
          <w:b/>
          <w:sz w:val="22"/>
          <w:szCs w:val="22"/>
          <w:lang w:val="en-US"/>
        </w:rPr>
        <w:t xml:space="preserve">CONVENTION FOR THE SAFEGUARDING OF THE </w:t>
      </w:r>
      <w:r w:rsidRPr="00D26759">
        <w:rPr>
          <w:rFonts w:ascii="Arial" w:hAnsi="Arial" w:cs="Arial"/>
          <w:b/>
          <w:sz w:val="22"/>
          <w:szCs w:val="22"/>
          <w:lang w:val="en-US"/>
        </w:rPr>
        <w:br/>
        <w:t>INTANGIBLE CULTURAL HERITAGE</w:t>
      </w:r>
    </w:p>
    <w:p w14:paraId="689BB727" w14:textId="77777777" w:rsidR="006B119E" w:rsidRPr="00D26759" w:rsidRDefault="006B119E" w:rsidP="006B119E">
      <w:pPr>
        <w:spacing w:before="1200"/>
        <w:jc w:val="center"/>
        <w:rPr>
          <w:rFonts w:ascii="Arial" w:hAnsi="Arial" w:cs="Arial"/>
          <w:b/>
          <w:sz w:val="22"/>
          <w:szCs w:val="22"/>
          <w:lang w:val="en-US"/>
        </w:rPr>
      </w:pPr>
      <w:r w:rsidRPr="00D26759">
        <w:rPr>
          <w:rFonts w:ascii="Arial" w:hAnsi="Arial" w:cs="Arial"/>
          <w:b/>
          <w:sz w:val="22"/>
          <w:szCs w:val="22"/>
          <w:lang w:val="en-US"/>
        </w:rPr>
        <w:t>INTERGOVERNMENTAL COMMITTEE FOR THE</w:t>
      </w:r>
      <w:r w:rsidRPr="00D26759">
        <w:rPr>
          <w:rFonts w:ascii="Arial" w:hAnsi="Arial" w:cs="Arial"/>
          <w:b/>
          <w:sz w:val="22"/>
          <w:szCs w:val="22"/>
          <w:lang w:val="en-US"/>
        </w:rPr>
        <w:br/>
        <w:t>SAFEGUARDING OF THE INTANGIBLE CULTURAL HERITAGE</w:t>
      </w:r>
    </w:p>
    <w:p w14:paraId="38CE4522" w14:textId="77777777" w:rsidR="006B119E" w:rsidRPr="00D26759" w:rsidRDefault="006B119E" w:rsidP="006B119E">
      <w:pPr>
        <w:spacing w:before="840"/>
        <w:jc w:val="center"/>
        <w:rPr>
          <w:rFonts w:ascii="Arial" w:hAnsi="Arial" w:cs="Arial"/>
          <w:b/>
          <w:sz w:val="22"/>
          <w:szCs w:val="22"/>
          <w:lang w:val="en-US"/>
        </w:rPr>
      </w:pPr>
      <w:r w:rsidRPr="00D26759">
        <w:rPr>
          <w:rFonts w:ascii="Arial" w:eastAsiaTheme="minorEastAsia" w:hAnsi="Arial" w:cs="Arial"/>
          <w:b/>
          <w:sz w:val="22"/>
          <w:szCs w:val="22"/>
          <w:lang w:val="en-US" w:eastAsia="ko-KR"/>
        </w:rPr>
        <w:t>Twelf</w:t>
      </w:r>
      <w:r w:rsidRPr="00D26759">
        <w:rPr>
          <w:rFonts w:ascii="Arial" w:hAnsi="Arial" w:cs="Arial"/>
          <w:b/>
          <w:sz w:val="22"/>
          <w:szCs w:val="22"/>
          <w:lang w:val="en-US"/>
        </w:rPr>
        <w:t>th session</w:t>
      </w:r>
    </w:p>
    <w:p w14:paraId="5C3F0DC1" w14:textId="77777777" w:rsidR="006B119E" w:rsidRPr="00D26759" w:rsidRDefault="006B119E" w:rsidP="006B119E">
      <w:pPr>
        <w:jc w:val="center"/>
        <w:rPr>
          <w:rFonts w:ascii="Arial" w:eastAsiaTheme="minorEastAsia" w:hAnsi="Arial" w:cs="Arial"/>
          <w:b/>
          <w:sz w:val="22"/>
          <w:szCs w:val="22"/>
          <w:lang w:val="en-US" w:eastAsia="ko-KR"/>
        </w:rPr>
      </w:pPr>
      <w:r w:rsidRPr="00D26759">
        <w:rPr>
          <w:rFonts w:ascii="Arial" w:eastAsiaTheme="minorEastAsia" w:hAnsi="Arial" w:cs="Arial"/>
          <w:b/>
          <w:sz w:val="22"/>
          <w:szCs w:val="22"/>
          <w:lang w:val="en-US" w:eastAsia="ko-KR"/>
        </w:rPr>
        <w:t>Jeju Island</w:t>
      </w:r>
      <w:r w:rsidRPr="00D26759">
        <w:rPr>
          <w:rFonts w:ascii="Arial" w:hAnsi="Arial" w:cs="Arial"/>
          <w:b/>
          <w:sz w:val="22"/>
          <w:szCs w:val="22"/>
          <w:lang w:val="en-US"/>
        </w:rPr>
        <w:t xml:space="preserve">, </w:t>
      </w:r>
      <w:r w:rsidRPr="00D26759">
        <w:rPr>
          <w:rFonts w:ascii="Arial" w:eastAsiaTheme="minorEastAsia" w:hAnsi="Arial" w:cs="Arial"/>
          <w:b/>
          <w:sz w:val="22"/>
          <w:szCs w:val="22"/>
          <w:lang w:val="en-US" w:eastAsia="ko-KR"/>
        </w:rPr>
        <w:t>Republic of Korea</w:t>
      </w:r>
    </w:p>
    <w:p w14:paraId="79FF8E3C" w14:textId="2075A727" w:rsidR="006B119E" w:rsidRPr="00D26759" w:rsidRDefault="006B119E" w:rsidP="006B119E">
      <w:pPr>
        <w:jc w:val="center"/>
        <w:rPr>
          <w:rFonts w:ascii="Arial" w:eastAsiaTheme="minorEastAsia" w:hAnsi="Arial" w:cs="Arial"/>
          <w:b/>
          <w:sz w:val="22"/>
          <w:szCs w:val="22"/>
          <w:lang w:val="en-US" w:eastAsia="ko-KR"/>
        </w:rPr>
      </w:pPr>
      <w:r w:rsidRPr="00D26759">
        <w:rPr>
          <w:rFonts w:ascii="Arial" w:eastAsiaTheme="minorEastAsia" w:hAnsi="Arial" w:cs="Arial"/>
          <w:b/>
          <w:sz w:val="22"/>
          <w:szCs w:val="22"/>
          <w:lang w:val="en-US" w:eastAsia="ko-KR"/>
        </w:rPr>
        <w:t>4</w:t>
      </w:r>
      <w:r w:rsidRPr="00D26759">
        <w:rPr>
          <w:rFonts w:ascii="Arial" w:hAnsi="Arial" w:cs="Arial"/>
          <w:b/>
          <w:sz w:val="22"/>
          <w:szCs w:val="22"/>
          <w:lang w:val="en-US"/>
        </w:rPr>
        <w:t xml:space="preserve"> to 9 December 201</w:t>
      </w:r>
      <w:r w:rsidRPr="00D26759">
        <w:rPr>
          <w:rFonts w:ascii="Arial" w:eastAsiaTheme="minorEastAsia" w:hAnsi="Arial" w:cs="Arial"/>
          <w:b/>
          <w:sz w:val="22"/>
          <w:szCs w:val="22"/>
          <w:lang w:val="en-US" w:eastAsia="ko-KR"/>
        </w:rPr>
        <w:t>7</w:t>
      </w:r>
    </w:p>
    <w:p w14:paraId="7F7B0F97" w14:textId="77777777" w:rsidR="006B119E" w:rsidRPr="00D26759" w:rsidRDefault="006B119E" w:rsidP="006B119E">
      <w:pPr>
        <w:pStyle w:val="Sansinterligne2"/>
        <w:spacing w:before="1200"/>
        <w:jc w:val="center"/>
        <w:rPr>
          <w:rFonts w:ascii="Arial" w:hAnsi="Arial" w:cs="Arial"/>
          <w:b/>
          <w:sz w:val="22"/>
          <w:szCs w:val="22"/>
          <w:u w:val="single"/>
          <w:lang w:val="en-US"/>
        </w:rPr>
      </w:pPr>
      <w:r w:rsidRPr="00D26759">
        <w:rPr>
          <w:rFonts w:ascii="Arial" w:hAnsi="Arial" w:cs="Arial"/>
          <w:b/>
          <w:sz w:val="22"/>
          <w:szCs w:val="22"/>
          <w:u w:val="single"/>
          <w:lang w:val="en-US"/>
        </w:rPr>
        <w:t xml:space="preserve">Summary records of the </w:t>
      </w:r>
      <w:r w:rsidR="00342BEF" w:rsidRPr="00D26759">
        <w:rPr>
          <w:rFonts w:ascii="Arial" w:hAnsi="Arial" w:cs="Arial"/>
          <w:b/>
          <w:sz w:val="22"/>
          <w:szCs w:val="22"/>
          <w:u w:val="single"/>
          <w:lang w:val="en-US"/>
        </w:rPr>
        <w:t xml:space="preserve">Open-ended </w:t>
      </w:r>
      <w:r w:rsidRPr="00D26759">
        <w:rPr>
          <w:rFonts w:ascii="Arial" w:hAnsi="Arial" w:cs="Arial"/>
          <w:b/>
          <w:sz w:val="22"/>
          <w:szCs w:val="22"/>
          <w:u w:val="single"/>
          <w:lang w:val="en-US"/>
        </w:rPr>
        <w:t>intergovernmental w</w:t>
      </w:r>
      <w:r w:rsidR="00342BEF" w:rsidRPr="00D26759">
        <w:rPr>
          <w:rFonts w:ascii="Arial" w:hAnsi="Arial" w:cs="Arial"/>
          <w:b/>
          <w:sz w:val="22"/>
          <w:szCs w:val="22"/>
          <w:u w:val="single"/>
          <w:lang w:val="en-US"/>
        </w:rPr>
        <w:t xml:space="preserve">orking </w:t>
      </w:r>
      <w:r w:rsidRPr="00D26759">
        <w:rPr>
          <w:rFonts w:ascii="Arial" w:hAnsi="Arial" w:cs="Arial"/>
          <w:b/>
          <w:sz w:val="22"/>
          <w:szCs w:val="22"/>
          <w:u w:val="single"/>
          <w:lang w:val="en-US"/>
        </w:rPr>
        <w:t>g</w:t>
      </w:r>
      <w:r w:rsidR="00342BEF" w:rsidRPr="00D26759">
        <w:rPr>
          <w:rFonts w:ascii="Arial" w:hAnsi="Arial" w:cs="Arial"/>
          <w:b/>
          <w:sz w:val="22"/>
          <w:szCs w:val="22"/>
          <w:u w:val="single"/>
          <w:lang w:val="en-US"/>
        </w:rPr>
        <w:t xml:space="preserve">roup </w:t>
      </w:r>
      <w:r w:rsidRPr="00D26759">
        <w:rPr>
          <w:rFonts w:ascii="Arial" w:hAnsi="Arial" w:cs="Arial"/>
          <w:b/>
          <w:sz w:val="22"/>
          <w:szCs w:val="22"/>
          <w:u w:val="single"/>
          <w:lang w:val="en-US"/>
        </w:rPr>
        <w:t>meeting</w:t>
      </w:r>
      <w:r w:rsidRPr="00D26759">
        <w:rPr>
          <w:rFonts w:ascii="Arial" w:hAnsi="Arial" w:cs="Arial"/>
          <w:b/>
          <w:sz w:val="22"/>
          <w:szCs w:val="22"/>
          <w:u w:val="single"/>
          <w:lang w:val="en-US"/>
        </w:rPr>
        <w:br/>
      </w:r>
      <w:r w:rsidR="00342BEF" w:rsidRPr="00D26759">
        <w:rPr>
          <w:rFonts w:ascii="Arial" w:hAnsi="Arial" w:cs="Arial"/>
          <w:b/>
          <w:sz w:val="22"/>
          <w:szCs w:val="22"/>
          <w:u w:val="single"/>
          <w:lang w:val="en-US"/>
        </w:rPr>
        <w:t xml:space="preserve">on </w:t>
      </w:r>
      <w:r w:rsidRPr="00D26759">
        <w:rPr>
          <w:rFonts w:ascii="Arial" w:hAnsi="Arial" w:cs="Arial"/>
          <w:b/>
          <w:sz w:val="22"/>
          <w:szCs w:val="22"/>
          <w:u w:val="single"/>
          <w:lang w:val="en-US"/>
        </w:rPr>
        <w:t>d</w:t>
      </w:r>
      <w:r w:rsidR="00342BEF" w:rsidRPr="00D26759">
        <w:rPr>
          <w:rFonts w:ascii="Arial" w:hAnsi="Arial" w:cs="Arial"/>
          <w:b/>
          <w:sz w:val="22"/>
          <w:szCs w:val="22"/>
          <w:u w:val="single"/>
          <w:lang w:val="en-US"/>
        </w:rPr>
        <w:t xml:space="preserve">eveloping an </w:t>
      </w:r>
      <w:r w:rsidRPr="00D26759">
        <w:rPr>
          <w:rFonts w:ascii="Arial" w:hAnsi="Arial" w:cs="Arial"/>
          <w:b/>
          <w:sz w:val="22"/>
          <w:szCs w:val="22"/>
          <w:u w:val="single"/>
          <w:lang w:val="en-US"/>
        </w:rPr>
        <w:t>o</w:t>
      </w:r>
      <w:r w:rsidR="00342BEF" w:rsidRPr="00D26759">
        <w:rPr>
          <w:rFonts w:ascii="Arial" w:hAnsi="Arial" w:cs="Arial"/>
          <w:b/>
          <w:sz w:val="22"/>
          <w:szCs w:val="22"/>
          <w:u w:val="single"/>
          <w:lang w:val="en-US"/>
        </w:rPr>
        <w:t xml:space="preserve">verall </w:t>
      </w:r>
      <w:r w:rsidRPr="00D26759">
        <w:rPr>
          <w:rFonts w:ascii="Arial" w:hAnsi="Arial" w:cs="Arial"/>
          <w:b/>
          <w:sz w:val="22"/>
          <w:szCs w:val="22"/>
          <w:u w:val="single"/>
          <w:lang w:val="en-US"/>
        </w:rPr>
        <w:t>r</w:t>
      </w:r>
      <w:r w:rsidR="00342BEF" w:rsidRPr="00D26759">
        <w:rPr>
          <w:rFonts w:ascii="Arial" w:hAnsi="Arial" w:cs="Arial"/>
          <w:b/>
          <w:sz w:val="22"/>
          <w:szCs w:val="22"/>
          <w:u w:val="single"/>
          <w:lang w:val="en-US"/>
        </w:rPr>
        <w:t xml:space="preserve">esults </w:t>
      </w:r>
      <w:r w:rsidRPr="00D26759">
        <w:rPr>
          <w:rFonts w:ascii="Arial" w:hAnsi="Arial" w:cs="Arial"/>
          <w:b/>
          <w:sz w:val="22"/>
          <w:szCs w:val="22"/>
          <w:u w:val="single"/>
          <w:lang w:val="en-US"/>
        </w:rPr>
        <w:t>f</w:t>
      </w:r>
      <w:r w:rsidR="00342BEF" w:rsidRPr="00D26759">
        <w:rPr>
          <w:rFonts w:ascii="Arial" w:hAnsi="Arial" w:cs="Arial"/>
          <w:b/>
          <w:sz w:val="22"/>
          <w:szCs w:val="22"/>
          <w:u w:val="single"/>
          <w:lang w:val="en-US"/>
        </w:rPr>
        <w:t>ramework for the Convention</w:t>
      </w:r>
    </w:p>
    <w:p w14:paraId="61790DB6" w14:textId="77777777" w:rsidR="006B119E" w:rsidRPr="00D26759" w:rsidRDefault="006B119E" w:rsidP="006B119E">
      <w:pPr>
        <w:rPr>
          <w:rFonts w:ascii="Arial" w:hAnsi="Arial" w:cs="Arial"/>
          <w:b/>
          <w:sz w:val="22"/>
          <w:szCs w:val="22"/>
          <w:lang w:val="en-US"/>
        </w:rPr>
      </w:pPr>
      <w:r w:rsidRPr="00D26759">
        <w:rPr>
          <w:rFonts w:ascii="Arial" w:hAnsi="Arial" w:cs="Arial"/>
          <w:b/>
          <w:sz w:val="22"/>
          <w:szCs w:val="22"/>
          <w:lang w:val="en-US"/>
        </w:rPr>
        <w:br w:type="page"/>
      </w:r>
    </w:p>
    <w:p w14:paraId="1BC9E719" w14:textId="29558B69" w:rsidR="00342BEF" w:rsidRPr="00D26759" w:rsidRDefault="00342BEF" w:rsidP="00E96DCF">
      <w:pPr>
        <w:ind w:left="567" w:hanging="567"/>
        <w:jc w:val="both"/>
        <w:rPr>
          <w:rFonts w:ascii="Arial" w:hAnsi="Arial" w:cs="Arial"/>
          <w:sz w:val="22"/>
          <w:szCs w:val="22"/>
          <w:lang w:val="en-US" w:eastAsia="en-US"/>
        </w:rPr>
      </w:pPr>
      <w:r w:rsidRPr="00D26759">
        <w:rPr>
          <w:rFonts w:ascii="Arial" w:hAnsi="Arial" w:cs="Arial"/>
          <w:b/>
          <w:sz w:val="22"/>
          <w:szCs w:val="22"/>
          <w:lang w:val="en-US" w:eastAsia="en-US"/>
        </w:rPr>
        <w:lastRenderedPageBreak/>
        <w:t>Chairperson</w:t>
      </w:r>
      <w:r w:rsidRPr="00D26759">
        <w:rPr>
          <w:rFonts w:ascii="Arial" w:hAnsi="Arial" w:cs="Arial"/>
          <w:sz w:val="22"/>
          <w:szCs w:val="22"/>
          <w:lang w:val="en-US" w:eastAsia="en-US"/>
        </w:rPr>
        <w:t>: H. E. Mr Xuexian W</w:t>
      </w:r>
      <w:r w:rsidR="003A5241" w:rsidRPr="00D26759">
        <w:rPr>
          <w:rFonts w:ascii="Arial" w:hAnsi="Arial" w:cs="Arial"/>
          <w:sz w:val="22"/>
          <w:szCs w:val="22"/>
          <w:lang w:val="en-US" w:eastAsia="en-US"/>
        </w:rPr>
        <w:t xml:space="preserve">ang </w:t>
      </w:r>
      <w:r w:rsidRPr="00D26759">
        <w:rPr>
          <w:rFonts w:ascii="Arial" w:hAnsi="Arial" w:cs="Arial"/>
          <w:sz w:val="22"/>
          <w:szCs w:val="22"/>
          <w:lang w:val="en-US" w:eastAsia="en-US"/>
        </w:rPr>
        <w:t>(China)</w:t>
      </w:r>
    </w:p>
    <w:p w14:paraId="2BB368B9" w14:textId="6DA198AE" w:rsidR="00342BEF" w:rsidRPr="00D26759" w:rsidRDefault="00342BEF" w:rsidP="00E96DCF">
      <w:pPr>
        <w:ind w:left="567" w:hanging="567"/>
        <w:jc w:val="both"/>
        <w:rPr>
          <w:rFonts w:ascii="Arial" w:hAnsi="Arial" w:cs="Arial"/>
          <w:sz w:val="22"/>
          <w:szCs w:val="22"/>
          <w:lang w:val="en-US"/>
        </w:rPr>
      </w:pPr>
      <w:r w:rsidRPr="00D26759">
        <w:rPr>
          <w:rFonts w:ascii="Arial" w:hAnsi="Arial" w:cs="Arial"/>
          <w:b/>
          <w:sz w:val="22"/>
          <w:szCs w:val="22"/>
          <w:lang w:val="en-US"/>
        </w:rPr>
        <w:t>Vice-Chair</w:t>
      </w:r>
      <w:r w:rsidR="004B547D" w:rsidRPr="00D26759">
        <w:rPr>
          <w:rFonts w:ascii="Arial" w:hAnsi="Arial" w:cs="Arial"/>
          <w:b/>
          <w:sz w:val="22"/>
          <w:szCs w:val="22"/>
          <w:lang w:val="en-US"/>
        </w:rPr>
        <w:t>person</w:t>
      </w:r>
      <w:r w:rsidRPr="00D26759">
        <w:rPr>
          <w:rFonts w:ascii="Arial" w:hAnsi="Arial" w:cs="Arial"/>
          <w:sz w:val="22"/>
          <w:szCs w:val="22"/>
          <w:lang w:val="en-US"/>
        </w:rPr>
        <w:t>: Mr Moffat M</w:t>
      </w:r>
      <w:r w:rsidR="003A5241" w:rsidRPr="00D26759">
        <w:rPr>
          <w:rFonts w:ascii="Arial" w:hAnsi="Arial" w:cs="Arial"/>
          <w:sz w:val="22"/>
          <w:szCs w:val="22"/>
          <w:lang w:val="en-US"/>
        </w:rPr>
        <w:t xml:space="preserve">oyo </w:t>
      </w:r>
      <w:r w:rsidRPr="00D26759">
        <w:rPr>
          <w:rFonts w:ascii="Arial" w:hAnsi="Arial" w:cs="Arial"/>
          <w:sz w:val="22"/>
          <w:szCs w:val="22"/>
          <w:lang w:val="en-US"/>
        </w:rPr>
        <w:t>(Zambia)</w:t>
      </w:r>
    </w:p>
    <w:p w14:paraId="796C6CDE" w14:textId="17EA8A70" w:rsidR="006B119E" w:rsidRPr="00D26759" w:rsidRDefault="00342BEF" w:rsidP="00E96DCF">
      <w:pPr>
        <w:ind w:left="1560" w:hanging="1560"/>
        <w:jc w:val="both"/>
        <w:rPr>
          <w:sz w:val="22"/>
          <w:szCs w:val="22"/>
          <w:lang w:val="en-US"/>
        </w:rPr>
      </w:pPr>
      <w:r w:rsidRPr="00D26759">
        <w:rPr>
          <w:rFonts w:ascii="Arial" w:hAnsi="Arial" w:cs="Arial"/>
          <w:b/>
          <w:sz w:val="22"/>
          <w:szCs w:val="22"/>
          <w:lang w:val="en-US" w:eastAsia="en-US"/>
        </w:rPr>
        <w:t>Rapporteurs</w:t>
      </w:r>
      <w:r w:rsidRPr="00D26759">
        <w:rPr>
          <w:rFonts w:ascii="Arial" w:hAnsi="Arial" w:cs="Arial"/>
          <w:sz w:val="22"/>
          <w:szCs w:val="22"/>
          <w:lang w:val="en-US" w:eastAsia="en-US"/>
        </w:rPr>
        <w:t xml:space="preserve">: Gabriele </w:t>
      </w:r>
      <w:r w:rsidR="003A5241" w:rsidRPr="00D26759">
        <w:rPr>
          <w:rFonts w:ascii="Arial" w:hAnsi="Arial" w:cs="Arial"/>
          <w:sz w:val="22"/>
          <w:szCs w:val="22"/>
          <w:lang w:val="en-US" w:eastAsia="en-US"/>
        </w:rPr>
        <w:t xml:space="preserve">Detschmann </w:t>
      </w:r>
      <w:r w:rsidRPr="00D26759">
        <w:rPr>
          <w:rFonts w:ascii="Arial" w:hAnsi="Arial" w:cs="Arial"/>
          <w:sz w:val="22"/>
          <w:szCs w:val="22"/>
          <w:lang w:val="en-US" w:eastAsia="en-US"/>
        </w:rPr>
        <w:t xml:space="preserve">(Austria), Alla </w:t>
      </w:r>
      <w:r w:rsidR="003A5241" w:rsidRPr="00D26759">
        <w:rPr>
          <w:rFonts w:ascii="Arial" w:hAnsi="Arial" w:cs="Arial"/>
          <w:sz w:val="22"/>
          <w:szCs w:val="22"/>
          <w:lang w:val="en-US" w:eastAsia="en-US"/>
        </w:rPr>
        <w:t xml:space="preserve">Stashkevich </w:t>
      </w:r>
      <w:r w:rsidRPr="00D26759">
        <w:rPr>
          <w:rFonts w:ascii="Arial" w:hAnsi="Arial" w:cs="Arial"/>
          <w:sz w:val="22"/>
          <w:szCs w:val="22"/>
          <w:lang w:val="en-US" w:eastAsia="en-US"/>
        </w:rPr>
        <w:t xml:space="preserve">(Belarus), Andrés </w:t>
      </w:r>
      <w:r w:rsidR="003A5241" w:rsidRPr="00D26759">
        <w:rPr>
          <w:rFonts w:ascii="Arial" w:hAnsi="Arial" w:cs="Arial"/>
          <w:sz w:val="22"/>
          <w:szCs w:val="22"/>
          <w:lang w:val="en-US" w:eastAsia="en-US"/>
        </w:rPr>
        <w:t xml:space="preserve">Forero </w:t>
      </w:r>
      <w:r w:rsidRPr="00D26759">
        <w:rPr>
          <w:rFonts w:ascii="Arial" w:hAnsi="Arial" w:cs="Arial"/>
          <w:sz w:val="22"/>
          <w:szCs w:val="22"/>
          <w:lang w:val="en-US" w:eastAsia="en-US"/>
        </w:rPr>
        <w:t>(Colombia), Sang Mee B</w:t>
      </w:r>
      <w:r w:rsidR="003A5241" w:rsidRPr="00D26759">
        <w:rPr>
          <w:rFonts w:ascii="Arial" w:hAnsi="Arial" w:cs="Arial"/>
          <w:sz w:val="22"/>
          <w:szCs w:val="22"/>
          <w:lang w:val="en-US" w:eastAsia="en-US"/>
        </w:rPr>
        <w:t xml:space="preserve">ak </w:t>
      </w:r>
      <w:r w:rsidRPr="00D26759">
        <w:rPr>
          <w:rFonts w:ascii="Arial" w:hAnsi="Arial" w:cs="Arial"/>
          <w:sz w:val="22"/>
          <w:szCs w:val="22"/>
          <w:lang w:val="en-US" w:eastAsia="en-US"/>
        </w:rPr>
        <w:t xml:space="preserve">(Republic of Korea), Abdoul Aziz </w:t>
      </w:r>
      <w:r w:rsidR="003A5241" w:rsidRPr="00D26759">
        <w:rPr>
          <w:rFonts w:ascii="Arial" w:hAnsi="Arial" w:cs="Arial"/>
          <w:sz w:val="22"/>
          <w:szCs w:val="22"/>
          <w:lang w:val="en-US" w:eastAsia="en-US"/>
        </w:rPr>
        <w:t>Guisse (Sene</w:t>
      </w:r>
      <w:r w:rsidRPr="00D26759">
        <w:rPr>
          <w:rFonts w:ascii="Arial" w:hAnsi="Arial" w:cs="Arial"/>
          <w:sz w:val="22"/>
          <w:szCs w:val="22"/>
          <w:lang w:val="en-US" w:eastAsia="en-US"/>
        </w:rPr>
        <w:t xml:space="preserve">gal) and Hani </w:t>
      </w:r>
      <w:r w:rsidR="003A5241" w:rsidRPr="00D26759">
        <w:rPr>
          <w:rFonts w:ascii="Arial" w:hAnsi="Arial" w:cs="Arial"/>
          <w:sz w:val="22"/>
          <w:szCs w:val="22"/>
          <w:lang w:val="en-US" w:eastAsia="en-US"/>
        </w:rPr>
        <w:t xml:space="preserve">Hayajneh </w:t>
      </w:r>
      <w:r w:rsidRPr="00D26759">
        <w:rPr>
          <w:rFonts w:ascii="Arial" w:hAnsi="Arial" w:cs="Arial"/>
          <w:sz w:val="22"/>
          <w:szCs w:val="22"/>
          <w:lang w:val="en-US" w:eastAsia="en-US"/>
        </w:rPr>
        <w:t>(Jordan)</w:t>
      </w:r>
    </w:p>
    <w:p w14:paraId="0E0D759C" w14:textId="27F67A27" w:rsidR="00342BEF" w:rsidRPr="00D26759" w:rsidRDefault="00E34350" w:rsidP="006B119E">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w:t>
      </w:r>
      <w:r w:rsidR="006B119E" w:rsidRPr="00D26759">
        <w:rPr>
          <w:rFonts w:ascii="Arial" w:hAnsi="Arial" w:cs="Arial"/>
          <w:i/>
          <w:sz w:val="22"/>
          <w:szCs w:val="22"/>
          <w:lang w:val="en-US"/>
        </w:rPr>
        <w:t xml:space="preserve">Sunday, 11 June 2017, </w:t>
      </w:r>
      <w:r w:rsidR="005139C2" w:rsidRPr="00D26759">
        <w:rPr>
          <w:rFonts w:ascii="Arial" w:hAnsi="Arial" w:cs="Arial"/>
          <w:i/>
          <w:sz w:val="22"/>
          <w:szCs w:val="22"/>
          <w:lang w:val="en-US"/>
        </w:rPr>
        <w:t>Morning</w:t>
      </w:r>
      <w:r w:rsidRPr="00D26759">
        <w:rPr>
          <w:rFonts w:ascii="Arial" w:hAnsi="Arial" w:cs="Arial"/>
          <w:i/>
          <w:sz w:val="22"/>
          <w:szCs w:val="22"/>
          <w:lang w:val="en-US"/>
        </w:rPr>
        <w:t xml:space="preserve"> session]</w:t>
      </w:r>
    </w:p>
    <w:p w14:paraId="14D58774" w14:textId="76B548BA" w:rsidR="00E34350" w:rsidRPr="00D26759" w:rsidRDefault="00E34350" w:rsidP="009F481D">
      <w:pPr>
        <w:pStyle w:val="Subtitle"/>
        <w:spacing w:before="360" w:after="60"/>
        <w:ind w:left="567" w:hanging="567"/>
        <w:rPr>
          <w:rFonts w:ascii="Arial" w:hAnsi="Arial" w:cs="Arial"/>
          <w:sz w:val="22"/>
          <w:szCs w:val="22"/>
          <w:lang w:val="en-US"/>
        </w:rPr>
      </w:pPr>
      <w:r w:rsidRPr="00D26759">
        <w:rPr>
          <w:rFonts w:ascii="Arial" w:hAnsi="Arial" w:cs="Arial"/>
          <w:sz w:val="22"/>
          <w:szCs w:val="22"/>
          <w:u w:val="single"/>
          <w:lang w:val="en-US"/>
        </w:rPr>
        <w:t>ITEM 1 OF THE AGENDA</w:t>
      </w:r>
      <w:r w:rsidR="009F481D" w:rsidRPr="00D26759">
        <w:rPr>
          <w:rFonts w:ascii="Arial" w:hAnsi="Arial" w:cs="Arial"/>
          <w:sz w:val="22"/>
          <w:szCs w:val="22"/>
          <w:lang w:val="en-US"/>
        </w:rPr>
        <w:t>:</w:t>
      </w:r>
    </w:p>
    <w:p w14:paraId="2825A0AE" w14:textId="546E40AC" w:rsidR="00E34350" w:rsidRPr="00D26759" w:rsidRDefault="009F481D" w:rsidP="009F481D">
      <w:pPr>
        <w:pStyle w:val="Subtitle"/>
        <w:spacing w:after="120"/>
        <w:ind w:left="567" w:hanging="567"/>
        <w:rPr>
          <w:rFonts w:ascii="Arial" w:hAnsi="Arial" w:cs="Arial"/>
          <w:sz w:val="22"/>
          <w:szCs w:val="22"/>
          <w:lang w:val="en-US"/>
        </w:rPr>
      </w:pPr>
      <w:r w:rsidRPr="00D26759">
        <w:rPr>
          <w:rFonts w:ascii="Arial" w:hAnsi="Arial" w:cs="Arial"/>
          <w:sz w:val="22"/>
          <w:szCs w:val="22"/>
          <w:lang w:val="en-US"/>
        </w:rPr>
        <w:t>OPENING</w:t>
      </w:r>
    </w:p>
    <w:p w14:paraId="7796A6F0" w14:textId="21AD459C" w:rsidR="00B77B5E" w:rsidRPr="00D26759" w:rsidRDefault="00471D42" w:rsidP="009F481D">
      <w:pPr>
        <w:pStyle w:val="Orateurengris"/>
        <w:rPr>
          <w:bCs/>
          <w:lang w:val="en-US"/>
        </w:rPr>
      </w:pPr>
      <w:r w:rsidRPr="00D26759">
        <w:rPr>
          <w:b/>
          <w:lang w:val="en-US"/>
        </w:rPr>
        <w:t>The Assistant Director-General of UNESCO for Culture</w:t>
      </w:r>
      <w:r w:rsidRPr="00D26759">
        <w:rPr>
          <w:lang w:val="en-US"/>
        </w:rPr>
        <w:t xml:space="preserve">, </w:t>
      </w:r>
      <w:r w:rsidR="00E34350" w:rsidRPr="00D26759">
        <w:rPr>
          <w:lang w:val="en-US"/>
        </w:rPr>
        <w:t>Mr Francesco Bandarin</w:t>
      </w:r>
      <w:r w:rsidRPr="00D26759">
        <w:rPr>
          <w:lang w:val="en-US"/>
        </w:rPr>
        <w:t>,</w:t>
      </w:r>
      <w:r w:rsidR="00E34350" w:rsidRPr="00D26759">
        <w:rPr>
          <w:lang w:val="en-US"/>
        </w:rPr>
        <w:t xml:space="preserve"> </w:t>
      </w:r>
      <w:r w:rsidRPr="00D26759">
        <w:rPr>
          <w:lang w:val="en-US"/>
        </w:rPr>
        <w:t>began by</w:t>
      </w:r>
      <w:r w:rsidRPr="00D26759">
        <w:rPr>
          <w:b/>
          <w:lang w:val="en-US"/>
        </w:rPr>
        <w:t xml:space="preserve"> </w:t>
      </w:r>
      <w:r w:rsidRPr="00D26759">
        <w:rPr>
          <w:lang w:val="en-US"/>
        </w:rPr>
        <w:t xml:space="preserve">informing the </w:t>
      </w:r>
      <w:r w:rsidR="007F5D1E" w:rsidRPr="00D26759">
        <w:rPr>
          <w:lang w:val="en-US"/>
        </w:rPr>
        <w:t>delegations</w:t>
      </w:r>
      <w:r w:rsidRPr="00D26759">
        <w:rPr>
          <w:lang w:val="en-US"/>
        </w:rPr>
        <w:t xml:space="preserve"> </w:t>
      </w:r>
      <w:r w:rsidR="00E34350" w:rsidRPr="00D26759">
        <w:rPr>
          <w:lang w:val="en-US"/>
        </w:rPr>
        <w:t xml:space="preserve">that the working languages of </w:t>
      </w:r>
      <w:r w:rsidRPr="00D26759">
        <w:rPr>
          <w:lang w:val="en-US"/>
        </w:rPr>
        <w:t xml:space="preserve">the meeting were </w:t>
      </w:r>
      <w:r w:rsidR="00E34350" w:rsidRPr="00D26759">
        <w:rPr>
          <w:lang w:val="en-US"/>
        </w:rPr>
        <w:t>English a</w:t>
      </w:r>
      <w:r w:rsidRPr="00D26759">
        <w:rPr>
          <w:lang w:val="en-US"/>
        </w:rPr>
        <w:t xml:space="preserve">nd French with </w:t>
      </w:r>
      <w:r w:rsidR="00E34350" w:rsidRPr="00D26759">
        <w:rPr>
          <w:lang w:val="en-US"/>
        </w:rPr>
        <w:t>interpretation provi</w:t>
      </w:r>
      <w:r w:rsidRPr="00D26759">
        <w:rPr>
          <w:lang w:val="en-US"/>
        </w:rPr>
        <w:t>ded in both languages, as well as</w:t>
      </w:r>
      <w:r w:rsidR="00E34350" w:rsidRPr="00D26759">
        <w:rPr>
          <w:lang w:val="en-US"/>
        </w:rPr>
        <w:t xml:space="preserve"> Chinese by courtesy of the Centre for Safeguarding Intangib</w:t>
      </w:r>
      <w:r w:rsidRPr="00D26759">
        <w:rPr>
          <w:lang w:val="en-US"/>
        </w:rPr>
        <w:t>le Cultural Heritage in Chengdu, the host.</w:t>
      </w:r>
      <w:r w:rsidR="00E34350" w:rsidRPr="00D26759">
        <w:rPr>
          <w:lang w:val="en-US"/>
        </w:rPr>
        <w:t xml:space="preserve"> </w:t>
      </w:r>
      <w:r w:rsidRPr="00D26759">
        <w:rPr>
          <w:lang w:val="en-US"/>
        </w:rPr>
        <w:t xml:space="preserve">Mr Bandarin spoke of his </w:t>
      </w:r>
      <w:r w:rsidR="00E34350" w:rsidRPr="00D26759">
        <w:rPr>
          <w:lang w:val="en-US"/>
        </w:rPr>
        <w:t xml:space="preserve">great pleasure and honour </w:t>
      </w:r>
      <w:r w:rsidR="00B77B5E" w:rsidRPr="00D26759">
        <w:rPr>
          <w:lang w:val="en-US"/>
        </w:rPr>
        <w:t>in</w:t>
      </w:r>
      <w:r w:rsidRPr="00D26759">
        <w:rPr>
          <w:lang w:val="en-US"/>
        </w:rPr>
        <w:t xml:space="preserve"> open</w:t>
      </w:r>
      <w:r w:rsidR="00B77B5E" w:rsidRPr="00D26759">
        <w:rPr>
          <w:lang w:val="en-US"/>
        </w:rPr>
        <w:t>ing</w:t>
      </w:r>
      <w:r w:rsidRPr="00D26759">
        <w:rPr>
          <w:lang w:val="en-US"/>
        </w:rPr>
        <w:t xml:space="preserve"> </w:t>
      </w:r>
      <w:r w:rsidR="00E34350" w:rsidRPr="00D26759">
        <w:rPr>
          <w:lang w:val="en-US"/>
        </w:rPr>
        <w:t xml:space="preserve">the meeting of </w:t>
      </w:r>
      <w:r w:rsidRPr="00D26759">
        <w:rPr>
          <w:lang w:val="en-US"/>
        </w:rPr>
        <w:t xml:space="preserve">the </w:t>
      </w:r>
      <w:r w:rsidR="00B77B5E" w:rsidRPr="00D26759">
        <w:rPr>
          <w:lang w:val="en-US"/>
        </w:rPr>
        <w:t>Op</w:t>
      </w:r>
      <w:r w:rsidR="00E01B00" w:rsidRPr="00D26759">
        <w:rPr>
          <w:lang w:val="en-US"/>
        </w:rPr>
        <w:t>en-ended I</w:t>
      </w:r>
      <w:r w:rsidR="00B77B5E" w:rsidRPr="00D26759">
        <w:rPr>
          <w:lang w:val="en-US"/>
        </w:rPr>
        <w:t>ntergovernmental Working G</w:t>
      </w:r>
      <w:r w:rsidR="00E34350" w:rsidRPr="00D26759">
        <w:rPr>
          <w:lang w:val="en-US"/>
        </w:rPr>
        <w:t xml:space="preserve">roup and to </w:t>
      </w:r>
      <w:r w:rsidRPr="00D26759">
        <w:rPr>
          <w:lang w:val="en-US"/>
        </w:rPr>
        <w:t xml:space="preserve">offer greetings on behalf of the </w:t>
      </w:r>
      <w:r w:rsidR="00E34350" w:rsidRPr="00D26759">
        <w:rPr>
          <w:lang w:val="en-US"/>
        </w:rPr>
        <w:t xml:space="preserve">Director-General. </w:t>
      </w:r>
      <w:r w:rsidR="00B77B5E" w:rsidRPr="00D26759">
        <w:rPr>
          <w:lang w:val="en-US"/>
        </w:rPr>
        <w:t>He</w:t>
      </w:r>
      <w:r w:rsidRPr="00D26759">
        <w:rPr>
          <w:lang w:val="en-US"/>
        </w:rPr>
        <w:t xml:space="preserve"> extended </w:t>
      </w:r>
      <w:r w:rsidR="00E34350" w:rsidRPr="00D26759">
        <w:rPr>
          <w:lang w:val="en-US"/>
        </w:rPr>
        <w:t xml:space="preserve">a warm welcome to all the </w:t>
      </w:r>
      <w:r w:rsidR="007F5D1E" w:rsidRPr="00D26759">
        <w:rPr>
          <w:lang w:val="en-US"/>
        </w:rPr>
        <w:t>delegations</w:t>
      </w:r>
      <w:r w:rsidR="00B77B5E" w:rsidRPr="00D26759">
        <w:rPr>
          <w:lang w:val="en-US"/>
        </w:rPr>
        <w:t>, and h</w:t>
      </w:r>
      <w:r w:rsidRPr="00D26759">
        <w:rPr>
          <w:lang w:val="en-US"/>
        </w:rPr>
        <w:t xml:space="preserve">e </w:t>
      </w:r>
      <w:r w:rsidR="00E34350" w:rsidRPr="00D26759">
        <w:rPr>
          <w:lang w:val="en-US"/>
        </w:rPr>
        <w:t>thank</w:t>
      </w:r>
      <w:r w:rsidRPr="00D26759">
        <w:rPr>
          <w:lang w:val="en-US"/>
        </w:rPr>
        <w:t>ed</w:t>
      </w:r>
      <w:r w:rsidR="00E34350" w:rsidRPr="00D26759">
        <w:rPr>
          <w:lang w:val="en-US"/>
        </w:rPr>
        <w:t xml:space="preserve"> the government of the People’s Republic of China and especially the Ministry of Culture and the Centre for Safeguarding Intangible Cultural Heritage f</w:t>
      </w:r>
      <w:r w:rsidRPr="00D26759">
        <w:rPr>
          <w:lang w:val="en-US"/>
        </w:rPr>
        <w:t xml:space="preserve">or making the meeting possible, adding that he was </w:t>
      </w:r>
      <w:r w:rsidR="00E34350" w:rsidRPr="00D26759">
        <w:rPr>
          <w:lang w:val="en-US"/>
        </w:rPr>
        <w:t xml:space="preserve">certain that </w:t>
      </w:r>
      <w:r w:rsidRPr="00D26759">
        <w:rPr>
          <w:lang w:val="en-US"/>
        </w:rPr>
        <w:t xml:space="preserve">the </w:t>
      </w:r>
      <w:r w:rsidR="00E34350" w:rsidRPr="00D26759">
        <w:rPr>
          <w:lang w:val="en-US"/>
        </w:rPr>
        <w:t xml:space="preserve">meeting </w:t>
      </w:r>
      <w:r w:rsidRPr="00D26759">
        <w:rPr>
          <w:lang w:val="en-US"/>
        </w:rPr>
        <w:t xml:space="preserve">would </w:t>
      </w:r>
      <w:r w:rsidR="00E34350" w:rsidRPr="00D26759">
        <w:rPr>
          <w:lang w:val="en-US"/>
        </w:rPr>
        <w:t>have a very important role, if not a decisive role, for the future of the 2003 Convention</w:t>
      </w:r>
      <w:r w:rsidRPr="00D26759">
        <w:rPr>
          <w:lang w:val="en-US"/>
        </w:rPr>
        <w:t>. China had</w:t>
      </w:r>
      <w:r w:rsidR="00E34350" w:rsidRPr="00D26759">
        <w:rPr>
          <w:lang w:val="en-US"/>
        </w:rPr>
        <w:t xml:space="preserve"> opened its arms to </w:t>
      </w:r>
      <w:r w:rsidR="00B77B5E" w:rsidRPr="00D26759">
        <w:rPr>
          <w:lang w:val="en-US"/>
        </w:rPr>
        <w:t>the</w:t>
      </w:r>
      <w:r w:rsidR="00E34350" w:rsidRPr="00D26759">
        <w:rPr>
          <w:lang w:val="en-US"/>
        </w:rPr>
        <w:t xml:space="preserve"> </w:t>
      </w:r>
      <w:r w:rsidR="00B77B5E" w:rsidRPr="00D26759">
        <w:rPr>
          <w:lang w:val="en-US"/>
        </w:rPr>
        <w:t xml:space="preserve">2003 </w:t>
      </w:r>
      <w:r w:rsidR="00E34350" w:rsidRPr="00D26759">
        <w:rPr>
          <w:lang w:val="en-US"/>
        </w:rPr>
        <w:t xml:space="preserve">Convention </w:t>
      </w:r>
      <w:r w:rsidRPr="00D26759">
        <w:rPr>
          <w:lang w:val="en-US"/>
        </w:rPr>
        <w:t xml:space="preserve">and very </w:t>
      </w:r>
      <w:r w:rsidR="00E34350" w:rsidRPr="00D26759">
        <w:rPr>
          <w:lang w:val="en-US"/>
        </w:rPr>
        <w:t xml:space="preserve">often </w:t>
      </w:r>
      <w:r w:rsidRPr="00D26759">
        <w:rPr>
          <w:lang w:val="en-US"/>
        </w:rPr>
        <w:t xml:space="preserve">it had occurred </w:t>
      </w:r>
      <w:r w:rsidR="00E34350" w:rsidRPr="00D26759">
        <w:rPr>
          <w:lang w:val="en-US"/>
        </w:rPr>
        <w:t xml:space="preserve">here in Chengdu. </w:t>
      </w:r>
      <w:r w:rsidRPr="00D26759">
        <w:rPr>
          <w:lang w:val="en-US"/>
        </w:rPr>
        <w:t>Mr Bandarin recalled that i</w:t>
      </w:r>
      <w:r w:rsidR="00E34350" w:rsidRPr="00D26759">
        <w:rPr>
          <w:lang w:val="en-US"/>
        </w:rPr>
        <w:t xml:space="preserve">n 2007 the city </w:t>
      </w:r>
      <w:r w:rsidR="00E01B00" w:rsidRPr="00D26759">
        <w:rPr>
          <w:lang w:val="en-US"/>
        </w:rPr>
        <w:t xml:space="preserve">had </w:t>
      </w:r>
      <w:r w:rsidR="00E34350" w:rsidRPr="00D26759">
        <w:rPr>
          <w:lang w:val="en-US"/>
        </w:rPr>
        <w:t>hosted the first Extraordinary session of the Committee where the</w:t>
      </w:r>
      <w:r w:rsidRPr="00D26759">
        <w:rPr>
          <w:lang w:val="en-US"/>
        </w:rPr>
        <w:t xml:space="preserve"> criteria for the inscription of</w:t>
      </w:r>
      <w:r w:rsidR="00E34350" w:rsidRPr="00D26759">
        <w:rPr>
          <w:lang w:val="en-US"/>
        </w:rPr>
        <w:t xml:space="preserve"> the Convention’s List</w:t>
      </w:r>
      <w:r w:rsidRPr="00D26759">
        <w:rPr>
          <w:lang w:val="en-US"/>
        </w:rPr>
        <w:t>s</w:t>
      </w:r>
      <w:r w:rsidR="00E34350" w:rsidRPr="00D26759">
        <w:rPr>
          <w:lang w:val="en-US"/>
        </w:rPr>
        <w:t xml:space="preserve"> were shaped </w:t>
      </w:r>
      <w:r w:rsidR="00B77B5E" w:rsidRPr="00D26759">
        <w:rPr>
          <w:lang w:val="en-US"/>
        </w:rPr>
        <w:t>prior to</w:t>
      </w:r>
      <w:r w:rsidR="00E34350" w:rsidRPr="00D26759">
        <w:rPr>
          <w:lang w:val="en-US"/>
        </w:rPr>
        <w:t xml:space="preserve"> </w:t>
      </w:r>
      <w:r w:rsidRPr="00D26759">
        <w:rPr>
          <w:lang w:val="en-US"/>
        </w:rPr>
        <w:t>their adoption</w:t>
      </w:r>
      <w:r w:rsidR="00E34350" w:rsidRPr="00D26759">
        <w:rPr>
          <w:lang w:val="en-US"/>
        </w:rPr>
        <w:t xml:space="preserve"> by the Second General Assembly of the States Parties. </w:t>
      </w:r>
      <w:r w:rsidRPr="00D26759">
        <w:rPr>
          <w:lang w:val="en-US"/>
        </w:rPr>
        <w:t>A</w:t>
      </w:r>
      <w:r w:rsidR="00E34350" w:rsidRPr="00D26759">
        <w:rPr>
          <w:lang w:val="en-US"/>
        </w:rPr>
        <w:t xml:space="preserve">t that time, the </w:t>
      </w:r>
      <w:r w:rsidR="00B77B5E" w:rsidRPr="00D26759">
        <w:rPr>
          <w:lang w:val="en-US"/>
        </w:rPr>
        <w:t>Convention had 75 Member States;</w:t>
      </w:r>
      <w:r w:rsidR="00E34350" w:rsidRPr="00D26759">
        <w:rPr>
          <w:lang w:val="en-US"/>
        </w:rPr>
        <w:t xml:space="preserve"> </w:t>
      </w:r>
      <w:r w:rsidR="00A71147" w:rsidRPr="00D26759">
        <w:rPr>
          <w:lang w:val="en-US"/>
        </w:rPr>
        <w:t>today there are 174 States Parties</w:t>
      </w:r>
      <w:r w:rsidR="00E34350" w:rsidRPr="00D26759">
        <w:rPr>
          <w:lang w:val="en-US"/>
        </w:rPr>
        <w:t xml:space="preserve">. </w:t>
      </w:r>
      <w:r w:rsidRPr="00D26759">
        <w:rPr>
          <w:lang w:val="en-US"/>
        </w:rPr>
        <w:t>I</w:t>
      </w:r>
      <w:r w:rsidR="00E34350" w:rsidRPr="00D26759">
        <w:rPr>
          <w:lang w:val="en-US"/>
        </w:rPr>
        <w:t>n 2013, Che</w:t>
      </w:r>
      <w:r w:rsidRPr="00D26759">
        <w:rPr>
          <w:lang w:val="en-US"/>
        </w:rPr>
        <w:t>ngdu was also the scene of the c</w:t>
      </w:r>
      <w:r w:rsidR="00E34350" w:rsidRPr="00D26759">
        <w:rPr>
          <w:lang w:val="en-US"/>
        </w:rPr>
        <w:t>elebration of the tenth anniversary of the Convention</w:t>
      </w:r>
      <w:r w:rsidRPr="00D26759">
        <w:rPr>
          <w:lang w:val="en-US"/>
        </w:rPr>
        <w:t>,</w:t>
      </w:r>
      <w:r w:rsidR="00E34350" w:rsidRPr="00D26759">
        <w:rPr>
          <w:lang w:val="en-US"/>
        </w:rPr>
        <w:t xml:space="preserve"> which provided a strategic opportunity to discuss the intentions of the framers of the Convention, identifying its achievements</w:t>
      </w:r>
      <w:r w:rsidRPr="00D26759">
        <w:rPr>
          <w:lang w:val="en-US"/>
        </w:rPr>
        <w:t>,</w:t>
      </w:r>
      <w:r w:rsidR="00E34350" w:rsidRPr="00D26759">
        <w:rPr>
          <w:lang w:val="en-US"/>
        </w:rPr>
        <w:t xml:space="preserve"> and defining priorities for the future. Both </w:t>
      </w:r>
      <w:r w:rsidRPr="00D26759">
        <w:rPr>
          <w:lang w:val="en-US"/>
        </w:rPr>
        <w:t xml:space="preserve">these meetings coincided </w:t>
      </w:r>
      <w:r w:rsidR="00E34350" w:rsidRPr="00D26759">
        <w:rPr>
          <w:lang w:val="en-US"/>
        </w:rPr>
        <w:t>with the Chengdu International Festival of Intangible Cultural Heritage</w:t>
      </w:r>
      <w:r w:rsidRPr="00D26759">
        <w:rPr>
          <w:lang w:val="en-US"/>
        </w:rPr>
        <w:t xml:space="preserve">, as </w:t>
      </w:r>
      <w:r w:rsidR="00B77B5E" w:rsidRPr="00D26759">
        <w:rPr>
          <w:lang w:val="en-US"/>
        </w:rPr>
        <w:t xml:space="preserve">did </w:t>
      </w:r>
      <w:r w:rsidRPr="00D26759">
        <w:rPr>
          <w:lang w:val="en-US"/>
        </w:rPr>
        <w:t xml:space="preserve">the present meeting. </w:t>
      </w:r>
      <w:r w:rsidR="00B77B5E" w:rsidRPr="00D26759">
        <w:rPr>
          <w:lang w:val="en-US"/>
        </w:rPr>
        <w:t>T</w:t>
      </w:r>
      <w:r w:rsidR="00E34350" w:rsidRPr="00D26759">
        <w:rPr>
          <w:lang w:val="en-US"/>
        </w:rPr>
        <w:t xml:space="preserve">his meeting </w:t>
      </w:r>
      <w:r w:rsidR="00B77B5E" w:rsidRPr="00D26759">
        <w:rPr>
          <w:lang w:val="en-US"/>
        </w:rPr>
        <w:t>would</w:t>
      </w:r>
      <w:r w:rsidR="00E34350" w:rsidRPr="00D26759">
        <w:rPr>
          <w:lang w:val="en-US"/>
        </w:rPr>
        <w:t xml:space="preserve"> play an important role in shaping the future </w:t>
      </w:r>
      <w:r w:rsidR="00B77B5E" w:rsidRPr="00D26759">
        <w:rPr>
          <w:lang w:val="en-US"/>
        </w:rPr>
        <w:t xml:space="preserve">of </w:t>
      </w:r>
      <w:r w:rsidR="00E34350" w:rsidRPr="00D26759">
        <w:rPr>
          <w:lang w:val="en-US"/>
        </w:rPr>
        <w:t>this powerful normative instrument. UNESCO’s commitment to results</w:t>
      </w:r>
      <w:r w:rsidR="00B77B5E" w:rsidRPr="00D26759">
        <w:rPr>
          <w:lang w:val="en-US"/>
        </w:rPr>
        <w:t>-based management principles had</w:t>
      </w:r>
      <w:r w:rsidR="00E34350" w:rsidRPr="00D26759">
        <w:rPr>
          <w:lang w:val="en-US"/>
        </w:rPr>
        <w:t xml:space="preserve"> allowed </w:t>
      </w:r>
      <w:r w:rsidR="00A71147" w:rsidRPr="00D26759">
        <w:rPr>
          <w:lang w:val="en-US"/>
        </w:rPr>
        <w:t xml:space="preserve">UNESCO </w:t>
      </w:r>
      <w:r w:rsidR="00E34350" w:rsidRPr="00D26759">
        <w:rPr>
          <w:lang w:val="en-US"/>
        </w:rPr>
        <w:t xml:space="preserve">to define clear outcome-oriented results and targets to improve the quality of its programming and its capacity to provide the services required by its Member States. It </w:t>
      </w:r>
      <w:r w:rsidR="00B77B5E" w:rsidRPr="00D26759">
        <w:rPr>
          <w:lang w:val="en-US"/>
        </w:rPr>
        <w:t>thus seemed</w:t>
      </w:r>
      <w:r w:rsidR="00E34350" w:rsidRPr="00D26759">
        <w:rPr>
          <w:lang w:val="en-US"/>
        </w:rPr>
        <w:t xml:space="preserve"> logical and commendable</w:t>
      </w:r>
      <w:r w:rsidR="00B77B5E" w:rsidRPr="00D26759">
        <w:rPr>
          <w:lang w:val="en-US"/>
        </w:rPr>
        <w:t xml:space="preserve"> that a Convention that entrusts</w:t>
      </w:r>
      <w:r w:rsidR="00E34350" w:rsidRPr="00D26759">
        <w:rPr>
          <w:lang w:val="en-US"/>
        </w:rPr>
        <w:t xml:space="preserve"> its Secretariat also </w:t>
      </w:r>
      <w:r w:rsidR="00B77B5E" w:rsidRPr="00D26759">
        <w:rPr>
          <w:lang w:val="en-US"/>
        </w:rPr>
        <w:t xml:space="preserve">sought </w:t>
      </w:r>
      <w:r w:rsidR="00E34350" w:rsidRPr="00D26759">
        <w:rPr>
          <w:lang w:val="en-US"/>
        </w:rPr>
        <w:t xml:space="preserve">to develop </w:t>
      </w:r>
      <w:r w:rsidR="00A71147" w:rsidRPr="00D26759">
        <w:rPr>
          <w:lang w:val="en-US"/>
        </w:rPr>
        <w:t xml:space="preserve">a </w:t>
      </w:r>
      <w:r w:rsidR="00E34350" w:rsidRPr="00D26759">
        <w:rPr>
          <w:lang w:val="en-US"/>
        </w:rPr>
        <w:t>results framewor</w:t>
      </w:r>
      <w:r w:rsidR="009F481D" w:rsidRPr="00D26759">
        <w:rPr>
          <w:lang w:val="en-US"/>
        </w:rPr>
        <w:t>k to improve its effectiveness.</w:t>
      </w:r>
    </w:p>
    <w:p w14:paraId="4692033C" w14:textId="52F247C4" w:rsidR="00E34350" w:rsidRPr="00D26759" w:rsidRDefault="00A71147" w:rsidP="009F481D">
      <w:pPr>
        <w:pStyle w:val="Orateurengris"/>
        <w:rPr>
          <w:bCs/>
          <w:lang w:val="en-US"/>
        </w:rPr>
      </w:pPr>
      <w:r w:rsidRPr="00D26759">
        <w:rPr>
          <w:b/>
          <w:lang w:val="en-US"/>
        </w:rPr>
        <w:t xml:space="preserve">Mr Bandarin </w:t>
      </w:r>
      <w:r w:rsidRPr="00D26759">
        <w:rPr>
          <w:lang w:val="en-US"/>
        </w:rPr>
        <w:t xml:space="preserve">was </w:t>
      </w:r>
      <w:r w:rsidR="00E34350" w:rsidRPr="00D26759">
        <w:rPr>
          <w:lang w:val="en-US"/>
        </w:rPr>
        <w:t xml:space="preserve">well aware that </w:t>
      </w:r>
      <w:r w:rsidRPr="00D26759">
        <w:rPr>
          <w:lang w:val="en-US"/>
        </w:rPr>
        <w:t xml:space="preserve">a </w:t>
      </w:r>
      <w:r w:rsidR="00E34350" w:rsidRPr="00D26759">
        <w:rPr>
          <w:lang w:val="en-US"/>
        </w:rPr>
        <w:t xml:space="preserve">results framework </w:t>
      </w:r>
      <w:r w:rsidRPr="00D26759">
        <w:rPr>
          <w:lang w:val="en-US"/>
        </w:rPr>
        <w:t xml:space="preserve">conjured up </w:t>
      </w:r>
      <w:r w:rsidR="00B77B5E" w:rsidRPr="00D26759">
        <w:rPr>
          <w:lang w:val="en-US"/>
        </w:rPr>
        <w:t xml:space="preserve">the notion of </w:t>
      </w:r>
      <w:r w:rsidR="00E34350" w:rsidRPr="00D26759">
        <w:rPr>
          <w:lang w:val="en-US"/>
        </w:rPr>
        <w:t>monitoring and reporting</w:t>
      </w:r>
      <w:r w:rsidRPr="00D26759">
        <w:rPr>
          <w:lang w:val="en-US"/>
        </w:rPr>
        <w:t>,</w:t>
      </w:r>
      <w:r w:rsidR="00E34350" w:rsidRPr="00D26759">
        <w:rPr>
          <w:lang w:val="en-US"/>
        </w:rPr>
        <w:t xml:space="preserve"> a technically complex burden. However, this framework </w:t>
      </w:r>
      <w:r w:rsidRPr="00D26759">
        <w:rPr>
          <w:lang w:val="en-US"/>
        </w:rPr>
        <w:t xml:space="preserve">was </w:t>
      </w:r>
      <w:r w:rsidR="00E34350" w:rsidRPr="00D26759">
        <w:rPr>
          <w:lang w:val="en-US"/>
        </w:rPr>
        <w:t xml:space="preserve">not an end in itself, but rather a guide to help implement </w:t>
      </w:r>
      <w:r w:rsidR="00B77B5E" w:rsidRPr="00D26759">
        <w:rPr>
          <w:lang w:val="en-US"/>
        </w:rPr>
        <w:t xml:space="preserve">the </w:t>
      </w:r>
      <w:r w:rsidRPr="00D26759">
        <w:rPr>
          <w:lang w:val="en-US"/>
        </w:rPr>
        <w:t>Convention more effectively</w:t>
      </w:r>
      <w:r w:rsidR="00E34350" w:rsidRPr="00D26759">
        <w:rPr>
          <w:lang w:val="en-US"/>
        </w:rPr>
        <w:t xml:space="preserve"> </w:t>
      </w:r>
      <w:r w:rsidRPr="00D26759">
        <w:rPr>
          <w:lang w:val="en-US"/>
        </w:rPr>
        <w:t xml:space="preserve">and so </w:t>
      </w:r>
      <w:r w:rsidR="00E34350" w:rsidRPr="00D26759">
        <w:rPr>
          <w:lang w:val="en-US"/>
        </w:rPr>
        <w:t xml:space="preserve">better safeguard intangible cultural heritage. </w:t>
      </w:r>
      <w:r w:rsidRPr="00D26759">
        <w:rPr>
          <w:lang w:val="en-US"/>
        </w:rPr>
        <w:t>T</w:t>
      </w:r>
      <w:r w:rsidR="00E34350" w:rsidRPr="00D26759">
        <w:rPr>
          <w:lang w:val="en-US"/>
        </w:rPr>
        <w:t xml:space="preserve">his work </w:t>
      </w:r>
      <w:r w:rsidRPr="00D26759">
        <w:rPr>
          <w:lang w:val="en-US"/>
        </w:rPr>
        <w:t>w</w:t>
      </w:r>
      <w:r w:rsidR="00E34350" w:rsidRPr="00D26759">
        <w:rPr>
          <w:lang w:val="en-US"/>
        </w:rPr>
        <w:t xml:space="preserve">as </w:t>
      </w:r>
      <w:r w:rsidRPr="00D26759">
        <w:rPr>
          <w:lang w:val="en-US"/>
        </w:rPr>
        <w:t xml:space="preserve">therefore </w:t>
      </w:r>
      <w:r w:rsidR="00E34350" w:rsidRPr="00D26759">
        <w:rPr>
          <w:lang w:val="en-US"/>
        </w:rPr>
        <w:t>a necessary and ambitious effort to define expectations in relation to the Convention, focusing on an international</w:t>
      </w:r>
      <w:r w:rsidR="00B77B5E" w:rsidRPr="00D26759">
        <w:rPr>
          <w:lang w:val="en-US"/>
        </w:rPr>
        <w:t>ly</w:t>
      </w:r>
      <w:r w:rsidR="00E34350" w:rsidRPr="00D26759">
        <w:rPr>
          <w:lang w:val="en-US"/>
        </w:rPr>
        <w:t xml:space="preserve"> agreed </w:t>
      </w:r>
      <w:r w:rsidRPr="00D26759">
        <w:rPr>
          <w:lang w:val="en-US"/>
        </w:rPr>
        <w:t xml:space="preserve">set </w:t>
      </w:r>
      <w:r w:rsidR="00E34350" w:rsidRPr="00D26759">
        <w:rPr>
          <w:lang w:val="en-US"/>
        </w:rPr>
        <w:t>of results</w:t>
      </w:r>
      <w:r w:rsidR="00C7647B" w:rsidRPr="00D26759">
        <w:rPr>
          <w:lang w:val="en-US"/>
        </w:rPr>
        <w:t xml:space="preserve"> so as to </w:t>
      </w:r>
      <w:r w:rsidR="00E34350" w:rsidRPr="00D26759">
        <w:rPr>
          <w:lang w:val="en-US"/>
        </w:rPr>
        <w:t xml:space="preserve">gather evidence of the extent </w:t>
      </w:r>
      <w:r w:rsidR="00C7647B" w:rsidRPr="00D26759">
        <w:rPr>
          <w:lang w:val="en-US"/>
        </w:rPr>
        <w:t xml:space="preserve">of </w:t>
      </w:r>
      <w:r w:rsidR="00E34350" w:rsidRPr="00D26759">
        <w:rPr>
          <w:lang w:val="en-US"/>
        </w:rPr>
        <w:t xml:space="preserve">intangible cultural heritage today and the extent to which </w:t>
      </w:r>
      <w:r w:rsidR="00B77B5E" w:rsidRPr="00D26759">
        <w:rPr>
          <w:lang w:val="en-US"/>
        </w:rPr>
        <w:t xml:space="preserve">it would </w:t>
      </w:r>
      <w:r w:rsidR="00E34350" w:rsidRPr="00D26759">
        <w:rPr>
          <w:lang w:val="en-US"/>
        </w:rPr>
        <w:t xml:space="preserve">continue to experience and transmit </w:t>
      </w:r>
      <w:r w:rsidR="00C7647B" w:rsidRPr="00D26759">
        <w:rPr>
          <w:lang w:val="en-US"/>
        </w:rPr>
        <w:t>intangible cultural heritage tomorrow. I</w:t>
      </w:r>
      <w:r w:rsidR="00E34350" w:rsidRPr="00D26759">
        <w:rPr>
          <w:lang w:val="en-US"/>
        </w:rPr>
        <w:t xml:space="preserve">ntangible cultural heritage is embodied </w:t>
      </w:r>
      <w:r w:rsidR="00C7647B" w:rsidRPr="00D26759">
        <w:rPr>
          <w:lang w:val="en-US"/>
        </w:rPr>
        <w:t xml:space="preserve">and perceived </w:t>
      </w:r>
      <w:r w:rsidR="00E34350" w:rsidRPr="00D26759">
        <w:rPr>
          <w:lang w:val="en-US"/>
        </w:rPr>
        <w:t xml:space="preserve">in so many different ways that </w:t>
      </w:r>
      <w:r w:rsidR="00C7647B" w:rsidRPr="00D26759">
        <w:rPr>
          <w:lang w:val="en-US"/>
        </w:rPr>
        <w:t xml:space="preserve">this </w:t>
      </w:r>
      <w:r w:rsidR="00E34350" w:rsidRPr="00D26759">
        <w:rPr>
          <w:lang w:val="en-US"/>
        </w:rPr>
        <w:t xml:space="preserve">Convention </w:t>
      </w:r>
      <w:r w:rsidR="00B77B5E" w:rsidRPr="00D26759">
        <w:rPr>
          <w:lang w:val="en-US"/>
        </w:rPr>
        <w:t xml:space="preserve">could </w:t>
      </w:r>
      <w:r w:rsidR="00C7647B" w:rsidRPr="00D26759">
        <w:rPr>
          <w:lang w:val="en-US"/>
        </w:rPr>
        <w:t xml:space="preserve">only </w:t>
      </w:r>
      <w:r w:rsidR="00E34350" w:rsidRPr="00D26759">
        <w:rPr>
          <w:lang w:val="en-US"/>
        </w:rPr>
        <w:t xml:space="preserve">work </w:t>
      </w:r>
      <w:r w:rsidR="00C7647B" w:rsidRPr="00D26759">
        <w:rPr>
          <w:lang w:val="en-US"/>
        </w:rPr>
        <w:t xml:space="preserve">with </w:t>
      </w:r>
      <w:r w:rsidR="00E34350" w:rsidRPr="00D26759">
        <w:rPr>
          <w:lang w:val="en-US"/>
        </w:rPr>
        <w:t xml:space="preserve">a myriad of actors with different aspirations and hopes. This is why a framework </w:t>
      </w:r>
      <w:r w:rsidR="00C7647B" w:rsidRPr="00D26759">
        <w:rPr>
          <w:lang w:val="en-US"/>
        </w:rPr>
        <w:t xml:space="preserve">is necessary so as </w:t>
      </w:r>
      <w:r w:rsidR="00E34350" w:rsidRPr="00D26759">
        <w:rPr>
          <w:lang w:val="en-US"/>
        </w:rPr>
        <w:t xml:space="preserve">to </w:t>
      </w:r>
      <w:r w:rsidR="00C7647B" w:rsidRPr="00D26759">
        <w:rPr>
          <w:lang w:val="en-US"/>
        </w:rPr>
        <w:t xml:space="preserve">layout a </w:t>
      </w:r>
      <w:r w:rsidR="00E34350" w:rsidRPr="00D26759">
        <w:rPr>
          <w:lang w:val="en-US"/>
        </w:rPr>
        <w:t xml:space="preserve">roadmap to </w:t>
      </w:r>
      <w:r w:rsidR="00C7647B" w:rsidRPr="00D26759">
        <w:rPr>
          <w:lang w:val="en-US"/>
        </w:rPr>
        <w:t xml:space="preserve">help </w:t>
      </w:r>
      <w:r w:rsidR="00E34350" w:rsidRPr="00D26759">
        <w:rPr>
          <w:lang w:val="en-US"/>
        </w:rPr>
        <w:t xml:space="preserve">realize the full potential of the Convention. </w:t>
      </w:r>
      <w:r w:rsidR="00BC154B" w:rsidRPr="00D26759">
        <w:rPr>
          <w:lang w:val="en-US"/>
        </w:rPr>
        <w:t>Mr Ban</w:t>
      </w:r>
      <w:r w:rsidR="00C7647B" w:rsidRPr="00D26759">
        <w:rPr>
          <w:lang w:val="en-US"/>
        </w:rPr>
        <w:t xml:space="preserve">darin looked forward to </w:t>
      </w:r>
      <w:r w:rsidR="00E34350" w:rsidRPr="00D26759">
        <w:rPr>
          <w:lang w:val="en-US"/>
        </w:rPr>
        <w:t xml:space="preserve">the outcome of </w:t>
      </w:r>
      <w:r w:rsidR="00C7647B" w:rsidRPr="00D26759">
        <w:rPr>
          <w:lang w:val="en-US"/>
        </w:rPr>
        <w:t xml:space="preserve">the </w:t>
      </w:r>
      <w:r w:rsidR="00E34350" w:rsidRPr="00D26759">
        <w:rPr>
          <w:lang w:val="en-US"/>
        </w:rPr>
        <w:t xml:space="preserve">discussions, both on </w:t>
      </w:r>
      <w:r w:rsidR="00B77B5E" w:rsidRPr="00D26759">
        <w:rPr>
          <w:lang w:val="en-US"/>
        </w:rPr>
        <w:t xml:space="preserve">the </w:t>
      </w:r>
      <w:r w:rsidR="00E34350" w:rsidRPr="00D26759">
        <w:rPr>
          <w:lang w:val="en-US"/>
        </w:rPr>
        <w:t xml:space="preserve">indicators to measure the impact of the Convention but also on how the </w:t>
      </w:r>
      <w:r w:rsidR="00C7647B" w:rsidRPr="00D26759">
        <w:rPr>
          <w:lang w:val="en-US"/>
        </w:rPr>
        <w:t xml:space="preserve">envisaged </w:t>
      </w:r>
      <w:r w:rsidR="00E34350" w:rsidRPr="00D26759">
        <w:rPr>
          <w:lang w:val="en-US"/>
        </w:rPr>
        <w:t xml:space="preserve">results framework </w:t>
      </w:r>
      <w:r w:rsidR="00C7647B" w:rsidRPr="00D26759">
        <w:rPr>
          <w:lang w:val="en-US"/>
        </w:rPr>
        <w:t xml:space="preserve">would </w:t>
      </w:r>
      <w:r w:rsidR="00E34350" w:rsidRPr="00D26759">
        <w:rPr>
          <w:lang w:val="en-US"/>
        </w:rPr>
        <w:t xml:space="preserve">improve the periodic reporting mechanism. </w:t>
      </w:r>
      <w:r w:rsidR="00B77B5E" w:rsidRPr="00D26759">
        <w:rPr>
          <w:lang w:val="en-US"/>
        </w:rPr>
        <w:t xml:space="preserve">He </w:t>
      </w:r>
      <w:r w:rsidR="009A10D1" w:rsidRPr="00D26759">
        <w:rPr>
          <w:lang w:val="en-US"/>
        </w:rPr>
        <w:t xml:space="preserve">reminded the </w:t>
      </w:r>
      <w:r w:rsidR="007F5D1E" w:rsidRPr="00D26759">
        <w:rPr>
          <w:lang w:val="en-US"/>
        </w:rPr>
        <w:t>delegations</w:t>
      </w:r>
      <w:r w:rsidR="009A10D1" w:rsidRPr="00D26759">
        <w:rPr>
          <w:lang w:val="en-US"/>
        </w:rPr>
        <w:t xml:space="preserve"> that reporting continued</w:t>
      </w:r>
      <w:r w:rsidR="00E34350" w:rsidRPr="00D26759">
        <w:rPr>
          <w:lang w:val="en-US"/>
        </w:rPr>
        <w:t xml:space="preserve"> to have less than satisfying compliance, as evidenced by the high proportion of States Parties that did not fulfil this obligation. </w:t>
      </w:r>
      <w:r w:rsidR="00BC154B" w:rsidRPr="00D26759">
        <w:rPr>
          <w:lang w:val="en-US"/>
        </w:rPr>
        <w:t>Nevertheless</w:t>
      </w:r>
      <w:r w:rsidR="009A10D1" w:rsidRPr="00D26759">
        <w:rPr>
          <w:lang w:val="en-US"/>
        </w:rPr>
        <w:t xml:space="preserve">, he was </w:t>
      </w:r>
      <w:r w:rsidR="00E34350" w:rsidRPr="00D26759">
        <w:rPr>
          <w:lang w:val="en-US"/>
        </w:rPr>
        <w:t>confident that t</w:t>
      </w:r>
      <w:r w:rsidR="009A10D1" w:rsidRPr="00D26759">
        <w:rPr>
          <w:lang w:val="en-US"/>
        </w:rPr>
        <w:t>he key to improving</w:t>
      </w:r>
      <w:r w:rsidR="00E34350" w:rsidRPr="00D26759">
        <w:rPr>
          <w:lang w:val="en-US"/>
        </w:rPr>
        <w:t xml:space="preserve"> compliance </w:t>
      </w:r>
      <w:r w:rsidR="009A10D1" w:rsidRPr="00D26759">
        <w:rPr>
          <w:lang w:val="en-US"/>
        </w:rPr>
        <w:t xml:space="preserve">was </w:t>
      </w:r>
      <w:r w:rsidR="00E34350" w:rsidRPr="00D26759">
        <w:rPr>
          <w:lang w:val="en-US"/>
        </w:rPr>
        <w:t xml:space="preserve">to ensure that the reporting processes </w:t>
      </w:r>
      <w:r w:rsidR="009A10D1" w:rsidRPr="00D26759">
        <w:rPr>
          <w:lang w:val="en-US"/>
        </w:rPr>
        <w:t xml:space="preserve">were </w:t>
      </w:r>
      <w:r w:rsidR="00E34350" w:rsidRPr="00D26759">
        <w:rPr>
          <w:lang w:val="en-US"/>
        </w:rPr>
        <w:t>meaningful and useful to States. Reports themselves should constitute a safeguarding measure</w:t>
      </w:r>
      <w:r w:rsidR="009A10D1" w:rsidRPr="00D26759">
        <w:rPr>
          <w:lang w:val="en-US"/>
        </w:rPr>
        <w:t>,</w:t>
      </w:r>
      <w:r w:rsidR="00E34350" w:rsidRPr="00D26759">
        <w:rPr>
          <w:lang w:val="en-US"/>
        </w:rPr>
        <w:t xml:space="preserve"> as they should provide the opportunity to identify needs and priorities in terms of safeguarding. Furthermore, </w:t>
      </w:r>
      <w:r w:rsidR="009A10D1" w:rsidRPr="00D26759">
        <w:rPr>
          <w:lang w:val="en-US"/>
        </w:rPr>
        <w:t xml:space="preserve">given </w:t>
      </w:r>
      <w:r w:rsidR="00E34350" w:rsidRPr="00D26759">
        <w:rPr>
          <w:lang w:val="en-US"/>
        </w:rPr>
        <w:t xml:space="preserve">the broader context </w:t>
      </w:r>
      <w:r w:rsidR="009A10D1" w:rsidRPr="00D26759">
        <w:rPr>
          <w:lang w:val="en-US"/>
        </w:rPr>
        <w:t>of the Sustainable Development G</w:t>
      </w:r>
      <w:r w:rsidR="00E34350" w:rsidRPr="00D26759">
        <w:rPr>
          <w:lang w:val="en-US"/>
        </w:rPr>
        <w:t>oals</w:t>
      </w:r>
      <w:r w:rsidR="00B77B5E" w:rsidRPr="00D26759">
        <w:rPr>
          <w:lang w:val="en-US"/>
        </w:rPr>
        <w:t>,</w:t>
      </w:r>
      <w:r w:rsidR="00E34350" w:rsidRPr="00D26759">
        <w:rPr>
          <w:lang w:val="en-US"/>
        </w:rPr>
        <w:t xml:space="preserve"> </w:t>
      </w:r>
      <w:r w:rsidR="00E34350" w:rsidRPr="00D26759">
        <w:rPr>
          <w:lang w:val="en-US"/>
        </w:rPr>
        <w:lastRenderedPageBreak/>
        <w:t xml:space="preserve">and the support that Member States expect from UNESCO in the implementation of the 2030 Agenda, </w:t>
      </w:r>
      <w:r w:rsidR="009A10D1" w:rsidRPr="00D26759">
        <w:rPr>
          <w:lang w:val="en-US"/>
        </w:rPr>
        <w:t xml:space="preserve">it was more necessary than ever to understand </w:t>
      </w:r>
      <w:r w:rsidR="00E34350" w:rsidRPr="00D26759">
        <w:rPr>
          <w:lang w:val="en-US"/>
        </w:rPr>
        <w:t>the impact of the Convention</w:t>
      </w:r>
      <w:r w:rsidR="009A10D1" w:rsidRPr="00D26759">
        <w:rPr>
          <w:lang w:val="en-US"/>
        </w:rPr>
        <w:t xml:space="preserve"> and the </w:t>
      </w:r>
      <w:r w:rsidR="00E34350" w:rsidRPr="00D26759">
        <w:rPr>
          <w:lang w:val="en-US"/>
        </w:rPr>
        <w:t xml:space="preserve">results framework </w:t>
      </w:r>
      <w:r w:rsidR="009A10D1" w:rsidRPr="00D26759">
        <w:rPr>
          <w:lang w:val="en-US"/>
        </w:rPr>
        <w:t xml:space="preserve">would </w:t>
      </w:r>
      <w:r w:rsidR="00E34350" w:rsidRPr="00D26759">
        <w:rPr>
          <w:lang w:val="en-US"/>
        </w:rPr>
        <w:t xml:space="preserve">be one of the main tools </w:t>
      </w:r>
      <w:r w:rsidR="009A10D1" w:rsidRPr="00D26759">
        <w:rPr>
          <w:lang w:val="en-US"/>
        </w:rPr>
        <w:t xml:space="preserve">used </w:t>
      </w:r>
      <w:r w:rsidR="00E34350" w:rsidRPr="00D26759">
        <w:rPr>
          <w:lang w:val="en-US"/>
        </w:rPr>
        <w:t xml:space="preserve">to </w:t>
      </w:r>
      <w:r w:rsidR="009A10D1" w:rsidRPr="00D26759">
        <w:rPr>
          <w:lang w:val="en-US"/>
        </w:rPr>
        <w:t>construct this knowledge</w:t>
      </w:r>
      <w:r w:rsidR="00E34350" w:rsidRPr="00D26759">
        <w:rPr>
          <w:lang w:val="en-US"/>
        </w:rPr>
        <w:t xml:space="preserve">. </w:t>
      </w:r>
      <w:r w:rsidR="009A10D1" w:rsidRPr="00D26759">
        <w:rPr>
          <w:lang w:val="en-US"/>
        </w:rPr>
        <w:t>Mr</w:t>
      </w:r>
      <w:r w:rsidR="009F481D" w:rsidRPr="00D26759">
        <w:rPr>
          <w:lang w:val="en-US"/>
        </w:rPr>
        <w:t> </w:t>
      </w:r>
      <w:r w:rsidR="009A10D1" w:rsidRPr="00D26759">
        <w:rPr>
          <w:lang w:val="en-US"/>
        </w:rPr>
        <w:t xml:space="preserve">Bandarin concluded by </w:t>
      </w:r>
      <w:r w:rsidR="00E34350" w:rsidRPr="00D26759">
        <w:rPr>
          <w:lang w:val="en-US"/>
        </w:rPr>
        <w:t>wish</w:t>
      </w:r>
      <w:r w:rsidR="00BC154B" w:rsidRPr="00D26759">
        <w:rPr>
          <w:lang w:val="en-US"/>
        </w:rPr>
        <w:t xml:space="preserve">ing </w:t>
      </w:r>
      <w:r w:rsidR="00B77B5E" w:rsidRPr="00D26759">
        <w:rPr>
          <w:lang w:val="en-US"/>
        </w:rPr>
        <w:t xml:space="preserve">everyone </w:t>
      </w:r>
      <w:r w:rsidR="00E34350" w:rsidRPr="00D26759">
        <w:rPr>
          <w:lang w:val="en-US"/>
        </w:rPr>
        <w:t>the best deliberation</w:t>
      </w:r>
      <w:r w:rsidR="00B77B5E" w:rsidRPr="00D26759">
        <w:rPr>
          <w:lang w:val="en-US"/>
        </w:rPr>
        <w:t>s</w:t>
      </w:r>
      <w:r w:rsidR="009F481D" w:rsidRPr="00D26759">
        <w:rPr>
          <w:lang w:val="en-US"/>
        </w:rPr>
        <w:t xml:space="preserve"> over the coming days.</w:t>
      </w:r>
    </w:p>
    <w:p w14:paraId="5053E0B3" w14:textId="1680A5C2" w:rsidR="00F027E6" w:rsidRPr="00D26759" w:rsidRDefault="00471D42" w:rsidP="009F481D">
      <w:pPr>
        <w:pStyle w:val="Orateurengris"/>
        <w:rPr>
          <w:bCs/>
          <w:lang w:val="en-US"/>
        </w:rPr>
      </w:pPr>
      <w:r w:rsidRPr="00D26759">
        <w:rPr>
          <w:lang w:val="en-US"/>
        </w:rPr>
        <w:t xml:space="preserve">The </w:t>
      </w:r>
      <w:r w:rsidRPr="00D26759">
        <w:rPr>
          <w:b/>
          <w:lang w:val="en-US"/>
        </w:rPr>
        <w:t>Secretary of the Convention,</w:t>
      </w:r>
      <w:r w:rsidRPr="00D26759">
        <w:rPr>
          <w:lang w:val="en-US"/>
        </w:rPr>
        <w:t xml:space="preserve"> </w:t>
      </w:r>
      <w:r w:rsidRPr="00D26759">
        <w:rPr>
          <w:b/>
          <w:lang w:val="en-US"/>
        </w:rPr>
        <w:t>Mr</w:t>
      </w:r>
      <w:r w:rsidR="00E34350" w:rsidRPr="00D26759">
        <w:rPr>
          <w:b/>
          <w:lang w:val="en-US"/>
        </w:rPr>
        <w:t xml:space="preserve"> Tim Curtis</w:t>
      </w:r>
      <w:r w:rsidR="000237C0" w:rsidRPr="00D26759">
        <w:rPr>
          <w:b/>
          <w:lang w:val="en-US"/>
        </w:rPr>
        <w:t>,</w:t>
      </w:r>
      <w:r w:rsidR="00E34350" w:rsidRPr="00D26759">
        <w:rPr>
          <w:b/>
          <w:lang w:val="en-US"/>
        </w:rPr>
        <w:t xml:space="preserve"> </w:t>
      </w:r>
      <w:r w:rsidR="00E34350" w:rsidRPr="00D26759">
        <w:rPr>
          <w:lang w:val="en-US"/>
        </w:rPr>
        <w:t>welcome</w:t>
      </w:r>
      <w:r w:rsidR="000237C0" w:rsidRPr="00D26759">
        <w:rPr>
          <w:lang w:val="en-US"/>
        </w:rPr>
        <w:t>d</w:t>
      </w:r>
      <w:r w:rsidR="00E34350" w:rsidRPr="00D26759">
        <w:rPr>
          <w:lang w:val="en-US"/>
        </w:rPr>
        <w:t xml:space="preserve"> </w:t>
      </w:r>
      <w:r w:rsidR="000237C0" w:rsidRPr="00D26759">
        <w:rPr>
          <w:lang w:val="en-US"/>
        </w:rPr>
        <w:t xml:space="preserve">the </w:t>
      </w:r>
      <w:r w:rsidR="00BC154B" w:rsidRPr="00D26759">
        <w:rPr>
          <w:lang w:val="en-US"/>
        </w:rPr>
        <w:t>participants</w:t>
      </w:r>
      <w:r w:rsidR="000237C0" w:rsidRPr="00D26759">
        <w:rPr>
          <w:lang w:val="en-US"/>
        </w:rPr>
        <w:t xml:space="preserve"> to the meeting, informing them that </w:t>
      </w:r>
      <w:r w:rsidR="00E34350" w:rsidRPr="00D26759">
        <w:rPr>
          <w:lang w:val="en-US"/>
        </w:rPr>
        <w:t xml:space="preserve">the six working documents </w:t>
      </w:r>
      <w:r w:rsidR="00B77B5E" w:rsidRPr="00D26759">
        <w:rPr>
          <w:lang w:val="en-US"/>
        </w:rPr>
        <w:t>had been</w:t>
      </w:r>
      <w:r w:rsidR="000237C0" w:rsidRPr="00D26759">
        <w:rPr>
          <w:lang w:val="en-US"/>
        </w:rPr>
        <w:t xml:space="preserve"> </w:t>
      </w:r>
      <w:r w:rsidR="00B77B5E" w:rsidRPr="00D26759">
        <w:rPr>
          <w:lang w:val="en-US"/>
        </w:rPr>
        <w:t xml:space="preserve">made </w:t>
      </w:r>
      <w:r w:rsidR="000237C0" w:rsidRPr="00D26759">
        <w:rPr>
          <w:lang w:val="en-US"/>
        </w:rPr>
        <w:t xml:space="preserve">available </w:t>
      </w:r>
      <w:hyperlink r:id="rId8" w:history="1">
        <w:r w:rsidR="000237C0" w:rsidRPr="00D26759">
          <w:rPr>
            <w:rStyle w:val="Hyperlink"/>
            <w:lang w:val="en-US"/>
          </w:rPr>
          <w:t>on</w:t>
        </w:r>
        <w:r w:rsidR="00E34350" w:rsidRPr="00D26759">
          <w:rPr>
            <w:rStyle w:val="Hyperlink"/>
            <w:lang w:val="en-US"/>
          </w:rPr>
          <w:t>line</w:t>
        </w:r>
      </w:hyperlink>
      <w:r w:rsidR="00E34350" w:rsidRPr="00D26759">
        <w:rPr>
          <w:lang w:val="en-US"/>
        </w:rPr>
        <w:t xml:space="preserve"> </w:t>
      </w:r>
      <w:r w:rsidR="000237C0" w:rsidRPr="00D26759">
        <w:rPr>
          <w:lang w:val="en-US"/>
        </w:rPr>
        <w:t xml:space="preserve">since the statutory deadline of 12 May 2017 </w:t>
      </w:r>
      <w:r w:rsidR="00E34350" w:rsidRPr="00D26759">
        <w:rPr>
          <w:lang w:val="en-US"/>
        </w:rPr>
        <w:t xml:space="preserve">in both working languages. Furthermore, for environmental reasons and to reduce costs, </w:t>
      </w:r>
      <w:r w:rsidR="000237C0" w:rsidRPr="00D26759">
        <w:rPr>
          <w:lang w:val="en-US"/>
        </w:rPr>
        <w:t xml:space="preserve">only </w:t>
      </w:r>
      <w:r w:rsidR="00B77B5E" w:rsidRPr="00D26759">
        <w:rPr>
          <w:lang w:val="en-US"/>
        </w:rPr>
        <w:t xml:space="preserve">the </w:t>
      </w:r>
      <w:r w:rsidR="000237C0" w:rsidRPr="00D26759">
        <w:rPr>
          <w:lang w:val="en-US"/>
        </w:rPr>
        <w:t>working document 4</w:t>
      </w:r>
      <w:r w:rsidR="00B77B5E" w:rsidRPr="00D26759">
        <w:rPr>
          <w:lang w:val="en-US"/>
        </w:rPr>
        <w:t xml:space="preserve"> (</w:t>
      </w:r>
      <w:r w:rsidR="000237C0" w:rsidRPr="00D26759">
        <w:rPr>
          <w:lang w:val="en-US"/>
        </w:rPr>
        <w:t>on d</w:t>
      </w:r>
      <w:r w:rsidR="00E34350" w:rsidRPr="00D26759">
        <w:rPr>
          <w:lang w:val="en-US"/>
        </w:rPr>
        <w:t>efining effective indicators</w:t>
      </w:r>
      <w:r w:rsidR="00B77B5E" w:rsidRPr="00D26759">
        <w:rPr>
          <w:lang w:val="en-US"/>
        </w:rPr>
        <w:t>)</w:t>
      </w:r>
      <w:r w:rsidR="000237C0" w:rsidRPr="00D26759">
        <w:rPr>
          <w:lang w:val="en-US"/>
        </w:rPr>
        <w:t xml:space="preserve"> and </w:t>
      </w:r>
      <w:r w:rsidR="00E34350" w:rsidRPr="00D26759">
        <w:rPr>
          <w:lang w:val="en-US"/>
        </w:rPr>
        <w:t>the 2016 edition of th</w:t>
      </w:r>
      <w:r w:rsidR="000237C0" w:rsidRPr="00D26759">
        <w:rPr>
          <w:lang w:val="en-US"/>
        </w:rPr>
        <w:t>e Basic Texts of the Convention</w:t>
      </w:r>
      <w:r w:rsidR="00E34350" w:rsidRPr="00D26759">
        <w:rPr>
          <w:lang w:val="en-US"/>
        </w:rPr>
        <w:t xml:space="preserve"> </w:t>
      </w:r>
      <w:r w:rsidR="000237C0" w:rsidRPr="00D26759">
        <w:rPr>
          <w:lang w:val="en-US"/>
        </w:rPr>
        <w:t xml:space="preserve">were </w:t>
      </w:r>
      <w:r w:rsidR="00E34350" w:rsidRPr="00D26759">
        <w:rPr>
          <w:lang w:val="en-US"/>
        </w:rPr>
        <w:t>available</w:t>
      </w:r>
      <w:r w:rsidR="000237C0" w:rsidRPr="00D26759">
        <w:rPr>
          <w:lang w:val="en-US"/>
        </w:rPr>
        <w:t xml:space="preserve"> </w:t>
      </w:r>
      <w:r w:rsidR="00B77B5E" w:rsidRPr="00D26759">
        <w:rPr>
          <w:lang w:val="en-US"/>
        </w:rPr>
        <w:t xml:space="preserve">as </w:t>
      </w:r>
      <w:r w:rsidR="000237C0" w:rsidRPr="00D26759">
        <w:rPr>
          <w:lang w:val="en-US"/>
        </w:rPr>
        <w:t>paper copies</w:t>
      </w:r>
      <w:r w:rsidR="009F481D" w:rsidRPr="00D26759">
        <w:rPr>
          <w:lang w:val="en-US"/>
        </w:rPr>
        <w:t>.</w:t>
      </w:r>
    </w:p>
    <w:p w14:paraId="7EE39A4A" w14:textId="77777777" w:rsidR="00E34350" w:rsidRPr="00D26759" w:rsidRDefault="00E34350" w:rsidP="009F481D">
      <w:pPr>
        <w:pStyle w:val="Subtitle"/>
        <w:spacing w:before="360" w:after="60"/>
        <w:ind w:left="567" w:hanging="567"/>
        <w:rPr>
          <w:rFonts w:ascii="Arial" w:hAnsi="Arial" w:cs="Arial"/>
          <w:sz w:val="22"/>
          <w:szCs w:val="22"/>
          <w:lang w:val="en-US"/>
        </w:rPr>
      </w:pPr>
      <w:r w:rsidRPr="00D26759">
        <w:rPr>
          <w:rFonts w:ascii="Arial" w:hAnsi="Arial" w:cs="Arial"/>
          <w:sz w:val="22"/>
          <w:szCs w:val="22"/>
          <w:u w:val="single"/>
          <w:lang w:val="en-US"/>
        </w:rPr>
        <w:t>ITEM 2 OF THE AGENDA</w:t>
      </w:r>
      <w:r w:rsidRPr="00D26759">
        <w:rPr>
          <w:rFonts w:ascii="Arial" w:hAnsi="Arial" w:cs="Arial"/>
          <w:sz w:val="22"/>
          <w:szCs w:val="22"/>
          <w:lang w:val="en-US"/>
        </w:rPr>
        <w:t xml:space="preserve">: </w:t>
      </w:r>
    </w:p>
    <w:p w14:paraId="13A9594D" w14:textId="1EB24F04" w:rsidR="00E34350" w:rsidRPr="00D26759" w:rsidRDefault="00E34350" w:rsidP="009F481D">
      <w:pPr>
        <w:pStyle w:val="Subtitle"/>
        <w:spacing w:after="120"/>
        <w:ind w:left="567" w:hanging="567"/>
        <w:rPr>
          <w:rFonts w:ascii="Arial" w:hAnsi="Arial" w:cs="Arial"/>
          <w:sz w:val="22"/>
          <w:szCs w:val="22"/>
          <w:lang w:val="en-US"/>
        </w:rPr>
      </w:pPr>
      <w:r w:rsidRPr="00D26759">
        <w:rPr>
          <w:rFonts w:ascii="Arial" w:hAnsi="Arial" w:cs="Arial"/>
          <w:sz w:val="22"/>
          <w:szCs w:val="22"/>
          <w:lang w:val="en-US"/>
        </w:rPr>
        <w:t>ELECTION OF CHAIRPERSON, VICE-CHAIR AND RAPPORTEURS</w:t>
      </w:r>
    </w:p>
    <w:p w14:paraId="62D38A5B" w14:textId="30EC0A24" w:rsidR="00E34350" w:rsidRPr="00D26759" w:rsidRDefault="00E34350" w:rsidP="009F481D">
      <w:pPr>
        <w:pStyle w:val="Orateurengris"/>
        <w:rPr>
          <w:bCs/>
          <w:lang w:val="en-US"/>
        </w:rPr>
      </w:pPr>
      <w:r w:rsidRPr="00D26759">
        <w:rPr>
          <w:b/>
          <w:lang w:val="en-US"/>
        </w:rPr>
        <w:t xml:space="preserve">Mr Bandarin </w:t>
      </w:r>
      <w:r w:rsidR="00117D58" w:rsidRPr="00D26759">
        <w:rPr>
          <w:lang w:val="en-US"/>
        </w:rPr>
        <w:t xml:space="preserve">turned to </w:t>
      </w:r>
      <w:r w:rsidR="00F027E6" w:rsidRPr="00D26759">
        <w:rPr>
          <w:lang w:val="en-US"/>
        </w:rPr>
        <w:t>agenda i</w:t>
      </w:r>
      <w:r w:rsidRPr="00D26759">
        <w:rPr>
          <w:lang w:val="en-US"/>
        </w:rPr>
        <w:t xml:space="preserve">tem </w:t>
      </w:r>
      <w:r w:rsidR="00117D58" w:rsidRPr="00D26759">
        <w:rPr>
          <w:lang w:val="en-US"/>
        </w:rPr>
        <w:t>2 and</w:t>
      </w:r>
      <w:r w:rsidRPr="00D26759">
        <w:rPr>
          <w:lang w:val="en-US"/>
        </w:rPr>
        <w:t xml:space="preserve"> the Election of Chairperson, Vice-Chair and Rapporteurs</w:t>
      </w:r>
      <w:r w:rsidR="00117D58" w:rsidRPr="00D26759">
        <w:rPr>
          <w:lang w:val="en-US"/>
        </w:rPr>
        <w:t xml:space="preserve">, noting that </w:t>
      </w:r>
      <w:r w:rsidRPr="00D26759">
        <w:rPr>
          <w:lang w:val="en-US"/>
        </w:rPr>
        <w:t xml:space="preserve">there </w:t>
      </w:r>
      <w:r w:rsidR="00117D58" w:rsidRPr="00D26759">
        <w:rPr>
          <w:lang w:val="en-US"/>
        </w:rPr>
        <w:t xml:space="preserve">was </w:t>
      </w:r>
      <w:r w:rsidRPr="00D26759">
        <w:rPr>
          <w:lang w:val="en-US"/>
        </w:rPr>
        <w:t xml:space="preserve">no </w:t>
      </w:r>
      <w:r w:rsidR="00F027E6" w:rsidRPr="00D26759">
        <w:rPr>
          <w:lang w:val="en-US"/>
        </w:rPr>
        <w:t xml:space="preserve">related </w:t>
      </w:r>
      <w:r w:rsidRPr="00D26759">
        <w:rPr>
          <w:lang w:val="en-US"/>
        </w:rPr>
        <w:t xml:space="preserve">working document. </w:t>
      </w:r>
      <w:r w:rsidR="00117D58" w:rsidRPr="00D26759">
        <w:rPr>
          <w:lang w:val="en-US"/>
        </w:rPr>
        <w:t xml:space="preserve">He recalled </w:t>
      </w:r>
      <w:r w:rsidRPr="00D26759">
        <w:rPr>
          <w:lang w:val="en-US"/>
        </w:rPr>
        <w:t xml:space="preserve">that this meeting </w:t>
      </w:r>
      <w:r w:rsidR="00117D58" w:rsidRPr="00D26759">
        <w:rPr>
          <w:lang w:val="en-US"/>
        </w:rPr>
        <w:t xml:space="preserve">was </w:t>
      </w:r>
      <w:r w:rsidRPr="00D26759">
        <w:rPr>
          <w:lang w:val="en-US"/>
        </w:rPr>
        <w:t xml:space="preserve">organized following Decision 9.COM/13.e, which decided </w:t>
      </w:r>
      <w:r w:rsidR="00117D58" w:rsidRPr="00D26759">
        <w:rPr>
          <w:lang w:val="en-US"/>
        </w:rPr>
        <w:t xml:space="preserve">in 2014 </w:t>
      </w:r>
      <w:r w:rsidRPr="00D26759">
        <w:rPr>
          <w:lang w:val="en-US"/>
        </w:rPr>
        <w:t>to convene a</w:t>
      </w:r>
      <w:r w:rsidR="00F027E6" w:rsidRPr="00D26759">
        <w:rPr>
          <w:lang w:val="en-US"/>
        </w:rPr>
        <w:t>n Open-ended Intergovernmental Working G</w:t>
      </w:r>
      <w:r w:rsidRPr="00D26759">
        <w:rPr>
          <w:lang w:val="en-US"/>
        </w:rPr>
        <w:t xml:space="preserve">roup to examine an overall results framework for the Convention. </w:t>
      </w:r>
      <w:r w:rsidR="00117D58" w:rsidRPr="00D26759">
        <w:rPr>
          <w:lang w:val="en-US"/>
        </w:rPr>
        <w:t xml:space="preserve">He noted </w:t>
      </w:r>
      <w:r w:rsidRPr="00D26759">
        <w:rPr>
          <w:lang w:val="en-US"/>
        </w:rPr>
        <w:t>the supp</w:t>
      </w:r>
      <w:r w:rsidR="00117D58" w:rsidRPr="00D26759">
        <w:rPr>
          <w:lang w:val="en-US"/>
        </w:rPr>
        <w:t xml:space="preserve">ort of China, and in particular, the Chinese </w:t>
      </w:r>
      <w:r w:rsidRPr="00D26759">
        <w:rPr>
          <w:lang w:val="en-US"/>
        </w:rPr>
        <w:t xml:space="preserve">National Commission for UNESCO, </w:t>
      </w:r>
      <w:r w:rsidR="00117D58" w:rsidRPr="00D26759">
        <w:rPr>
          <w:lang w:val="en-US"/>
        </w:rPr>
        <w:t xml:space="preserve">which </w:t>
      </w:r>
      <w:r w:rsidRPr="00D26759">
        <w:rPr>
          <w:lang w:val="en-US"/>
        </w:rPr>
        <w:t>made it possible for work to begin in 2016 in Beijing when the Director-General organized a</w:t>
      </w:r>
      <w:r w:rsidR="00117D58" w:rsidRPr="00D26759">
        <w:rPr>
          <w:lang w:val="en-US"/>
        </w:rPr>
        <w:t xml:space="preserve"> preliminary meeting of experts</w:t>
      </w:r>
      <w:r w:rsidRPr="00D26759">
        <w:rPr>
          <w:lang w:val="en-US"/>
        </w:rPr>
        <w:t xml:space="preserve"> </w:t>
      </w:r>
      <w:r w:rsidR="00117D58" w:rsidRPr="00D26759">
        <w:rPr>
          <w:lang w:val="en-US"/>
        </w:rPr>
        <w:t xml:space="preserve">to lay </w:t>
      </w:r>
      <w:r w:rsidRPr="00D26759">
        <w:rPr>
          <w:lang w:val="en-US"/>
        </w:rPr>
        <w:t xml:space="preserve">the groundwork for the work </w:t>
      </w:r>
      <w:r w:rsidR="00117D58" w:rsidRPr="00D26759">
        <w:rPr>
          <w:lang w:val="en-US"/>
        </w:rPr>
        <w:t xml:space="preserve">that </w:t>
      </w:r>
      <w:r w:rsidR="00E01B00" w:rsidRPr="00D26759">
        <w:rPr>
          <w:lang w:val="en-US"/>
        </w:rPr>
        <w:t>would</w:t>
      </w:r>
      <w:r w:rsidR="00117D58" w:rsidRPr="00D26759">
        <w:rPr>
          <w:lang w:val="en-US"/>
        </w:rPr>
        <w:t xml:space="preserve"> be presented over </w:t>
      </w:r>
      <w:r w:rsidRPr="00D26759">
        <w:rPr>
          <w:lang w:val="en-US"/>
        </w:rPr>
        <w:t xml:space="preserve">the next few days. </w:t>
      </w:r>
      <w:r w:rsidR="00117D58" w:rsidRPr="00D26759">
        <w:rPr>
          <w:lang w:val="en-US"/>
        </w:rPr>
        <w:t xml:space="preserve">Mr Bandarin then turned to the election, seeking a </w:t>
      </w:r>
      <w:r w:rsidRPr="00D26759">
        <w:rPr>
          <w:lang w:val="en-US"/>
        </w:rPr>
        <w:t>proposal for the Chairperson.</w:t>
      </w:r>
    </w:p>
    <w:p w14:paraId="686FA56A" w14:textId="2FDF0FB2" w:rsidR="00C874CD" w:rsidRPr="00D26759" w:rsidRDefault="00A71147" w:rsidP="009F481D">
      <w:pPr>
        <w:pStyle w:val="Orateurengris"/>
        <w:rPr>
          <w:b/>
          <w:lang w:val="en-US"/>
        </w:rPr>
      </w:pPr>
      <w:r w:rsidRPr="00D26759">
        <w:rPr>
          <w:lang w:val="en-US"/>
        </w:rPr>
        <w:t>The</w:t>
      </w:r>
      <w:r w:rsidRPr="00D26759">
        <w:rPr>
          <w:b/>
          <w:lang w:val="en-US"/>
        </w:rPr>
        <w:t xml:space="preserve"> d</w:t>
      </w:r>
      <w:r w:rsidR="00C874CD" w:rsidRPr="00D26759">
        <w:rPr>
          <w:b/>
          <w:lang w:val="en-US"/>
        </w:rPr>
        <w:t xml:space="preserve">elegation of United Arab Emirates </w:t>
      </w:r>
      <w:r w:rsidR="002A6EB1" w:rsidRPr="00D26759">
        <w:rPr>
          <w:lang w:val="en-US"/>
        </w:rPr>
        <w:t xml:space="preserve">nominated H.E. </w:t>
      </w:r>
      <w:r w:rsidR="00E01B00" w:rsidRPr="00D26759">
        <w:rPr>
          <w:lang w:val="en-US"/>
        </w:rPr>
        <w:t xml:space="preserve">Mr </w:t>
      </w:r>
      <w:r w:rsidR="002A6EB1" w:rsidRPr="00D26759">
        <w:rPr>
          <w:lang w:val="en-US"/>
        </w:rPr>
        <w:t xml:space="preserve">Xuexian Wang </w:t>
      </w:r>
      <w:r w:rsidR="00C874CD" w:rsidRPr="00D26759">
        <w:rPr>
          <w:lang w:val="en-US"/>
        </w:rPr>
        <w:t xml:space="preserve">from China </w:t>
      </w:r>
      <w:r w:rsidR="00E01B00" w:rsidRPr="00D26759">
        <w:rPr>
          <w:lang w:val="en-US"/>
        </w:rPr>
        <w:t xml:space="preserve">as </w:t>
      </w:r>
      <w:r w:rsidR="00C874CD" w:rsidRPr="00D26759">
        <w:rPr>
          <w:lang w:val="en-US"/>
        </w:rPr>
        <w:t>the Chairperson</w:t>
      </w:r>
      <w:r w:rsidR="002A6EB1" w:rsidRPr="00D26759">
        <w:rPr>
          <w:lang w:val="en-US"/>
        </w:rPr>
        <w:t xml:space="preserve">, adding that </w:t>
      </w:r>
      <w:r w:rsidR="00C874CD" w:rsidRPr="00D26759">
        <w:rPr>
          <w:lang w:val="en-US"/>
        </w:rPr>
        <w:t xml:space="preserve">he </w:t>
      </w:r>
      <w:r w:rsidR="00650D38" w:rsidRPr="00D26759">
        <w:rPr>
          <w:lang w:val="en-US"/>
        </w:rPr>
        <w:t xml:space="preserve">was </w:t>
      </w:r>
      <w:r w:rsidR="00B044C1" w:rsidRPr="00D26759">
        <w:rPr>
          <w:lang w:val="en-US"/>
        </w:rPr>
        <w:t xml:space="preserve">well </w:t>
      </w:r>
      <w:r w:rsidR="00C874CD" w:rsidRPr="00D26759">
        <w:rPr>
          <w:lang w:val="en-US"/>
        </w:rPr>
        <w:t xml:space="preserve">known </w:t>
      </w:r>
      <w:r w:rsidR="002A6EB1" w:rsidRPr="00D26759">
        <w:rPr>
          <w:lang w:val="en-US"/>
        </w:rPr>
        <w:t xml:space="preserve">as </w:t>
      </w:r>
      <w:r w:rsidR="00C874CD" w:rsidRPr="00D26759">
        <w:rPr>
          <w:lang w:val="en-US"/>
        </w:rPr>
        <w:t xml:space="preserve">one of the founders of </w:t>
      </w:r>
      <w:r w:rsidR="002A6EB1" w:rsidRPr="00D26759">
        <w:rPr>
          <w:lang w:val="en-US"/>
        </w:rPr>
        <w:t xml:space="preserve">the </w:t>
      </w:r>
      <w:r w:rsidR="00C874CD" w:rsidRPr="00D26759">
        <w:rPr>
          <w:lang w:val="en-US"/>
        </w:rPr>
        <w:t>Convention.</w:t>
      </w:r>
    </w:p>
    <w:p w14:paraId="435019F3" w14:textId="3A399D12" w:rsidR="00C874CD" w:rsidRPr="00D26759" w:rsidRDefault="00117D58"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C874CD" w:rsidRPr="00D26759">
        <w:rPr>
          <w:b/>
          <w:lang w:val="en-US"/>
        </w:rPr>
        <w:t xml:space="preserve">Belarus </w:t>
      </w:r>
      <w:r w:rsidR="00650D38" w:rsidRPr="00D26759">
        <w:rPr>
          <w:lang w:val="en-US"/>
        </w:rPr>
        <w:t xml:space="preserve">supported the </w:t>
      </w:r>
      <w:r w:rsidR="00E01B00" w:rsidRPr="00D26759">
        <w:rPr>
          <w:lang w:val="en-US"/>
        </w:rPr>
        <w:t xml:space="preserve">nomination </w:t>
      </w:r>
      <w:r w:rsidR="00650D38" w:rsidRPr="00D26759">
        <w:rPr>
          <w:lang w:val="en-US"/>
        </w:rPr>
        <w:t xml:space="preserve">of </w:t>
      </w:r>
      <w:r w:rsidR="00C874CD" w:rsidRPr="00D26759">
        <w:rPr>
          <w:lang w:val="en-US"/>
        </w:rPr>
        <w:t>Mr Xuexian</w:t>
      </w:r>
      <w:r w:rsidR="00650D38" w:rsidRPr="00D26759">
        <w:rPr>
          <w:lang w:val="en-US"/>
        </w:rPr>
        <w:t xml:space="preserve"> Wang</w:t>
      </w:r>
      <w:r w:rsidR="00C874CD" w:rsidRPr="00D26759">
        <w:rPr>
          <w:lang w:val="en-US"/>
        </w:rPr>
        <w:t xml:space="preserve">, </w:t>
      </w:r>
      <w:r w:rsidR="00650D38" w:rsidRPr="00D26759">
        <w:rPr>
          <w:lang w:val="en-US"/>
        </w:rPr>
        <w:t xml:space="preserve">noting that he was </w:t>
      </w:r>
      <w:r w:rsidR="00C874CD" w:rsidRPr="00D26759">
        <w:rPr>
          <w:lang w:val="en-US"/>
        </w:rPr>
        <w:t>the first Chinese Ambassador to South Africa and former Ambassador of the Permanent Mission of China to the United Nations.</w:t>
      </w:r>
    </w:p>
    <w:p w14:paraId="730047BB" w14:textId="72174C94" w:rsidR="00C874CD" w:rsidRPr="00D26759" w:rsidRDefault="00C874CD" w:rsidP="009F481D">
      <w:pPr>
        <w:pStyle w:val="Orateurengris"/>
        <w:rPr>
          <w:b/>
          <w:lang w:val="en-US"/>
        </w:rPr>
      </w:pPr>
      <w:r w:rsidRPr="00D26759">
        <w:rPr>
          <w:b/>
          <w:lang w:val="en-US"/>
        </w:rPr>
        <w:t xml:space="preserve">Mr Bandarin </w:t>
      </w:r>
      <w:r w:rsidR="00650D38" w:rsidRPr="00D26759">
        <w:rPr>
          <w:lang w:val="en-US"/>
        </w:rPr>
        <w:t xml:space="preserve">noted the support by Belarus and the </w:t>
      </w:r>
      <w:r w:rsidRPr="00D26759">
        <w:rPr>
          <w:lang w:val="en-US"/>
        </w:rPr>
        <w:t xml:space="preserve">consensus in the room. </w:t>
      </w:r>
      <w:r w:rsidR="00650D38" w:rsidRPr="00D26759">
        <w:rPr>
          <w:lang w:val="en-US"/>
        </w:rPr>
        <w:t xml:space="preserve">Mr Wang was thus proclaimed Chairperson </w:t>
      </w:r>
      <w:r w:rsidRPr="00D26759">
        <w:rPr>
          <w:lang w:val="en-US"/>
        </w:rPr>
        <w:t>by acclamation</w:t>
      </w:r>
      <w:r w:rsidR="00650D38" w:rsidRPr="00D26759">
        <w:rPr>
          <w:lang w:val="en-US"/>
        </w:rPr>
        <w:t>.</w:t>
      </w:r>
      <w:r w:rsidRPr="00D26759">
        <w:rPr>
          <w:lang w:val="en-US"/>
        </w:rPr>
        <w:t xml:space="preserve"> </w:t>
      </w:r>
      <w:r w:rsidR="00650D38" w:rsidRPr="00D26759">
        <w:rPr>
          <w:lang w:val="en-US"/>
        </w:rPr>
        <w:t>Mr Bandarin congratulated Mr Wang and invited the Chairperson to take his place on the podium</w:t>
      </w:r>
      <w:r w:rsidRPr="00D26759">
        <w:rPr>
          <w:lang w:val="en-US"/>
        </w:rPr>
        <w:t>.</w:t>
      </w:r>
    </w:p>
    <w:p w14:paraId="6CCCC392" w14:textId="280DB205" w:rsidR="00C874CD" w:rsidRPr="00D26759" w:rsidRDefault="00B45FDB" w:rsidP="009F481D">
      <w:pPr>
        <w:pStyle w:val="Orateurengris"/>
        <w:rPr>
          <w:b/>
          <w:lang w:val="en-US"/>
        </w:rPr>
      </w:pPr>
      <w:r w:rsidRPr="00D26759">
        <w:rPr>
          <w:lang w:val="en-US"/>
        </w:rPr>
        <w:t>The</w:t>
      </w:r>
      <w:r w:rsidRPr="00D26759">
        <w:rPr>
          <w:b/>
          <w:lang w:val="en-US"/>
        </w:rPr>
        <w:t xml:space="preserve"> </w:t>
      </w:r>
      <w:r w:rsidR="00C874CD" w:rsidRPr="00D26759">
        <w:rPr>
          <w:b/>
          <w:lang w:val="en-US"/>
        </w:rPr>
        <w:t>Chairperson</w:t>
      </w:r>
      <w:r w:rsidRPr="00D26759">
        <w:rPr>
          <w:b/>
          <w:lang w:val="en-US"/>
        </w:rPr>
        <w:t xml:space="preserve"> </w:t>
      </w:r>
      <w:r w:rsidRPr="00D26759">
        <w:rPr>
          <w:lang w:val="en-US"/>
        </w:rPr>
        <w:t>was grateful for the trust bestowed</w:t>
      </w:r>
      <w:r w:rsidRPr="00D26759">
        <w:rPr>
          <w:b/>
          <w:lang w:val="en-US"/>
        </w:rPr>
        <w:t xml:space="preserve"> </w:t>
      </w:r>
      <w:r w:rsidR="00A207BC" w:rsidRPr="00D26759">
        <w:rPr>
          <w:lang w:val="en-US"/>
        </w:rPr>
        <w:t>o</w:t>
      </w:r>
      <w:r w:rsidR="00C874CD" w:rsidRPr="00D26759">
        <w:rPr>
          <w:lang w:val="en-US"/>
        </w:rPr>
        <w:t xml:space="preserve">n </w:t>
      </w:r>
      <w:r w:rsidR="00A207BC" w:rsidRPr="00D26759">
        <w:rPr>
          <w:lang w:val="en-US"/>
        </w:rPr>
        <w:t>him, adding that he appreciated the gender-neutral word ‘Chair’</w:t>
      </w:r>
      <w:r w:rsidR="00C874CD" w:rsidRPr="00D26759">
        <w:rPr>
          <w:lang w:val="en-US"/>
        </w:rPr>
        <w:t xml:space="preserve"> </w:t>
      </w:r>
      <w:r w:rsidR="00A207BC" w:rsidRPr="00D26759">
        <w:rPr>
          <w:lang w:val="en-US"/>
        </w:rPr>
        <w:t xml:space="preserve">and that he was ready to serve with the </w:t>
      </w:r>
      <w:r w:rsidR="00C874CD" w:rsidRPr="00D26759">
        <w:rPr>
          <w:lang w:val="en-US"/>
        </w:rPr>
        <w:t>cooperation</w:t>
      </w:r>
      <w:r w:rsidR="00A207BC" w:rsidRPr="00D26759">
        <w:rPr>
          <w:lang w:val="en-US"/>
        </w:rPr>
        <w:t xml:space="preserve"> of all</w:t>
      </w:r>
      <w:r w:rsidR="00C874CD" w:rsidRPr="00D26759">
        <w:rPr>
          <w:lang w:val="en-US"/>
        </w:rPr>
        <w:t xml:space="preserve">. </w:t>
      </w:r>
      <w:r w:rsidR="00A207BC" w:rsidRPr="00D26759">
        <w:rPr>
          <w:lang w:val="en-US"/>
        </w:rPr>
        <w:t xml:space="preserve">He returned to the earlier remarks by Mr Bandarin who recalled </w:t>
      </w:r>
      <w:r w:rsidR="00C874CD" w:rsidRPr="00D26759">
        <w:rPr>
          <w:lang w:val="en-US"/>
        </w:rPr>
        <w:t xml:space="preserve">the </w:t>
      </w:r>
      <w:r w:rsidR="00A207BC" w:rsidRPr="00D26759">
        <w:rPr>
          <w:lang w:val="en-US"/>
        </w:rPr>
        <w:t xml:space="preserve">Chengdu </w:t>
      </w:r>
      <w:r w:rsidR="00C874CD" w:rsidRPr="00D26759">
        <w:rPr>
          <w:lang w:val="en-US"/>
        </w:rPr>
        <w:t xml:space="preserve">meeting </w:t>
      </w:r>
      <w:r w:rsidR="00A207BC" w:rsidRPr="00D26759">
        <w:rPr>
          <w:lang w:val="en-US"/>
        </w:rPr>
        <w:t>in 2007 and the tenth anniversary of the Convention, for which he also served as Chairperson on those occasions</w:t>
      </w:r>
      <w:r w:rsidR="00C874CD" w:rsidRPr="00D26759">
        <w:rPr>
          <w:lang w:val="en-US"/>
        </w:rPr>
        <w:t xml:space="preserve">. </w:t>
      </w:r>
      <w:r w:rsidR="00A207BC" w:rsidRPr="00D26759">
        <w:rPr>
          <w:lang w:val="en-US"/>
        </w:rPr>
        <w:t>The Chairperson then turned to the election of the Vice-Chairperson and the Rapporteurs, adding that u</w:t>
      </w:r>
      <w:r w:rsidR="00C874CD" w:rsidRPr="00D26759">
        <w:rPr>
          <w:lang w:val="en-US"/>
        </w:rPr>
        <w:t xml:space="preserve">sually there </w:t>
      </w:r>
      <w:r w:rsidR="00A207BC" w:rsidRPr="00D26759">
        <w:rPr>
          <w:lang w:val="en-US"/>
        </w:rPr>
        <w:t xml:space="preserve">were </w:t>
      </w:r>
      <w:r w:rsidR="00C874CD" w:rsidRPr="00D26759">
        <w:rPr>
          <w:lang w:val="en-US"/>
        </w:rPr>
        <w:t>one or</w:t>
      </w:r>
      <w:r w:rsidR="00E01B00" w:rsidRPr="00D26759">
        <w:rPr>
          <w:lang w:val="en-US"/>
        </w:rPr>
        <w:t xml:space="preserve"> two R</w:t>
      </w:r>
      <w:r w:rsidR="00A207BC" w:rsidRPr="00D26759">
        <w:rPr>
          <w:lang w:val="en-US"/>
        </w:rPr>
        <w:t>apporteurs, but this time he sought to elect six R</w:t>
      </w:r>
      <w:r w:rsidR="00C874CD" w:rsidRPr="00D26759">
        <w:rPr>
          <w:lang w:val="en-US"/>
        </w:rPr>
        <w:t xml:space="preserve">apporteurs, one from each </w:t>
      </w:r>
      <w:r w:rsidR="00E01B00" w:rsidRPr="00D26759">
        <w:rPr>
          <w:lang w:val="en-US"/>
        </w:rPr>
        <w:t>Electoral Group</w:t>
      </w:r>
      <w:r w:rsidR="00C874CD" w:rsidRPr="00D26759">
        <w:rPr>
          <w:lang w:val="en-US"/>
        </w:rPr>
        <w:t xml:space="preserve">. </w:t>
      </w:r>
      <w:r w:rsidR="00A207BC" w:rsidRPr="00D26759">
        <w:rPr>
          <w:lang w:val="en-US"/>
        </w:rPr>
        <w:t xml:space="preserve">It was hoped </w:t>
      </w:r>
      <w:r w:rsidR="00C874CD" w:rsidRPr="00D26759">
        <w:rPr>
          <w:lang w:val="en-US"/>
        </w:rPr>
        <w:t xml:space="preserve">that the end result of the deliberations </w:t>
      </w:r>
      <w:r w:rsidR="00A207BC" w:rsidRPr="00D26759">
        <w:rPr>
          <w:lang w:val="en-US"/>
        </w:rPr>
        <w:t xml:space="preserve">would thus </w:t>
      </w:r>
      <w:r w:rsidR="00C874CD" w:rsidRPr="00D26759">
        <w:rPr>
          <w:lang w:val="en-US"/>
        </w:rPr>
        <w:t xml:space="preserve">be geographically balanced and more representative. </w:t>
      </w:r>
      <w:r w:rsidR="00A207BC" w:rsidRPr="00D26759">
        <w:rPr>
          <w:lang w:val="en-US"/>
        </w:rPr>
        <w:t xml:space="preserve">In addition, the Rapporteurs, together with the Secretariat, would follow the </w:t>
      </w:r>
      <w:r w:rsidR="00C874CD" w:rsidRPr="00D26759">
        <w:rPr>
          <w:lang w:val="en-US"/>
        </w:rPr>
        <w:t>discussion</w:t>
      </w:r>
      <w:r w:rsidR="00A207BC" w:rsidRPr="00D26759">
        <w:rPr>
          <w:lang w:val="en-US"/>
        </w:rPr>
        <w:t>s carefully</w:t>
      </w:r>
      <w:r w:rsidR="00C874CD" w:rsidRPr="00D26759">
        <w:rPr>
          <w:lang w:val="en-US"/>
        </w:rPr>
        <w:t xml:space="preserve"> to </w:t>
      </w:r>
      <w:r w:rsidR="00A207BC" w:rsidRPr="00D26759">
        <w:rPr>
          <w:lang w:val="en-US"/>
        </w:rPr>
        <w:t xml:space="preserve">compile and </w:t>
      </w:r>
      <w:r w:rsidR="00C874CD" w:rsidRPr="00D26759">
        <w:rPr>
          <w:lang w:val="en-US"/>
        </w:rPr>
        <w:t xml:space="preserve">revise </w:t>
      </w:r>
      <w:r w:rsidR="00A207BC" w:rsidRPr="00D26759">
        <w:rPr>
          <w:lang w:val="en-US"/>
        </w:rPr>
        <w:t xml:space="preserve">a </w:t>
      </w:r>
      <w:r w:rsidR="00C874CD" w:rsidRPr="00D26759">
        <w:rPr>
          <w:lang w:val="en-US"/>
        </w:rPr>
        <w:t xml:space="preserve">final text </w:t>
      </w:r>
      <w:r w:rsidR="00A207BC" w:rsidRPr="00D26759">
        <w:rPr>
          <w:lang w:val="en-US"/>
        </w:rPr>
        <w:t xml:space="preserve">for </w:t>
      </w:r>
      <w:r w:rsidR="00C874CD" w:rsidRPr="00D26759">
        <w:rPr>
          <w:lang w:val="en-US"/>
        </w:rPr>
        <w:t>adopt</w:t>
      </w:r>
      <w:r w:rsidR="00A207BC" w:rsidRPr="00D26759">
        <w:rPr>
          <w:lang w:val="en-US"/>
        </w:rPr>
        <w:t>ion</w:t>
      </w:r>
      <w:r w:rsidR="009F481D" w:rsidRPr="00D26759">
        <w:rPr>
          <w:lang w:val="en-US"/>
        </w:rPr>
        <w:t>.</w:t>
      </w:r>
    </w:p>
    <w:p w14:paraId="0677B4F3" w14:textId="387F76FF" w:rsidR="00C874CD" w:rsidRPr="00D26759" w:rsidRDefault="00A568AF"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C874CD" w:rsidRPr="00D26759">
        <w:rPr>
          <w:b/>
          <w:lang w:val="en-US"/>
        </w:rPr>
        <w:t>United Arab Emirates</w:t>
      </w:r>
      <w:r w:rsidR="00BD54DC" w:rsidRPr="00D26759">
        <w:rPr>
          <w:b/>
          <w:lang w:val="en-US"/>
        </w:rPr>
        <w:t xml:space="preserve"> </w:t>
      </w:r>
      <w:r w:rsidR="00BD54DC" w:rsidRPr="00D26759">
        <w:rPr>
          <w:lang w:val="en-US"/>
        </w:rPr>
        <w:t>wished to nominate</w:t>
      </w:r>
      <w:r w:rsidR="00BD54DC" w:rsidRPr="00D26759">
        <w:rPr>
          <w:b/>
          <w:lang w:val="en-US"/>
        </w:rPr>
        <w:t xml:space="preserve"> </w:t>
      </w:r>
      <w:r w:rsidR="00C874CD" w:rsidRPr="00D26759">
        <w:rPr>
          <w:lang w:val="en-US"/>
        </w:rPr>
        <w:t xml:space="preserve">Zambia as a </w:t>
      </w:r>
      <w:r w:rsidR="002657B3" w:rsidRPr="00D26759">
        <w:rPr>
          <w:lang w:val="en-US"/>
        </w:rPr>
        <w:t>Vice-</w:t>
      </w:r>
      <w:r w:rsidR="00C874CD" w:rsidRPr="00D26759">
        <w:rPr>
          <w:lang w:val="en-US"/>
        </w:rPr>
        <w:t>Chairperson from Africa.</w:t>
      </w:r>
    </w:p>
    <w:p w14:paraId="396579F6" w14:textId="3808A19F" w:rsidR="00C874CD" w:rsidRPr="00D26759" w:rsidRDefault="003717BB" w:rsidP="009F481D">
      <w:pPr>
        <w:pStyle w:val="Orateurengris"/>
        <w:rPr>
          <w:b/>
          <w:lang w:val="en-US"/>
        </w:rPr>
      </w:pPr>
      <w:r w:rsidRPr="00D26759">
        <w:rPr>
          <w:lang w:val="en-US"/>
        </w:rPr>
        <w:t>The</w:t>
      </w:r>
      <w:r w:rsidRPr="00D26759">
        <w:rPr>
          <w:b/>
          <w:lang w:val="en-US"/>
        </w:rPr>
        <w:t xml:space="preserve"> </w:t>
      </w:r>
      <w:r w:rsidR="002657B3" w:rsidRPr="00D26759">
        <w:rPr>
          <w:b/>
          <w:lang w:val="en-US"/>
        </w:rPr>
        <w:t>Chairperson</w:t>
      </w:r>
      <w:r w:rsidR="00C874CD" w:rsidRPr="00D26759">
        <w:rPr>
          <w:b/>
          <w:lang w:val="en-US"/>
        </w:rPr>
        <w:t xml:space="preserve"> </w:t>
      </w:r>
      <w:r w:rsidR="002657B3" w:rsidRPr="00D26759">
        <w:rPr>
          <w:lang w:val="en-US"/>
        </w:rPr>
        <w:t xml:space="preserve">took note, and sought further </w:t>
      </w:r>
      <w:r w:rsidR="00C874CD" w:rsidRPr="00D26759">
        <w:rPr>
          <w:lang w:val="en-US"/>
        </w:rPr>
        <w:t xml:space="preserve">proposals for </w:t>
      </w:r>
      <w:r w:rsidR="00E01B00" w:rsidRPr="00D26759">
        <w:rPr>
          <w:lang w:val="en-US"/>
        </w:rPr>
        <w:t>the Rapporteurs</w:t>
      </w:r>
      <w:r w:rsidR="00C874CD" w:rsidRPr="00D26759">
        <w:rPr>
          <w:lang w:val="en-US"/>
        </w:rPr>
        <w:t>.</w:t>
      </w:r>
    </w:p>
    <w:p w14:paraId="0504A83D" w14:textId="0B4DB0A9" w:rsidR="00C874CD" w:rsidRPr="00D26759" w:rsidRDefault="002657B3"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C874CD" w:rsidRPr="00D26759">
        <w:rPr>
          <w:b/>
          <w:lang w:val="en-US"/>
        </w:rPr>
        <w:t xml:space="preserve">Belgium </w:t>
      </w:r>
      <w:r w:rsidRPr="00D26759">
        <w:rPr>
          <w:lang w:val="en-US"/>
        </w:rPr>
        <w:t xml:space="preserve">seconded </w:t>
      </w:r>
      <w:r w:rsidR="00C874CD" w:rsidRPr="00D26759">
        <w:rPr>
          <w:lang w:val="en-US"/>
        </w:rPr>
        <w:t>the proposal for Zambia</w:t>
      </w:r>
      <w:r w:rsidRPr="00D26759">
        <w:rPr>
          <w:lang w:val="en-US"/>
        </w:rPr>
        <w:t xml:space="preserve"> as Vice-Chair</w:t>
      </w:r>
      <w:r w:rsidR="00C874CD" w:rsidRPr="00D26759">
        <w:rPr>
          <w:lang w:val="en-US"/>
        </w:rPr>
        <w:t>.</w:t>
      </w:r>
    </w:p>
    <w:p w14:paraId="4F0EE7E3" w14:textId="0803EDBF" w:rsidR="00E01B00" w:rsidRPr="00D26759" w:rsidRDefault="003717BB" w:rsidP="009F481D">
      <w:pPr>
        <w:pStyle w:val="Orateurengris"/>
        <w:rPr>
          <w:b/>
          <w:lang w:val="en-US"/>
        </w:rPr>
      </w:pPr>
      <w:r w:rsidRPr="00D26759">
        <w:rPr>
          <w:lang w:val="en-US"/>
        </w:rPr>
        <w:t xml:space="preserve">The </w:t>
      </w:r>
      <w:r w:rsidR="002657B3" w:rsidRPr="00D26759">
        <w:rPr>
          <w:b/>
          <w:lang w:val="en-US"/>
        </w:rPr>
        <w:t>Chairperson</w:t>
      </w:r>
      <w:r w:rsidR="00C874CD" w:rsidRPr="00D26759">
        <w:rPr>
          <w:b/>
          <w:lang w:val="en-US"/>
        </w:rPr>
        <w:t xml:space="preserve"> </w:t>
      </w:r>
      <w:r w:rsidR="00E01B00" w:rsidRPr="00D26759">
        <w:rPr>
          <w:lang w:val="en-US"/>
        </w:rPr>
        <w:t xml:space="preserve">announced </w:t>
      </w:r>
      <w:r w:rsidR="002657B3" w:rsidRPr="00D26759">
        <w:rPr>
          <w:lang w:val="en-US"/>
        </w:rPr>
        <w:t xml:space="preserve">the election of Zambia as Vice-Chair </w:t>
      </w:r>
      <w:r w:rsidR="00C874CD" w:rsidRPr="00D26759">
        <w:rPr>
          <w:lang w:val="en-US"/>
        </w:rPr>
        <w:t xml:space="preserve">by proclamation. </w:t>
      </w:r>
      <w:r w:rsidR="002657B3" w:rsidRPr="00D26759">
        <w:rPr>
          <w:lang w:val="en-US"/>
        </w:rPr>
        <w:t>Noting that there</w:t>
      </w:r>
      <w:r w:rsidR="002657B3" w:rsidRPr="00D26759">
        <w:rPr>
          <w:i/>
          <w:lang w:val="en-US"/>
        </w:rPr>
        <w:t xml:space="preserve"> </w:t>
      </w:r>
      <w:r w:rsidR="002657B3" w:rsidRPr="00D26759">
        <w:rPr>
          <w:lang w:val="en-US"/>
        </w:rPr>
        <w:t>were no further proposals, the Chairperson proposed a short break to enable the States Parties to consult among them</w:t>
      </w:r>
      <w:r w:rsidR="00C874CD" w:rsidRPr="00D26759">
        <w:rPr>
          <w:lang w:val="en-US"/>
        </w:rPr>
        <w:t xml:space="preserve">selves </w:t>
      </w:r>
      <w:r w:rsidR="002657B3" w:rsidRPr="00D26759">
        <w:rPr>
          <w:lang w:val="en-US"/>
        </w:rPr>
        <w:t xml:space="preserve">to </w:t>
      </w:r>
      <w:r w:rsidR="00C874CD" w:rsidRPr="00D26759">
        <w:rPr>
          <w:lang w:val="en-US"/>
        </w:rPr>
        <w:t xml:space="preserve">elect </w:t>
      </w:r>
      <w:r w:rsidR="002657B3" w:rsidRPr="00D26759">
        <w:rPr>
          <w:lang w:val="en-US"/>
        </w:rPr>
        <w:t>the Rapporteurs</w:t>
      </w:r>
      <w:r w:rsidR="009F481D" w:rsidRPr="00D26759">
        <w:rPr>
          <w:lang w:val="en-US"/>
        </w:rPr>
        <w:t>.</w:t>
      </w:r>
    </w:p>
    <w:p w14:paraId="5441A269" w14:textId="1D58486F" w:rsidR="00C874CD" w:rsidRPr="00D26759" w:rsidRDefault="00314934" w:rsidP="009F481D">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[Coffee break</w:t>
      </w:r>
      <w:r w:rsidR="00C874CD" w:rsidRPr="00D26759">
        <w:rPr>
          <w:rFonts w:ascii="Arial" w:hAnsi="Arial" w:cs="Arial"/>
          <w:i/>
          <w:sz w:val="22"/>
          <w:szCs w:val="22"/>
          <w:lang w:val="en-US"/>
        </w:rPr>
        <w:t>]</w:t>
      </w:r>
    </w:p>
    <w:p w14:paraId="75007407" w14:textId="66D59AAB" w:rsidR="00C874CD" w:rsidRPr="00D26759" w:rsidRDefault="003717BB" w:rsidP="009F481D">
      <w:pPr>
        <w:pStyle w:val="Orateurengris"/>
        <w:rPr>
          <w:b/>
          <w:lang w:val="en-US"/>
        </w:rPr>
      </w:pPr>
      <w:r w:rsidRPr="00D26759">
        <w:rPr>
          <w:lang w:val="en-US"/>
        </w:rPr>
        <w:t xml:space="preserve">The </w:t>
      </w:r>
      <w:r w:rsidR="00430B7B" w:rsidRPr="00D26759">
        <w:rPr>
          <w:b/>
          <w:lang w:val="en-US"/>
        </w:rPr>
        <w:t xml:space="preserve">Chairperson </w:t>
      </w:r>
      <w:r w:rsidR="00430B7B" w:rsidRPr="00D26759">
        <w:rPr>
          <w:lang w:val="en-US"/>
        </w:rPr>
        <w:t>proceeded with the</w:t>
      </w:r>
      <w:r w:rsidR="00430B7B" w:rsidRPr="00D26759">
        <w:rPr>
          <w:b/>
          <w:lang w:val="en-US"/>
        </w:rPr>
        <w:t xml:space="preserve"> </w:t>
      </w:r>
      <w:r w:rsidR="00430B7B" w:rsidRPr="00D26759">
        <w:rPr>
          <w:lang w:val="en-US"/>
        </w:rPr>
        <w:t>election,</w:t>
      </w:r>
      <w:r w:rsidR="00430B7B" w:rsidRPr="00D26759">
        <w:rPr>
          <w:b/>
          <w:lang w:val="en-US"/>
        </w:rPr>
        <w:t xml:space="preserve"> </w:t>
      </w:r>
      <w:r w:rsidR="00430B7B" w:rsidRPr="00D26759">
        <w:rPr>
          <w:lang w:val="en-US"/>
        </w:rPr>
        <w:t>noting that</w:t>
      </w:r>
      <w:r w:rsidR="00430B7B" w:rsidRPr="00D26759">
        <w:rPr>
          <w:b/>
          <w:lang w:val="en-US"/>
        </w:rPr>
        <w:t xml:space="preserve"> </w:t>
      </w:r>
      <w:r w:rsidR="00C874CD" w:rsidRPr="00D26759">
        <w:rPr>
          <w:lang w:val="en-US"/>
        </w:rPr>
        <w:t xml:space="preserve">every Electoral Group </w:t>
      </w:r>
      <w:r w:rsidR="00430B7B" w:rsidRPr="00D26759">
        <w:rPr>
          <w:lang w:val="en-US"/>
        </w:rPr>
        <w:t>now had</w:t>
      </w:r>
      <w:r w:rsidR="009F481D" w:rsidRPr="00D26759">
        <w:rPr>
          <w:lang w:val="en-US"/>
        </w:rPr>
        <w:t xml:space="preserve"> a candidate.</w:t>
      </w:r>
    </w:p>
    <w:p w14:paraId="2D70213D" w14:textId="71A7FDB3" w:rsidR="00C874CD" w:rsidRPr="00D26759" w:rsidRDefault="009B3654" w:rsidP="009F481D">
      <w:pPr>
        <w:pStyle w:val="Orateurengris"/>
        <w:rPr>
          <w:b/>
          <w:lang w:val="en-US"/>
        </w:rPr>
      </w:pPr>
      <w:r w:rsidRPr="00D26759">
        <w:rPr>
          <w:lang w:val="en-US"/>
        </w:rPr>
        <w:lastRenderedPageBreak/>
        <w:t>On behalf of Group I, t</w:t>
      </w:r>
      <w:r w:rsidR="002657B3" w:rsidRPr="00D26759">
        <w:rPr>
          <w:lang w:val="en-US"/>
        </w:rPr>
        <w:t>he</w:t>
      </w:r>
      <w:r w:rsidR="002657B3" w:rsidRPr="00D26759">
        <w:rPr>
          <w:b/>
          <w:lang w:val="en-US"/>
        </w:rPr>
        <w:t xml:space="preserve"> d</w:t>
      </w:r>
      <w:r w:rsidR="00430BF7" w:rsidRPr="00D26759">
        <w:rPr>
          <w:b/>
          <w:lang w:val="en-US"/>
        </w:rPr>
        <w:t xml:space="preserve">elegation of </w:t>
      </w:r>
      <w:r w:rsidR="00C874CD" w:rsidRPr="00D26759">
        <w:rPr>
          <w:b/>
          <w:lang w:val="en-US"/>
        </w:rPr>
        <w:t xml:space="preserve">Netherlands </w:t>
      </w:r>
      <w:r w:rsidR="00430B7B" w:rsidRPr="00D26759">
        <w:rPr>
          <w:lang w:val="en-US"/>
        </w:rPr>
        <w:t>proposed</w:t>
      </w:r>
      <w:r w:rsidR="00430B7B" w:rsidRPr="00D26759">
        <w:rPr>
          <w:b/>
          <w:lang w:val="en-US"/>
        </w:rPr>
        <w:t xml:space="preserve"> </w:t>
      </w:r>
      <w:r w:rsidR="00C874CD" w:rsidRPr="00D26759">
        <w:rPr>
          <w:lang w:val="en-US"/>
        </w:rPr>
        <w:t xml:space="preserve">Austria as </w:t>
      </w:r>
      <w:r w:rsidR="00430B7B" w:rsidRPr="00D26759">
        <w:rPr>
          <w:lang w:val="en-US"/>
        </w:rPr>
        <w:t>Rapporteur</w:t>
      </w:r>
      <w:r w:rsidR="00C874CD" w:rsidRPr="00D26759">
        <w:rPr>
          <w:lang w:val="en-US"/>
        </w:rPr>
        <w:t>.</w:t>
      </w:r>
    </w:p>
    <w:p w14:paraId="45793679" w14:textId="15D35EC6" w:rsidR="00C874CD" w:rsidRPr="00D26759" w:rsidRDefault="009B3654" w:rsidP="009F481D">
      <w:pPr>
        <w:pStyle w:val="Orateurengris"/>
        <w:rPr>
          <w:b/>
          <w:lang w:val="en-US"/>
        </w:rPr>
      </w:pPr>
      <w:r w:rsidRPr="00D26759">
        <w:rPr>
          <w:lang w:val="en-US"/>
        </w:rPr>
        <w:t>T</w:t>
      </w:r>
      <w:r w:rsidR="00430B7B" w:rsidRPr="00D26759">
        <w:rPr>
          <w:lang w:val="en-US"/>
        </w:rPr>
        <w:t>he</w:t>
      </w:r>
      <w:r w:rsidR="00430B7B" w:rsidRPr="00D26759">
        <w:rPr>
          <w:b/>
          <w:lang w:val="en-US"/>
        </w:rPr>
        <w:t xml:space="preserve"> d</w:t>
      </w:r>
      <w:r w:rsidR="00430BF7" w:rsidRPr="00D26759">
        <w:rPr>
          <w:b/>
          <w:lang w:val="en-US"/>
        </w:rPr>
        <w:t xml:space="preserve">elegation of </w:t>
      </w:r>
      <w:r w:rsidR="00430B7B" w:rsidRPr="00D26759">
        <w:rPr>
          <w:b/>
          <w:lang w:val="en-US"/>
        </w:rPr>
        <w:t>Belarus</w:t>
      </w:r>
      <w:r w:rsidR="00C874CD" w:rsidRPr="00D26759">
        <w:rPr>
          <w:b/>
          <w:lang w:val="en-US"/>
        </w:rPr>
        <w:t xml:space="preserve"> </w:t>
      </w:r>
      <w:r w:rsidR="00C874CD" w:rsidRPr="00D26759">
        <w:rPr>
          <w:lang w:val="en-US"/>
        </w:rPr>
        <w:t>support</w:t>
      </w:r>
      <w:r w:rsidR="00430B7B" w:rsidRPr="00D26759">
        <w:rPr>
          <w:lang w:val="en-US"/>
        </w:rPr>
        <w:t xml:space="preserve">ed the nomination of </w:t>
      </w:r>
      <w:r w:rsidR="009F481D" w:rsidRPr="00D26759">
        <w:rPr>
          <w:lang w:val="en-US"/>
        </w:rPr>
        <w:t>Austria.</w:t>
      </w:r>
    </w:p>
    <w:p w14:paraId="5FDACE3F" w14:textId="245BBDD1" w:rsidR="00C874CD" w:rsidRPr="00D26759" w:rsidRDefault="009B3654" w:rsidP="009F481D">
      <w:pPr>
        <w:pStyle w:val="Orateurengris"/>
        <w:rPr>
          <w:b/>
          <w:lang w:val="en-US"/>
        </w:rPr>
      </w:pPr>
      <w:r w:rsidRPr="00D26759">
        <w:rPr>
          <w:lang w:val="en-US"/>
        </w:rPr>
        <w:t>On behalf of Group II, t</w:t>
      </w:r>
      <w:r w:rsidR="00430B7B" w:rsidRPr="00D26759">
        <w:rPr>
          <w:lang w:val="en-US"/>
        </w:rPr>
        <w:t>he</w:t>
      </w:r>
      <w:r w:rsidR="00430B7B" w:rsidRPr="00D26759">
        <w:rPr>
          <w:b/>
          <w:lang w:val="en-US"/>
        </w:rPr>
        <w:t xml:space="preserve"> d</w:t>
      </w:r>
      <w:r w:rsidR="00430BF7" w:rsidRPr="00D26759">
        <w:rPr>
          <w:b/>
          <w:lang w:val="en-US"/>
        </w:rPr>
        <w:t xml:space="preserve">elegation of </w:t>
      </w:r>
      <w:r w:rsidR="00C874CD" w:rsidRPr="00D26759">
        <w:rPr>
          <w:b/>
          <w:lang w:val="en-US"/>
        </w:rPr>
        <w:t xml:space="preserve">Azerbaijan </w:t>
      </w:r>
      <w:r w:rsidR="00430B7B" w:rsidRPr="00D26759">
        <w:rPr>
          <w:lang w:val="en-US"/>
        </w:rPr>
        <w:t>proposed</w:t>
      </w:r>
      <w:r w:rsidR="00430B7B" w:rsidRPr="00D26759">
        <w:rPr>
          <w:b/>
          <w:lang w:val="en-US"/>
        </w:rPr>
        <w:t xml:space="preserve"> </w:t>
      </w:r>
      <w:r w:rsidR="00C874CD" w:rsidRPr="00D26759">
        <w:rPr>
          <w:lang w:val="en-US"/>
        </w:rPr>
        <w:t>Belarus</w:t>
      </w:r>
      <w:r w:rsidR="00430B7B" w:rsidRPr="00D26759">
        <w:rPr>
          <w:lang w:val="en-US"/>
        </w:rPr>
        <w:t xml:space="preserve"> as Rapporteur</w:t>
      </w:r>
      <w:r w:rsidR="00C874CD" w:rsidRPr="00D26759">
        <w:rPr>
          <w:lang w:val="en-US"/>
        </w:rPr>
        <w:t>.</w:t>
      </w:r>
    </w:p>
    <w:p w14:paraId="44D69AED" w14:textId="3E29F95C" w:rsidR="00C874CD" w:rsidRPr="00D26759" w:rsidRDefault="009B3654" w:rsidP="009F481D">
      <w:pPr>
        <w:pStyle w:val="Orateurengris"/>
        <w:rPr>
          <w:b/>
          <w:lang w:val="en-US"/>
        </w:rPr>
      </w:pPr>
      <w:r w:rsidRPr="00D26759">
        <w:rPr>
          <w:lang w:val="en-US"/>
        </w:rPr>
        <w:t>On behalf of Group III, t</w:t>
      </w:r>
      <w:r w:rsidR="00430B7B" w:rsidRPr="00D26759">
        <w:rPr>
          <w:lang w:val="en-US"/>
        </w:rPr>
        <w:t>he</w:t>
      </w:r>
      <w:r w:rsidR="00430B7B" w:rsidRPr="00D26759">
        <w:rPr>
          <w:b/>
          <w:lang w:val="en-US"/>
        </w:rPr>
        <w:t xml:space="preserve"> d</w:t>
      </w:r>
      <w:r w:rsidR="00430BF7" w:rsidRPr="00D26759">
        <w:rPr>
          <w:b/>
          <w:lang w:val="en-US"/>
        </w:rPr>
        <w:t xml:space="preserve">elegation of </w:t>
      </w:r>
      <w:r w:rsidR="00C874CD" w:rsidRPr="00D26759">
        <w:rPr>
          <w:b/>
          <w:lang w:val="en-US"/>
        </w:rPr>
        <w:t xml:space="preserve">Jamaica </w:t>
      </w:r>
      <w:r w:rsidR="00430B7B" w:rsidRPr="00D26759">
        <w:rPr>
          <w:lang w:val="en-US"/>
        </w:rPr>
        <w:t>proposed Colombia as Rapporteur</w:t>
      </w:r>
      <w:r w:rsidR="00C874CD" w:rsidRPr="00D26759">
        <w:rPr>
          <w:lang w:val="en-US"/>
        </w:rPr>
        <w:t>.</w:t>
      </w:r>
    </w:p>
    <w:p w14:paraId="0B03C466" w14:textId="38A05E59" w:rsidR="00C874CD" w:rsidRPr="00D26759" w:rsidRDefault="009B3654" w:rsidP="009F481D">
      <w:pPr>
        <w:pStyle w:val="Orateurengris"/>
        <w:rPr>
          <w:b/>
          <w:lang w:val="en-US"/>
        </w:rPr>
      </w:pPr>
      <w:r w:rsidRPr="00D26759">
        <w:rPr>
          <w:lang w:val="en-US"/>
        </w:rPr>
        <w:t>On behalf of Group IV, t</w:t>
      </w:r>
      <w:r w:rsidR="00430B7B" w:rsidRPr="00D26759">
        <w:rPr>
          <w:lang w:val="en-US"/>
        </w:rPr>
        <w:t>he</w:t>
      </w:r>
      <w:r w:rsidR="00430B7B" w:rsidRPr="00D26759">
        <w:rPr>
          <w:b/>
          <w:lang w:val="en-US"/>
        </w:rPr>
        <w:t xml:space="preserve"> d</w:t>
      </w:r>
      <w:r w:rsidR="00430BF7" w:rsidRPr="00D26759">
        <w:rPr>
          <w:b/>
          <w:lang w:val="en-US"/>
        </w:rPr>
        <w:t xml:space="preserve">elegation of </w:t>
      </w:r>
      <w:r w:rsidR="00C874CD" w:rsidRPr="00D26759">
        <w:rPr>
          <w:b/>
          <w:lang w:val="en-US"/>
        </w:rPr>
        <w:t xml:space="preserve">Thailand </w:t>
      </w:r>
      <w:r w:rsidR="00430B7B" w:rsidRPr="00D26759">
        <w:rPr>
          <w:lang w:val="en-US"/>
        </w:rPr>
        <w:t>noted the overwhelming support</w:t>
      </w:r>
      <w:r w:rsidR="00430B7B" w:rsidRPr="00D26759">
        <w:rPr>
          <w:b/>
          <w:lang w:val="en-US"/>
        </w:rPr>
        <w:t xml:space="preserve"> </w:t>
      </w:r>
      <w:r w:rsidR="00430B7B" w:rsidRPr="00D26759">
        <w:rPr>
          <w:lang w:val="en-US"/>
        </w:rPr>
        <w:t>for Republic o</w:t>
      </w:r>
      <w:r w:rsidR="009F481D" w:rsidRPr="00D26759">
        <w:rPr>
          <w:lang w:val="en-US"/>
        </w:rPr>
        <w:t>f Korea to serve as Rapporteur.</w:t>
      </w:r>
    </w:p>
    <w:p w14:paraId="45CF9DE8" w14:textId="2451BEF1" w:rsidR="00C874CD" w:rsidRPr="00D26759" w:rsidRDefault="009B3654" w:rsidP="009F481D">
      <w:pPr>
        <w:pStyle w:val="Orateurengris"/>
        <w:rPr>
          <w:b/>
          <w:lang w:val="en-US"/>
        </w:rPr>
      </w:pPr>
      <w:r w:rsidRPr="00D26759">
        <w:rPr>
          <w:lang w:val="en-US"/>
        </w:rPr>
        <w:t xml:space="preserve">On behalf of Group </w:t>
      </w:r>
      <w:r w:rsidR="00C600E3" w:rsidRPr="00D26759">
        <w:rPr>
          <w:lang w:val="en-US"/>
        </w:rPr>
        <w:t>V(</w:t>
      </w:r>
      <w:r w:rsidRPr="00D26759">
        <w:rPr>
          <w:lang w:val="en-US"/>
        </w:rPr>
        <w:t>a), t</w:t>
      </w:r>
      <w:r w:rsidR="00430B7B" w:rsidRPr="00D26759">
        <w:rPr>
          <w:lang w:val="en-US"/>
        </w:rPr>
        <w:t>he</w:t>
      </w:r>
      <w:r w:rsidR="00430B7B" w:rsidRPr="00D26759">
        <w:rPr>
          <w:b/>
          <w:lang w:val="en-US"/>
        </w:rPr>
        <w:t xml:space="preserve"> d</w:t>
      </w:r>
      <w:r w:rsidR="00430BF7" w:rsidRPr="00D26759">
        <w:rPr>
          <w:b/>
          <w:lang w:val="en-US"/>
        </w:rPr>
        <w:t xml:space="preserve">elegation of </w:t>
      </w:r>
      <w:r w:rsidR="00430B7B" w:rsidRPr="00D26759">
        <w:rPr>
          <w:b/>
          <w:lang w:val="en-US"/>
        </w:rPr>
        <w:t xml:space="preserve">the Democratic Republic of </w:t>
      </w:r>
      <w:r w:rsidR="00C874CD" w:rsidRPr="00D26759">
        <w:rPr>
          <w:b/>
          <w:lang w:val="en-US"/>
        </w:rPr>
        <w:t xml:space="preserve">Congo </w:t>
      </w:r>
      <w:r w:rsidR="00C874CD" w:rsidRPr="00D26759">
        <w:rPr>
          <w:lang w:val="en-US"/>
        </w:rPr>
        <w:t>propose</w:t>
      </w:r>
      <w:r w:rsidR="00430B7B" w:rsidRPr="00D26759">
        <w:rPr>
          <w:lang w:val="en-US"/>
        </w:rPr>
        <w:t>d</w:t>
      </w:r>
      <w:r w:rsidR="00C874CD" w:rsidRPr="00D26759">
        <w:rPr>
          <w:lang w:val="en-US"/>
        </w:rPr>
        <w:t xml:space="preserve"> </w:t>
      </w:r>
      <w:r w:rsidR="00B606A8" w:rsidRPr="00D26759">
        <w:rPr>
          <w:lang w:val="en-US"/>
        </w:rPr>
        <w:t>Senegal</w:t>
      </w:r>
      <w:r w:rsidR="00430B7B" w:rsidRPr="00D26759">
        <w:rPr>
          <w:lang w:val="en-US"/>
        </w:rPr>
        <w:t xml:space="preserve"> as Rapporteur</w:t>
      </w:r>
      <w:r w:rsidR="00B606A8" w:rsidRPr="00D26759">
        <w:rPr>
          <w:lang w:val="en-US"/>
        </w:rPr>
        <w:t>.</w:t>
      </w:r>
    </w:p>
    <w:p w14:paraId="44F6F65E" w14:textId="59916680" w:rsidR="00C874CD" w:rsidRPr="00D26759" w:rsidRDefault="009B3654" w:rsidP="009F481D">
      <w:pPr>
        <w:pStyle w:val="Orateurengris"/>
        <w:rPr>
          <w:b/>
          <w:lang w:val="en-US"/>
        </w:rPr>
      </w:pPr>
      <w:r w:rsidRPr="00D26759">
        <w:rPr>
          <w:lang w:val="en-US"/>
        </w:rPr>
        <w:t xml:space="preserve">On behalf of Group </w:t>
      </w:r>
      <w:r w:rsidR="00C600E3" w:rsidRPr="00D26759">
        <w:rPr>
          <w:lang w:val="en-US"/>
        </w:rPr>
        <w:t>V(</w:t>
      </w:r>
      <w:r w:rsidRPr="00D26759">
        <w:rPr>
          <w:lang w:val="en-US"/>
        </w:rPr>
        <w:t xml:space="preserve">b), the </w:t>
      </w:r>
      <w:r w:rsidRPr="00D26759">
        <w:rPr>
          <w:b/>
          <w:lang w:val="en-US"/>
        </w:rPr>
        <w:t>d</w:t>
      </w:r>
      <w:r w:rsidR="00430BF7" w:rsidRPr="00D26759">
        <w:rPr>
          <w:b/>
          <w:lang w:val="en-US"/>
        </w:rPr>
        <w:t xml:space="preserve">elegation of </w:t>
      </w:r>
      <w:r w:rsidR="00C874CD" w:rsidRPr="00D26759">
        <w:rPr>
          <w:b/>
          <w:lang w:val="en-US"/>
        </w:rPr>
        <w:t xml:space="preserve">Egypt </w:t>
      </w:r>
      <w:r w:rsidR="00C874CD" w:rsidRPr="00D26759">
        <w:rPr>
          <w:lang w:val="en-US"/>
        </w:rPr>
        <w:t>nominate</w:t>
      </w:r>
      <w:r w:rsidRPr="00D26759">
        <w:rPr>
          <w:lang w:val="en-US"/>
        </w:rPr>
        <w:t>d</w:t>
      </w:r>
      <w:r w:rsidR="00C874CD" w:rsidRPr="00D26759">
        <w:rPr>
          <w:lang w:val="en-US"/>
        </w:rPr>
        <w:t xml:space="preserve"> Jordan as Rapporteur.</w:t>
      </w:r>
    </w:p>
    <w:p w14:paraId="51564C7D" w14:textId="3B2287BF" w:rsidR="00C874CD" w:rsidRPr="00D26759" w:rsidRDefault="003717BB" w:rsidP="009F481D">
      <w:pPr>
        <w:pStyle w:val="Orateurengris"/>
        <w:rPr>
          <w:b/>
          <w:lang w:val="en-US"/>
        </w:rPr>
      </w:pPr>
      <w:r w:rsidRPr="00D26759">
        <w:rPr>
          <w:lang w:val="en-US"/>
        </w:rPr>
        <w:t xml:space="preserve">The </w:t>
      </w:r>
      <w:r w:rsidR="00C874CD" w:rsidRPr="00D26759">
        <w:rPr>
          <w:b/>
          <w:lang w:val="en-US"/>
        </w:rPr>
        <w:t>Chairperson</w:t>
      </w:r>
      <w:r w:rsidR="00CC2718" w:rsidRPr="00D26759">
        <w:rPr>
          <w:b/>
          <w:lang w:val="en-US"/>
        </w:rPr>
        <w:t xml:space="preserve"> </w:t>
      </w:r>
      <w:r w:rsidR="00CC2718" w:rsidRPr="00D26759">
        <w:rPr>
          <w:lang w:val="en-US"/>
        </w:rPr>
        <w:t xml:space="preserve">noted that all the Rapporteurs had been nominated, adding that they would serve in </w:t>
      </w:r>
      <w:r w:rsidR="00C874CD" w:rsidRPr="00D26759">
        <w:rPr>
          <w:lang w:val="en-US"/>
        </w:rPr>
        <w:t xml:space="preserve">their personal capacity rather than </w:t>
      </w:r>
      <w:r w:rsidR="00CC2718" w:rsidRPr="00D26759">
        <w:rPr>
          <w:lang w:val="en-US"/>
        </w:rPr>
        <w:t>on behalf of their States. They were duly elected by proclamation. The Chairperson congratulated</w:t>
      </w:r>
      <w:r w:rsidR="00C874CD" w:rsidRPr="00D26759">
        <w:rPr>
          <w:lang w:val="en-US"/>
        </w:rPr>
        <w:t xml:space="preserve"> </w:t>
      </w:r>
      <w:r w:rsidR="00CC2718" w:rsidRPr="00D26759">
        <w:rPr>
          <w:lang w:val="en-US"/>
        </w:rPr>
        <w:t>the Vice-Chair</w:t>
      </w:r>
      <w:r w:rsidR="00C874CD" w:rsidRPr="00D26759">
        <w:rPr>
          <w:lang w:val="en-US"/>
        </w:rPr>
        <w:t xml:space="preserve"> and </w:t>
      </w:r>
      <w:r w:rsidR="001C1984" w:rsidRPr="00D26759">
        <w:rPr>
          <w:lang w:val="en-US"/>
        </w:rPr>
        <w:t>all the Rapporteurs, and h</w:t>
      </w:r>
      <w:r w:rsidR="00CC2718" w:rsidRPr="00D26759">
        <w:rPr>
          <w:lang w:val="en-US"/>
        </w:rPr>
        <w:t xml:space="preserve">e looked </w:t>
      </w:r>
      <w:r w:rsidR="00C874CD" w:rsidRPr="00D26759">
        <w:rPr>
          <w:lang w:val="en-US"/>
        </w:rPr>
        <w:t>forward to working together</w:t>
      </w:r>
      <w:r w:rsidR="00CC2718" w:rsidRPr="00D26759">
        <w:rPr>
          <w:lang w:val="en-US"/>
        </w:rPr>
        <w:t>. He invited the Secretary to present the agenda</w:t>
      </w:r>
      <w:r w:rsidR="00C874CD" w:rsidRPr="00D26759">
        <w:rPr>
          <w:lang w:val="en-US"/>
        </w:rPr>
        <w:t xml:space="preserve"> and </w:t>
      </w:r>
      <w:r w:rsidR="00CC2718" w:rsidRPr="00D26759">
        <w:rPr>
          <w:lang w:val="en-US"/>
        </w:rPr>
        <w:t>the preliminary t</w:t>
      </w:r>
      <w:r w:rsidR="009F481D" w:rsidRPr="00D26759">
        <w:rPr>
          <w:lang w:val="en-US"/>
        </w:rPr>
        <w:t>imetable.</w:t>
      </w:r>
    </w:p>
    <w:p w14:paraId="76C1372A" w14:textId="0BCAFC24" w:rsidR="00C874CD" w:rsidRPr="00D26759" w:rsidRDefault="003717BB" w:rsidP="009F481D">
      <w:pPr>
        <w:pStyle w:val="Orateurengris"/>
        <w:rPr>
          <w:b/>
          <w:lang w:val="en-US"/>
        </w:rPr>
      </w:pPr>
      <w:r w:rsidRPr="00D26759">
        <w:rPr>
          <w:lang w:val="en-US"/>
        </w:rPr>
        <w:t xml:space="preserve">The </w:t>
      </w:r>
      <w:r w:rsidR="00C874CD" w:rsidRPr="00D26759">
        <w:rPr>
          <w:b/>
          <w:lang w:val="en-US"/>
        </w:rPr>
        <w:t>Secretary</w:t>
      </w:r>
      <w:r w:rsidR="007F5D1E" w:rsidRPr="00D26759">
        <w:rPr>
          <w:b/>
          <w:lang w:val="en-US"/>
        </w:rPr>
        <w:t xml:space="preserve"> </w:t>
      </w:r>
      <w:r w:rsidR="007F5D1E" w:rsidRPr="00D26759">
        <w:rPr>
          <w:lang w:val="en-US"/>
        </w:rPr>
        <w:t>wished to first remind the delegations</w:t>
      </w:r>
      <w:r w:rsidR="007F5D1E" w:rsidRPr="00D26759">
        <w:rPr>
          <w:b/>
          <w:lang w:val="en-US"/>
        </w:rPr>
        <w:t xml:space="preserve"> </w:t>
      </w:r>
      <w:r w:rsidR="007F5D1E" w:rsidRPr="00D26759">
        <w:rPr>
          <w:lang w:val="en-US"/>
        </w:rPr>
        <w:t xml:space="preserve">of the role of the Rapporteurs, given that it was an </w:t>
      </w:r>
      <w:r w:rsidR="00C874CD" w:rsidRPr="00D26759">
        <w:rPr>
          <w:lang w:val="en-US"/>
        </w:rPr>
        <w:t>u</w:t>
      </w:r>
      <w:r w:rsidR="007F5D1E" w:rsidRPr="00D26759">
        <w:rPr>
          <w:lang w:val="en-US"/>
        </w:rPr>
        <w:t>nusual way of working with six Rapporteurs. He explained that, under agenda i</w:t>
      </w:r>
      <w:r w:rsidR="00C874CD" w:rsidRPr="00D26759">
        <w:rPr>
          <w:lang w:val="en-US"/>
        </w:rPr>
        <w:t xml:space="preserve">tem 4, </w:t>
      </w:r>
      <w:r w:rsidR="007F5D1E" w:rsidRPr="00D26759">
        <w:rPr>
          <w:lang w:val="en-US"/>
        </w:rPr>
        <w:t xml:space="preserve">there would be no </w:t>
      </w:r>
      <w:r w:rsidR="00C874CD" w:rsidRPr="00D26759">
        <w:rPr>
          <w:lang w:val="en-US"/>
        </w:rPr>
        <w:t xml:space="preserve">on-screen editing during the deliberations. </w:t>
      </w:r>
      <w:r w:rsidR="007F5D1E" w:rsidRPr="00D26759">
        <w:rPr>
          <w:lang w:val="en-US"/>
        </w:rPr>
        <w:t xml:space="preserve">All comments would be </w:t>
      </w:r>
      <w:r w:rsidR="003B520D" w:rsidRPr="00D26759">
        <w:rPr>
          <w:lang w:val="en-US"/>
        </w:rPr>
        <w:t>collected</w:t>
      </w:r>
      <w:r w:rsidR="007F5D1E" w:rsidRPr="00D26759">
        <w:rPr>
          <w:lang w:val="en-US"/>
        </w:rPr>
        <w:t xml:space="preserve"> by the six Rapporteurs who </w:t>
      </w:r>
      <w:r w:rsidR="001C1984" w:rsidRPr="00D26759">
        <w:rPr>
          <w:lang w:val="en-US"/>
        </w:rPr>
        <w:t>would</w:t>
      </w:r>
      <w:r w:rsidR="007F5D1E" w:rsidRPr="00D26759">
        <w:rPr>
          <w:lang w:val="en-US"/>
        </w:rPr>
        <w:t xml:space="preserve"> then </w:t>
      </w:r>
      <w:r w:rsidR="003B520D" w:rsidRPr="00D26759">
        <w:rPr>
          <w:lang w:val="en-US"/>
        </w:rPr>
        <w:t xml:space="preserve">work </w:t>
      </w:r>
      <w:r w:rsidR="007F5D1E" w:rsidRPr="00D26759">
        <w:rPr>
          <w:lang w:val="en-US"/>
        </w:rPr>
        <w:t xml:space="preserve">during the course of the </w:t>
      </w:r>
      <w:r w:rsidR="00C874CD" w:rsidRPr="00D26759">
        <w:rPr>
          <w:lang w:val="en-US"/>
        </w:rPr>
        <w:t>evening</w:t>
      </w:r>
      <w:r w:rsidR="007F5D1E" w:rsidRPr="00D26759">
        <w:rPr>
          <w:lang w:val="en-US"/>
        </w:rPr>
        <w:t>s</w:t>
      </w:r>
      <w:r w:rsidR="00C874CD" w:rsidRPr="00D26759">
        <w:rPr>
          <w:lang w:val="en-US"/>
        </w:rPr>
        <w:t xml:space="preserve"> </w:t>
      </w:r>
      <w:r w:rsidR="007F5D1E" w:rsidRPr="00D26759">
        <w:rPr>
          <w:lang w:val="en-US"/>
        </w:rPr>
        <w:t xml:space="preserve">to </w:t>
      </w:r>
      <w:r w:rsidR="001C1984" w:rsidRPr="00D26759">
        <w:rPr>
          <w:lang w:val="en-US"/>
        </w:rPr>
        <w:t xml:space="preserve">consolidate </w:t>
      </w:r>
      <w:r w:rsidR="00C874CD" w:rsidRPr="00D26759">
        <w:rPr>
          <w:lang w:val="en-US"/>
        </w:rPr>
        <w:t xml:space="preserve">all </w:t>
      </w:r>
      <w:r w:rsidR="003B520D" w:rsidRPr="00D26759">
        <w:rPr>
          <w:lang w:val="en-US"/>
        </w:rPr>
        <w:t xml:space="preserve">the points raised </w:t>
      </w:r>
      <w:r w:rsidR="001C1984" w:rsidRPr="00D26759">
        <w:rPr>
          <w:lang w:val="en-US"/>
        </w:rPr>
        <w:t xml:space="preserve">and ensure that they were </w:t>
      </w:r>
      <w:r w:rsidR="003B520D" w:rsidRPr="00D26759">
        <w:rPr>
          <w:lang w:val="en-US"/>
        </w:rPr>
        <w:t xml:space="preserve">correctly </w:t>
      </w:r>
      <w:r w:rsidR="00C874CD" w:rsidRPr="00D26759">
        <w:rPr>
          <w:lang w:val="en-US"/>
        </w:rPr>
        <w:t>reflected</w:t>
      </w:r>
      <w:r w:rsidR="001C1984" w:rsidRPr="00D26759">
        <w:rPr>
          <w:lang w:val="en-US"/>
        </w:rPr>
        <w:t xml:space="preserve"> in the document</w:t>
      </w:r>
      <w:r w:rsidR="00C874CD" w:rsidRPr="00D26759">
        <w:rPr>
          <w:lang w:val="en-US"/>
        </w:rPr>
        <w:t xml:space="preserve">. </w:t>
      </w:r>
      <w:r w:rsidR="009634B5" w:rsidRPr="00D26759">
        <w:rPr>
          <w:lang w:val="en-US"/>
        </w:rPr>
        <w:t xml:space="preserve">During </w:t>
      </w:r>
      <w:r w:rsidR="003B520D" w:rsidRPr="00D26759">
        <w:rPr>
          <w:lang w:val="en-US"/>
        </w:rPr>
        <w:t xml:space="preserve">agenda </w:t>
      </w:r>
      <w:r w:rsidR="00C874CD" w:rsidRPr="00D26759">
        <w:rPr>
          <w:lang w:val="en-US"/>
        </w:rPr>
        <w:t xml:space="preserve">item 7, </w:t>
      </w:r>
      <w:r w:rsidR="003B520D" w:rsidRPr="00D26759">
        <w:rPr>
          <w:lang w:val="en-US"/>
        </w:rPr>
        <w:t xml:space="preserve">and the adoption of the final report, </w:t>
      </w:r>
      <w:r w:rsidR="00C874CD" w:rsidRPr="00D26759">
        <w:rPr>
          <w:lang w:val="en-US"/>
        </w:rPr>
        <w:t xml:space="preserve">all </w:t>
      </w:r>
      <w:r w:rsidR="003B520D" w:rsidRPr="00D26759">
        <w:rPr>
          <w:lang w:val="en-US"/>
        </w:rPr>
        <w:t xml:space="preserve">the </w:t>
      </w:r>
      <w:r w:rsidR="00C874CD" w:rsidRPr="00D26759">
        <w:rPr>
          <w:lang w:val="en-US"/>
        </w:rPr>
        <w:t xml:space="preserve">comments </w:t>
      </w:r>
      <w:r w:rsidR="003B520D" w:rsidRPr="00D26759">
        <w:rPr>
          <w:lang w:val="en-US"/>
        </w:rPr>
        <w:t xml:space="preserve">would be projected onto the </w:t>
      </w:r>
      <w:r w:rsidR="00C874CD" w:rsidRPr="00D26759">
        <w:rPr>
          <w:lang w:val="en-US"/>
        </w:rPr>
        <w:t xml:space="preserve">screen. </w:t>
      </w:r>
      <w:r w:rsidR="003B520D" w:rsidRPr="00D26759">
        <w:rPr>
          <w:lang w:val="en-US"/>
        </w:rPr>
        <w:t xml:space="preserve">The Secretary </w:t>
      </w:r>
      <w:r w:rsidR="00C874CD" w:rsidRPr="00D26759">
        <w:rPr>
          <w:lang w:val="en-US"/>
        </w:rPr>
        <w:t>remind</w:t>
      </w:r>
      <w:r w:rsidR="003B520D" w:rsidRPr="00D26759">
        <w:rPr>
          <w:lang w:val="en-US"/>
        </w:rPr>
        <w:t xml:space="preserve">ed the delegations </w:t>
      </w:r>
      <w:r w:rsidR="00C874CD" w:rsidRPr="00D26759">
        <w:rPr>
          <w:lang w:val="en-US"/>
        </w:rPr>
        <w:t xml:space="preserve">that </w:t>
      </w:r>
      <w:r w:rsidR="003B520D" w:rsidRPr="00D26759">
        <w:rPr>
          <w:lang w:val="en-US"/>
        </w:rPr>
        <w:t xml:space="preserve">they would still be </w:t>
      </w:r>
      <w:r w:rsidR="00C874CD" w:rsidRPr="00D26759">
        <w:rPr>
          <w:lang w:val="en-US"/>
        </w:rPr>
        <w:t>abl</w:t>
      </w:r>
      <w:r w:rsidR="003B520D" w:rsidRPr="00D26759">
        <w:rPr>
          <w:lang w:val="en-US"/>
        </w:rPr>
        <w:t>e to submit written amendments and proposals</w:t>
      </w:r>
      <w:r w:rsidR="009634B5" w:rsidRPr="00D26759">
        <w:rPr>
          <w:lang w:val="en-US"/>
        </w:rPr>
        <w:t xml:space="preserve"> at that time</w:t>
      </w:r>
      <w:r w:rsidR="00C874CD" w:rsidRPr="00D26759">
        <w:rPr>
          <w:lang w:val="en-US"/>
        </w:rPr>
        <w:t xml:space="preserve">. </w:t>
      </w:r>
      <w:r w:rsidR="003B520D" w:rsidRPr="00D26759">
        <w:rPr>
          <w:lang w:val="en-US"/>
        </w:rPr>
        <w:t xml:space="preserve">Following the election of </w:t>
      </w:r>
      <w:r w:rsidR="00C874CD" w:rsidRPr="00D26759">
        <w:rPr>
          <w:lang w:val="en-US"/>
        </w:rPr>
        <w:t xml:space="preserve">the Chairperson, </w:t>
      </w:r>
      <w:r w:rsidR="003B520D" w:rsidRPr="00D26759">
        <w:rPr>
          <w:lang w:val="en-US"/>
        </w:rPr>
        <w:t>the Vice-Chair</w:t>
      </w:r>
      <w:r w:rsidR="00C874CD" w:rsidRPr="00D26759">
        <w:rPr>
          <w:lang w:val="en-US"/>
        </w:rPr>
        <w:t xml:space="preserve"> and </w:t>
      </w:r>
      <w:r w:rsidR="003B520D" w:rsidRPr="00D26759">
        <w:rPr>
          <w:lang w:val="en-US"/>
        </w:rPr>
        <w:t xml:space="preserve">the six </w:t>
      </w:r>
      <w:r w:rsidR="00C874CD" w:rsidRPr="00D26759">
        <w:rPr>
          <w:lang w:val="en-US"/>
        </w:rPr>
        <w:t xml:space="preserve">Rapporteurs, </w:t>
      </w:r>
      <w:r w:rsidR="003B520D" w:rsidRPr="00D26759">
        <w:rPr>
          <w:lang w:val="en-US"/>
        </w:rPr>
        <w:t xml:space="preserve">the Secretary noted that there were </w:t>
      </w:r>
      <w:r w:rsidR="00C874CD" w:rsidRPr="00D26759">
        <w:rPr>
          <w:lang w:val="en-US"/>
        </w:rPr>
        <w:t xml:space="preserve">six items on </w:t>
      </w:r>
      <w:r w:rsidR="003B520D" w:rsidRPr="00D26759">
        <w:rPr>
          <w:lang w:val="en-US"/>
        </w:rPr>
        <w:t>the agenda</w:t>
      </w:r>
      <w:r w:rsidR="00C874CD" w:rsidRPr="00D26759">
        <w:rPr>
          <w:lang w:val="en-US"/>
        </w:rPr>
        <w:t xml:space="preserve">. </w:t>
      </w:r>
      <w:r w:rsidR="003B520D" w:rsidRPr="00D26759">
        <w:rPr>
          <w:u w:val="single"/>
          <w:lang w:val="en-US"/>
        </w:rPr>
        <w:t>Agenda i</w:t>
      </w:r>
      <w:r w:rsidR="00C874CD" w:rsidRPr="00D26759">
        <w:rPr>
          <w:u w:val="single"/>
          <w:lang w:val="en-US"/>
        </w:rPr>
        <w:t>tem 3</w:t>
      </w:r>
      <w:r w:rsidR="004878BC" w:rsidRPr="00D26759">
        <w:rPr>
          <w:lang w:val="en-US"/>
        </w:rPr>
        <w:t>, ‘</w:t>
      </w:r>
      <w:r w:rsidR="004878BC" w:rsidRPr="00D26759">
        <w:rPr>
          <w:rFonts w:eastAsiaTheme="minorEastAsia"/>
          <w:lang w:val="en-US" w:eastAsia="ko-KR"/>
        </w:rPr>
        <w:t xml:space="preserve">Towards an overall results framework for the Convention: progress to date and </w:t>
      </w:r>
      <w:r w:rsidR="004878BC" w:rsidRPr="00D26759">
        <w:rPr>
          <w:lang w:val="en-US"/>
        </w:rPr>
        <w:t>objectives</w:t>
      </w:r>
      <w:r w:rsidR="004878BC" w:rsidRPr="00D26759">
        <w:rPr>
          <w:rFonts w:eastAsiaTheme="minorEastAsia"/>
          <w:lang w:val="en-US" w:eastAsia="ko-KR"/>
        </w:rPr>
        <w:t xml:space="preserve"> of the present meeting’</w:t>
      </w:r>
      <w:r w:rsidR="004878BC" w:rsidRPr="00D26759">
        <w:rPr>
          <w:lang w:val="en-US"/>
        </w:rPr>
        <w:t xml:space="preserve"> </w:t>
      </w:r>
      <w:r w:rsidR="003B520D" w:rsidRPr="00D26759">
        <w:rPr>
          <w:lang w:val="en-US"/>
        </w:rPr>
        <w:t xml:space="preserve">presented </w:t>
      </w:r>
      <w:r w:rsidR="00C874CD" w:rsidRPr="00D26759">
        <w:rPr>
          <w:lang w:val="en-US"/>
        </w:rPr>
        <w:t xml:space="preserve">an opportunity for </w:t>
      </w:r>
      <w:r w:rsidR="003B520D" w:rsidRPr="00D26759">
        <w:rPr>
          <w:lang w:val="en-US"/>
        </w:rPr>
        <w:t xml:space="preserve">the Secretary </w:t>
      </w:r>
      <w:r w:rsidR="00C874CD" w:rsidRPr="00D26759">
        <w:rPr>
          <w:lang w:val="en-US"/>
        </w:rPr>
        <w:t xml:space="preserve">to </w:t>
      </w:r>
      <w:r w:rsidR="003B520D" w:rsidRPr="00D26759">
        <w:rPr>
          <w:lang w:val="en-US"/>
        </w:rPr>
        <w:t xml:space="preserve">present the </w:t>
      </w:r>
      <w:r w:rsidR="009634B5" w:rsidRPr="00D26759">
        <w:rPr>
          <w:lang w:val="en-US"/>
        </w:rPr>
        <w:t>background and context of this Working G</w:t>
      </w:r>
      <w:r w:rsidR="00C874CD" w:rsidRPr="00D26759">
        <w:rPr>
          <w:lang w:val="en-US"/>
        </w:rPr>
        <w:t>roup</w:t>
      </w:r>
      <w:r w:rsidR="003B520D" w:rsidRPr="00D26759">
        <w:rPr>
          <w:lang w:val="en-US"/>
        </w:rPr>
        <w:t xml:space="preserve">, and to </w:t>
      </w:r>
      <w:r w:rsidR="00C874CD" w:rsidRPr="00D26759">
        <w:rPr>
          <w:lang w:val="en-US"/>
        </w:rPr>
        <w:t>clarif</w:t>
      </w:r>
      <w:r w:rsidR="003B520D" w:rsidRPr="00D26759">
        <w:rPr>
          <w:lang w:val="en-US"/>
        </w:rPr>
        <w:t xml:space="preserve">y the objectives of the meeting, </w:t>
      </w:r>
      <w:r w:rsidR="00C874CD" w:rsidRPr="00D26759">
        <w:rPr>
          <w:lang w:val="en-US"/>
        </w:rPr>
        <w:t xml:space="preserve">especially for those joining this specific work of developing a results framework for the first time. </w:t>
      </w:r>
      <w:r w:rsidR="003B520D" w:rsidRPr="00D26759">
        <w:rPr>
          <w:u w:val="single"/>
          <w:lang w:val="en-US"/>
        </w:rPr>
        <w:t xml:space="preserve">Agenda </w:t>
      </w:r>
      <w:r w:rsidR="00C874CD" w:rsidRPr="00D26759">
        <w:rPr>
          <w:u w:val="single"/>
          <w:lang w:val="en-US"/>
        </w:rPr>
        <w:t>item 4</w:t>
      </w:r>
      <w:r w:rsidR="004878BC" w:rsidRPr="00D26759">
        <w:rPr>
          <w:lang w:val="en-US"/>
        </w:rPr>
        <w:t>, ‘</w:t>
      </w:r>
      <w:r w:rsidR="004878BC" w:rsidRPr="00D26759">
        <w:rPr>
          <w:rFonts w:eastAsiaTheme="minorEastAsia"/>
          <w:lang w:val="en-US" w:eastAsia="ko-KR"/>
        </w:rPr>
        <w:t>Defining effective indicators’</w:t>
      </w:r>
      <w:r w:rsidR="00C874CD" w:rsidRPr="00D26759">
        <w:rPr>
          <w:lang w:val="en-US"/>
        </w:rPr>
        <w:t xml:space="preserve"> </w:t>
      </w:r>
      <w:r w:rsidR="00BC154B" w:rsidRPr="00D26759">
        <w:rPr>
          <w:lang w:val="en-US"/>
        </w:rPr>
        <w:t>represented</w:t>
      </w:r>
      <w:r w:rsidR="003B520D" w:rsidRPr="00D26759">
        <w:rPr>
          <w:lang w:val="en-US"/>
        </w:rPr>
        <w:t xml:space="preserve"> </w:t>
      </w:r>
      <w:r w:rsidR="00C874CD" w:rsidRPr="00D26759">
        <w:rPr>
          <w:lang w:val="en-US"/>
        </w:rPr>
        <w:t xml:space="preserve">the core </w:t>
      </w:r>
      <w:r w:rsidR="009634B5" w:rsidRPr="00D26759">
        <w:rPr>
          <w:lang w:val="en-US"/>
        </w:rPr>
        <w:t>and bulk of the work for this Working G</w:t>
      </w:r>
      <w:r w:rsidR="00C874CD" w:rsidRPr="00D26759">
        <w:rPr>
          <w:lang w:val="en-US"/>
        </w:rPr>
        <w:t>roup</w:t>
      </w:r>
      <w:r w:rsidR="003B520D" w:rsidRPr="00D26759">
        <w:rPr>
          <w:lang w:val="en-US"/>
        </w:rPr>
        <w:t xml:space="preserve">, </w:t>
      </w:r>
      <w:r w:rsidR="009634B5" w:rsidRPr="00D26759">
        <w:rPr>
          <w:lang w:val="en-US"/>
        </w:rPr>
        <w:t xml:space="preserve">for </w:t>
      </w:r>
      <w:r w:rsidR="003B520D" w:rsidRPr="00D26759">
        <w:rPr>
          <w:lang w:val="en-US"/>
        </w:rPr>
        <w:t xml:space="preserve">which considerable time </w:t>
      </w:r>
      <w:r w:rsidR="009634B5" w:rsidRPr="00D26759">
        <w:rPr>
          <w:lang w:val="en-US"/>
        </w:rPr>
        <w:t xml:space="preserve">would be devoted </w:t>
      </w:r>
      <w:r w:rsidR="003B520D" w:rsidRPr="00D26759">
        <w:rPr>
          <w:lang w:val="en-US"/>
        </w:rPr>
        <w:t>to this item</w:t>
      </w:r>
      <w:r w:rsidR="00C874CD" w:rsidRPr="00D26759">
        <w:rPr>
          <w:lang w:val="en-US"/>
        </w:rPr>
        <w:t xml:space="preserve">. </w:t>
      </w:r>
      <w:r w:rsidR="004878BC" w:rsidRPr="00D26759">
        <w:rPr>
          <w:lang w:val="en-US"/>
        </w:rPr>
        <w:t xml:space="preserve">The Secretary </w:t>
      </w:r>
      <w:r w:rsidR="00C874CD" w:rsidRPr="00D26759">
        <w:rPr>
          <w:lang w:val="en-US"/>
        </w:rPr>
        <w:t>propose</w:t>
      </w:r>
      <w:r w:rsidR="004878BC" w:rsidRPr="00D26759">
        <w:rPr>
          <w:lang w:val="en-US"/>
        </w:rPr>
        <w:t>d</w:t>
      </w:r>
      <w:r w:rsidR="00C874CD" w:rsidRPr="00D26759">
        <w:rPr>
          <w:lang w:val="en-US"/>
        </w:rPr>
        <w:t xml:space="preserve"> to examine the indicators in </w:t>
      </w:r>
      <w:r w:rsidR="00AA294E" w:rsidRPr="00D26759">
        <w:rPr>
          <w:lang w:val="en-US"/>
        </w:rPr>
        <w:t xml:space="preserve">working </w:t>
      </w:r>
      <w:hyperlink r:id="rId9" w:history="1">
        <w:r w:rsidR="00AA294E" w:rsidRPr="00D26759">
          <w:rPr>
            <w:rStyle w:val="Hyperlink"/>
            <w:lang w:val="en-US"/>
          </w:rPr>
          <w:t>document 4</w:t>
        </w:r>
      </w:hyperlink>
      <w:r w:rsidR="00AA294E" w:rsidRPr="00D26759">
        <w:rPr>
          <w:lang w:val="en-US"/>
        </w:rPr>
        <w:t xml:space="preserve"> </w:t>
      </w:r>
      <w:r w:rsidR="004878BC" w:rsidRPr="00D26759">
        <w:rPr>
          <w:lang w:val="en-US"/>
        </w:rPr>
        <w:t>one-by-o</w:t>
      </w:r>
      <w:r w:rsidR="00C874CD" w:rsidRPr="00D26759">
        <w:rPr>
          <w:lang w:val="en-US"/>
        </w:rPr>
        <w:t xml:space="preserve">ne. </w:t>
      </w:r>
      <w:r w:rsidR="004878BC" w:rsidRPr="00D26759">
        <w:rPr>
          <w:lang w:val="en-US"/>
        </w:rPr>
        <w:t xml:space="preserve">As explained, all the </w:t>
      </w:r>
      <w:r w:rsidR="00C874CD" w:rsidRPr="00D26759">
        <w:rPr>
          <w:lang w:val="en-US"/>
        </w:rPr>
        <w:t xml:space="preserve">comments </w:t>
      </w:r>
      <w:r w:rsidR="004878BC" w:rsidRPr="00D26759">
        <w:rPr>
          <w:lang w:val="en-US"/>
        </w:rPr>
        <w:t xml:space="preserve">would be compiled </w:t>
      </w:r>
      <w:r w:rsidR="009634B5" w:rsidRPr="00D26759">
        <w:rPr>
          <w:lang w:val="en-US"/>
        </w:rPr>
        <w:t xml:space="preserve">by the Rapporteurs </w:t>
      </w:r>
      <w:r w:rsidR="004878BC" w:rsidRPr="00D26759">
        <w:rPr>
          <w:lang w:val="en-US"/>
        </w:rPr>
        <w:t xml:space="preserve">in order to create a </w:t>
      </w:r>
      <w:r w:rsidR="00C874CD" w:rsidRPr="00D26759">
        <w:rPr>
          <w:lang w:val="en-US"/>
        </w:rPr>
        <w:t xml:space="preserve">revised and consolidated version </w:t>
      </w:r>
      <w:r w:rsidR="004878BC" w:rsidRPr="00D26759">
        <w:rPr>
          <w:lang w:val="en-US"/>
        </w:rPr>
        <w:t>of the document, which would then be presented for adoption [under agenda item 7]</w:t>
      </w:r>
      <w:r w:rsidR="00C874CD" w:rsidRPr="00D26759">
        <w:rPr>
          <w:lang w:val="en-US"/>
        </w:rPr>
        <w:t xml:space="preserve">. </w:t>
      </w:r>
      <w:r w:rsidR="004878BC" w:rsidRPr="00D26759">
        <w:rPr>
          <w:u w:val="single"/>
          <w:lang w:val="en-US"/>
        </w:rPr>
        <w:t>Agenda item 5</w:t>
      </w:r>
      <w:r w:rsidR="004878BC" w:rsidRPr="00D26759">
        <w:rPr>
          <w:lang w:val="en-US"/>
        </w:rPr>
        <w:t xml:space="preserve"> ‘</w:t>
      </w:r>
      <w:r w:rsidR="004878BC" w:rsidRPr="00D26759">
        <w:rPr>
          <w:rFonts w:eastAsiaTheme="minorEastAsia"/>
          <w:lang w:val="en-US" w:eastAsia="ko-KR"/>
        </w:rPr>
        <w:t>Linking the overall results framework to periodic reporting’</w:t>
      </w:r>
      <w:r w:rsidR="0066529A" w:rsidRPr="00D26759">
        <w:rPr>
          <w:lang w:val="en-US"/>
        </w:rPr>
        <w:t xml:space="preserve"> was the subject of </w:t>
      </w:r>
      <w:r w:rsidR="00AA294E" w:rsidRPr="00D26759">
        <w:rPr>
          <w:lang w:val="en-US"/>
        </w:rPr>
        <w:t>working</w:t>
      </w:r>
      <w:r w:rsidR="009F481D" w:rsidRPr="00D26759">
        <w:rPr>
          <w:lang w:val="en-US"/>
        </w:rPr>
        <w:t xml:space="preserve"> </w:t>
      </w:r>
      <w:hyperlink r:id="rId10" w:history="1">
        <w:r w:rsidR="00AA294E" w:rsidRPr="00D26759">
          <w:rPr>
            <w:rStyle w:val="Hyperlink"/>
            <w:lang w:val="en-US"/>
          </w:rPr>
          <w:t>document 5</w:t>
        </w:r>
      </w:hyperlink>
      <w:r w:rsidR="00AA294E" w:rsidRPr="00D26759">
        <w:rPr>
          <w:lang w:val="en-US"/>
        </w:rPr>
        <w:t xml:space="preserve">, </w:t>
      </w:r>
      <w:r w:rsidR="0066529A" w:rsidRPr="00D26759">
        <w:rPr>
          <w:lang w:val="en-US"/>
        </w:rPr>
        <w:t xml:space="preserve">which proposed to explore how the adoption of a results framework for the Convention could affect the periodic reports that States Parties must submit in accordance with Article 29 of the Convention. </w:t>
      </w:r>
      <w:r w:rsidR="0066529A" w:rsidRPr="00D26759">
        <w:rPr>
          <w:u w:val="single"/>
          <w:lang w:val="en-US"/>
        </w:rPr>
        <w:t>Agenda item 6</w:t>
      </w:r>
      <w:r w:rsidR="0066529A" w:rsidRPr="00D26759">
        <w:rPr>
          <w:lang w:val="en-US"/>
        </w:rPr>
        <w:t>, ‘</w:t>
      </w:r>
      <w:r w:rsidR="0066529A" w:rsidRPr="00D26759">
        <w:rPr>
          <w:rFonts w:eastAsiaTheme="minorEastAsia"/>
          <w:lang w:val="en-US" w:eastAsia="ko-KR"/>
        </w:rPr>
        <w:t>Mobilization of complementary information sources and utilization of collected information’</w:t>
      </w:r>
      <w:r w:rsidR="0066529A" w:rsidRPr="00D26759">
        <w:rPr>
          <w:lang w:val="en-US"/>
        </w:rPr>
        <w:t xml:space="preserve"> was the subject of </w:t>
      </w:r>
      <w:r w:rsidR="00AA294E" w:rsidRPr="00D26759">
        <w:rPr>
          <w:lang w:val="en-US"/>
        </w:rPr>
        <w:t xml:space="preserve">working </w:t>
      </w:r>
      <w:hyperlink r:id="rId11" w:history="1">
        <w:r w:rsidR="00AA294E" w:rsidRPr="00D26759">
          <w:rPr>
            <w:rStyle w:val="Hyperlink"/>
            <w:lang w:val="en-US"/>
          </w:rPr>
          <w:t>document 6</w:t>
        </w:r>
      </w:hyperlink>
      <w:r w:rsidR="0066529A" w:rsidRPr="00D26759">
        <w:rPr>
          <w:lang w:val="en-US"/>
        </w:rPr>
        <w:t xml:space="preserve">, which </w:t>
      </w:r>
      <w:r w:rsidR="00C874CD" w:rsidRPr="00D26759">
        <w:rPr>
          <w:lang w:val="en-US"/>
        </w:rPr>
        <w:t xml:space="preserve">would look at other </w:t>
      </w:r>
      <w:r w:rsidR="0066529A" w:rsidRPr="00D26759">
        <w:rPr>
          <w:lang w:val="en-US"/>
        </w:rPr>
        <w:t xml:space="preserve">possible </w:t>
      </w:r>
      <w:r w:rsidR="00C874CD" w:rsidRPr="00D26759">
        <w:rPr>
          <w:lang w:val="en-US"/>
        </w:rPr>
        <w:t>sources of information more or less dir</w:t>
      </w:r>
      <w:r w:rsidR="0066529A" w:rsidRPr="00D26759">
        <w:rPr>
          <w:lang w:val="en-US"/>
        </w:rPr>
        <w:t>ectly related to the Convention</w:t>
      </w:r>
      <w:r w:rsidR="009634B5" w:rsidRPr="00D26759">
        <w:rPr>
          <w:lang w:val="en-US"/>
        </w:rPr>
        <w:t>,</w:t>
      </w:r>
      <w:r w:rsidR="00C874CD" w:rsidRPr="00D26759">
        <w:rPr>
          <w:lang w:val="en-US"/>
        </w:rPr>
        <w:t xml:space="preserve"> but which may interact with this framework. </w:t>
      </w:r>
      <w:r w:rsidR="00A61BB6" w:rsidRPr="00D26759">
        <w:rPr>
          <w:lang w:val="en-US"/>
        </w:rPr>
        <w:t xml:space="preserve">The Secretary remarked on the busy schedule, and </w:t>
      </w:r>
      <w:r w:rsidR="00C874CD" w:rsidRPr="00D26759">
        <w:rPr>
          <w:lang w:val="en-US"/>
        </w:rPr>
        <w:t xml:space="preserve">despite the tempting offer to visit the Centre of Giant Panda Breeding, </w:t>
      </w:r>
      <w:r w:rsidR="00A61BB6" w:rsidRPr="00D26759">
        <w:rPr>
          <w:lang w:val="en-US"/>
        </w:rPr>
        <w:t xml:space="preserve">Tuesday </w:t>
      </w:r>
      <w:r w:rsidR="00C874CD" w:rsidRPr="00D26759">
        <w:rPr>
          <w:lang w:val="en-US"/>
        </w:rPr>
        <w:t xml:space="preserve">morning </w:t>
      </w:r>
      <w:r w:rsidR="00A61BB6" w:rsidRPr="00D26759">
        <w:rPr>
          <w:lang w:val="en-US"/>
        </w:rPr>
        <w:t xml:space="preserve">would be used </w:t>
      </w:r>
      <w:r w:rsidR="00C874CD" w:rsidRPr="00D26759">
        <w:rPr>
          <w:lang w:val="en-US"/>
        </w:rPr>
        <w:t xml:space="preserve">to review the revised indicators that will </w:t>
      </w:r>
      <w:r w:rsidR="009634B5" w:rsidRPr="00D26759">
        <w:rPr>
          <w:lang w:val="en-US"/>
        </w:rPr>
        <w:t>be</w:t>
      </w:r>
      <w:r w:rsidR="00A61BB6" w:rsidRPr="00D26759">
        <w:rPr>
          <w:lang w:val="en-US"/>
        </w:rPr>
        <w:t xml:space="preserve"> </w:t>
      </w:r>
      <w:r w:rsidR="00C874CD" w:rsidRPr="00D26759">
        <w:rPr>
          <w:lang w:val="en-US"/>
        </w:rPr>
        <w:t xml:space="preserve">circulated </w:t>
      </w:r>
      <w:r w:rsidR="009634B5" w:rsidRPr="00D26759">
        <w:rPr>
          <w:lang w:val="en-US"/>
        </w:rPr>
        <w:t xml:space="preserve">beforehand </w:t>
      </w:r>
      <w:r w:rsidR="00C874CD" w:rsidRPr="00D26759">
        <w:rPr>
          <w:lang w:val="en-US"/>
        </w:rPr>
        <w:t xml:space="preserve">by email. </w:t>
      </w:r>
      <w:r w:rsidR="00A61BB6" w:rsidRPr="00D26759">
        <w:rPr>
          <w:lang w:val="en-US"/>
        </w:rPr>
        <w:t>Nevertheless, t</w:t>
      </w:r>
      <w:r w:rsidR="00C874CD" w:rsidRPr="00D26759">
        <w:rPr>
          <w:lang w:val="en-US"/>
        </w:rPr>
        <w:t xml:space="preserve">he Chengdu authorities </w:t>
      </w:r>
      <w:r w:rsidR="00A61BB6" w:rsidRPr="00D26759">
        <w:rPr>
          <w:lang w:val="en-US"/>
        </w:rPr>
        <w:t xml:space="preserve">had </w:t>
      </w:r>
      <w:r w:rsidR="00C874CD" w:rsidRPr="00D26759">
        <w:rPr>
          <w:lang w:val="en-US"/>
        </w:rPr>
        <w:t>propose</w:t>
      </w:r>
      <w:r w:rsidR="00A61BB6" w:rsidRPr="00D26759">
        <w:rPr>
          <w:lang w:val="en-US"/>
        </w:rPr>
        <w:t>d</w:t>
      </w:r>
      <w:r w:rsidR="00C874CD" w:rsidRPr="00D26759">
        <w:rPr>
          <w:lang w:val="en-US"/>
        </w:rPr>
        <w:t xml:space="preserve"> a visit to the Panda Centre on Wednesday morning </w:t>
      </w:r>
      <w:r w:rsidR="00A61BB6" w:rsidRPr="00D26759">
        <w:rPr>
          <w:lang w:val="en-US"/>
        </w:rPr>
        <w:t xml:space="preserve">following the completion of the work. Thus, delegations had the opportunity on </w:t>
      </w:r>
      <w:r w:rsidR="00C874CD" w:rsidRPr="00D26759">
        <w:rPr>
          <w:lang w:val="en-US"/>
        </w:rPr>
        <w:t xml:space="preserve">Tuesday morning to check </w:t>
      </w:r>
      <w:r w:rsidR="00A61BB6" w:rsidRPr="00D26759">
        <w:rPr>
          <w:lang w:val="en-US"/>
        </w:rPr>
        <w:t xml:space="preserve">that </w:t>
      </w:r>
      <w:r w:rsidR="00C874CD" w:rsidRPr="00D26759">
        <w:rPr>
          <w:lang w:val="en-US"/>
        </w:rPr>
        <w:t xml:space="preserve">all </w:t>
      </w:r>
      <w:r w:rsidR="00A61BB6" w:rsidRPr="00D26759">
        <w:rPr>
          <w:lang w:val="en-US"/>
        </w:rPr>
        <w:t xml:space="preserve">their </w:t>
      </w:r>
      <w:r w:rsidR="00C874CD" w:rsidRPr="00D26759">
        <w:rPr>
          <w:lang w:val="en-US"/>
        </w:rPr>
        <w:t xml:space="preserve">concerns and remarks </w:t>
      </w:r>
      <w:r w:rsidR="00A61BB6" w:rsidRPr="00D26759">
        <w:rPr>
          <w:lang w:val="en-US"/>
        </w:rPr>
        <w:t xml:space="preserve">had been fully </w:t>
      </w:r>
      <w:r w:rsidR="00C874CD" w:rsidRPr="00D26759">
        <w:rPr>
          <w:lang w:val="en-US"/>
        </w:rPr>
        <w:t xml:space="preserve">reflected by the </w:t>
      </w:r>
      <w:r w:rsidR="00A61BB6" w:rsidRPr="00D26759">
        <w:rPr>
          <w:lang w:val="en-US"/>
        </w:rPr>
        <w:t>R</w:t>
      </w:r>
      <w:r w:rsidR="00C874CD" w:rsidRPr="00D26759">
        <w:rPr>
          <w:lang w:val="en-US"/>
        </w:rPr>
        <w:t>apporteurs and the Secretariat</w:t>
      </w:r>
      <w:r w:rsidR="00A61BB6" w:rsidRPr="00D26759">
        <w:rPr>
          <w:lang w:val="en-US"/>
        </w:rPr>
        <w:t xml:space="preserve"> so that </w:t>
      </w:r>
      <w:r w:rsidR="009634B5" w:rsidRPr="00D26759">
        <w:rPr>
          <w:lang w:val="en-US"/>
        </w:rPr>
        <w:t xml:space="preserve">any </w:t>
      </w:r>
      <w:r w:rsidR="00A61BB6" w:rsidRPr="00D26759">
        <w:rPr>
          <w:lang w:val="en-US"/>
        </w:rPr>
        <w:t xml:space="preserve">final </w:t>
      </w:r>
      <w:r w:rsidR="00C874CD" w:rsidRPr="00D26759">
        <w:rPr>
          <w:lang w:val="en-US"/>
        </w:rPr>
        <w:t xml:space="preserve">comments </w:t>
      </w:r>
      <w:r w:rsidR="00A61BB6" w:rsidRPr="00D26759">
        <w:rPr>
          <w:lang w:val="en-US"/>
        </w:rPr>
        <w:t xml:space="preserve">could be prepared </w:t>
      </w:r>
      <w:r w:rsidR="00C874CD" w:rsidRPr="00D26759">
        <w:rPr>
          <w:lang w:val="en-US"/>
        </w:rPr>
        <w:t xml:space="preserve">for the afternoon session when </w:t>
      </w:r>
      <w:r w:rsidR="00A61BB6" w:rsidRPr="00D26759">
        <w:rPr>
          <w:lang w:val="en-US"/>
        </w:rPr>
        <w:t xml:space="preserve">the report </w:t>
      </w:r>
      <w:r w:rsidR="00BC154B" w:rsidRPr="00D26759">
        <w:rPr>
          <w:lang w:val="en-US"/>
        </w:rPr>
        <w:t>would</w:t>
      </w:r>
      <w:r w:rsidR="00A61BB6" w:rsidRPr="00D26759">
        <w:rPr>
          <w:lang w:val="en-US"/>
        </w:rPr>
        <w:t xml:space="preserve"> </w:t>
      </w:r>
      <w:r w:rsidR="009634B5" w:rsidRPr="00D26759">
        <w:rPr>
          <w:lang w:val="en-US"/>
        </w:rPr>
        <w:t xml:space="preserve">be presented for </w:t>
      </w:r>
      <w:r w:rsidR="00A61BB6" w:rsidRPr="00D26759">
        <w:rPr>
          <w:lang w:val="en-US"/>
        </w:rPr>
        <w:t xml:space="preserve">a final review. </w:t>
      </w:r>
      <w:r w:rsidR="00C874CD" w:rsidRPr="00D26759">
        <w:rPr>
          <w:lang w:val="en-US"/>
        </w:rPr>
        <w:t xml:space="preserve">The meeting </w:t>
      </w:r>
      <w:r w:rsidR="00A61BB6" w:rsidRPr="00D26759">
        <w:rPr>
          <w:lang w:val="en-US"/>
        </w:rPr>
        <w:t xml:space="preserve">would </w:t>
      </w:r>
      <w:r w:rsidR="00C874CD" w:rsidRPr="00D26759">
        <w:rPr>
          <w:lang w:val="en-US"/>
        </w:rPr>
        <w:t xml:space="preserve">be officially closed by Tuesday afternoon. </w:t>
      </w:r>
      <w:r w:rsidR="009634B5" w:rsidRPr="00D26759">
        <w:rPr>
          <w:lang w:val="en-US"/>
        </w:rPr>
        <w:t>The Working G</w:t>
      </w:r>
      <w:r w:rsidR="00A61BB6" w:rsidRPr="00D26759">
        <w:rPr>
          <w:lang w:val="en-US"/>
        </w:rPr>
        <w:t xml:space="preserve">roup would therefore </w:t>
      </w:r>
      <w:r w:rsidR="00C874CD" w:rsidRPr="00D26759">
        <w:rPr>
          <w:lang w:val="en-US"/>
        </w:rPr>
        <w:t xml:space="preserve">meet </w:t>
      </w:r>
      <w:r w:rsidR="00A61BB6" w:rsidRPr="00D26759">
        <w:rPr>
          <w:lang w:val="en-US"/>
        </w:rPr>
        <w:t xml:space="preserve">over the next two days with no </w:t>
      </w:r>
      <w:r w:rsidR="00C874CD" w:rsidRPr="00D26759">
        <w:rPr>
          <w:lang w:val="en-US"/>
        </w:rPr>
        <w:t>extended or night sessions</w:t>
      </w:r>
      <w:r w:rsidR="00A61BB6" w:rsidRPr="00D26759">
        <w:rPr>
          <w:lang w:val="en-US"/>
        </w:rPr>
        <w:t xml:space="preserve"> foreseen</w:t>
      </w:r>
      <w:r w:rsidR="00C874CD" w:rsidRPr="00D26759">
        <w:rPr>
          <w:lang w:val="en-US"/>
        </w:rPr>
        <w:t xml:space="preserve">. </w:t>
      </w:r>
      <w:r w:rsidR="00A61BB6" w:rsidRPr="00D26759">
        <w:rPr>
          <w:lang w:val="en-US"/>
        </w:rPr>
        <w:t>Finally, the Secretary suggested meet</w:t>
      </w:r>
      <w:r w:rsidR="00D8765B" w:rsidRPr="00D26759">
        <w:rPr>
          <w:lang w:val="en-US"/>
        </w:rPr>
        <w:t>ing</w:t>
      </w:r>
      <w:r w:rsidR="00A61BB6" w:rsidRPr="00D26759">
        <w:rPr>
          <w:lang w:val="en-US"/>
        </w:rPr>
        <w:t xml:space="preserve"> briefly with the six Rapporteurs </w:t>
      </w:r>
      <w:r w:rsidR="00E47EB4" w:rsidRPr="00D26759">
        <w:rPr>
          <w:lang w:val="en-US"/>
        </w:rPr>
        <w:t xml:space="preserve">before </w:t>
      </w:r>
      <w:r w:rsidR="00C874CD" w:rsidRPr="00D26759">
        <w:rPr>
          <w:lang w:val="en-US"/>
        </w:rPr>
        <w:t xml:space="preserve">lunch so </w:t>
      </w:r>
      <w:r w:rsidR="00E47EB4" w:rsidRPr="00D26759">
        <w:rPr>
          <w:lang w:val="en-US"/>
        </w:rPr>
        <w:t xml:space="preserve">he could </w:t>
      </w:r>
      <w:r w:rsidR="00C874CD" w:rsidRPr="00D26759">
        <w:rPr>
          <w:lang w:val="en-US"/>
        </w:rPr>
        <w:t xml:space="preserve">reassure </w:t>
      </w:r>
      <w:r w:rsidR="00E47EB4" w:rsidRPr="00D26759">
        <w:rPr>
          <w:lang w:val="en-US"/>
        </w:rPr>
        <w:t>them about the nature of the</w:t>
      </w:r>
      <w:r w:rsidR="009634B5" w:rsidRPr="00D26759">
        <w:rPr>
          <w:lang w:val="en-US"/>
        </w:rPr>
        <w:t>ir</w:t>
      </w:r>
      <w:r w:rsidR="00E47EB4" w:rsidRPr="00D26759">
        <w:rPr>
          <w:lang w:val="en-US"/>
        </w:rPr>
        <w:t xml:space="preserve"> </w:t>
      </w:r>
      <w:r w:rsidR="009634B5" w:rsidRPr="00D26759">
        <w:rPr>
          <w:lang w:val="en-US"/>
        </w:rPr>
        <w:t xml:space="preserve">task </w:t>
      </w:r>
      <w:r w:rsidR="00E47EB4" w:rsidRPr="00D26759">
        <w:rPr>
          <w:lang w:val="en-US"/>
        </w:rPr>
        <w:t xml:space="preserve">and </w:t>
      </w:r>
      <w:r w:rsidR="009F481D" w:rsidRPr="00D26759">
        <w:rPr>
          <w:lang w:val="en-US"/>
        </w:rPr>
        <w:t>how to proceed.</w:t>
      </w:r>
    </w:p>
    <w:p w14:paraId="40FFBC6B" w14:textId="7828EA27" w:rsidR="003D1C93" w:rsidRPr="00D26759" w:rsidRDefault="003717BB" w:rsidP="009F481D">
      <w:pPr>
        <w:pStyle w:val="Orateurengris"/>
        <w:rPr>
          <w:b/>
          <w:lang w:val="en-US"/>
        </w:rPr>
      </w:pPr>
      <w:r w:rsidRPr="00D26759">
        <w:rPr>
          <w:lang w:val="en-US"/>
        </w:rPr>
        <w:t xml:space="preserve">The </w:t>
      </w:r>
      <w:r w:rsidR="0066529A" w:rsidRPr="00D26759">
        <w:rPr>
          <w:b/>
          <w:lang w:val="en-US"/>
        </w:rPr>
        <w:t xml:space="preserve">Chairperson </w:t>
      </w:r>
      <w:r w:rsidR="00C874CD" w:rsidRPr="00D26759">
        <w:rPr>
          <w:lang w:val="en-US"/>
        </w:rPr>
        <w:t xml:space="preserve">noted </w:t>
      </w:r>
      <w:r w:rsidR="0066529A" w:rsidRPr="00D26759">
        <w:rPr>
          <w:lang w:val="en-US"/>
        </w:rPr>
        <w:t>some flexibility with the t</w:t>
      </w:r>
      <w:r w:rsidR="00C874CD" w:rsidRPr="00D26759">
        <w:rPr>
          <w:lang w:val="en-US"/>
        </w:rPr>
        <w:t>i</w:t>
      </w:r>
      <w:r w:rsidR="008E0BB6" w:rsidRPr="00D26759">
        <w:rPr>
          <w:lang w:val="en-US"/>
        </w:rPr>
        <w:t>metable</w:t>
      </w:r>
      <w:r w:rsidR="00C874CD" w:rsidRPr="00D26759">
        <w:rPr>
          <w:lang w:val="en-US"/>
        </w:rPr>
        <w:t xml:space="preserve"> </w:t>
      </w:r>
      <w:r w:rsidR="008E0BB6" w:rsidRPr="00D26759">
        <w:rPr>
          <w:lang w:val="en-US"/>
        </w:rPr>
        <w:t xml:space="preserve">and counted </w:t>
      </w:r>
      <w:r w:rsidR="00C874CD" w:rsidRPr="00D26759">
        <w:rPr>
          <w:lang w:val="en-US"/>
        </w:rPr>
        <w:t xml:space="preserve">on </w:t>
      </w:r>
      <w:r w:rsidR="008E0BB6" w:rsidRPr="00D26759">
        <w:rPr>
          <w:lang w:val="en-US"/>
        </w:rPr>
        <w:t xml:space="preserve">the </w:t>
      </w:r>
      <w:r w:rsidR="00C874CD" w:rsidRPr="00D26759">
        <w:rPr>
          <w:lang w:val="en-US"/>
        </w:rPr>
        <w:t>cooperation</w:t>
      </w:r>
      <w:r w:rsidR="008E0BB6" w:rsidRPr="00D26759">
        <w:rPr>
          <w:lang w:val="en-US"/>
        </w:rPr>
        <w:t xml:space="preserve"> of the delegations to be concise in their </w:t>
      </w:r>
      <w:r w:rsidR="00C874CD" w:rsidRPr="00D26759">
        <w:rPr>
          <w:lang w:val="en-US"/>
        </w:rPr>
        <w:t xml:space="preserve">statements </w:t>
      </w:r>
      <w:r w:rsidR="008E0BB6" w:rsidRPr="00D26759">
        <w:rPr>
          <w:lang w:val="en-US"/>
        </w:rPr>
        <w:t xml:space="preserve">so as to </w:t>
      </w:r>
      <w:r w:rsidR="00C874CD" w:rsidRPr="00D26759">
        <w:rPr>
          <w:lang w:val="en-US"/>
        </w:rPr>
        <w:t xml:space="preserve">save time </w:t>
      </w:r>
      <w:r w:rsidR="008E0BB6" w:rsidRPr="00D26759">
        <w:rPr>
          <w:lang w:val="en-US"/>
        </w:rPr>
        <w:t xml:space="preserve">and focus on </w:t>
      </w:r>
      <w:r w:rsidR="009634B5" w:rsidRPr="00D26759">
        <w:rPr>
          <w:lang w:val="en-US"/>
        </w:rPr>
        <w:t xml:space="preserve">the </w:t>
      </w:r>
      <w:r w:rsidR="008E0BB6" w:rsidRPr="00D26759">
        <w:rPr>
          <w:lang w:val="en-US"/>
        </w:rPr>
        <w:t>more substantive discussion</w:t>
      </w:r>
      <w:r w:rsidR="00C874CD" w:rsidRPr="00D26759">
        <w:rPr>
          <w:lang w:val="en-US"/>
        </w:rPr>
        <w:t xml:space="preserve">. </w:t>
      </w:r>
      <w:r w:rsidR="009634B5" w:rsidRPr="00D26759">
        <w:rPr>
          <w:lang w:val="en-US"/>
        </w:rPr>
        <w:t xml:space="preserve">He then </w:t>
      </w:r>
      <w:r w:rsidR="008E0BB6" w:rsidRPr="00D26759">
        <w:rPr>
          <w:lang w:val="en-US"/>
        </w:rPr>
        <w:t>opened the floor for comment.</w:t>
      </w:r>
    </w:p>
    <w:p w14:paraId="646A92DA" w14:textId="6E2B5664" w:rsidR="003D1C93" w:rsidRPr="00D26759" w:rsidRDefault="003B520D"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C874CD" w:rsidRPr="00D26759">
        <w:rPr>
          <w:b/>
          <w:lang w:val="en-US"/>
        </w:rPr>
        <w:t>United Arab Emirates</w:t>
      </w:r>
      <w:r w:rsidR="008E0BB6" w:rsidRPr="00D26759">
        <w:rPr>
          <w:b/>
          <w:lang w:val="en-US"/>
        </w:rPr>
        <w:t xml:space="preserve"> </w:t>
      </w:r>
      <w:r w:rsidR="00C874CD" w:rsidRPr="00D26759">
        <w:rPr>
          <w:lang w:val="en-US"/>
        </w:rPr>
        <w:t>suggest</w:t>
      </w:r>
      <w:r w:rsidR="008E0BB6" w:rsidRPr="00D26759">
        <w:rPr>
          <w:lang w:val="en-US"/>
        </w:rPr>
        <w:t>ed</w:t>
      </w:r>
      <w:r w:rsidR="00C874CD" w:rsidRPr="00D26759">
        <w:rPr>
          <w:lang w:val="en-US"/>
        </w:rPr>
        <w:t xml:space="preserve"> </w:t>
      </w:r>
      <w:r w:rsidR="009634B5" w:rsidRPr="00D26759">
        <w:rPr>
          <w:lang w:val="en-US"/>
        </w:rPr>
        <w:t xml:space="preserve">adding </w:t>
      </w:r>
      <w:r w:rsidR="00C874CD" w:rsidRPr="00D26759">
        <w:rPr>
          <w:lang w:val="en-US"/>
        </w:rPr>
        <w:t xml:space="preserve">an </w:t>
      </w:r>
      <w:r w:rsidR="009634B5" w:rsidRPr="00D26759">
        <w:rPr>
          <w:lang w:val="en-US"/>
        </w:rPr>
        <w:t xml:space="preserve">agenda </w:t>
      </w:r>
      <w:r w:rsidR="00C874CD" w:rsidRPr="00D26759">
        <w:rPr>
          <w:lang w:val="en-US"/>
        </w:rPr>
        <w:t xml:space="preserve">item </w:t>
      </w:r>
      <w:r w:rsidR="008E0BB6" w:rsidRPr="00D26759">
        <w:rPr>
          <w:lang w:val="en-US"/>
        </w:rPr>
        <w:t>under ‘other issues’, which consider</w:t>
      </w:r>
      <w:r w:rsidR="009634B5" w:rsidRPr="00D26759">
        <w:rPr>
          <w:lang w:val="en-US"/>
        </w:rPr>
        <w:t>ed</w:t>
      </w:r>
      <w:r w:rsidR="008E0BB6" w:rsidRPr="00D26759">
        <w:rPr>
          <w:lang w:val="en-US"/>
        </w:rPr>
        <w:t xml:space="preserve"> other </w:t>
      </w:r>
      <w:r w:rsidR="00C874CD" w:rsidRPr="00D26759">
        <w:rPr>
          <w:lang w:val="en-US"/>
        </w:rPr>
        <w:t xml:space="preserve">matters </w:t>
      </w:r>
      <w:r w:rsidR="008E0BB6" w:rsidRPr="00D26759">
        <w:rPr>
          <w:lang w:val="en-US"/>
        </w:rPr>
        <w:t xml:space="preserve">that might arise during the </w:t>
      </w:r>
      <w:r w:rsidR="00C874CD" w:rsidRPr="00D26759">
        <w:rPr>
          <w:lang w:val="en-US"/>
        </w:rPr>
        <w:t>discussion</w:t>
      </w:r>
      <w:r w:rsidR="00D34CE1" w:rsidRPr="00D26759">
        <w:rPr>
          <w:lang w:val="en-US"/>
        </w:rPr>
        <w:t>s</w:t>
      </w:r>
      <w:r w:rsidR="009F481D" w:rsidRPr="00D26759">
        <w:rPr>
          <w:lang w:val="en-US"/>
        </w:rPr>
        <w:t>.</w:t>
      </w:r>
    </w:p>
    <w:p w14:paraId="40AB4BCC" w14:textId="24E517D3" w:rsidR="003D1C93" w:rsidRPr="00D26759" w:rsidRDefault="003717BB" w:rsidP="009F481D">
      <w:pPr>
        <w:pStyle w:val="Orateurengris"/>
        <w:rPr>
          <w:b/>
          <w:lang w:val="en-US"/>
        </w:rPr>
      </w:pPr>
      <w:r w:rsidRPr="00D26759">
        <w:rPr>
          <w:lang w:val="en-US"/>
        </w:rPr>
        <w:t>The</w:t>
      </w:r>
      <w:r w:rsidRPr="00D26759">
        <w:rPr>
          <w:b/>
          <w:lang w:val="en-US"/>
        </w:rPr>
        <w:t xml:space="preserve"> </w:t>
      </w:r>
      <w:r w:rsidR="00D34CE1" w:rsidRPr="00D26759">
        <w:rPr>
          <w:b/>
          <w:lang w:val="en-US"/>
        </w:rPr>
        <w:t>Chairperson</w:t>
      </w:r>
      <w:r w:rsidR="003D1C93" w:rsidRPr="00D26759">
        <w:rPr>
          <w:b/>
          <w:lang w:val="en-US"/>
        </w:rPr>
        <w:t xml:space="preserve"> </w:t>
      </w:r>
      <w:r w:rsidR="00D34CE1" w:rsidRPr="00D26759">
        <w:rPr>
          <w:lang w:val="en-US"/>
        </w:rPr>
        <w:t>suggested the inclusion of</w:t>
      </w:r>
      <w:r w:rsidR="00D34CE1" w:rsidRPr="00D26759">
        <w:rPr>
          <w:b/>
          <w:lang w:val="en-US"/>
        </w:rPr>
        <w:t xml:space="preserve"> </w:t>
      </w:r>
      <w:r w:rsidR="00D34CE1" w:rsidRPr="00D26759">
        <w:rPr>
          <w:lang w:val="en-US"/>
        </w:rPr>
        <w:t xml:space="preserve">‘other business’ to the provisional agenda, which was duly added. The Chairperson remarked on the Committee’s general practice of allowing a </w:t>
      </w:r>
      <w:r w:rsidR="00BC154B" w:rsidRPr="00D26759">
        <w:rPr>
          <w:lang w:val="en-US"/>
        </w:rPr>
        <w:t>representative</w:t>
      </w:r>
      <w:r w:rsidR="00D34CE1" w:rsidRPr="00D26759">
        <w:rPr>
          <w:lang w:val="en-US"/>
        </w:rPr>
        <w:t xml:space="preserve"> of the accredited NGOs to make a statement prior to the working session</w:t>
      </w:r>
      <w:r w:rsidR="00C874CD" w:rsidRPr="00D26759">
        <w:rPr>
          <w:lang w:val="en-US"/>
        </w:rPr>
        <w:t xml:space="preserve">. </w:t>
      </w:r>
      <w:r w:rsidR="00D34CE1" w:rsidRPr="00D26759">
        <w:rPr>
          <w:lang w:val="en-US"/>
        </w:rPr>
        <w:t>He asked the Secretary to present the organization</w:t>
      </w:r>
      <w:r w:rsidR="00C874CD" w:rsidRPr="00D26759">
        <w:rPr>
          <w:lang w:val="en-US"/>
        </w:rPr>
        <w:t>.</w:t>
      </w:r>
    </w:p>
    <w:p w14:paraId="48F498C6" w14:textId="3DAC9F5E" w:rsidR="003D1C93" w:rsidRPr="00D26759" w:rsidRDefault="003717BB" w:rsidP="009F481D">
      <w:pPr>
        <w:pStyle w:val="Orateurengris"/>
        <w:rPr>
          <w:b/>
          <w:lang w:val="en-US"/>
        </w:rPr>
      </w:pPr>
      <w:r w:rsidRPr="00D26759">
        <w:rPr>
          <w:lang w:val="en-US"/>
        </w:rPr>
        <w:t xml:space="preserve">The </w:t>
      </w:r>
      <w:r w:rsidR="00C874CD" w:rsidRPr="00D26759">
        <w:rPr>
          <w:b/>
          <w:lang w:val="en-US"/>
        </w:rPr>
        <w:t>Secretary</w:t>
      </w:r>
      <w:r w:rsidR="00D34CE1" w:rsidRPr="00D26759">
        <w:rPr>
          <w:b/>
          <w:lang w:val="en-US"/>
        </w:rPr>
        <w:t xml:space="preserve"> </w:t>
      </w:r>
      <w:r w:rsidR="00D34CE1" w:rsidRPr="00D26759">
        <w:rPr>
          <w:lang w:val="en-US"/>
        </w:rPr>
        <w:t xml:space="preserve">invited </w:t>
      </w:r>
      <w:r w:rsidR="00C874CD" w:rsidRPr="00D26759">
        <w:rPr>
          <w:lang w:val="en-US"/>
        </w:rPr>
        <w:t>Mr Antoine Gauthier, Director of the Conseil québéçois du patrimoine vivant</w:t>
      </w:r>
      <w:r w:rsidR="00D34CE1" w:rsidRPr="00D26759">
        <w:rPr>
          <w:lang w:val="en-US"/>
        </w:rPr>
        <w:t xml:space="preserve"> to present his statement</w:t>
      </w:r>
      <w:r w:rsidR="00C874CD" w:rsidRPr="00D26759">
        <w:rPr>
          <w:lang w:val="en-US"/>
        </w:rPr>
        <w:t>.</w:t>
      </w:r>
    </w:p>
    <w:p w14:paraId="2C282078" w14:textId="3BB68BB1" w:rsidR="001B1A89" w:rsidRPr="00D410E9" w:rsidRDefault="00D34CE1" w:rsidP="009F481D">
      <w:pPr>
        <w:pStyle w:val="Orateurengris"/>
        <w:rPr>
          <w:lang w:val="en-US"/>
        </w:rPr>
      </w:pPr>
      <w:r w:rsidRPr="00D26759">
        <w:rPr>
          <w:lang w:val="en-US"/>
        </w:rPr>
        <w:t>The</w:t>
      </w:r>
      <w:r w:rsidRPr="00D26759">
        <w:rPr>
          <w:b/>
          <w:lang w:val="en-US"/>
        </w:rPr>
        <w:t xml:space="preserve"> Director-</w:t>
      </w:r>
      <w:r w:rsidR="00C874CD" w:rsidRPr="00D26759">
        <w:rPr>
          <w:b/>
          <w:lang w:val="en-US"/>
        </w:rPr>
        <w:t>General of the Conseil</w:t>
      </w:r>
      <w:r w:rsidRPr="00D26759">
        <w:rPr>
          <w:b/>
          <w:lang w:val="en-US"/>
        </w:rPr>
        <w:t xml:space="preserve"> québéçois du patrimoine vivant</w:t>
      </w:r>
      <w:r w:rsidRPr="00D26759">
        <w:rPr>
          <w:lang w:val="en-US"/>
        </w:rPr>
        <w:t xml:space="preserve">, Mr </w:t>
      </w:r>
      <w:r w:rsidR="004B5BDC" w:rsidRPr="00D26759">
        <w:rPr>
          <w:lang w:val="en-US"/>
        </w:rPr>
        <w:t>Antoine Gauthier</w:t>
      </w:r>
      <w:r w:rsidR="001B1A89" w:rsidRPr="00D26759">
        <w:rPr>
          <w:lang w:val="en-US"/>
        </w:rPr>
        <w:t>,</w:t>
      </w:r>
      <w:r w:rsidR="004B5BDC" w:rsidRPr="00D26759">
        <w:rPr>
          <w:rFonts w:eastAsia="SimSun"/>
          <w:lang w:val="en-US"/>
        </w:rPr>
        <w:t xml:space="preserve"> </w:t>
      </w:r>
      <w:r w:rsidR="001B1A89" w:rsidRPr="00D26759">
        <w:rPr>
          <w:rFonts w:eastAsia="SimSun"/>
          <w:lang w:val="en-US"/>
        </w:rPr>
        <w:t>remarked that his organization had been reporting on the measurement of results and intangible cultural heritage indicators since 2014. Speaking on behalf of the ICH NGO Forum</w:t>
      </w:r>
      <w:r w:rsidR="00C406E3" w:rsidRPr="00D26759">
        <w:rPr>
          <w:rFonts w:eastAsia="SimSun"/>
          <w:lang w:val="en-US"/>
        </w:rPr>
        <w:t>,</w:t>
      </w:r>
      <w:r w:rsidR="00401EDB" w:rsidRPr="00D26759">
        <w:rPr>
          <w:rFonts w:eastAsia="SimSun"/>
          <w:lang w:val="en-US"/>
        </w:rPr>
        <w:t xml:space="preserve"> he </w:t>
      </w:r>
      <w:r w:rsidR="00401EDB" w:rsidRPr="00D410E9">
        <w:rPr>
          <w:lang w:val="en-US"/>
        </w:rPr>
        <w:t>recalled</w:t>
      </w:r>
      <w:r w:rsidR="004B4768" w:rsidRPr="00D410E9">
        <w:rPr>
          <w:lang w:val="en-US"/>
        </w:rPr>
        <w:t xml:space="preserve"> its intervention during the 2016 ICH </w:t>
      </w:r>
      <w:r w:rsidR="00401EDB" w:rsidRPr="00D410E9">
        <w:rPr>
          <w:lang w:val="en-US"/>
        </w:rPr>
        <w:t xml:space="preserve">Committee </w:t>
      </w:r>
      <w:r w:rsidR="004B4768" w:rsidRPr="00D410E9">
        <w:rPr>
          <w:lang w:val="en-US"/>
        </w:rPr>
        <w:t>session in Addis Aba</w:t>
      </w:r>
      <w:r w:rsidR="00401EDB" w:rsidRPr="00D410E9">
        <w:rPr>
          <w:lang w:val="en-US"/>
        </w:rPr>
        <w:t>ba in which it stated its support</w:t>
      </w:r>
      <w:r w:rsidR="004B4768" w:rsidRPr="00D410E9">
        <w:rPr>
          <w:lang w:val="en-US"/>
        </w:rPr>
        <w:t xml:space="preserve"> </w:t>
      </w:r>
      <w:r w:rsidR="00401EDB" w:rsidRPr="00D410E9">
        <w:rPr>
          <w:lang w:val="en-US"/>
        </w:rPr>
        <w:t xml:space="preserve">for </w:t>
      </w:r>
      <w:r w:rsidR="004B4768" w:rsidRPr="00D410E9">
        <w:rPr>
          <w:lang w:val="en-US"/>
        </w:rPr>
        <w:t xml:space="preserve">the crucial initiative of creating a global framework to measure and monitor the results of the 2003 UNESCO Convention both at the international and national level. </w:t>
      </w:r>
      <w:r w:rsidR="00401EDB" w:rsidRPr="00D410E9">
        <w:rPr>
          <w:lang w:val="en-US"/>
        </w:rPr>
        <w:t>It wished</w:t>
      </w:r>
      <w:r w:rsidR="004B4768" w:rsidRPr="00D410E9">
        <w:rPr>
          <w:lang w:val="en-US"/>
        </w:rPr>
        <w:t xml:space="preserve"> to congratulate the Secretariat for the work already done. The proposed document </w:t>
      </w:r>
      <w:r w:rsidR="00C406E3" w:rsidRPr="00D410E9">
        <w:rPr>
          <w:lang w:val="en-US"/>
        </w:rPr>
        <w:t>gave</w:t>
      </w:r>
      <w:r w:rsidR="004B4768" w:rsidRPr="00D410E9">
        <w:rPr>
          <w:lang w:val="en-US"/>
        </w:rPr>
        <w:t xml:space="preserve"> simple and comprehensive ways for States Parties to report on the goals </w:t>
      </w:r>
      <w:r w:rsidR="00401EDB" w:rsidRPr="00D410E9">
        <w:rPr>
          <w:lang w:val="en-US"/>
        </w:rPr>
        <w:t xml:space="preserve">that </w:t>
      </w:r>
      <w:r w:rsidR="00C406E3" w:rsidRPr="00D410E9">
        <w:rPr>
          <w:lang w:val="en-US"/>
        </w:rPr>
        <w:t xml:space="preserve">they </w:t>
      </w:r>
      <w:r w:rsidR="004B4768" w:rsidRPr="00D410E9">
        <w:rPr>
          <w:lang w:val="en-US"/>
        </w:rPr>
        <w:t xml:space="preserve">all aim to achieve, namely the safeguarding of ICH and the diversity of its elements. </w:t>
      </w:r>
      <w:r w:rsidR="00401EDB" w:rsidRPr="00D410E9">
        <w:rPr>
          <w:lang w:val="en-US"/>
        </w:rPr>
        <w:t xml:space="preserve">The NGO Forum was </w:t>
      </w:r>
      <w:r w:rsidR="004B4768" w:rsidRPr="00D410E9">
        <w:rPr>
          <w:lang w:val="en-US"/>
        </w:rPr>
        <w:t xml:space="preserve">glad to participate in the </w:t>
      </w:r>
      <w:r w:rsidR="00401EDB" w:rsidRPr="00D410E9">
        <w:rPr>
          <w:lang w:val="en-US"/>
        </w:rPr>
        <w:t xml:space="preserve">present </w:t>
      </w:r>
      <w:r w:rsidR="004B4768" w:rsidRPr="00D410E9">
        <w:rPr>
          <w:lang w:val="en-US"/>
        </w:rPr>
        <w:t xml:space="preserve">meeting, </w:t>
      </w:r>
      <w:r w:rsidR="00C406E3" w:rsidRPr="00D410E9">
        <w:rPr>
          <w:lang w:val="en-US"/>
        </w:rPr>
        <w:t xml:space="preserve">and </w:t>
      </w:r>
      <w:r w:rsidR="004B4768" w:rsidRPr="00D410E9">
        <w:rPr>
          <w:lang w:val="en-US"/>
        </w:rPr>
        <w:t>in the consensual elaboration of indicators that will permit to accur</w:t>
      </w:r>
      <w:r w:rsidR="00C406E3" w:rsidRPr="00D410E9">
        <w:rPr>
          <w:lang w:val="en-US"/>
        </w:rPr>
        <w:t>ately measure products, effects</w:t>
      </w:r>
      <w:r w:rsidR="004B4768" w:rsidRPr="00D410E9">
        <w:rPr>
          <w:lang w:val="en-US"/>
        </w:rPr>
        <w:t xml:space="preserve"> and impacts, but also hopefully the favourable, fair and equitable conditions within which those products are being realized. </w:t>
      </w:r>
      <w:r w:rsidR="00401EDB" w:rsidRPr="00D410E9">
        <w:rPr>
          <w:lang w:val="en-US"/>
        </w:rPr>
        <w:t xml:space="preserve">The Forum would </w:t>
      </w:r>
      <w:r w:rsidR="004B4768" w:rsidRPr="00D410E9">
        <w:rPr>
          <w:lang w:val="en-US"/>
        </w:rPr>
        <w:t xml:space="preserve">be pleased to contribute with insights on specific indicators and orientation notes </w:t>
      </w:r>
      <w:r w:rsidR="00401EDB" w:rsidRPr="00D410E9">
        <w:rPr>
          <w:lang w:val="en-US"/>
        </w:rPr>
        <w:t>of the f</w:t>
      </w:r>
      <w:r w:rsidR="004B4768" w:rsidRPr="00D410E9">
        <w:rPr>
          <w:lang w:val="en-US"/>
        </w:rPr>
        <w:t xml:space="preserve">ramework during the </w:t>
      </w:r>
      <w:r w:rsidR="00401EDB" w:rsidRPr="00D410E9">
        <w:rPr>
          <w:lang w:val="en-US"/>
        </w:rPr>
        <w:t xml:space="preserve">following </w:t>
      </w:r>
      <w:r w:rsidR="004B4768" w:rsidRPr="00D410E9">
        <w:rPr>
          <w:lang w:val="en-US"/>
        </w:rPr>
        <w:t xml:space="preserve">days, bringing </w:t>
      </w:r>
      <w:r w:rsidR="00401EDB" w:rsidRPr="00D410E9">
        <w:rPr>
          <w:lang w:val="en-US"/>
        </w:rPr>
        <w:t xml:space="preserve">to </w:t>
      </w:r>
      <w:r w:rsidR="004B4768" w:rsidRPr="00D410E9">
        <w:rPr>
          <w:lang w:val="en-US"/>
        </w:rPr>
        <w:t xml:space="preserve">the table the experience that some NGOs already </w:t>
      </w:r>
      <w:r w:rsidR="00401EDB" w:rsidRPr="00D410E9">
        <w:rPr>
          <w:lang w:val="en-US"/>
        </w:rPr>
        <w:t xml:space="preserve">have </w:t>
      </w:r>
      <w:r w:rsidR="004B4768" w:rsidRPr="00D410E9">
        <w:rPr>
          <w:lang w:val="en-US"/>
        </w:rPr>
        <w:t xml:space="preserve">in this field. </w:t>
      </w:r>
      <w:r w:rsidR="00401EDB" w:rsidRPr="00D410E9">
        <w:rPr>
          <w:lang w:val="en-US"/>
        </w:rPr>
        <w:t>He remarked that a</w:t>
      </w:r>
      <w:r w:rsidR="004B4768" w:rsidRPr="00D410E9">
        <w:rPr>
          <w:lang w:val="en-US"/>
        </w:rPr>
        <w:t xml:space="preserve">ccredited NGOs </w:t>
      </w:r>
      <w:r w:rsidR="00401EDB" w:rsidRPr="00D410E9">
        <w:rPr>
          <w:lang w:val="en-US"/>
        </w:rPr>
        <w:t xml:space="preserve">were </w:t>
      </w:r>
      <w:r w:rsidR="004B4768" w:rsidRPr="00D410E9">
        <w:rPr>
          <w:lang w:val="en-US"/>
        </w:rPr>
        <w:t xml:space="preserve">fully </w:t>
      </w:r>
      <w:r w:rsidR="00401EDB" w:rsidRPr="00D410E9">
        <w:rPr>
          <w:lang w:val="en-US"/>
        </w:rPr>
        <w:t>committed to participating</w:t>
      </w:r>
      <w:r w:rsidR="004B4768" w:rsidRPr="00D410E9">
        <w:rPr>
          <w:lang w:val="en-US"/>
        </w:rPr>
        <w:t xml:space="preserve"> in the evaluation process at the national level as allies of the State</w:t>
      </w:r>
      <w:r w:rsidR="00401EDB" w:rsidRPr="00D410E9">
        <w:rPr>
          <w:lang w:val="en-US"/>
        </w:rPr>
        <w:t>s</w:t>
      </w:r>
      <w:r w:rsidR="004B4768" w:rsidRPr="00D410E9">
        <w:rPr>
          <w:lang w:val="en-US"/>
        </w:rPr>
        <w:t xml:space="preserve"> Parties and, in most cases, as representatives of communities and groups. As such, they have a specific role to play in all monitoring mechanisms. The ICH</w:t>
      </w:r>
      <w:r w:rsidR="00401EDB" w:rsidRPr="00D410E9">
        <w:rPr>
          <w:lang w:val="en-US"/>
        </w:rPr>
        <w:t xml:space="preserve"> </w:t>
      </w:r>
      <w:r w:rsidR="004B4768" w:rsidRPr="00D410E9">
        <w:rPr>
          <w:lang w:val="en-US"/>
        </w:rPr>
        <w:t>NGO Fo</w:t>
      </w:r>
      <w:r w:rsidR="00401EDB" w:rsidRPr="00D410E9">
        <w:rPr>
          <w:lang w:val="en-US"/>
        </w:rPr>
        <w:t>rum Steerin</w:t>
      </w:r>
      <w:r w:rsidR="00C406E3" w:rsidRPr="00D410E9">
        <w:rPr>
          <w:lang w:val="en-US"/>
        </w:rPr>
        <w:t>g Committee expressed its wish</w:t>
      </w:r>
      <w:r w:rsidR="004B4768" w:rsidRPr="00D410E9">
        <w:rPr>
          <w:lang w:val="en-US"/>
        </w:rPr>
        <w:t xml:space="preserve"> to be officially part of the following steps towards the adoption of the Global Framework. It also</w:t>
      </w:r>
      <w:r w:rsidR="00401EDB" w:rsidRPr="00D410E9">
        <w:rPr>
          <w:lang w:val="en-US"/>
        </w:rPr>
        <w:t xml:space="preserve"> restated</w:t>
      </w:r>
      <w:r w:rsidR="004B4768" w:rsidRPr="00D410E9">
        <w:rPr>
          <w:lang w:val="en-US"/>
        </w:rPr>
        <w:t xml:space="preserve"> the idea</w:t>
      </w:r>
      <w:r w:rsidR="00401EDB" w:rsidRPr="00D410E9">
        <w:rPr>
          <w:lang w:val="en-US"/>
        </w:rPr>
        <w:t>,</w:t>
      </w:r>
      <w:r w:rsidR="004B4768" w:rsidRPr="00D410E9">
        <w:rPr>
          <w:lang w:val="en-US"/>
        </w:rPr>
        <w:t xml:space="preserve"> developed during an NGO meeting in the Republic of Korea</w:t>
      </w:r>
      <w:r w:rsidR="00401EDB" w:rsidRPr="00D410E9">
        <w:rPr>
          <w:lang w:val="en-US"/>
        </w:rPr>
        <w:t>,</w:t>
      </w:r>
      <w:r w:rsidR="004B4768" w:rsidRPr="00D410E9">
        <w:rPr>
          <w:lang w:val="en-US"/>
        </w:rPr>
        <w:t xml:space="preserve"> of establishing an international ICH observatory that could help States Parties, NGOs, institutions, communities, groups and other partners to monitor health and changes in local ICH around the globe in an </w:t>
      </w:r>
      <w:r w:rsidR="00C406E3" w:rsidRPr="00D410E9">
        <w:rPr>
          <w:lang w:val="en-US"/>
        </w:rPr>
        <w:t>independent, cooperative</w:t>
      </w:r>
      <w:r w:rsidR="004B4768" w:rsidRPr="00D410E9">
        <w:rPr>
          <w:lang w:val="en-US"/>
        </w:rPr>
        <w:t xml:space="preserve"> and transparent fashion. </w:t>
      </w:r>
      <w:r w:rsidR="00401EDB" w:rsidRPr="00D410E9">
        <w:rPr>
          <w:lang w:val="en-US"/>
        </w:rPr>
        <w:t xml:space="preserve">The Forum </w:t>
      </w:r>
      <w:r w:rsidR="004B4768" w:rsidRPr="00D410E9">
        <w:rPr>
          <w:lang w:val="en-US"/>
        </w:rPr>
        <w:t>express</w:t>
      </w:r>
      <w:r w:rsidR="00401EDB" w:rsidRPr="00D410E9">
        <w:rPr>
          <w:lang w:val="en-US"/>
        </w:rPr>
        <w:t>ed</w:t>
      </w:r>
      <w:r w:rsidR="004B4768" w:rsidRPr="00D410E9">
        <w:rPr>
          <w:lang w:val="en-US"/>
        </w:rPr>
        <w:t xml:space="preserve"> </w:t>
      </w:r>
      <w:r w:rsidR="00401EDB" w:rsidRPr="00D410E9">
        <w:rPr>
          <w:lang w:val="en-US"/>
        </w:rPr>
        <w:t xml:space="preserve">its </w:t>
      </w:r>
      <w:r w:rsidR="004B4768" w:rsidRPr="00D410E9">
        <w:rPr>
          <w:lang w:val="en-US"/>
        </w:rPr>
        <w:t xml:space="preserve">gratitude </w:t>
      </w:r>
      <w:r w:rsidR="00401EDB" w:rsidRPr="00D410E9">
        <w:rPr>
          <w:lang w:val="en-US"/>
        </w:rPr>
        <w:t>to</w:t>
      </w:r>
      <w:r w:rsidR="009F481D" w:rsidRPr="00D410E9">
        <w:rPr>
          <w:lang w:val="en-US"/>
        </w:rPr>
        <w:t xml:space="preserve"> China for its warm welcome.</w:t>
      </w:r>
    </w:p>
    <w:p w14:paraId="4E77681B" w14:textId="0D795D0C" w:rsidR="003D1C93" w:rsidRPr="00D26759" w:rsidRDefault="003717BB" w:rsidP="009F481D">
      <w:pPr>
        <w:pStyle w:val="Orateurengris"/>
        <w:rPr>
          <w:b/>
          <w:lang w:val="en-US"/>
        </w:rPr>
      </w:pPr>
      <w:r w:rsidRPr="00D26759">
        <w:rPr>
          <w:lang w:val="en-US"/>
        </w:rPr>
        <w:t xml:space="preserve">The </w:t>
      </w:r>
      <w:r w:rsidR="00C874CD" w:rsidRPr="00D26759">
        <w:rPr>
          <w:b/>
          <w:lang w:val="en-US"/>
        </w:rPr>
        <w:t>Chairperson</w:t>
      </w:r>
      <w:r w:rsidR="005154F0" w:rsidRPr="00D26759">
        <w:rPr>
          <w:b/>
          <w:lang w:val="en-US"/>
        </w:rPr>
        <w:t xml:space="preserve"> </w:t>
      </w:r>
      <w:r w:rsidR="005154F0" w:rsidRPr="00D26759">
        <w:rPr>
          <w:lang w:val="en-US"/>
        </w:rPr>
        <w:t>t</w:t>
      </w:r>
      <w:r w:rsidR="00C874CD" w:rsidRPr="00D26759">
        <w:rPr>
          <w:lang w:val="en-US"/>
        </w:rPr>
        <w:t>hank</w:t>
      </w:r>
      <w:r w:rsidR="005154F0" w:rsidRPr="00D26759">
        <w:rPr>
          <w:lang w:val="en-US"/>
        </w:rPr>
        <w:t>ed</w:t>
      </w:r>
      <w:r w:rsidR="00C874CD" w:rsidRPr="00D26759">
        <w:rPr>
          <w:lang w:val="en-US"/>
        </w:rPr>
        <w:t xml:space="preserve"> </w:t>
      </w:r>
      <w:r w:rsidR="005154F0" w:rsidRPr="00D26759">
        <w:rPr>
          <w:lang w:val="en-US"/>
        </w:rPr>
        <w:t>Mr Gaut</w:t>
      </w:r>
      <w:r w:rsidR="00C406E3" w:rsidRPr="00D26759">
        <w:rPr>
          <w:lang w:val="en-US"/>
        </w:rPr>
        <w:t>h</w:t>
      </w:r>
      <w:r w:rsidR="005154F0" w:rsidRPr="00D26759">
        <w:rPr>
          <w:lang w:val="en-US"/>
        </w:rPr>
        <w:t xml:space="preserve">ier </w:t>
      </w:r>
      <w:r w:rsidR="00C874CD" w:rsidRPr="00D26759">
        <w:rPr>
          <w:lang w:val="en-US"/>
        </w:rPr>
        <w:t xml:space="preserve">for </w:t>
      </w:r>
      <w:r w:rsidR="005154F0" w:rsidRPr="00D26759">
        <w:rPr>
          <w:lang w:val="en-US"/>
        </w:rPr>
        <w:t xml:space="preserve">the </w:t>
      </w:r>
      <w:r w:rsidR="00C874CD" w:rsidRPr="00D26759">
        <w:rPr>
          <w:lang w:val="en-US"/>
        </w:rPr>
        <w:t xml:space="preserve">statement and also for </w:t>
      </w:r>
      <w:r w:rsidR="005154F0" w:rsidRPr="00D26759">
        <w:rPr>
          <w:lang w:val="en-US"/>
        </w:rPr>
        <w:t xml:space="preserve">his </w:t>
      </w:r>
      <w:r w:rsidR="00C874CD" w:rsidRPr="00D26759">
        <w:rPr>
          <w:lang w:val="en-US"/>
        </w:rPr>
        <w:t xml:space="preserve">contribution. </w:t>
      </w:r>
      <w:r w:rsidR="00C406E3" w:rsidRPr="00D26759">
        <w:rPr>
          <w:lang w:val="en-US"/>
        </w:rPr>
        <w:t>He</w:t>
      </w:r>
      <w:r w:rsidR="005154F0" w:rsidRPr="00D26759">
        <w:rPr>
          <w:lang w:val="en-US"/>
        </w:rPr>
        <w:t xml:space="preserve"> </w:t>
      </w:r>
      <w:r w:rsidR="00C406E3" w:rsidRPr="00D26759">
        <w:rPr>
          <w:lang w:val="en-US"/>
        </w:rPr>
        <w:t xml:space="preserve">remarked </w:t>
      </w:r>
      <w:r w:rsidR="005154F0" w:rsidRPr="00D26759">
        <w:rPr>
          <w:lang w:val="en-US"/>
        </w:rPr>
        <w:t xml:space="preserve">that it was </w:t>
      </w:r>
      <w:r w:rsidR="00C406E3" w:rsidRPr="00D26759">
        <w:rPr>
          <w:lang w:val="en-US"/>
        </w:rPr>
        <w:t>standard</w:t>
      </w:r>
      <w:r w:rsidR="00C874CD" w:rsidRPr="00D26759">
        <w:rPr>
          <w:lang w:val="en-US"/>
        </w:rPr>
        <w:t xml:space="preserve"> practice </w:t>
      </w:r>
      <w:r w:rsidR="005154F0" w:rsidRPr="00D26759">
        <w:rPr>
          <w:lang w:val="en-US"/>
        </w:rPr>
        <w:t>with</w:t>
      </w:r>
      <w:r w:rsidR="00C874CD" w:rsidRPr="00D26759">
        <w:rPr>
          <w:lang w:val="en-US"/>
        </w:rPr>
        <w:t xml:space="preserve">in the Committee </w:t>
      </w:r>
      <w:r w:rsidR="005154F0" w:rsidRPr="00D26759">
        <w:rPr>
          <w:lang w:val="en-US"/>
        </w:rPr>
        <w:t xml:space="preserve">to limit the discussion </w:t>
      </w:r>
      <w:r w:rsidR="00C406E3" w:rsidRPr="00D26759">
        <w:rPr>
          <w:lang w:val="en-US"/>
        </w:rPr>
        <w:t xml:space="preserve">and </w:t>
      </w:r>
      <w:r w:rsidR="00C874CD" w:rsidRPr="00D26759">
        <w:rPr>
          <w:lang w:val="en-US"/>
        </w:rPr>
        <w:t>f</w:t>
      </w:r>
      <w:r w:rsidR="005154F0" w:rsidRPr="00D26759">
        <w:rPr>
          <w:lang w:val="en-US"/>
        </w:rPr>
        <w:t xml:space="preserve">inal adoption </w:t>
      </w:r>
      <w:r w:rsidR="00C406E3" w:rsidRPr="00D26759">
        <w:rPr>
          <w:lang w:val="en-US"/>
        </w:rPr>
        <w:t xml:space="preserve">of </w:t>
      </w:r>
      <w:r w:rsidR="005154F0" w:rsidRPr="00D26759">
        <w:rPr>
          <w:lang w:val="en-US"/>
        </w:rPr>
        <w:t>the framework</w:t>
      </w:r>
      <w:r w:rsidR="00C874CD" w:rsidRPr="00D26759">
        <w:rPr>
          <w:lang w:val="en-US"/>
        </w:rPr>
        <w:t xml:space="preserve"> to the States Parties, but </w:t>
      </w:r>
      <w:r w:rsidR="005154F0" w:rsidRPr="00D26759">
        <w:rPr>
          <w:lang w:val="en-US"/>
        </w:rPr>
        <w:t xml:space="preserve">he hoped that the NGOs would actively participate in the </w:t>
      </w:r>
      <w:r w:rsidR="00C874CD" w:rsidRPr="00D26759">
        <w:rPr>
          <w:lang w:val="en-US"/>
        </w:rPr>
        <w:t xml:space="preserve">discussion on the items </w:t>
      </w:r>
      <w:r w:rsidR="005154F0" w:rsidRPr="00D26759">
        <w:rPr>
          <w:lang w:val="en-US"/>
        </w:rPr>
        <w:t xml:space="preserve">related to </w:t>
      </w:r>
      <w:r w:rsidR="00C874CD" w:rsidRPr="00D26759">
        <w:rPr>
          <w:lang w:val="en-US"/>
        </w:rPr>
        <w:t>the i</w:t>
      </w:r>
      <w:r w:rsidR="005154F0" w:rsidRPr="00D26759">
        <w:rPr>
          <w:lang w:val="en-US"/>
        </w:rPr>
        <w:t>ndicators</w:t>
      </w:r>
      <w:r w:rsidR="00C874CD" w:rsidRPr="00D26759">
        <w:rPr>
          <w:lang w:val="en-US"/>
        </w:rPr>
        <w:t xml:space="preserve">. </w:t>
      </w:r>
      <w:r w:rsidR="005154F0" w:rsidRPr="00D26759">
        <w:rPr>
          <w:lang w:val="en-US"/>
        </w:rPr>
        <w:t xml:space="preserve">He therefore </w:t>
      </w:r>
      <w:r w:rsidR="00C874CD" w:rsidRPr="00D26759">
        <w:rPr>
          <w:lang w:val="en-US"/>
        </w:rPr>
        <w:t>look</w:t>
      </w:r>
      <w:r w:rsidR="005154F0" w:rsidRPr="00D26759">
        <w:rPr>
          <w:lang w:val="en-US"/>
        </w:rPr>
        <w:t>ed</w:t>
      </w:r>
      <w:r w:rsidR="00C874CD" w:rsidRPr="00D26759">
        <w:rPr>
          <w:lang w:val="en-US"/>
        </w:rPr>
        <w:t xml:space="preserve"> forward to </w:t>
      </w:r>
      <w:r w:rsidR="005154F0" w:rsidRPr="00D26759">
        <w:rPr>
          <w:lang w:val="en-US"/>
        </w:rPr>
        <w:t xml:space="preserve">their </w:t>
      </w:r>
      <w:r w:rsidR="00C874CD" w:rsidRPr="00D26759">
        <w:rPr>
          <w:lang w:val="en-US"/>
        </w:rPr>
        <w:t>p</w:t>
      </w:r>
      <w:r w:rsidR="009F481D" w:rsidRPr="00D26759">
        <w:rPr>
          <w:lang w:val="en-US"/>
        </w:rPr>
        <w:t>articipation and contributions.</w:t>
      </w:r>
    </w:p>
    <w:p w14:paraId="4D6149C0" w14:textId="0F2BCAF8" w:rsidR="003D1C93" w:rsidRPr="00D26759" w:rsidRDefault="00BC154B" w:rsidP="009F481D">
      <w:pPr>
        <w:pStyle w:val="Orateurengris"/>
        <w:rPr>
          <w:b/>
          <w:lang w:val="en-US"/>
        </w:rPr>
      </w:pPr>
      <w:r w:rsidRPr="00D26759">
        <w:rPr>
          <w:lang w:val="en-US"/>
        </w:rPr>
        <w:t>Before</w:t>
      </w:r>
      <w:r w:rsidR="00D224BE" w:rsidRPr="00D26759">
        <w:rPr>
          <w:lang w:val="en-US"/>
        </w:rPr>
        <w:t xml:space="preserve"> moving ahead, t</w:t>
      </w:r>
      <w:r w:rsidR="003717BB" w:rsidRPr="00D26759">
        <w:rPr>
          <w:lang w:val="en-US"/>
        </w:rPr>
        <w:t>he</w:t>
      </w:r>
      <w:r w:rsidR="003717BB" w:rsidRPr="00D26759">
        <w:rPr>
          <w:b/>
          <w:lang w:val="en-US"/>
        </w:rPr>
        <w:t xml:space="preserve"> </w:t>
      </w:r>
      <w:r w:rsidR="00C874CD" w:rsidRPr="00D26759">
        <w:rPr>
          <w:b/>
          <w:lang w:val="en-US"/>
        </w:rPr>
        <w:t>Secretary</w:t>
      </w:r>
      <w:r w:rsidR="00D224BE" w:rsidRPr="00D26759">
        <w:rPr>
          <w:b/>
          <w:lang w:val="en-US"/>
        </w:rPr>
        <w:t xml:space="preserve"> </w:t>
      </w:r>
      <w:r w:rsidR="00D224BE" w:rsidRPr="00D26759">
        <w:rPr>
          <w:lang w:val="en-US"/>
        </w:rPr>
        <w:t>wished to present a</w:t>
      </w:r>
      <w:r w:rsidR="00D224BE" w:rsidRPr="00D26759">
        <w:rPr>
          <w:b/>
          <w:lang w:val="en-US"/>
        </w:rPr>
        <w:t xml:space="preserve"> </w:t>
      </w:r>
      <w:r w:rsidR="00C874CD" w:rsidRPr="00D26759">
        <w:rPr>
          <w:lang w:val="en-US"/>
        </w:rPr>
        <w:t xml:space="preserve">few housekeeping items. </w:t>
      </w:r>
      <w:r w:rsidR="00D224BE" w:rsidRPr="00D26759">
        <w:rPr>
          <w:lang w:val="en-US"/>
        </w:rPr>
        <w:t xml:space="preserve">He asked delegations to register their participation to </w:t>
      </w:r>
      <w:r w:rsidR="00C874CD" w:rsidRPr="00D26759">
        <w:rPr>
          <w:lang w:val="en-US"/>
        </w:rPr>
        <w:t>the Sixth editi</w:t>
      </w:r>
      <w:r w:rsidR="00D224BE" w:rsidRPr="00D26759">
        <w:rPr>
          <w:lang w:val="en-US"/>
        </w:rPr>
        <w:t xml:space="preserve">on of the Chengdu Festival, which was a separate registration process. </w:t>
      </w:r>
      <w:r w:rsidR="00C406E3" w:rsidRPr="00D26759">
        <w:rPr>
          <w:lang w:val="en-US"/>
        </w:rPr>
        <w:t xml:space="preserve">He </w:t>
      </w:r>
      <w:r w:rsidRPr="00D26759">
        <w:rPr>
          <w:lang w:val="en-US"/>
        </w:rPr>
        <w:t>informed</w:t>
      </w:r>
      <w:r w:rsidR="00D224BE" w:rsidRPr="00D26759">
        <w:rPr>
          <w:lang w:val="en-US"/>
        </w:rPr>
        <w:t xml:space="preserve"> the delegations that the provisional </w:t>
      </w:r>
      <w:hyperlink r:id="rId12" w:history="1">
        <w:r w:rsidR="00D224BE" w:rsidRPr="00D26759">
          <w:rPr>
            <w:rStyle w:val="Hyperlink"/>
            <w:lang w:val="en-US"/>
          </w:rPr>
          <w:t>list of p</w:t>
        </w:r>
        <w:r w:rsidR="00C874CD" w:rsidRPr="00D26759">
          <w:rPr>
            <w:rStyle w:val="Hyperlink"/>
            <w:lang w:val="en-US"/>
          </w:rPr>
          <w:t>articipants</w:t>
        </w:r>
      </w:hyperlink>
      <w:r w:rsidR="00C874CD" w:rsidRPr="00D26759">
        <w:rPr>
          <w:lang w:val="en-US"/>
        </w:rPr>
        <w:t xml:space="preserve"> </w:t>
      </w:r>
      <w:r w:rsidR="00D224BE" w:rsidRPr="00D26759">
        <w:rPr>
          <w:lang w:val="en-US"/>
        </w:rPr>
        <w:t>was now available on</w:t>
      </w:r>
      <w:r w:rsidR="00C874CD" w:rsidRPr="00D26759">
        <w:rPr>
          <w:lang w:val="en-US"/>
        </w:rPr>
        <w:t xml:space="preserve">line, </w:t>
      </w:r>
      <w:r w:rsidR="00D224BE" w:rsidRPr="00D26759">
        <w:rPr>
          <w:lang w:val="en-US"/>
        </w:rPr>
        <w:t xml:space="preserve">asking them to </w:t>
      </w:r>
      <w:r w:rsidR="00C874CD" w:rsidRPr="00D26759">
        <w:rPr>
          <w:lang w:val="en-US"/>
        </w:rPr>
        <w:t>kindly verify the</w:t>
      </w:r>
      <w:r w:rsidR="00D224BE" w:rsidRPr="00D26759">
        <w:rPr>
          <w:lang w:val="en-US"/>
        </w:rPr>
        <w:t>ir personal</w:t>
      </w:r>
      <w:r w:rsidR="00C874CD" w:rsidRPr="00D26759">
        <w:rPr>
          <w:lang w:val="en-US"/>
        </w:rPr>
        <w:t xml:space="preserve"> information. </w:t>
      </w:r>
      <w:r w:rsidR="00D224BE" w:rsidRPr="00D26759">
        <w:rPr>
          <w:lang w:val="en-US"/>
        </w:rPr>
        <w:t xml:space="preserve">He noted that </w:t>
      </w:r>
      <w:r w:rsidR="00C874CD" w:rsidRPr="00D26759">
        <w:rPr>
          <w:lang w:val="en-US"/>
        </w:rPr>
        <w:t xml:space="preserve">122 people </w:t>
      </w:r>
      <w:r w:rsidR="00D224BE" w:rsidRPr="00D26759">
        <w:rPr>
          <w:lang w:val="en-US"/>
        </w:rPr>
        <w:t xml:space="preserve">had </w:t>
      </w:r>
      <w:r w:rsidR="00C874CD" w:rsidRPr="00D26759">
        <w:rPr>
          <w:lang w:val="en-US"/>
        </w:rPr>
        <w:t>registered to attend this meeting, representing 68</w:t>
      </w:r>
      <w:r w:rsidR="00D224BE" w:rsidRPr="00D26759">
        <w:rPr>
          <w:lang w:val="en-US"/>
        </w:rPr>
        <w:t xml:space="preserve"> States Parties, 1</w:t>
      </w:r>
      <w:r w:rsidR="00AE32F4" w:rsidRPr="00D26759">
        <w:rPr>
          <w:lang w:val="en-US"/>
        </w:rPr>
        <w:t>2 accredited NGOs and 3 UNESCO c</w:t>
      </w:r>
      <w:r w:rsidR="00D224BE" w:rsidRPr="00D26759">
        <w:rPr>
          <w:lang w:val="en-US"/>
        </w:rPr>
        <w:t>ategory 2 c</w:t>
      </w:r>
      <w:r w:rsidR="00C874CD" w:rsidRPr="00D26759">
        <w:rPr>
          <w:lang w:val="en-US"/>
        </w:rPr>
        <w:t>entres in the field o</w:t>
      </w:r>
      <w:r w:rsidR="009F481D" w:rsidRPr="00D26759">
        <w:rPr>
          <w:lang w:val="en-US"/>
        </w:rPr>
        <w:t>f intangible cultural heritage.</w:t>
      </w:r>
    </w:p>
    <w:p w14:paraId="7E904233" w14:textId="24360616" w:rsidR="00C406E3" w:rsidRPr="00D26759" w:rsidRDefault="003717BB" w:rsidP="009F481D">
      <w:pPr>
        <w:pStyle w:val="Orateurengris"/>
        <w:rPr>
          <w:b/>
          <w:lang w:val="en-US"/>
        </w:rPr>
      </w:pPr>
      <w:r w:rsidRPr="00D26759">
        <w:rPr>
          <w:lang w:val="en-US"/>
        </w:rPr>
        <w:t>The</w:t>
      </w:r>
      <w:r w:rsidRPr="00D26759">
        <w:rPr>
          <w:b/>
          <w:lang w:val="en-US"/>
        </w:rPr>
        <w:t xml:space="preserve"> </w:t>
      </w:r>
      <w:r w:rsidR="00D224BE" w:rsidRPr="00D26759">
        <w:rPr>
          <w:b/>
          <w:lang w:val="en-US"/>
        </w:rPr>
        <w:t>Chairperson</w:t>
      </w:r>
      <w:r w:rsidR="003D1C93" w:rsidRPr="00D26759">
        <w:rPr>
          <w:b/>
          <w:lang w:val="en-US"/>
        </w:rPr>
        <w:t xml:space="preserve"> </w:t>
      </w:r>
      <w:r w:rsidR="00D224BE" w:rsidRPr="00D26759">
        <w:rPr>
          <w:lang w:val="en-US"/>
        </w:rPr>
        <w:t>thanked the Secretary and invited him to present agenda item 3.</w:t>
      </w:r>
    </w:p>
    <w:p w14:paraId="164CC55D" w14:textId="458E0332" w:rsidR="00525D89" w:rsidRPr="00D26759" w:rsidRDefault="00525D89" w:rsidP="009F481D">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ITEM 3 OF THE AGENDA</w:t>
      </w:r>
      <w:r w:rsidRPr="00D26759">
        <w:rPr>
          <w:rFonts w:ascii="Arial" w:hAnsi="Arial" w:cs="Arial"/>
          <w:sz w:val="22"/>
          <w:szCs w:val="22"/>
          <w:lang w:val="en-US"/>
        </w:rPr>
        <w:t>:</w:t>
      </w:r>
    </w:p>
    <w:p w14:paraId="08754297" w14:textId="4A320FCD" w:rsidR="00525D89" w:rsidRPr="00D26759" w:rsidRDefault="00525D89" w:rsidP="009F481D">
      <w:pPr>
        <w:pStyle w:val="Subtitle"/>
        <w:spacing w:after="120"/>
        <w:rPr>
          <w:rFonts w:ascii="Arial" w:hAnsi="Arial" w:cs="Arial"/>
          <w:sz w:val="22"/>
          <w:szCs w:val="22"/>
          <w:lang w:val="en-US"/>
        </w:rPr>
      </w:pPr>
      <w:r w:rsidRPr="00D26759">
        <w:rPr>
          <w:rFonts w:ascii="Arial" w:hAnsi="Arial" w:cs="Arial"/>
          <w:sz w:val="22"/>
          <w:szCs w:val="22"/>
          <w:lang w:val="en-US"/>
        </w:rPr>
        <w:t>TOWARDS AN OVERALL RESULT</w:t>
      </w:r>
      <w:r w:rsidR="00B91500" w:rsidRPr="00D26759">
        <w:rPr>
          <w:rFonts w:ascii="Arial" w:hAnsi="Arial" w:cs="Arial"/>
          <w:sz w:val="22"/>
          <w:szCs w:val="22"/>
          <w:lang w:val="en-US"/>
        </w:rPr>
        <w:t>S FRAMEWORK FOR THE CONVENTION:</w:t>
      </w:r>
      <w:r w:rsidR="009F481D" w:rsidRPr="00D26759">
        <w:rPr>
          <w:rFonts w:ascii="Arial" w:hAnsi="Arial" w:cs="Arial"/>
          <w:sz w:val="22"/>
          <w:szCs w:val="22"/>
          <w:lang w:val="en-US"/>
        </w:rPr>
        <w:t xml:space="preserve"> </w:t>
      </w:r>
      <w:r w:rsidR="009F481D" w:rsidRPr="00D26759">
        <w:rPr>
          <w:rFonts w:ascii="Arial" w:hAnsi="Arial" w:cs="Arial"/>
          <w:sz w:val="22"/>
          <w:szCs w:val="22"/>
          <w:lang w:val="en-US"/>
        </w:rPr>
        <w:br/>
      </w:r>
      <w:r w:rsidRPr="00D26759">
        <w:rPr>
          <w:rFonts w:ascii="Arial" w:hAnsi="Arial" w:cs="Arial"/>
          <w:sz w:val="22"/>
          <w:szCs w:val="22"/>
          <w:lang w:val="en-US"/>
        </w:rPr>
        <w:t>PROGRESS TO DATE AND OBJECTIVES OF THE PRESENT MEETING</w:t>
      </w:r>
    </w:p>
    <w:p w14:paraId="4D39B1CF" w14:textId="40165DCB" w:rsidR="004B7C95" w:rsidRPr="00D26759" w:rsidRDefault="003717BB" w:rsidP="009F481D">
      <w:pPr>
        <w:pStyle w:val="Orateurengris"/>
        <w:rPr>
          <w:b/>
          <w:lang w:val="en-US"/>
        </w:rPr>
      </w:pPr>
      <w:r w:rsidRPr="00D26759">
        <w:rPr>
          <w:lang w:val="en-US"/>
        </w:rPr>
        <w:t xml:space="preserve">The </w:t>
      </w:r>
      <w:r w:rsidR="003D1C93" w:rsidRPr="00D26759">
        <w:rPr>
          <w:b/>
          <w:lang w:val="en-US"/>
        </w:rPr>
        <w:t>Secretary</w:t>
      </w:r>
      <w:r w:rsidR="00D224BE" w:rsidRPr="00D26759">
        <w:rPr>
          <w:b/>
          <w:lang w:val="en-US"/>
        </w:rPr>
        <w:t xml:space="preserve"> </w:t>
      </w:r>
      <w:r w:rsidR="00D224BE" w:rsidRPr="00D26759">
        <w:rPr>
          <w:lang w:val="en-US"/>
        </w:rPr>
        <w:t>explained that the</w:t>
      </w:r>
      <w:r w:rsidR="00D224BE" w:rsidRPr="00D26759">
        <w:rPr>
          <w:b/>
          <w:lang w:val="en-US"/>
        </w:rPr>
        <w:t xml:space="preserve"> </w:t>
      </w:r>
      <w:r w:rsidR="003D1C93" w:rsidRPr="00D26759">
        <w:rPr>
          <w:lang w:val="en-US"/>
        </w:rPr>
        <w:t xml:space="preserve">purpose of this item </w:t>
      </w:r>
      <w:r w:rsidR="00D224BE" w:rsidRPr="00D26759">
        <w:rPr>
          <w:lang w:val="en-US"/>
        </w:rPr>
        <w:t xml:space="preserve">was </w:t>
      </w:r>
      <w:r w:rsidR="003D1C93" w:rsidRPr="00D26759">
        <w:rPr>
          <w:lang w:val="en-US"/>
        </w:rPr>
        <w:t xml:space="preserve">to </w:t>
      </w:r>
      <w:r w:rsidR="00FB22B6" w:rsidRPr="00D26759">
        <w:rPr>
          <w:lang w:val="en-US"/>
        </w:rPr>
        <w:t xml:space="preserve">provide </w:t>
      </w:r>
      <w:r w:rsidR="003D1C93" w:rsidRPr="00D26759">
        <w:rPr>
          <w:lang w:val="en-US"/>
        </w:rPr>
        <w:t xml:space="preserve">some background on the processes </w:t>
      </w:r>
      <w:r w:rsidR="00FB22B6" w:rsidRPr="00D26759">
        <w:rPr>
          <w:lang w:val="en-US"/>
        </w:rPr>
        <w:t xml:space="preserve">that </w:t>
      </w:r>
      <w:r w:rsidR="003D1C93" w:rsidRPr="00D26759">
        <w:rPr>
          <w:lang w:val="en-US"/>
        </w:rPr>
        <w:t>l</w:t>
      </w:r>
      <w:r w:rsidR="00B91500" w:rsidRPr="00D26759">
        <w:rPr>
          <w:lang w:val="en-US"/>
        </w:rPr>
        <w:t>ed to this Intergovernmental Working G</w:t>
      </w:r>
      <w:r w:rsidR="003D1C93" w:rsidRPr="00D26759">
        <w:rPr>
          <w:lang w:val="en-US"/>
        </w:rPr>
        <w:t xml:space="preserve">roup. </w:t>
      </w:r>
      <w:r w:rsidR="00FB22B6" w:rsidRPr="00D26759">
        <w:rPr>
          <w:lang w:val="en-US"/>
        </w:rPr>
        <w:t xml:space="preserve">He recalled </w:t>
      </w:r>
      <w:r w:rsidR="003D1C93" w:rsidRPr="00D26759">
        <w:rPr>
          <w:lang w:val="en-US"/>
        </w:rPr>
        <w:t>that in 2013</w:t>
      </w:r>
      <w:r w:rsidR="00B91500" w:rsidRPr="00D26759">
        <w:rPr>
          <w:lang w:val="en-US"/>
        </w:rPr>
        <w:t>,</w:t>
      </w:r>
      <w:r w:rsidR="003D1C93" w:rsidRPr="00D26759">
        <w:rPr>
          <w:lang w:val="en-US"/>
        </w:rPr>
        <w:t xml:space="preserve"> the Internal Oversight Service of UNESCO undertook an evaluation of t</w:t>
      </w:r>
      <w:r w:rsidR="004B7C95" w:rsidRPr="00D26759">
        <w:rPr>
          <w:lang w:val="en-US"/>
        </w:rPr>
        <w:t xml:space="preserve">he culture conventions in which it was </w:t>
      </w:r>
      <w:r w:rsidR="003D1C93" w:rsidRPr="00D26759">
        <w:rPr>
          <w:lang w:val="en-US"/>
        </w:rPr>
        <w:t xml:space="preserve">quoted that capturing and reporting on results </w:t>
      </w:r>
      <w:r w:rsidR="00B91500" w:rsidRPr="00D26759">
        <w:rPr>
          <w:lang w:val="en-US"/>
        </w:rPr>
        <w:t>was</w:t>
      </w:r>
      <w:r w:rsidR="003D1C93" w:rsidRPr="00D26759">
        <w:rPr>
          <w:lang w:val="en-US"/>
        </w:rPr>
        <w:t xml:space="preserve"> only possible if </w:t>
      </w:r>
      <w:r w:rsidR="00B91500" w:rsidRPr="00D26759">
        <w:rPr>
          <w:lang w:val="en-US"/>
        </w:rPr>
        <w:t xml:space="preserve">the </w:t>
      </w:r>
      <w:r w:rsidR="003D1C93" w:rsidRPr="00D26759">
        <w:rPr>
          <w:lang w:val="en-US"/>
        </w:rPr>
        <w:t>results to be achieved</w:t>
      </w:r>
      <w:r w:rsidR="00B91500" w:rsidRPr="00D26759">
        <w:rPr>
          <w:lang w:val="en-US"/>
        </w:rPr>
        <w:t xml:space="preserve"> were clear</w:t>
      </w:r>
      <w:r w:rsidR="004B7C95" w:rsidRPr="00D26759">
        <w:rPr>
          <w:lang w:val="en-US"/>
        </w:rPr>
        <w:t xml:space="preserve">, which was currently not the case with regard </w:t>
      </w:r>
      <w:r w:rsidR="003D1C93" w:rsidRPr="00D26759">
        <w:rPr>
          <w:lang w:val="en-US"/>
        </w:rPr>
        <w:t>to th</w:t>
      </w:r>
      <w:r w:rsidR="004B7C95" w:rsidRPr="00D26759">
        <w:rPr>
          <w:lang w:val="en-US"/>
        </w:rPr>
        <w:t xml:space="preserve">e periodic reporting mechanisms. The IOS </w:t>
      </w:r>
      <w:r w:rsidR="00BC154B" w:rsidRPr="00D26759">
        <w:rPr>
          <w:lang w:val="en-US"/>
        </w:rPr>
        <w:t>evaluation</w:t>
      </w:r>
      <w:r w:rsidR="004B7C95" w:rsidRPr="00D26759">
        <w:rPr>
          <w:lang w:val="en-US"/>
        </w:rPr>
        <w:t xml:space="preserve"> </w:t>
      </w:r>
      <w:r w:rsidR="003D1C93" w:rsidRPr="00D26759">
        <w:rPr>
          <w:lang w:val="en-US"/>
        </w:rPr>
        <w:t>called for periodic reporting to be focu</w:t>
      </w:r>
      <w:r w:rsidR="004B7C95" w:rsidRPr="00D26759">
        <w:rPr>
          <w:lang w:val="en-US"/>
        </w:rPr>
        <w:t>s</w:t>
      </w:r>
      <w:r w:rsidR="003D1C93" w:rsidRPr="00D26759">
        <w:rPr>
          <w:lang w:val="en-US"/>
        </w:rPr>
        <w:t>ed on results</w:t>
      </w:r>
      <w:r w:rsidR="00B91500" w:rsidRPr="00D26759">
        <w:rPr>
          <w:lang w:val="en-US"/>
        </w:rPr>
        <w:t>,</w:t>
      </w:r>
      <w:r w:rsidR="003D1C93" w:rsidRPr="00D26759">
        <w:rPr>
          <w:lang w:val="en-US"/>
        </w:rPr>
        <w:t xml:space="preserve"> and for the Committee to develop an overall results framework. In 2013</w:t>
      </w:r>
      <w:r w:rsidR="004B7C95" w:rsidRPr="00D26759">
        <w:rPr>
          <w:lang w:val="en-US"/>
        </w:rPr>
        <w:t>,</w:t>
      </w:r>
      <w:r w:rsidR="003D1C93" w:rsidRPr="00D26759">
        <w:rPr>
          <w:lang w:val="en-US"/>
        </w:rPr>
        <w:t xml:space="preserve"> </w:t>
      </w:r>
      <w:r w:rsidR="00B91500" w:rsidRPr="00D26759">
        <w:rPr>
          <w:lang w:val="en-US"/>
        </w:rPr>
        <w:t xml:space="preserve">at its eighth session, </w:t>
      </w:r>
      <w:r w:rsidR="004B7C95" w:rsidRPr="00D26759">
        <w:rPr>
          <w:lang w:val="en-US"/>
        </w:rPr>
        <w:t>the Committee</w:t>
      </w:r>
      <w:r w:rsidR="003D1C93" w:rsidRPr="00D26759">
        <w:rPr>
          <w:lang w:val="en-US"/>
        </w:rPr>
        <w:t xml:space="preserve"> welcomed this evaluation a</w:t>
      </w:r>
      <w:r w:rsidR="00B91500" w:rsidRPr="00D26759">
        <w:rPr>
          <w:lang w:val="en-US"/>
        </w:rPr>
        <w:t xml:space="preserve">nd endorsed its recommendations, calling for </w:t>
      </w:r>
      <w:r w:rsidR="003D1C93" w:rsidRPr="00D26759">
        <w:rPr>
          <w:lang w:val="en-US"/>
        </w:rPr>
        <w:t xml:space="preserve">a results framework to be developed through consultation with States Parties. </w:t>
      </w:r>
      <w:r w:rsidR="004B7C95" w:rsidRPr="00D26759">
        <w:rPr>
          <w:lang w:val="en-US"/>
        </w:rPr>
        <w:t xml:space="preserve">Consequently, </w:t>
      </w:r>
      <w:r w:rsidR="003D1C93" w:rsidRPr="00D26759">
        <w:rPr>
          <w:lang w:val="en-US"/>
        </w:rPr>
        <w:t xml:space="preserve">at </w:t>
      </w:r>
      <w:r w:rsidR="004B7C95" w:rsidRPr="00D26759">
        <w:rPr>
          <w:lang w:val="en-US"/>
        </w:rPr>
        <w:t xml:space="preserve">its </w:t>
      </w:r>
      <w:r w:rsidR="003D1C93" w:rsidRPr="00D26759">
        <w:rPr>
          <w:lang w:val="en-US"/>
        </w:rPr>
        <w:t xml:space="preserve">ninth </w:t>
      </w:r>
      <w:r w:rsidR="004B7C95" w:rsidRPr="00D26759">
        <w:rPr>
          <w:lang w:val="en-US"/>
        </w:rPr>
        <w:t>session in 2014</w:t>
      </w:r>
      <w:r w:rsidR="003D1C93" w:rsidRPr="00D26759">
        <w:rPr>
          <w:lang w:val="en-US"/>
        </w:rPr>
        <w:t>, the Committee reiterated</w:t>
      </w:r>
      <w:r w:rsidR="004B7C95" w:rsidRPr="00D26759">
        <w:rPr>
          <w:lang w:val="en-US"/>
        </w:rPr>
        <w:t xml:space="preserve"> ‘</w:t>
      </w:r>
      <w:r w:rsidR="003D1C93" w:rsidRPr="00D26759">
        <w:rPr>
          <w:lang w:val="en-US"/>
        </w:rPr>
        <w:t>the necessity for an inclusive process of consultation and discussion in the devel</w:t>
      </w:r>
      <w:r w:rsidR="004B7C95" w:rsidRPr="00D26759">
        <w:rPr>
          <w:lang w:val="en-US"/>
        </w:rPr>
        <w:t>opment of such a framework’</w:t>
      </w:r>
      <w:r w:rsidR="003D1C93" w:rsidRPr="00D26759">
        <w:rPr>
          <w:lang w:val="en-US"/>
        </w:rPr>
        <w:t>, and call</w:t>
      </w:r>
      <w:r w:rsidR="00B91500" w:rsidRPr="00D26759">
        <w:rPr>
          <w:lang w:val="en-US"/>
        </w:rPr>
        <w:t>ed for the creation of an In</w:t>
      </w:r>
      <w:r w:rsidR="004B7C95" w:rsidRPr="00D26759">
        <w:rPr>
          <w:lang w:val="en-US"/>
        </w:rPr>
        <w:t>ter</w:t>
      </w:r>
      <w:r w:rsidR="00B91500" w:rsidRPr="00D26759">
        <w:rPr>
          <w:lang w:val="en-US"/>
        </w:rPr>
        <w:t>governmental Working G</w:t>
      </w:r>
      <w:r w:rsidR="003D1C93" w:rsidRPr="00D26759">
        <w:rPr>
          <w:lang w:val="en-US"/>
        </w:rPr>
        <w:t xml:space="preserve">roup on this specific item. </w:t>
      </w:r>
      <w:r w:rsidR="004B7C95" w:rsidRPr="00D26759">
        <w:rPr>
          <w:lang w:val="en-US"/>
        </w:rPr>
        <w:t xml:space="preserve">Thus, </w:t>
      </w:r>
      <w:r w:rsidR="003D1C93" w:rsidRPr="00D26759">
        <w:rPr>
          <w:lang w:val="en-US"/>
        </w:rPr>
        <w:t>in September</w:t>
      </w:r>
      <w:r w:rsidR="00776CCF" w:rsidRPr="00D26759">
        <w:rPr>
          <w:lang w:val="en-US"/>
        </w:rPr>
        <w:t> </w:t>
      </w:r>
      <w:r w:rsidR="003D1C93" w:rsidRPr="00D26759">
        <w:rPr>
          <w:lang w:val="en-US"/>
        </w:rPr>
        <w:t xml:space="preserve">2016, thanks to the generous support </w:t>
      </w:r>
      <w:r w:rsidR="004B7C95" w:rsidRPr="00D26759">
        <w:rPr>
          <w:lang w:val="en-US"/>
        </w:rPr>
        <w:t xml:space="preserve">of </w:t>
      </w:r>
      <w:r w:rsidR="003D1C93" w:rsidRPr="00D26759">
        <w:rPr>
          <w:lang w:val="en-US"/>
        </w:rPr>
        <w:t>the Chinese authorities, UNESCO organized a category VI expert meeting in Beijing in which 21 experts from around the world, both governmental and non-governmental</w:t>
      </w:r>
      <w:r w:rsidR="00B91500" w:rsidRPr="00D26759">
        <w:rPr>
          <w:lang w:val="en-US"/>
        </w:rPr>
        <w:t>,</w:t>
      </w:r>
      <w:r w:rsidR="003D1C93" w:rsidRPr="00D26759">
        <w:rPr>
          <w:lang w:val="en-US"/>
        </w:rPr>
        <w:t xml:space="preserve"> as well as some Chinese observers, produced an agreement on the overall aims of the Convention</w:t>
      </w:r>
      <w:r w:rsidR="004B7C95" w:rsidRPr="00D26759">
        <w:rPr>
          <w:lang w:val="en-US"/>
        </w:rPr>
        <w:t>.</w:t>
      </w:r>
      <w:r w:rsidR="003D1C93" w:rsidRPr="00D26759">
        <w:rPr>
          <w:lang w:val="en-US"/>
        </w:rPr>
        <w:t xml:space="preserve"> </w:t>
      </w:r>
      <w:r w:rsidR="004B7C95" w:rsidRPr="00D26759">
        <w:rPr>
          <w:lang w:val="en-US"/>
        </w:rPr>
        <w:t xml:space="preserve">Together they </w:t>
      </w:r>
      <w:r w:rsidR="003D1C93" w:rsidRPr="00D26759">
        <w:rPr>
          <w:lang w:val="en-US"/>
        </w:rPr>
        <w:t xml:space="preserve">plotted a results map as the first step towards the overall results framework, which </w:t>
      </w:r>
      <w:r w:rsidR="004B7C95" w:rsidRPr="00D26759">
        <w:rPr>
          <w:lang w:val="en-US"/>
        </w:rPr>
        <w:t xml:space="preserve">would be presented under agenda </w:t>
      </w:r>
      <w:r w:rsidR="00776CCF" w:rsidRPr="00D26759">
        <w:rPr>
          <w:lang w:val="en-US"/>
        </w:rPr>
        <w:t>item </w:t>
      </w:r>
      <w:r w:rsidR="003D1C93" w:rsidRPr="00D26759">
        <w:rPr>
          <w:lang w:val="en-US"/>
        </w:rPr>
        <w:t xml:space="preserve">4. This was </w:t>
      </w:r>
      <w:r w:rsidR="004B7C95" w:rsidRPr="00D26759">
        <w:rPr>
          <w:lang w:val="en-US"/>
        </w:rPr>
        <w:t xml:space="preserve">later </w:t>
      </w:r>
      <w:r w:rsidR="003D1C93" w:rsidRPr="00D26759">
        <w:rPr>
          <w:lang w:val="en-US"/>
        </w:rPr>
        <w:t xml:space="preserve">presented </w:t>
      </w:r>
      <w:r w:rsidR="004B7C95" w:rsidRPr="00D26759">
        <w:rPr>
          <w:lang w:val="en-US"/>
        </w:rPr>
        <w:t xml:space="preserve">at </w:t>
      </w:r>
      <w:r w:rsidR="003D1C93" w:rsidRPr="00D26759">
        <w:rPr>
          <w:lang w:val="en-US"/>
        </w:rPr>
        <w:t xml:space="preserve">the eleventh session of the Committee in Addis Ababa </w:t>
      </w:r>
      <w:r w:rsidR="004B7C95" w:rsidRPr="00D26759">
        <w:rPr>
          <w:lang w:val="en-US"/>
        </w:rPr>
        <w:t xml:space="preserve">in 2016, </w:t>
      </w:r>
      <w:r w:rsidR="003D1C93" w:rsidRPr="00D26759">
        <w:rPr>
          <w:lang w:val="en-US"/>
        </w:rPr>
        <w:t xml:space="preserve">which welcomed the results </w:t>
      </w:r>
      <w:r w:rsidR="004B7C95" w:rsidRPr="00D26759">
        <w:rPr>
          <w:lang w:val="en-US"/>
        </w:rPr>
        <w:t>with satisfaction,</w:t>
      </w:r>
      <w:r w:rsidR="003D1C93" w:rsidRPr="00D26759">
        <w:rPr>
          <w:lang w:val="en-US"/>
        </w:rPr>
        <w:t xml:space="preserve"> </w:t>
      </w:r>
      <w:r w:rsidR="004B7C95" w:rsidRPr="00D26759">
        <w:rPr>
          <w:lang w:val="en-US"/>
        </w:rPr>
        <w:t>calling it ‘</w:t>
      </w:r>
      <w:r w:rsidR="003D1C93" w:rsidRPr="00D26759">
        <w:rPr>
          <w:lang w:val="en-US"/>
        </w:rPr>
        <w:t>a thinking tool for developi</w:t>
      </w:r>
      <w:r w:rsidR="004B7C95" w:rsidRPr="00D26759">
        <w:rPr>
          <w:lang w:val="en-US"/>
        </w:rPr>
        <w:t>ng an overall results framework’</w:t>
      </w:r>
      <w:r w:rsidR="003D1C93" w:rsidRPr="00D26759">
        <w:rPr>
          <w:lang w:val="en-US"/>
        </w:rPr>
        <w:t xml:space="preserve">. </w:t>
      </w:r>
      <w:r w:rsidR="004B7C95" w:rsidRPr="00D26759">
        <w:rPr>
          <w:lang w:val="en-US"/>
        </w:rPr>
        <w:t>As a result, t</w:t>
      </w:r>
      <w:r w:rsidR="003D1C93" w:rsidRPr="00D26759">
        <w:rPr>
          <w:lang w:val="en-US"/>
        </w:rPr>
        <w:t xml:space="preserve">he Committee accepted </w:t>
      </w:r>
      <w:r w:rsidR="004B7C95" w:rsidRPr="00D26759">
        <w:rPr>
          <w:lang w:val="en-US"/>
        </w:rPr>
        <w:t>China’s</w:t>
      </w:r>
      <w:r w:rsidR="003D1C93" w:rsidRPr="00D26759">
        <w:rPr>
          <w:lang w:val="en-US"/>
        </w:rPr>
        <w:t xml:space="preserve"> invitation t</w:t>
      </w:r>
      <w:r w:rsidR="009F481D" w:rsidRPr="00D26759">
        <w:rPr>
          <w:lang w:val="en-US"/>
        </w:rPr>
        <w:t>o organize the present meeting.</w:t>
      </w:r>
    </w:p>
    <w:p w14:paraId="265E6723" w14:textId="0508FDBB" w:rsidR="003226E0" w:rsidRPr="00D26759" w:rsidRDefault="004B7C95" w:rsidP="009F481D">
      <w:pPr>
        <w:pStyle w:val="Orateurengris"/>
        <w:rPr>
          <w:b/>
          <w:lang w:val="en-US"/>
        </w:rPr>
      </w:pPr>
      <w:r w:rsidRPr="00D26759">
        <w:rPr>
          <w:lang w:val="en-US"/>
        </w:rPr>
        <w:t xml:space="preserve">The </w:t>
      </w:r>
      <w:r w:rsidRPr="00D26759">
        <w:rPr>
          <w:b/>
          <w:lang w:val="en-US"/>
        </w:rPr>
        <w:t>Secretary</w:t>
      </w:r>
      <w:r w:rsidRPr="00D26759">
        <w:rPr>
          <w:lang w:val="en-US"/>
        </w:rPr>
        <w:t xml:space="preserve"> also wished to </w:t>
      </w:r>
      <w:r w:rsidR="003D1C93" w:rsidRPr="00D26759">
        <w:rPr>
          <w:lang w:val="en-US"/>
        </w:rPr>
        <w:t xml:space="preserve">clarify </w:t>
      </w:r>
      <w:r w:rsidR="00AE5374" w:rsidRPr="00D26759">
        <w:rPr>
          <w:lang w:val="en-US"/>
        </w:rPr>
        <w:t xml:space="preserve">the understanding behind </w:t>
      </w:r>
      <w:r w:rsidR="001A6C15" w:rsidRPr="00D26759">
        <w:rPr>
          <w:lang w:val="en-US"/>
        </w:rPr>
        <w:t>the</w:t>
      </w:r>
      <w:r w:rsidR="003D1C93" w:rsidRPr="00D26759">
        <w:rPr>
          <w:lang w:val="en-US"/>
        </w:rPr>
        <w:t xml:space="preserve"> overall results framework, </w:t>
      </w:r>
      <w:r w:rsidR="00AE5374" w:rsidRPr="00D26759">
        <w:rPr>
          <w:lang w:val="en-US"/>
        </w:rPr>
        <w:t xml:space="preserve">for example, </w:t>
      </w:r>
      <w:r w:rsidR="003D1C93" w:rsidRPr="00D26759">
        <w:rPr>
          <w:lang w:val="en-US"/>
        </w:rPr>
        <w:t>which models we</w:t>
      </w:r>
      <w:r w:rsidR="00AE5374" w:rsidRPr="00D26759">
        <w:rPr>
          <w:lang w:val="en-US"/>
        </w:rPr>
        <w:t>re</w:t>
      </w:r>
      <w:r w:rsidR="003D1C93" w:rsidRPr="00D26759">
        <w:rPr>
          <w:lang w:val="en-US"/>
        </w:rPr>
        <w:t xml:space="preserve"> </w:t>
      </w:r>
      <w:r w:rsidR="00AE5374" w:rsidRPr="00D26759">
        <w:rPr>
          <w:lang w:val="en-US"/>
        </w:rPr>
        <w:t>being used</w:t>
      </w:r>
      <w:r w:rsidR="003D1C93" w:rsidRPr="00D26759">
        <w:rPr>
          <w:lang w:val="en-US"/>
        </w:rPr>
        <w:t xml:space="preserve">, </w:t>
      </w:r>
      <w:r w:rsidR="00AE5374" w:rsidRPr="00D26759">
        <w:rPr>
          <w:lang w:val="en-US"/>
        </w:rPr>
        <w:t xml:space="preserve">as </w:t>
      </w:r>
      <w:r w:rsidR="003D1C93" w:rsidRPr="00D26759">
        <w:rPr>
          <w:lang w:val="en-US"/>
        </w:rPr>
        <w:t xml:space="preserve">there </w:t>
      </w:r>
      <w:r w:rsidR="00AE5374" w:rsidRPr="00D26759">
        <w:rPr>
          <w:lang w:val="en-US"/>
        </w:rPr>
        <w:t>are indeed various approaches</w:t>
      </w:r>
      <w:r w:rsidR="003D1C93" w:rsidRPr="00D26759">
        <w:rPr>
          <w:lang w:val="en-US"/>
        </w:rPr>
        <w:t xml:space="preserve"> </w:t>
      </w:r>
      <w:r w:rsidR="00AE5374" w:rsidRPr="00D26759">
        <w:rPr>
          <w:lang w:val="en-US"/>
        </w:rPr>
        <w:t xml:space="preserve">in different areas. Thus, in order to </w:t>
      </w:r>
      <w:r w:rsidR="003D1C93" w:rsidRPr="00D26759">
        <w:rPr>
          <w:lang w:val="en-US"/>
        </w:rPr>
        <w:t xml:space="preserve">anchor the framework </w:t>
      </w:r>
      <w:r w:rsidR="00AE5374" w:rsidRPr="00D26759">
        <w:rPr>
          <w:lang w:val="en-US"/>
        </w:rPr>
        <w:t xml:space="preserve">currently presented, the Secretary explained </w:t>
      </w:r>
      <w:r w:rsidR="003D1C93" w:rsidRPr="00D26759">
        <w:rPr>
          <w:lang w:val="en-US"/>
        </w:rPr>
        <w:t xml:space="preserve">that </w:t>
      </w:r>
      <w:r w:rsidR="00AE5374" w:rsidRPr="00D26759">
        <w:rPr>
          <w:lang w:val="en-US"/>
        </w:rPr>
        <w:t>UNESCO had</w:t>
      </w:r>
      <w:r w:rsidR="003D1C93" w:rsidRPr="00D26759">
        <w:rPr>
          <w:lang w:val="en-US"/>
        </w:rPr>
        <w:t xml:space="preserve"> adopted a programming</w:t>
      </w:r>
      <w:r w:rsidR="00B91500" w:rsidRPr="00D26759">
        <w:rPr>
          <w:lang w:val="en-US"/>
        </w:rPr>
        <w:t xml:space="preserve"> approach known as ‘results-</w:t>
      </w:r>
      <w:r w:rsidR="003D1C93" w:rsidRPr="00D26759">
        <w:rPr>
          <w:lang w:val="en-US"/>
        </w:rPr>
        <w:t>based management</w:t>
      </w:r>
      <w:r w:rsidR="00B91500" w:rsidRPr="00D26759">
        <w:rPr>
          <w:lang w:val="en-US"/>
        </w:rPr>
        <w:t>’</w:t>
      </w:r>
      <w:r w:rsidR="00AE5374" w:rsidRPr="00D26759">
        <w:rPr>
          <w:lang w:val="en-US"/>
        </w:rPr>
        <w:t xml:space="preserve"> (RBM). In presenting the overview</w:t>
      </w:r>
      <w:r w:rsidR="003D1C93" w:rsidRPr="00D26759">
        <w:rPr>
          <w:lang w:val="en-US"/>
        </w:rPr>
        <w:t xml:space="preserve"> of the RBM approach </w:t>
      </w:r>
      <w:r w:rsidR="00AE5374" w:rsidRPr="00D26759">
        <w:rPr>
          <w:lang w:val="en-US"/>
        </w:rPr>
        <w:t xml:space="preserve">to </w:t>
      </w:r>
      <w:r w:rsidR="003D1C93" w:rsidRPr="00D26759">
        <w:rPr>
          <w:lang w:val="en-US"/>
        </w:rPr>
        <w:t xml:space="preserve">those who may be </w:t>
      </w:r>
      <w:r w:rsidR="00AE5374" w:rsidRPr="00D26759">
        <w:rPr>
          <w:lang w:val="en-US"/>
        </w:rPr>
        <w:t>new</w:t>
      </w:r>
      <w:r w:rsidR="003D1C93" w:rsidRPr="00D26759">
        <w:rPr>
          <w:lang w:val="en-US"/>
        </w:rPr>
        <w:t xml:space="preserve"> to this </w:t>
      </w:r>
      <w:r w:rsidR="00AE5374" w:rsidRPr="00D26759">
        <w:rPr>
          <w:lang w:val="en-US"/>
        </w:rPr>
        <w:t xml:space="preserve">approach, the Secretary further explained that it was </w:t>
      </w:r>
      <w:r w:rsidR="003D1C93" w:rsidRPr="00D26759">
        <w:rPr>
          <w:lang w:val="en-US"/>
        </w:rPr>
        <w:t xml:space="preserve">essential to understand the RBM cycle </w:t>
      </w:r>
      <w:r w:rsidR="00AE5374" w:rsidRPr="00D26759">
        <w:rPr>
          <w:lang w:val="en-US"/>
        </w:rPr>
        <w:t xml:space="preserve">so as to </w:t>
      </w:r>
      <w:r w:rsidR="003D1C93" w:rsidRPr="00D26759">
        <w:rPr>
          <w:lang w:val="en-US"/>
        </w:rPr>
        <w:t xml:space="preserve">situate </w:t>
      </w:r>
      <w:r w:rsidR="00AE5374" w:rsidRPr="00D26759">
        <w:rPr>
          <w:lang w:val="en-US"/>
        </w:rPr>
        <w:t xml:space="preserve">the present </w:t>
      </w:r>
      <w:r w:rsidR="001A6C15" w:rsidRPr="00D26759">
        <w:rPr>
          <w:lang w:val="en-US"/>
        </w:rPr>
        <w:t>phase within this cycle. Refer</w:t>
      </w:r>
      <w:r w:rsidR="00711AA4" w:rsidRPr="00D26759">
        <w:rPr>
          <w:lang w:val="en-US"/>
        </w:rPr>
        <w:t>r</w:t>
      </w:r>
      <w:r w:rsidR="001A6C15" w:rsidRPr="00D26759">
        <w:rPr>
          <w:lang w:val="en-US"/>
        </w:rPr>
        <w:t xml:space="preserve">ing to the </w:t>
      </w:r>
      <w:r w:rsidR="003D1C93" w:rsidRPr="00D26759">
        <w:rPr>
          <w:lang w:val="en-US"/>
        </w:rPr>
        <w:t>RBM cycle</w:t>
      </w:r>
      <w:r w:rsidR="001A6C15" w:rsidRPr="00D26759">
        <w:rPr>
          <w:lang w:val="en-US"/>
        </w:rPr>
        <w:t xml:space="preserve"> graphic projected onto the screen</w:t>
      </w:r>
      <w:r w:rsidR="003D1C93" w:rsidRPr="00D26759">
        <w:rPr>
          <w:lang w:val="en-US"/>
        </w:rPr>
        <w:t xml:space="preserve">, </w:t>
      </w:r>
      <w:r w:rsidR="001A6C15" w:rsidRPr="00D26759">
        <w:rPr>
          <w:lang w:val="en-US"/>
        </w:rPr>
        <w:t>the Secretary noted that the graphic indicated</w:t>
      </w:r>
      <w:r w:rsidR="003D1C93" w:rsidRPr="00D26759">
        <w:rPr>
          <w:lang w:val="en-US"/>
        </w:rPr>
        <w:t xml:space="preserve"> </w:t>
      </w:r>
      <w:r w:rsidR="001A6C15" w:rsidRPr="00D26759">
        <w:rPr>
          <w:lang w:val="en-US"/>
        </w:rPr>
        <w:t>a continuous cycle:</w:t>
      </w:r>
      <w:r w:rsidR="003D1C93" w:rsidRPr="00D26759">
        <w:rPr>
          <w:lang w:val="en-US"/>
        </w:rPr>
        <w:t xml:space="preserve"> from plann</w:t>
      </w:r>
      <w:r w:rsidR="001A6C15" w:rsidRPr="00D26759">
        <w:rPr>
          <w:lang w:val="en-US"/>
        </w:rPr>
        <w:t xml:space="preserve">ing to monitoring to evaluation, and </w:t>
      </w:r>
      <w:r w:rsidR="00B91500" w:rsidRPr="00D26759">
        <w:rPr>
          <w:lang w:val="en-US"/>
        </w:rPr>
        <w:t>then back to the</w:t>
      </w:r>
      <w:r w:rsidR="003D1C93" w:rsidRPr="00D26759">
        <w:rPr>
          <w:lang w:val="en-US"/>
        </w:rPr>
        <w:t xml:space="preserve"> next cycle of planning. </w:t>
      </w:r>
      <w:r w:rsidR="003776A3" w:rsidRPr="00D26759">
        <w:rPr>
          <w:lang w:val="en-US"/>
        </w:rPr>
        <w:t xml:space="preserve">Thus, the meeting in Beijing in </w:t>
      </w:r>
      <w:r w:rsidR="003D1C93" w:rsidRPr="00D26759">
        <w:rPr>
          <w:lang w:val="en-US"/>
        </w:rPr>
        <w:t xml:space="preserve">2016 and </w:t>
      </w:r>
      <w:r w:rsidR="003776A3" w:rsidRPr="00D26759">
        <w:rPr>
          <w:lang w:val="en-US"/>
        </w:rPr>
        <w:t xml:space="preserve">the eleventh Committee </w:t>
      </w:r>
      <w:r w:rsidR="00B91500" w:rsidRPr="00D26759">
        <w:rPr>
          <w:lang w:val="en-US"/>
        </w:rPr>
        <w:t>session</w:t>
      </w:r>
      <w:r w:rsidR="003776A3" w:rsidRPr="00D26759">
        <w:rPr>
          <w:lang w:val="en-US"/>
        </w:rPr>
        <w:t>, also in 2016, had set</w:t>
      </w:r>
      <w:r w:rsidR="003D1C93" w:rsidRPr="00D26759">
        <w:rPr>
          <w:lang w:val="en-US"/>
        </w:rPr>
        <w:t xml:space="preserve"> the vision</w:t>
      </w:r>
      <w:r w:rsidR="003776A3" w:rsidRPr="00D26759">
        <w:rPr>
          <w:lang w:val="en-US"/>
        </w:rPr>
        <w:t xml:space="preserve"> for the RBM approach.</w:t>
      </w:r>
      <w:r w:rsidR="003D1C93" w:rsidRPr="00D26759">
        <w:rPr>
          <w:lang w:val="en-US"/>
        </w:rPr>
        <w:t xml:space="preserve"> </w:t>
      </w:r>
      <w:r w:rsidR="003776A3" w:rsidRPr="00D26759">
        <w:rPr>
          <w:lang w:val="en-US"/>
        </w:rPr>
        <w:t xml:space="preserve">Using the analogy of a clock, the Secretary </w:t>
      </w:r>
      <w:r w:rsidR="003D1C93" w:rsidRPr="00D26759">
        <w:rPr>
          <w:lang w:val="en-US"/>
        </w:rPr>
        <w:t>consider</w:t>
      </w:r>
      <w:r w:rsidR="003776A3" w:rsidRPr="00D26759">
        <w:rPr>
          <w:lang w:val="en-US"/>
        </w:rPr>
        <w:t>ed</w:t>
      </w:r>
      <w:r w:rsidR="003D1C93" w:rsidRPr="00D26759">
        <w:rPr>
          <w:lang w:val="en-US"/>
        </w:rPr>
        <w:t xml:space="preserve"> </w:t>
      </w:r>
      <w:r w:rsidR="003776A3" w:rsidRPr="00D26759">
        <w:rPr>
          <w:lang w:val="en-US"/>
        </w:rPr>
        <w:t>the starting point at midday with the eleventh Committee meeting moving</w:t>
      </w:r>
      <w:r w:rsidR="003D1C93" w:rsidRPr="00D26759">
        <w:rPr>
          <w:lang w:val="en-US"/>
        </w:rPr>
        <w:t xml:space="preserve"> </w:t>
      </w:r>
      <w:r w:rsidR="003776A3" w:rsidRPr="00D26759">
        <w:rPr>
          <w:lang w:val="en-US"/>
        </w:rPr>
        <w:t>the cycle to about 1.</w:t>
      </w:r>
      <w:r w:rsidR="003D1C93" w:rsidRPr="00D26759">
        <w:rPr>
          <w:lang w:val="en-US"/>
        </w:rPr>
        <w:t>30</w:t>
      </w:r>
      <w:r w:rsidR="003776A3" w:rsidRPr="00D26759">
        <w:rPr>
          <w:lang w:val="en-US"/>
        </w:rPr>
        <w:t xml:space="preserve"> p.m., or in other words, </w:t>
      </w:r>
      <w:r w:rsidR="00711AA4" w:rsidRPr="00D26759">
        <w:rPr>
          <w:lang w:val="en-US"/>
        </w:rPr>
        <w:t>the first part of the cycle</w:t>
      </w:r>
      <w:r w:rsidR="003D1C93" w:rsidRPr="00D26759">
        <w:rPr>
          <w:lang w:val="en-US"/>
        </w:rPr>
        <w:t xml:space="preserve"> </w:t>
      </w:r>
      <w:r w:rsidR="00711AA4" w:rsidRPr="00D26759">
        <w:rPr>
          <w:lang w:val="en-US"/>
        </w:rPr>
        <w:t>that produced</w:t>
      </w:r>
      <w:r w:rsidR="003D1C93" w:rsidRPr="00D26759">
        <w:rPr>
          <w:lang w:val="en-US"/>
        </w:rPr>
        <w:t xml:space="preserve"> the results map. </w:t>
      </w:r>
      <w:r w:rsidR="003776A3" w:rsidRPr="00D26759">
        <w:rPr>
          <w:lang w:val="en-US"/>
        </w:rPr>
        <w:t xml:space="preserve">The purpose of the present meeting </w:t>
      </w:r>
      <w:r w:rsidR="00A95146" w:rsidRPr="00D26759">
        <w:rPr>
          <w:lang w:val="en-US"/>
        </w:rPr>
        <w:t xml:space="preserve">was </w:t>
      </w:r>
      <w:r w:rsidR="00711AA4" w:rsidRPr="00D26759">
        <w:rPr>
          <w:lang w:val="en-US"/>
        </w:rPr>
        <w:t xml:space="preserve">thus </w:t>
      </w:r>
      <w:r w:rsidR="003D1C93" w:rsidRPr="00D26759">
        <w:rPr>
          <w:lang w:val="en-US"/>
        </w:rPr>
        <w:t xml:space="preserve">to move forward </w:t>
      </w:r>
      <w:r w:rsidR="003776A3" w:rsidRPr="00D26759">
        <w:rPr>
          <w:lang w:val="en-US"/>
        </w:rPr>
        <w:t xml:space="preserve">to about 5 </w:t>
      </w:r>
      <w:r w:rsidR="00BC154B" w:rsidRPr="00D26759">
        <w:rPr>
          <w:lang w:val="en-US"/>
        </w:rPr>
        <w:t>p.m.</w:t>
      </w:r>
      <w:r w:rsidR="003776A3" w:rsidRPr="00D26759">
        <w:rPr>
          <w:lang w:val="en-US"/>
        </w:rPr>
        <w:t xml:space="preserve"> </w:t>
      </w:r>
      <w:r w:rsidR="00711AA4" w:rsidRPr="00D26759">
        <w:rPr>
          <w:lang w:val="en-US"/>
        </w:rPr>
        <w:t xml:space="preserve">so as </w:t>
      </w:r>
      <w:r w:rsidR="003776A3" w:rsidRPr="00D26759">
        <w:rPr>
          <w:lang w:val="en-US"/>
        </w:rPr>
        <w:t xml:space="preserve">to work </w:t>
      </w:r>
      <w:r w:rsidR="00A95146" w:rsidRPr="00D26759">
        <w:rPr>
          <w:lang w:val="en-US"/>
        </w:rPr>
        <w:t xml:space="preserve">through </w:t>
      </w:r>
      <w:r w:rsidR="003776A3" w:rsidRPr="00D26759">
        <w:rPr>
          <w:lang w:val="en-US"/>
        </w:rPr>
        <w:t xml:space="preserve">the </w:t>
      </w:r>
      <w:r w:rsidR="003D1C93" w:rsidRPr="00D26759">
        <w:rPr>
          <w:lang w:val="en-US"/>
        </w:rPr>
        <w:t xml:space="preserve">planification </w:t>
      </w:r>
      <w:r w:rsidR="003776A3" w:rsidRPr="00D26759">
        <w:rPr>
          <w:lang w:val="en-US"/>
        </w:rPr>
        <w:t>stage</w:t>
      </w:r>
      <w:r w:rsidR="003D1C93" w:rsidRPr="00D26759">
        <w:rPr>
          <w:lang w:val="en-US"/>
        </w:rPr>
        <w:t xml:space="preserve">, </w:t>
      </w:r>
      <w:r w:rsidR="003776A3" w:rsidRPr="00D26759">
        <w:rPr>
          <w:lang w:val="en-US"/>
        </w:rPr>
        <w:t xml:space="preserve">depending on the </w:t>
      </w:r>
      <w:r w:rsidR="00A95146" w:rsidRPr="00D26759">
        <w:rPr>
          <w:lang w:val="en-US"/>
        </w:rPr>
        <w:t>success</w:t>
      </w:r>
      <w:r w:rsidR="003D1C93" w:rsidRPr="00D26759">
        <w:rPr>
          <w:lang w:val="en-US"/>
        </w:rPr>
        <w:t xml:space="preserve"> </w:t>
      </w:r>
      <w:r w:rsidR="003776A3" w:rsidRPr="00D26759">
        <w:rPr>
          <w:lang w:val="en-US"/>
        </w:rPr>
        <w:t xml:space="preserve">of the </w:t>
      </w:r>
      <w:r w:rsidR="00A95146" w:rsidRPr="00D26759">
        <w:rPr>
          <w:lang w:val="en-US"/>
        </w:rPr>
        <w:t xml:space="preserve">group’s </w:t>
      </w:r>
      <w:r w:rsidR="003D1C93" w:rsidRPr="00D26759">
        <w:rPr>
          <w:lang w:val="en-US"/>
        </w:rPr>
        <w:t>work</w:t>
      </w:r>
      <w:r w:rsidR="003776A3" w:rsidRPr="00D26759">
        <w:rPr>
          <w:lang w:val="en-US"/>
        </w:rPr>
        <w:t>. This would be followed by the twel</w:t>
      </w:r>
      <w:r w:rsidR="00A95146" w:rsidRPr="00D26759">
        <w:rPr>
          <w:lang w:val="en-US"/>
        </w:rPr>
        <w:t>f</w:t>
      </w:r>
      <w:r w:rsidR="003776A3" w:rsidRPr="00D26759">
        <w:rPr>
          <w:lang w:val="en-US"/>
        </w:rPr>
        <w:t xml:space="preserve">th Committee session </w:t>
      </w:r>
      <w:r w:rsidR="003D1C93" w:rsidRPr="00D26759">
        <w:rPr>
          <w:lang w:val="en-US"/>
        </w:rPr>
        <w:t xml:space="preserve">in December </w:t>
      </w:r>
      <w:r w:rsidR="003776A3" w:rsidRPr="00D26759">
        <w:rPr>
          <w:lang w:val="en-US"/>
        </w:rPr>
        <w:t xml:space="preserve">2017 </w:t>
      </w:r>
      <w:r w:rsidR="003D1C93" w:rsidRPr="00D26759">
        <w:rPr>
          <w:lang w:val="en-US"/>
        </w:rPr>
        <w:t>in</w:t>
      </w:r>
      <w:r w:rsidR="003776A3" w:rsidRPr="00D26759">
        <w:rPr>
          <w:lang w:val="en-US"/>
        </w:rPr>
        <w:t xml:space="preserve"> the Republic of Korea and the s</w:t>
      </w:r>
      <w:r w:rsidR="003D1C93" w:rsidRPr="00D26759">
        <w:rPr>
          <w:lang w:val="en-US"/>
        </w:rPr>
        <w:t xml:space="preserve">eventh General Assembly </w:t>
      </w:r>
      <w:r w:rsidR="003776A3" w:rsidRPr="00D26759">
        <w:rPr>
          <w:lang w:val="en-US"/>
        </w:rPr>
        <w:t>in 2018</w:t>
      </w:r>
      <w:r w:rsidR="00A95146" w:rsidRPr="00D26759">
        <w:rPr>
          <w:lang w:val="en-US"/>
        </w:rPr>
        <w:t xml:space="preserve"> where the results of the present meeting would be endorsed. This would </w:t>
      </w:r>
      <w:r w:rsidR="003D1C93" w:rsidRPr="00D26759">
        <w:rPr>
          <w:lang w:val="en-US"/>
        </w:rPr>
        <w:t xml:space="preserve">move the </w:t>
      </w:r>
      <w:r w:rsidR="00711AA4" w:rsidRPr="00D26759">
        <w:rPr>
          <w:lang w:val="en-US"/>
        </w:rPr>
        <w:t xml:space="preserve">clock </w:t>
      </w:r>
      <w:r w:rsidR="003D1C93" w:rsidRPr="00D26759">
        <w:rPr>
          <w:lang w:val="en-US"/>
        </w:rPr>
        <w:t xml:space="preserve">hand </w:t>
      </w:r>
      <w:r w:rsidR="00A95146" w:rsidRPr="00D26759">
        <w:rPr>
          <w:lang w:val="en-US"/>
        </w:rPr>
        <w:t xml:space="preserve">towards 7 p.m. and </w:t>
      </w:r>
      <w:r w:rsidR="003D1C93" w:rsidRPr="00D26759">
        <w:rPr>
          <w:lang w:val="en-US"/>
        </w:rPr>
        <w:t xml:space="preserve">into </w:t>
      </w:r>
      <w:r w:rsidR="00A95146" w:rsidRPr="00D26759">
        <w:rPr>
          <w:lang w:val="en-US"/>
        </w:rPr>
        <w:t xml:space="preserve">the </w:t>
      </w:r>
      <w:r w:rsidR="003D1C93" w:rsidRPr="00D26759">
        <w:rPr>
          <w:lang w:val="en-US"/>
        </w:rPr>
        <w:t xml:space="preserve">other phases of the results cycle. </w:t>
      </w:r>
      <w:r w:rsidR="00711AA4" w:rsidRPr="00D26759">
        <w:rPr>
          <w:lang w:val="en-US"/>
        </w:rPr>
        <w:t>The Secretary found it important to emphasize</w:t>
      </w:r>
      <w:r w:rsidR="003D1C93" w:rsidRPr="00D26759">
        <w:rPr>
          <w:lang w:val="en-US"/>
        </w:rPr>
        <w:t xml:space="preserve"> that a Convention </w:t>
      </w:r>
      <w:r w:rsidR="00711AA4" w:rsidRPr="00D26759">
        <w:rPr>
          <w:lang w:val="en-US"/>
        </w:rPr>
        <w:t xml:space="preserve">posed </w:t>
      </w:r>
      <w:r w:rsidR="003D1C93" w:rsidRPr="00D26759">
        <w:rPr>
          <w:lang w:val="en-US"/>
        </w:rPr>
        <w:t xml:space="preserve">a real challenge to the RBM approach </w:t>
      </w:r>
      <w:r w:rsidR="00711AA4" w:rsidRPr="00D26759">
        <w:rPr>
          <w:lang w:val="en-US"/>
        </w:rPr>
        <w:t xml:space="preserve">in that it typically involved a </w:t>
      </w:r>
      <w:r w:rsidR="003D1C93" w:rsidRPr="00D26759">
        <w:rPr>
          <w:lang w:val="en-US"/>
        </w:rPr>
        <w:t>clearly deli</w:t>
      </w:r>
      <w:r w:rsidR="00711AA4" w:rsidRPr="00D26759">
        <w:rPr>
          <w:lang w:val="en-US"/>
        </w:rPr>
        <w:t>neated set of a few key actors, who implemented</w:t>
      </w:r>
      <w:r w:rsidR="003D1C93" w:rsidRPr="00D26759">
        <w:rPr>
          <w:lang w:val="en-US"/>
        </w:rPr>
        <w:t xml:space="preserve"> </w:t>
      </w:r>
      <w:r w:rsidR="00711AA4" w:rsidRPr="00D26759">
        <w:rPr>
          <w:lang w:val="en-US"/>
        </w:rPr>
        <w:t xml:space="preserve">the approach, with </w:t>
      </w:r>
      <w:r w:rsidR="003D1C93" w:rsidRPr="00D26759">
        <w:rPr>
          <w:lang w:val="en-US"/>
        </w:rPr>
        <w:t xml:space="preserve">stakeholders benefitting </w:t>
      </w:r>
      <w:r w:rsidR="00711AA4" w:rsidRPr="00D26759">
        <w:rPr>
          <w:lang w:val="en-US"/>
        </w:rPr>
        <w:t xml:space="preserve">the </w:t>
      </w:r>
      <w:r w:rsidR="003D1C93" w:rsidRPr="00D26759">
        <w:rPr>
          <w:lang w:val="en-US"/>
        </w:rPr>
        <w:t xml:space="preserve">programme or project. </w:t>
      </w:r>
      <w:r w:rsidR="00711AA4" w:rsidRPr="00D26759">
        <w:rPr>
          <w:lang w:val="en-US"/>
        </w:rPr>
        <w:t xml:space="preserve">However, </w:t>
      </w:r>
      <w:r w:rsidR="003D1C93" w:rsidRPr="00D26759">
        <w:rPr>
          <w:lang w:val="en-US"/>
        </w:rPr>
        <w:t xml:space="preserve">like </w:t>
      </w:r>
      <w:r w:rsidR="00711AA4" w:rsidRPr="00D26759">
        <w:rPr>
          <w:lang w:val="en-US"/>
        </w:rPr>
        <w:t xml:space="preserve">with </w:t>
      </w:r>
      <w:r w:rsidR="003D1C93" w:rsidRPr="00D26759">
        <w:rPr>
          <w:lang w:val="en-US"/>
        </w:rPr>
        <w:t>most of the United Nations normative work, a Convention involves multiple and numerous actors, many potential causes</w:t>
      </w:r>
      <w:r w:rsidR="00711AA4" w:rsidRPr="00D26759">
        <w:rPr>
          <w:lang w:val="en-US"/>
        </w:rPr>
        <w:t>,</w:t>
      </w:r>
      <w:r w:rsidR="003D1C93" w:rsidRPr="00D26759">
        <w:rPr>
          <w:lang w:val="en-US"/>
        </w:rPr>
        <w:t xml:space="preserve"> and just as many possible effects. </w:t>
      </w:r>
      <w:r w:rsidR="00711AA4" w:rsidRPr="00D26759">
        <w:rPr>
          <w:lang w:val="en-US"/>
        </w:rPr>
        <w:t>T</w:t>
      </w:r>
      <w:r w:rsidR="003D1C93" w:rsidRPr="00D26759">
        <w:rPr>
          <w:lang w:val="en-US"/>
        </w:rPr>
        <w:t xml:space="preserve">he RBM framework </w:t>
      </w:r>
      <w:r w:rsidR="00711AA4" w:rsidRPr="00D26759">
        <w:rPr>
          <w:lang w:val="en-US"/>
        </w:rPr>
        <w:t xml:space="preserve">must therefore attempt </w:t>
      </w:r>
      <w:r w:rsidR="003D1C93" w:rsidRPr="00D26759">
        <w:rPr>
          <w:lang w:val="en-US"/>
        </w:rPr>
        <w:t xml:space="preserve">to take into account the complexities of </w:t>
      </w:r>
      <w:r w:rsidR="00711AA4" w:rsidRPr="00D26759">
        <w:rPr>
          <w:lang w:val="en-US"/>
        </w:rPr>
        <w:t>all the</w:t>
      </w:r>
      <w:r w:rsidR="003D1C93" w:rsidRPr="00D26759">
        <w:rPr>
          <w:lang w:val="en-US"/>
        </w:rPr>
        <w:t xml:space="preserve"> different actors, effects and causes of a Convention, </w:t>
      </w:r>
      <w:r w:rsidR="00711AA4" w:rsidRPr="00D26759">
        <w:rPr>
          <w:lang w:val="en-US"/>
        </w:rPr>
        <w:t xml:space="preserve">to the extent possible. </w:t>
      </w:r>
      <w:r w:rsidR="0009278E" w:rsidRPr="00D26759">
        <w:rPr>
          <w:lang w:val="en-US"/>
        </w:rPr>
        <w:t xml:space="preserve">In this way, the approach </w:t>
      </w:r>
      <w:r w:rsidR="00587877" w:rsidRPr="00D26759">
        <w:rPr>
          <w:lang w:val="en-US"/>
        </w:rPr>
        <w:t>would</w:t>
      </w:r>
      <w:r w:rsidR="007C7ACA" w:rsidRPr="00D26759">
        <w:rPr>
          <w:lang w:val="en-US"/>
        </w:rPr>
        <w:t xml:space="preserve"> </w:t>
      </w:r>
      <w:r w:rsidR="003D1C93" w:rsidRPr="00D26759">
        <w:rPr>
          <w:lang w:val="en-US"/>
        </w:rPr>
        <w:t xml:space="preserve">not only </w:t>
      </w:r>
      <w:r w:rsidR="00587877" w:rsidRPr="00D26759">
        <w:rPr>
          <w:lang w:val="en-US"/>
        </w:rPr>
        <w:t xml:space="preserve">be </w:t>
      </w:r>
      <w:r w:rsidR="007C7ACA" w:rsidRPr="00D26759">
        <w:rPr>
          <w:lang w:val="en-US"/>
        </w:rPr>
        <w:t>conducted by UNESCO</w:t>
      </w:r>
      <w:r w:rsidR="003D1C93" w:rsidRPr="00D26759">
        <w:rPr>
          <w:lang w:val="en-US"/>
        </w:rPr>
        <w:t xml:space="preserve"> and </w:t>
      </w:r>
      <w:r w:rsidR="007C7ACA" w:rsidRPr="00D26759">
        <w:rPr>
          <w:lang w:val="en-US"/>
        </w:rPr>
        <w:t xml:space="preserve">its </w:t>
      </w:r>
      <w:r w:rsidR="003D1C93" w:rsidRPr="00D26759">
        <w:rPr>
          <w:lang w:val="en-US"/>
        </w:rPr>
        <w:t>Member States</w:t>
      </w:r>
      <w:r w:rsidR="007C7ACA" w:rsidRPr="00D26759">
        <w:rPr>
          <w:lang w:val="en-US"/>
        </w:rPr>
        <w:t>,</w:t>
      </w:r>
      <w:r w:rsidR="003D1C93" w:rsidRPr="00D26759">
        <w:rPr>
          <w:lang w:val="en-US"/>
        </w:rPr>
        <w:t xml:space="preserve"> but also by civil society, educational i</w:t>
      </w:r>
      <w:r w:rsidR="007C7ACA" w:rsidRPr="00D26759">
        <w:rPr>
          <w:lang w:val="en-US"/>
        </w:rPr>
        <w:t xml:space="preserve">nstitutions, the media </w:t>
      </w:r>
      <w:r w:rsidR="003D1C93" w:rsidRPr="00D26759">
        <w:rPr>
          <w:lang w:val="en-US"/>
        </w:rPr>
        <w:t>and</w:t>
      </w:r>
      <w:r w:rsidR="007C7ACA" w:rsidRPr="00D26759">
        <w:rPr>
          <w:lang w:val="en-US"/>
        </w:rPr>
        <w:t>,</w:t>
      </w:r>
      <w:r w:rsidR="003D1C93" w:rsidRPr="00D26759">
        <w:rPr>
          <w:lang w:val="en-US"/>
        </w:rPr>
        <w:t xml:space="preserve"> most importantly</w:t>
      </w:r>
      <w:r w:rsidR="007C7ACA" w:rsidRPr="00D26759">
        <w:rPr>
          <w:lang w:val="en-US"/>
        </w:rPr>
        <w:t>,</w:t>
      </w:r>
      <w:r w:rsidR="003D1C93" w:rsidRPr="00D26759">
        <w:rPr>
          <w:lang w:val="en-US"/>
        </w:rPr>
        <w:t xml:space="preserve"> the communities, groups and individuals concerned with safeguarding</w:t>
      </w:r>
      <w:r w:rsidR="007C7ACA" w:rsidRPr="00D26759">
        <w:rPr>
          <w:lang w:val="en-US"/>
        </w:rPr>
        <w:t xml:space="preserve"> </w:t>
      </w:r>
      <w:r w:rsidR="00587877" w:rsidRPr="00D26759">
        <w:rPr>
          <w:lang w:val="en-US"/>
        </w:rPr>
        <w:t>ICH</w:t>
      </w:r>
      <w:r w:rsidR="009F481D" w:rsidRPr="00D26759">
        <w:rPr>
          <w:lang w:val="en-US"/>
        </w:rPr>
        <w:t>.</w:t>
      </w:r>
    </w:p>
    <w:p w14:paraId="126E0224" w14:textId="531E66ED" w:rsidR="00587877" w:rsidRPr="00D26759" w:rsidRDefault="003226E0"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 xml:space="preserve">also sought to explain what was </w:t>
      </w:r>
      <w:r w:rsidR="003D1C93" w:rsidRPr="00D26759">
        <w:rPr>
          <w:lang w:val="en-US"/>
        </w:rPr>
        <w:t>mean</w:t>
      </w:r>
      <w:r w:rsidRPr="00D26759">
        <w:rPr>
          <w:lang w:val="en-US"/>
        </w:rPr>
        <w:t xml:space="preserve">t by results. </w:t>
      </w:r>
      <w:r w:rsidR="003117DD" w:rsidRPr="00D26759">
        <w:rPr>
          <w:lang w:val="en-US"/>
        </w:rPr>
        <w:t>The second graphic projected on</w:t>
      </w:r>
      <w:r w:rsidR="00587877" w:rsidRPr="00D26759">
        <w:rPr>
          <w:lang w:val="en-US"/>
        </w:rPr>
        <w:t>to</w:t>
      </w:r>
      <w:r w:rsidR="003117DD" w:rsidRPr="00D26759">
        <w:rPr>
          <w:lang w:val="en-US"/>
        </w:rPr>
        <w:t xml:space="preserve"> the </w:t>
      </w:r>
      <w:r w:rsidRPr="00D26759">
        <w:rPr>
          <w:lang w:val="en-US"/>
        </w:rPr>
        <w:t>screen showed</w:t>
      </w:r>
      <w:r w:rsidR="003D1C93" w:rsidRPr="00D26759">
        <w:rPr>
          <w:lang w:val="en-US"/>
        </w:rPr>
        <w:t xml:space="preserve"> how the results map produced in Beijing </w:t>
      </w:r>
      <w:r w:rsidRPr="00D26759">
        <w:rPr>
          <w:lang w:val="en-US"/>
        </w:rPr>
        <w:t xml:space="preserve">in 2016 began </w:t>
      </w:r>
      <w:r w:rsidR="003D1C93" w:rsidRPr="00D26759">
        <w:rPr>
          <w:lang w:val="en-US"/>
        </w:rPr>
        <w:t>with inputs and activities</w:t>
      </w:r>
      <w:r w:rsidRPr="00D26759">
        <w:rPr>
          <w:lang w:val="en-US"/>
        </w:rPr>
        <w:t>,</w:t>
      </w:r>
      <w:r w:rsidR="003D1C93" w:rsidRPr="00D26759">
        <w:rPr>
          <w:lang w:val="en-US"/>
        </w:rPr>
        <w:t xml:space="preserve"> </w:t>
      </w:r>
      <w:r w:rsidRPr="00D26759">
        <w:rPr>
          <w:lang w:val="en-US"/>
        </w:rPr>
        <w:t xml:space="preserve">which then </w:t>
      </w:r>
      <w:r w:rsidR="003D1C93" w:rsidRPr="00D26759">
        <w:rPr>
          <w:lang w:val="en-US"/>
        </w:rPr>
        <w:t>move</w:t>
      </w:r>
      <w:r w:rsidRPr="00D26759">
        <w:rPr>
          <w:lang w:val="en-US"/>
        </w:rPr>
        <w:t>d</w:t>
      </w:r>
      <w:r w:rsidR="003D1C93" w:rsidRPr="00D26759">
        <w:rPr>
          <w:lang w:val="en-US"/>
        </w:rPr>
        <w:t xml:space="preserve"> onto results of increasing importance. </w:t>
      </w:r>
      <w:r w:rsidRPr="00D26759">
        <w:rPr>
          <w:lang w:val="en-US"/>
        </w:rPr>
        <w:t>Thus</w:t>
      </w:r>
      <w:r w:rsidR="003D1C93" w:rsidRPr="00D26759">
        <w:rPr>
          <w:lang w:val="en-US"/>
        </w:rPr>
        <w:t xml:space="preserve">, the simplest results </w:t>
      </w:r>
      <w:r w:rsidRPr="00D26759">
        <w:rPr>
          <w:lang w:val="en-US"/>
        </w:rPr>
        <w:t xml:space="preserve">were </w:t>
      </w:r>
      <w:r w:rsidR="003D1C93" w:rsidRPr="00D26759">
        <w:rPr>
          <w:lang w:val="en-US"/>
        </w:rPr>
        <w:t xml:space="preserve">outputs defined as products, goods or services </w:t>
      </w:r>
      <w:r w:rsidRPr="00D26759">
        <w:rPr>
          <w:lang w:val="en-US"/>
        </w:rPr>
        <w:t xml:space="preserve">that </w:t>
      </w:r>
      <w:r w:rsidR="003D1C93" w:rsidRPr="00D26759">
        <w:rPr>
          <w:lang w:val="en-US"/>
        </w:rPr>
        <w:t xml:space="preserve">result from </w:t>
      </w:r>
      <w:r w:rsidRPr="00D26759">
        <w:rPr>
          <w:lang w:val="en-US"/>
        </w:rPr>
        <w:t>a development intervention;</w:t>
      </w:r>
      <w:r w:rsidR="003D1C93" w:rsidRPr="00D26759">
        <w:rPr>
          <w:lang w:val="en-US"/>
        </w:rPr>
        <w:t xml:space="preserve"> the first effect of the intervention contributes to the attainment of results, </w:t>
      </w:r>
      <w:r w:rsidRPr="00D26759">
        <w:rPr>
          <w:lang w:val="en-US"/>
        </w:rPr>
        <w:t>which</w:t>
      </w:r>
      <w:r w:rsidR="003D1C93" w:rsidRPr="00D26759">
        <w:rPr>
          <w:lang w:val="en-US"/>
        </w:rPr>
        <w:t xml:space="preserve"> are often the most immediate results </w:t>
      </w:r>
      <w:r w:rsidRPr="00D26759">
        <w:rPr>
          <w:lang w:val="en-US"/>
        </w:rPr>
        <w:t xml:space="preserve">achieved in </w:t>
      </w:r>
      <w:r w:rsidR="003D1C93" w:rsidRPr="00D26759">
        <w:rPr>
          <w:lang w:val="en-US"/>
        </w:rPr>
        <w:t xml:space="preserve">the shortest time. </w:t>
      </w:r>
      <w:r w:rsidRPr="00D26759">
        <w:rPr>
          <w:lang w:val="en-US"/>
        </w:rPr>
        <w:t>Outcomes then move on f</w:t>
      </w:r>
      <w:r w:rsidR="003D1C93" w:rsidRPr="00D26759">
        <w:rPr>
          <w:lang w:val="en-US"/>
        </w:rPr>
        <w:t xml:space="preserve">rom outputs, and the </w:t>
      </w:r>
      <w:r w:rsidRPr="00D26759">
        <w:rPr>
          <w:lang w:val="en-US"/>
        </w:rPr>
        <w:t xml:space="preserve">results map from the </w:t>
      </w:r>
      <w:r w:rsidR="003D1C93" w:rsidRPr="00D26759">
        <w:rPr>
          <w:lang w:val="en-US"/>
        </w:rPr>
        <w:t xml:space="preserve">Beijing expert meeting </w:t>
      </w:r>
      <w:r w:rsidRPr="00D26759">
        <w:rPr>
          <w:lang w:val="en-US"/>
        </w:rPr>
        <w:t>a</w:t>
      </w:r>
      <w:r w:rsidR="00587877" w:rsidRPr="00D26759">
        <w:rPr>
          <w:lang w:val="en-US"/>
        </w:rPr>
        <w:t>n</w:t>
      </w:r>
      <w:r w:rsidRPr="00D26759">
        <w:rPr>
          <w:lang w:val="en-US"/>
        </w:rPr>
        <w:t>d the eleventh Committee session</w:t>
      </w:r>
      <w:r w:rsidR="003D1C93" w:rsidRPr="00D26759">
        <w:rPr>
          <w:lang w:val="en-US"/>
        </w:rPr>
        <w:t xml:space="preserve"> </w:t>
      </w:r>
      <w:r w:rsidRPr="00D26759">
        <w:rPr>
          <w:lang w:val="en-US"/>
        </w:rPr>
        <w:t>defined</w:t>
      </w:r>
      <w:r w:rsidR="003D1C93" w:rsidRPr="00D26759">
        <w:rPr>
          <w:lang w:val="en-US"/>
        </w:rPr>
        <w:t xml:space="preserve"> short-term, mid-term and long-term outcomes. </w:t>
      </w:r>
      <w:r w:rsidRPr="00D26759">
        <w:rPr>
          <w:lang w:val="en-US"/>
        </w:rPr>
        <w:t xml:space="preserve">Evidently, </w:t>
      </w:r>
      <w:r w:rsidR="003D1C93" w:rsidRPr="00D26759">
        <w:rPr>
          <w:lang w:val="en-US"/>
        </w:rPr>
        <w:t xml:space="preserve">outcomes are more meaningful than simple outputs </w:t>
      </w:r>
      <w:r w:rsidRPr="00D26759">
        <w:rPr>
          <w:lang w:val="en-US"/>
        </w:rPr>
        <w:t xml:space="preserve">and </w:t>
      </w:r>
      <w:r w:rsidR="003D1C93" w:rsidRPr="00D26759">
        <w:rPr>
          <w:lang w:val="en-US"/>
        </w:rPr>
        <w:t xml:space="preserve">they usually take longer </w:t>
      </w:r>
      <w:r w:rsidRPr="00D26759">
        <w:rPr>
          <w:lang w:val="en-US"/>
        </w:rPr>
        <w:t xml:space="preserve">to realize. They </w:t>
      </w:r>
      <w:r w:rsidR="003D1C93" w:rsidRPr="00D26759">
        <w:rPr>
          <w:lang w:val="en-US"/>
        </w:rPr>
        <w:t>can be defined as changes in the institutional and behavioural capac</w:t>
      </w:r>
      <w:r w:rsidRPr="00D26759">
        <w:rPr>
          <w:lang w:val="en-US"/>
        </w:rPr>
        <w:t>ities or development conditions</w:t>
      </w:r>
      <w:r w:rsidR="003D1C93" w:rsidRPr="00D26759">
        <w:rPr>
          <w:lang w:val="en-US"/>
        </w:rPr>
        <w:t xml:space="preserve"> </w:t>
      </w:r>
      <w:r w:rsidRPr="00D26759">
        <w:rPr>
          <w:lang w:val="en-US"/>
        </w:rPr>
        <w:t xml:space="preserve">taking place in </w:t>
      </w:r>
      <w:r w:rsidR="003D1C93" w:rsidRPr="00D26759">
        <w:rPr>
          <w:lang w:val="en-US"/>
        </w:rPr>
        <w:t xml:space="preserve">States Parties. </w:t>
      </w:r>
      <w:r w:rsidRPr="00D26759">
        <w:rPr>
          <w:lang w:val="en-US"/>
        </w:rPr>
        <w:t xml:space="preserve">This is followed by </w:t>
      </w:r>
      <w:r w:rsidR="003D1C93" w:rsidRPr="00D26759">
        <w:rPr>
          <w:lang w:val="en-US"/>
        </w:rPr>
        <w:t>the most ambitious kind of results</w:t>
      </w:r>
      <w:r w:rsidRPr="00D26759">
        <w:rPr>
          <w:lang w:val="en-US"/>
        </w:rPr>
        <w:t xml:space="preserve">, the </w:t>
      </w:r>
      <w:r w:rsidR="003D1C93" w:rsidRPr="00D26759">
        <w:rPr>
          <w:lang w:val="en-US"/>
        </w:rPr>
        <w:t>t</w:t>
      </w:r>
      <w:r w:rsidRPr="00D26759">
        <w:rPr>
          <w:lang w:val="en-US"/>
        </w:rPr>
        <w:t>hird category:</w:t>
      </w:r>
      <w:r w:rsidR="003D1C93" w:rsidRPr="00D26759">
        <w:rPr>
          <w:lang w:val="en-US"/>
        </w:rPr>
        <w:t xml:space="preserve"> impacts. Impacts represent changes in peoples’ lives, which </w:t>
      </w:r>
      <w:r w:rsidRPr="00D26759">
        <w:rPr>
          <w:lang w:val="en-US"/>
        </w:rPr>
        <w:t xml:space="preserve">can </w:t>
      </w:r>
      <w:r w:rsidR="003D1C93" w:rsidRPr="00D26759">
        <w:rPr>
          <w:lang w:val="en-US"/>
        </w:rPr>
        <w:t xml:space="preserve">take even longer </w:t>
      </w:r>
      <w:r w:rsidRPr="00D26759">
        <w:rPr>
          <w:lang w:val="en-US"/>
        </w:rPr>
        <w:t xml:space="preserve">to manifest </w:t>
      </w:r>
      <w:r w:rsidR="003D1C93" w:rsidRPr="00D26759">
        <w:rPr>
          <w:lang w:val="en-US"/>
        </w:rPr>
        <w:t xml:space="preserve">than </w:t>
      </w:r>
      <w:r w:rsidRPr="00D26759">
        <w:rPr>
          <w:lang w:val="en-US"/>
        </w:rPr>
        <w:t>outcomes. These can be economic</w:t>
      </w:r>
      <w:r w:rsidR="003D1C93" w:rsidRPr="00D26759">
        <w:rPr>
          <w:lang w:val="en-US"/>
        </w:rPr>
        <w:t>, socio-cultural, institutional, environmental, technological or other changes</w:t>
      </w:r>
      <w:r w:rsidRPr="00D26759">
        <w:rPr>
          <w:lang w:val="en-US"/>
        </w:rPr>
        <w:t>.</w:t>
      </w:r>
      <w:r w:rsidR="003D1C93" w:rsidRPr="00D26759">
        <w:rPr>
          <w:lang w:val="en-US"/>
        </w:rPr>
        <w:t xml:space="preserve"> </w:t>
      </w:r>
      <w:r w:rsidRPr="00D26759">
        <w:rPr>
          <w:lang w:val="en-US"/>
        </w:rPr>
        <w:t xml:space="preserve">Again, </w:t>
      </w:r>
      <w:r w:rsidR="003D1C93" w:rsidRPr="00D26759">
        <w:rPr>
          <w:lang w:val="en-US"/>
        </w:rPr>
        <w:t xml:space="preserve">the </w:t>
      </w:r>
      <w:r w:rsidRPr="00D26759">
        <w:rPr>
          <w:lang w:val="en-US"/>
        </w:rPr>
        <w:t xml:space="preserve">results map of the </w:t>
      </w:r>
      <w:r w:rsidR="003D1C93" w:rsidRPr="00D26759">
        <w:rPr>
          <w:lang w:val="en-US"/>
        </w:rPr>
        <w:t xml:space="preserve">Beijing expert meeting and </w:t>
      </w:r>
      <w:r w:rsidRPr="00D26759">
        <w:rPr>
          <w:lang w:val="en-US"/>
        </w:rPr>
        <w:t xml:space="preserve">the eleventh Committee session </w:t>
      </w:r>
      <w:r w:rsidR="003D1C93" w:rsidRPr="00D26759">
        <w:rPr>
          <w:lang w:val="en-US"/>
        </w:rPr>
        <w:t xml:space="preserve">results map identified the impacts that </w:t>
      </w:r>
      <w:r w:rsidR="003117DD" w:rsidRPr="00D26759">
        <w:rPr>
          <w:lang w:val="en-US"/>
        </w:rPr>
        <w:t xml:space="preserve">were put forward with regard to the </w:t>
      </w:r>
      <w:r w:rsidR="003D1C93" w:rsidRPr="00D26759">
        <w:rPr>
          <w:lang w:val="en-US"/>
        </w:rPr>
        <w:t xml:space="preserve">Convention. So, </w:t>
      </w:r>
      <w:r w:rsidR="003117DD" w:rsidRPr="00D26759">
        <w:rPr>
          <w:lang w:val="en-US"/>
        </w:rPr>
        <w:t xml:space="preserve">up until now – </w:t>
      </w:r>
      <w:r w:rsidR="003D1C93" w:rsidRPr="00D26759">
        <w:rPr>
          <w:lang w:val="en-US"/>
        </w:rPr>
        <w:t xml:space="preserve">as was </w:t>
      </w:r>
      <w:r w:rsidR="003117DD" w:rsidRPr="00D26759">
        <w:rPr>
          <w:lang w:val="en-US"/>
        </w:rPr>
        <w:t>indicated</w:t>
      </w:r>
      <w:r w:rsidR="003D1C93" w:rsidRPr="00D26759">
        <w:rPr>
          <w:lang w:val="en-US"/>
        </w:rPr>
        <w:t xml:space="preserve"> in the </w:t>
      </w:r>
      <w:r w:rsidR="003117DD" w:rsidRPr="00D26759">
        <w:rPr>
          <w:lang w:val="en-US"/>
        </w:rPr>
        <w:t xml:space="preserve">IOS report in 2013 – </w:t>
      </w:r>
      <w:r w:rsidR="003D1C93" w:rsidRPr="00D26759">
        <w:rPr>
          <w:lang w:val="en-US"/>
        </w:rPr>
        <w:t xml:space="preserve">monitoring and reporting on the Convention essentially dealt with inputs and activities. </w:t>
      </w:r>
      <w:r w:rsidR="003117DD" w:rsidRPr="00D26759">
        <w:rPr>
          <w:lang w:val="en-US"/>
        </w:rPr>
        <w:t xml:space="preserve">The hope was to move </w:t>
      </w:r>
      <w:r w:rsidR="003D1C93" w:rsidRPr="00D26759">
        <w:rPr>
          <w:lang w:val="en-US"/>
        </w:rPr>
        <w:t xml:space="preserve">further along </w:t>
      </w:r>
      <w:r w:rsidR="003117DD" w:rsidRPr="00D26759">
        <w:rPr>
          <w:lang w:val="en-US"/>
        </w:rPr>
        <w:t xml:space="preserve">the process </w:t>
      </w:r>
      <w:r w:rsidR="003D1C93" w:rsidRPr="00D26759">
        <w:rPr>
          <w:lang w:val="en-US"/>
        </w:rPr>
        <w:t xml:space="preserve">so that the focus </w:t>
      </w:r>
      <w:r w:rsidR="003117DD" w:rsidRPr="00D26759">
        <w:rPr>
          <w:lang w:val="en-US"/>
        </w:rPr>
        <w:t xml:space="preserve">in the future would </w:t>
      </w:r>
      <w:r w:rsidR="003D1C93" w:rsidRPr="00D26759">
        <w:rPr>
          <w:lang w:val="en-US"/>
        </w:rPr>
        <w:t xml:space="preserve">be increasingly on the results of those activities and </w:t>
      </w:r>
      <w:r w:rsidR="003117DD" w:rsidRPr="00D26759">
        <w:rPr>
          <w:lang w:val="en-US"/>
        </w:rPr>
        <w:t xml:space="preserve">their </w:t>
      </w:r>
      <w:r w:rsidR="003D1C93" w:rsidRPr="00D26759">
        <w:rPr>
          <w:lang w:val="en-US"/>
        </w:rPr>
        <w:t xml:space="preserve">outputs. </w:t>
      </w:r>
      <w:r w:rsidR="00FD7929" w:rsidRPr="00D26759">
        <w:rPr>
          <w:lang w:val="en-US"/>
        </w:rPr>
        <w:t>T</w:t>
      </w:r>
      <w:r w:rsidR="003D1C93" w:rsidRPr="00D26759">
        <w:rPr>
          <w:lang w:val="en-US"/>
        </w:rPr>
        <w:t xml:space="preserve">he </w:t>
      </w:r>
      <w:r w:rsidR="00FD7929" w:rsidRPr="00D26759">
        <w:rPr>
          <w:lang w:val="en-US"/>
        </w:rPr>
        <w:t xml:space="preserve">sought-after </w:t>
      </w:r>
      <w:r w:rsidR="003D1C93" w:rsidRPr="00D26759">
        <w:rPr>
          <w:lang w:val="en-US"/>
        </w:rPr>
        <w:t xml:space="preserve">ideal would be that reporting </w:t>
      </w:r>
      <w:r w:rsidR="00FD7929" w:rsidRPr="00D26759">
        <w:rPr>
          <w:lang w:val="en-US"/>
        </w:rPr>
        <w:t xml:space="preserve">increasingly </w:t>
      </w:r>
      <w:r w:rsidR="003D1C93" w:rsidRPr="00D26759">
        <w:rPr>
          <w:lang w:val="en-US"/>
        </w:rPr>
        <w:t xml:space="preserve">moves from outputs to outcomes </w:t>
      </w:r>
      <w:r w:rsidR="00FD7929" w:rsidRPr="00D26759">
        <w:rPr>
          <w:lang w:val="en-US"/>
        </w:rPr>
        <w:t>such that eventually they provide</w:t>
      </w:r>
      <w:r w:rsidR="003D1C93" w:rsidRPr="00D26759">
        <w:rPr>
          <w:lang w:val="en-US"/>
        </w:rPr>
        <w:t xml:space="preserve"> evidence leading to </w:t>
      </w:r>
      <w:r w:rsidR="00FD7929" w:rsidRPr="00D26759">
        <w:rPr>
          <w:lang w:val="en-US"/>
        </w:rPr>
        <w:t>ever-</w:t>
      </w:r>
      <w:r w:rsidR="003D1C93" w:rsidRPr="00D26759">
        <w:rPr>
          <w:lang w:val="en-US"/>
        </w:rPr>
        <w:t>greater impacts of the C</w:t>
      </w:r>
      <w:r w:rsidR="009F481D" w:rsidRPr="00D26759">
        <w:rPr>
          <w:lang w:val="en-US"/>
        </w:rPr>
        <w:t>onvention.</w:t>
      </w:r>
    </w:p>
    <w:p w14:paraId="0B9F8D68" w14:textId="1FD4D42D" w:rsidR="00B723A8" w:rsidRPr="00D26759" w:rsidRDefault="00FD7929"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 xml:space="preserve">wished to point out </w:t>
      </w:r>
      <w:r w:rsidR="003D1C93" w:rsidRPr="00D26759">
        <w:rPr>
          <w:lang w:val="en-US"/>
        </w:rPr>
        <w:t xml:space="preserve">that </w:t>
      </w:r>
      <w:r w:rsidRPr="00D26759">
        <w:rPr>
          <w:lang w:val="en-US"/>
        </w:rPr>
        <w:t>the focus</w:t>
      </w:r>
      <w:r w:rsidR="003D1C93" w:rsidRPr="00D26759">
        <w:rPr>
          <w:lang w:val="en-US"/>
        </w:rPr>
        <w:t xml:space="preserve"> on results </w:t>
      </w:r>
      <w:r w:rsidRPr="00D26759">
        <w:rPr>
          <w:lang w:val="en-US"/>
        </w:rPr>
        <w:t>was not intended</w:t>
      </w:r>
      <w:r w:rsidR="003D1C93" w:rsidRPr="00D26759">
        <w:rPr>
          <w:lang w:val="en-US"/>
        </w:rPr>
        <w:t xml:space="preserve"> </w:t>
      </w:r>
      <w:r w:rsidRPr="00D26759">
        <w:rPr>
          <w:lang w:val="en-US"/>
        </w:rPr>
        <w:t>as a means of self-congratulation</w:t>
      </w:r>
      <w:r w:rsidR="003D1C93" w:rsidRPr="00D26759">
        <w:rPr>
          <w:lang w:val="en-US"/>
        </w:rPr>
        <w:t xml:space="preserve"> but </w:t>
      </w:r>
      <w:r w:rsidRPr="00D26759">
        <w:rPr>
          <w:lang w:val="en-US"/>
        </w:rPr>
        <w:t xml:space="preserve">rather as a stage in the process </w:t>
      </w:r>
      <w:r w:rsidR="003D1C93" w:rsidRPr="00D26759">
        <w:rPr>
          <w:lang w:val="en-US"/>
        </w:rPr>
        <w:t xml:space="preserve">to </w:t>
      </w:r>
      <w:r w:rsidRPr="00D26759">
        <w:rPr>
          <w:lang w:val="en-US"/>
        </w:rPr>
        <w:t xml:space="preserve">feed back into further planning so that </w:t>
      </w:r>
      <w:r w:rsidR="003D1C93" w:rsidRPr="00D26759">
        <w:rPr>
          <w:lang w:val="en-US"/>
        </w:rPr>
        <w:t xml:space="preserve">better information </w:t>
      </w:r>
      <w:r w:rsidRPr="00D26759">
        <w:rPr>
          <w:lang w:val="en-US"/>
        </w:rPr>
        <w:t xml:space="preserve">can be fed into </w:t>
      </w:r>
      <w:r w:rsidR="003D1C93" w:rsidRPr="00D26759">
        <w:rPr>
          <w:lang w:val="en-US"/>
        </w:rPr>
        <w:t xml:space="preserve">the next cycle of planning. </w:t>
      </w:r>
      <w:r w:rsidRPr="00D26759">
        <w:rPr>
          <w:lang w:val="en-US"/>
        </w:rPr>
        <w:t>A</w:t>
      </w:r>
      <w:r w:rsidR="003D1C93" w:rsidRPr="00D26759">
        <w:rPr>
          <w:lang w:val="en-US"/>
        </w:rPr>
        <w:t xml:space="preserve">s the RBM cycle continues </w:t>
      </w:r>
      <w:r w:rsidRPr="00D26759">
        <w:rPr>
          <w:lang w:val="en-US"/>
        </w:rPr>
        <w:t xml:space="preserve">its </w:t>
      </w:r>
      <w:r w:rsidR="003D1C93" w:rsidRPr="00D26759">
        <w:rPr>
          <w:lang w:val="en-US"/>
        </w:rPr>
        <w:t>ongoing process of monitoring</w:t>
      </w:r>
      <w:r w:rsidRPr="00D26759">
        <w:rPr>
          <w:lang w:val="en-US"/>
        </w:rPr>
        <w:t>,</w:t>
      </w:r>
      <w:r w:rsidR="003D1C93" w:rsidRPr="00D26759">
        <w:rPr>
          <w:lang w:val="en-US"/>
        </w:rPr>
        <w:t xml:space="preserve"> </w:t>
      </w:r>
      <w:r w:rsidRPr="00D26759">
        <w:rPr>
          <w:lang w:val="en-US"/>
        </w:rPr>
        <w:t xml:space="preserve">which </w:t>
      </w:r>
      <w:r w:rsidR="003D1C93" w:rsidRPr="00D26759">
        <w:rPr>
          <w:lang w:val="en-US"/>
        </w:rPr>
        <w:t>can be seen in phase 2</w:t>
      </w:r>
      <w:r w:rsidRPr="00D26759">
        <w:rPr>
          <w:lang w:val="en-US"/>
        </w:rPr>
        <w:t>,</w:t>
      </w:r>
      <w:r w:rsidR="003D1C93" w:rsidRPr="00D26759">
        <w:rPr>
          <w:lang w:val="en-US"/>
        </w:rPr>
        <w:t xml:space="preserve"> </w:t>
      </w:r>
      <w:r w:rsidRPr="00D26759">
        <w:rPr>
          <w:lang w:val="en-US"/>
        </w:rPr>
        <w:t xml:space="preserve">the information that is compiled and </w:t>
      </w:r>
      <w:r w:rsidR="003D1C93" w:rsidRPr="00D26759">
        <w:rPr>
          <w:lang w:val="en-US"/>
        </w:rPr>
        <w:t>collect</w:t>
      </w:r>
      <w:r w:rsidRPr="00D26759">
        <w:rPr>
          <w:lang w:val="en-US"/>
        </w:rPr>
        <w:t>ed</w:t>
      </w:r>
      <w:r w:rsidR="003D1C93" w:rsidRPr="00D26759">
        <w:rPr>
          <w:lang w:val="en-US"/>
        </w:rPr>
        <w:t xml:space="preserve"> gets used for evaluation</w:t>
      </w:r>
      <w:r w:rsidRPr="00D26759">
        <w:rPr>
          <w:lang w:val="en-US"/>
        </w:rPr>
        <w:t xml:space="preserve"> purposes</w:t>
      </w:r>
      <w:r w:rsidR="003D1C93" w:rsidRPr="00D26759">
        <w:rPr>
          <w:lang w:val="en-US"/>
        </w:rPr>
        <w:t xml:space="preserve">. </w:t>
      </w:r>
      <w:r w:rsidRPr="00D26759">
        <w:rPr>
          <w:lang w:val="en-US"/>
        </w:rPr>
        <w:t>In turn, this</w:t>
      </w:r>
      <w:r w:rsidR="003D1C93" w:rsidRPr="00D26759">
        <w:rPr>
          <w:lang w:val="en-US"/>
        </w:rPr>
        <w:t xml:space="preserve"> process of evaluation </w:t>
      </w:r>
      <w:r w:rsidRPr="00D26759">
        <w:rPr>
          <w:lang w:val="en-US"/>
        </w:rPr>
        <w:t xml:space="preserve">leads to </w:t>
      </w:r>
      <w:r w:rsidR="003D1C93" w:rsidRPr="00D26759">
        <w:rPr>
          <w:lang w:val="en-US"/>
        </w:rPr>
        <w:t xml:space="preserve">possible revisions of the results framework, which </w:t>
      </w:r>
      <w:r w:rsidRPr="00D26759">
        <w:rPr>
          <w:lang w:val="en-US"/>
        </w:rPr>
        <w:t>continually aims</w:t>
      </w:r>
      <w:r w:rsidR="003D1C93" w:rsidRPr="00D26759">
        <w:rPr>
          <w:lang w:val="en-US"/>
        </w:rPr>
        <w:t xml:space="preserve"> </w:t>
      </w:r>
      <w:r w:rsidRPr="00D26759">
        <w:rPr>
          <w:lang w:val="en-US"/>
        </w:rPr>
        <w:t>to achieve</w:t>
      </w:r>
      <w:r w:rsidR="003D1C93" w:rsidRPr="00D26759">
        <w:rPr>
          <w:lang w:val="en-US"/>
        </w:rPr>
        <w:t xml:space="preserve"> the Convention’s vision </w:t>
      </w:r>
      <w:r w:rsidRPr="00D26759">
        <w:rPr>
          <w:lang w:val="en-US"/>
        </w:rPr>
        <w:t>in a more effective or efficient way</w:t>
      </w:r>
      <w:r w:rsidR="003D1C93" w:rsidRPr="00D26759">
        <w:rPr>
          <w:lang w:val="en-US"/>
        </w:rPr>
        <w:t xml:space="preserve">. </w:t>
      </w:r>
      <w:r w:rsidRPr="00D26759">
        <w:rPr>
          <w:lang w:val="en-US"/>
        </w:rPr>
        <w:t xml:space="preserve">The Secretary reiterated that the goal was </w:t>
      </w:r>
      <w:r w:rsidR="003D1C93" w:rsidRPr="00D26759">
        <w:rPr>
          <w:lang w:val="en-US"/>
        </w:rPr>
        <w:t xml:space="preserve">not to </w:t>
      </w:r>
      <w:r w:rsidRPr="00D26759">
        <w:rPr>
          <w:lang w:val="en-US"/>
        </w:rPr>
        <w:t xml:space="preserve">set the </w:t>
      </w:r>
      <w:r w:rsidR="003D1C93" w:rsidRPr="00D26759">
        <w:rPr>
          <w:lang w:val="en-US"/>
        </w:rPr>
        <w:t>results framework in stone</w:t>
      </w:r>
      <w:r w:rsidR="00B723A8" w:rsidRPr="00D26759">
        <w:rPr>
          <w:lang w:val="en-US"/>
        </w:rPr>
        <w:t>,</w:t>
      </w:r>
      <w:r w:rsidR="003D1C93" w:rsidRPr="00D26759">
        <w:rPr>
          <w:lang w:val="en-US"/>
        </w:rPr>
        <w:t xml:space="preserve"> </w:t>
      </w:r>
      <w:r w:rsidR="00B723A8" w:rsidRPr="00D26759">
        <w:rPr>
          <w:lang w:val="en-US"/>
        </w:rPr>
        <w:t xml:space="preserve">but rather that users could </w:t>
      </w:r>
      <w:r w:rsidR="003D1C93" w:rsidRPr="00D26759">
        <w:rPr>
          <w:lang w:val="en-US"/>
        </w:rPr>
        <w:t xml:space="preserve">gain experience </w:t>
      </w:r>
      <w:r w:rsidR="00B723A8" w:rsidRPr="00D26759">
        <w:rPr>
          <w:lang w:val="en-US"/>
        </w:rPr>
        <w:t xml:space="preserve">in applying the framework and </w:t>
      </w:r>
      <w:r w:rsidR="003D1C93" w:rsidRPr="00D26759">
        <w:rPr>
          <w:lang w:val="en-US"/>
        </w:rPr>
        <w:t>implementing the Convention</w:t>
      </w:r>
      <w:r w:rsidR="00B723A8" w:rsidRPr="00D26759">
        <w:rPr>
          <w:lang w:val="en-US"/>
        </w:rPr>
        <w:t>.</w:t>
      </w:r>
      <w:r w:rsidR="003D1C93" w:rsidRPr="00D26759">
        <w:rPr>
          <w:lang w:val="en-US"/>
        </w:rPr>
        <w:t xml:space="preserve"> </w:t>
      </w:r>
      <w:r w:rsidR="00B723A8" w:rsidRPr="00D26759">
        <w:rPr>
          <w:lang w:val="en-US"/>
        </w:rPr>
        <w:t xml:space="preserve">Nevertheless, </w:t>
      </w:r>
      <w:r w:rsidR="003D1C93" w:rsidRPr="00D26759">
        <w:rPr>
          <w:lang w:val="en-US"/>
        </w:rPr>
        <w:t>the</w:t>
      </w:r>
      <w:r w:rsidR="00B723A8" w:rsidRPr="00D26759">
        <w:rPr>
          <w:lang w:val="en-US"/>
        </w:rPr>
        <w:t xml:space="preserve">re was a strong likelihood </w:t>
      </w:r>
      <w:r w:rsidR="003D1C93" w:rsidRPr="00D26759">
        <w:rPr>
          <w:lang w:val="en-US"/>
        </w:rPr>
        <w:t xml:space="preserve">of </w:t>
      </w:r>
      <w:r w:rsidR="00B723A8" w:rsidRPr="00D26759">
        <w:rPr>
          <w:lang w:val="en-US"/>
        </w:rPr>
        <w:t xml:space="preserve">occasionally returning </w:t>
      </w:r>
      <w:r w:rsidR="003D1C93" w:rsidRPr="00D26759">
        <w:rPr>
          <w:lang w:val="en-US"/>
        </w:rPr>
        <w:t xml:space="preserve">to take stock </w:t>
      </w:r>
      <w:r w:rsidR="00587877" w:rsidRPr="00D26759">
        <w:rPr>
          <w:lang w:val="en-US"/>
        </w:rPr>
        <w:t xml:space="preserve">as to </w:t>
      </w:r>
      <w:r w:rsidR="00B723A8" w:rsidRPr="00D26759">
        <w:rPr>
          <w:lang w:val="en-US"/>
        </w:rPr>
        <w:t>whether the framework continued</w:t>
      </w:r>
      <w:r w:rsidR="003D1C93" w:rsidRPr="00D26759">
        <w:rPr>
          <w:lang w:val="en-US"/>
        </w:rPr>
        <w:t xml:space="preserve"> to be an effective tool for planning and implementing </w:t>
      </w:r>
      <w:r w:rsidR="00B723A8" w:rsidRPr="00D26759">
        <w:rPr>
          <w:lang w:val="en-US"/>
        </w:rPr>
        <w:t xml:space="preserve">the Convention’s </w:t>
      </w:r>
      <w:r w:rsidR="003D1C93" w:rsidRPr="00D26759">
        <w:rPr>
          <w:lang w:val="en-US"/>
        </w:rPr>
        <w:t xml:space="preserve">safeguarding priorities and activities. </w:t>
      </w:r>
      <w:r w:rsidR="00B723A8" w:rsidRPr="00D26759">
        <w:rPr>
          <w:lang w:val="en-US"/>
        </w:rPr>
        <w:t xml:space="preserve">Thus, </w:t>
      </w:r>
      <w:r w:rsidR="003D1C93" w:rsidRPr="00D26759">
        <w:rPr>
          <w:lang w:val="en-US"/>
        </w:rPr>
        <w:t>as m</w:t>
      </w:r>
      <w:r w:rsidR="00587877" w:rsidRPr="00D26759">
        <w:rPr>
          <w:lang w:val="en-US"/>
        </w:rPr>
        <w:t>entioned earlier, the objective</w:t>
      </w:r>
      <w:r w:rsidR="003D1C93" w:rsidRPr="00D26759">
        <w:rPr>
          <w:lang w:val="en-US"/>
        </w:rPr>
        <w:t xml:space="preserve"> of the present meeting </w:t>
      </w:r>
      <w:r w:rsidR="00587877" w:rsidRPr="00D26759">
        <w:rPr>
          <w:lang w:val="en-US"/>
        </w:rPr>
        <w:t xml:space="preserve">was </w:t>
      </w:r>
      <w:r w:rsidR="003D1C93" w:rsidRPr="00D26759">
        <w:rPr>
          <w:lang w:val="en-US"/>
        </w:rPr>
        <w:t xml:space="preserve">to move the clock hand from </w:t>
      </w:r>
      <w:r w:rsidR="00B723A8" w:rsidRPr="00D26759">
        <w:rPr>
          <w:lang w:val="en-US"/>
        </w:rPr>
        <w:t>2 p.m. to somewhere between 4.3</w:t>
      </w:r>
      <w:r w:rsidR="003D1C93" w:rsidRPr="00D26759">
        <w:rPr>
          <w:lang w:val="en-US"/>
        </w:rPr>
        <w:t>0 and 5</w:t>
      </w:r>
      <w:r w:rsidR="00B723A8" w:rsidRPr="00D26759">
        <w:rPr>
          <w:lang w:val="en-US"/>
        </w:rPr>
        <w:t xml:space="preserve"> </w:t>
      </w:r>
      <w:r w:rsidR="00BC154B" w:rsidRPr="00D26759">
        <w:rPr>
          <w:lang w:val="en-US"/>
        </w:rPr>
        <w:t>p.m.</w:t>
      </w:r>
      <w:r w:rsidR="003D1C93" w:rsidRPr="00D26759">
        <w:rPr>
          <w:lang w:val="en-US"/>
        </w:rPr>
        <w:t xml:space="preserve">, subject </w:t>
      </w:r>
      <w:r w:rsidR="00B723A8" w:rsidRPr="00D26759">
        <w:rPr>
          <w:lang w:val="en-US"/>
        </w:rPr>
        <w:t xml:space="preserve">of course </w:t>
      </w:r>
      <w:r w:rsidR="003D1C93" w:rsidRPr="00D26759">
        <w:rPr>
          <w:lang w:val="en-US"/>
        </w:rPr>
        <w:t xml:space="preserve">to the decisions of the Committee and the General Assembly </w:t>
      </w:r>
      <w:r w:rsidR="00B723A8" w:rsidRPr="00D26759">
        <w:rPr>
          <w:lang w:val="en-US"/>
        </w:rPr>
        <w:t>in 2018</w:t>
      </w:r>
      <w:r w:rsidR="009F481D" w:rsidRPr="00D26759">
        <w:rPr>
          <w:lang w:val="en-US"/>
        </w:rPr>
        <w:t>.</w:t>
      </w:r>
    </w:p>
    <w:p w14:paraId="48A9148A" w14:textId="2C99329A" w:rsidR="002D460F" w:rsidRPr="00D26759" w:rsidRDefault="00B723A8" w:rsidP="009F481D">
      <w:pPr>
        <w:pStyle w:val="Orateurengris"/>
        <w:rPr>
          <w:b/>
          <w:lang w:val="en-US"/>
        </w:rPr>
      </w:pPr>
      <w:r w:rsidRPr="00D26759">
        <w:rPr>
          <w:lang w:val="en-US"/>
        </w:rPr>
        <w:t xml:space="preserve">The </w:t>
      </w:r>
      <w:r w:rsidRPr="00D26759">
        <w:rPr>
          <w:b/>
          <w:lang w:val="en-US"/>
        </w:rPr>
        <w:t xml:space="preserve">Secretary </w:t>
      </w:r>
      <w:r w:rsidR="003D1C93" w:rsidRPr="00D26759">
        <w:rPr>
          <w:lang w:val="en-US"/>
        </w:rPr>
        <w:t>hope</w:t>
      </w:r>
      <w:r w:rsidRPr="00D26759">
        <w:rPr>
          <w:lang w:val="en-US"/>
        </w:rPr>
        <w:t xml:space="preserve">d that the </w:t>
      </w:r>
      <w:r w:rsidR="003D1C93" w:rsidRPr="00D26759">
        <w:rPr>
          <w:lang w:val="en-US"/>
        </w:rPr>
        <w:t xml:space="preserve">working group </w:t>
      </w:r>
      <w:r w:rsidRPr="00D26759">
        <w:rPr>
          <w:lang w:val="en-US"/>
        </w:rPr>
        <w:t xml:space="preserve">would </w:t>
      </w:r>
      <w:r w:rsidR="003D1C93" w:rsidRPr="00D26759">
        <w:rPr>
          <w:lang w:val="en-US"/>
        </w:rPr>
        <w:t>be able to produce an overall results fr</w:t>
      </w:r>
      <w:r w:rsidRPr="00D26759">
        <w:rPr>
          <w:lang w:val="en-US"/>
        </w:rPr>
        <w:t>amework and open a discussion on</w:t>
      </w:r>
      <w:r w:rsidR="003D1C93" w:rsidRPr="00D26759">
        <w:rPr>
          <w:lang w:val="en-US"/>
        </w:rPr>
        <w:t xml:space="preserve"> how best it </w:t>
      </w:r>
      <w:r w:rsidRPr="00D26759">
        <w:rPr>
          <w:lang w:val="en-US"/>
        </w:rPr>
        <w:t>could be used</w:t>
      </w:r>
      <w:r w:rsidR="003D1C93" w:rsidRPr="00D26759">
        <w:rPr>
          <w:lang w:val="en-US"/>
        </w:rPr>
        <w:t xml:space="preserve"> </w:t>
      </w:r>
      <w:r w:rsidRPr="00D26759">
        <w:rPr>
          <w:lang w:val="en-US"/>
        </w:rPr>
        <w:t xml:space="preserve">for </w:t>
      </w:r>
      <w:r w:rsidR="003D1C93" w:rsidRPr="00D26759">
        <w:rPr>
          <w:lang w:val="en-US"/>
        </w:rPr>
        <w:t>monitoring and reporting</w:t>
      </w:r>
      <w:r w:rsidRPr="00D26759">
        <w:rPr>
          <w:lang w:val="en-US"/>
        </w:rPr>
        <w:t xml:space="preserve"> purposes</w:t>
      </w:r>
      <w:r w:rsidR="003D1C93" w:rsidRPr="00D26759">
        <w:rPr>
          <w:lang w:val="en-US"/>
        </w:rPr>
        <w:t xml:space="preserve">. </w:t>
      </w:r>
      <w:r w:rsidRPr="00D26759">
        <w:rPr>
          <w:lang w:val="en-US"/>
        </w:rPr>
        <w:t>Thus</w:t>
      </w:r>
      <w:r w:rsidR="003D1C93" w:rsidRPr="00D26759">
        <w:rPr>
          <w:lang w:val="en-US"/>
        </w:rPr>
        <w:t xml:space="preserve">, the bulk of </w:t>
      </w:r>
      <w:r w:rsidRPr="00D26759">
        <w:rPr>
          <w:lang w:val="en-US"/>
        </w:rPr>
        <w:t xml:space="preserve">the present </w:t>
      </w:r>
      <w:r w:rsidR="003D1C93" w:rsidRPr="00D26759">
        <w:rPr>
          <w:lang w:val="en-US"/>
        </w:rPr>
        <w:t xml:space="preserve">work </w:t>
      </w:r>
      <w:r w:rsidRPr="00D26759">
        <w:rPr>
          <w:lang w:val="en-US"/>
        </w:rPr>
        <w:t xml:space="preserve">was </w:t>
      </w:r>
      <w:r w:rsidR="003D1C93" w:rsidRPr="00D26759">
        <w:rPr>
          <w:lang w:val="en-US"/>
        </w:rPr>
        <w:t xml:space="preserve">to take the results map </w:t>
      </w:r>
      <w:r w:rsidRPr="00D26759">
        <w:rPr>
          <w:lang w:val="en-US"/>
        </w:rPr>
        <w:t>(</w:t>
      </w:r>
      <w:r w:rsidR="003D1C93" w:rsidRPr="00D26759">
        <w:rPr>
          <w:lang w:val="en-US"/>
        </w:rPr>
        <w:t xml:space="preserve">from the Beijing expert meeting </w:t>
      </w:r>
      <w:r w:rsidRPr="00D26759">
        <w:rPr>
          <w:lang w:val="en-US"/>
        </w:rPr>
        <w:t xml:space="preserve">and 11.COM) </w:t>
      </w:r>
      <w:r w:rsidR="003D1C93" w:rsidRPr="00D26759">
        <w:rPr>
          <w:lang w:val="en-US"/>
        </w:rPr>
        <w:t xml:space="preserve">and </w:t>
      </w:r>
      <w:r w:rsidRPr="00D26759">
        <w:rPr>
          <w:lang w:val="en-US"/>
        </w:rPr>
        <w:t>turn</w:t>
      </w:r>
      <w:r w:rsidR="003D1C93" w:rsidRPr="00D26759">
        <w:rPr>
          <w:lang w:val="en-US"/>
        </w:rPr>
        <w:t xml:space="preserve"> it into a results framework by identifying </w:t>
      </w:r>
      <w:r w:rsidRPr="00D26759">
        <w:rPr>
          <w:lang w:val="en-US"/>
        </w:rPr>
        <w:t xml:space="preserve">a </w:t>
      </w:r>
      <w:r w:rsidR="003D1C93" w:rsidRPr="00D26759">
        <w:rPr>
          <w:lang w:val="en-US"/>
        </w:rPr>
        <w:t xml:space="preserve">useful set of indicators and assessment factors that </w:t>
      </w:r>
      <w:r w:rsidR="00587877" w:rsidRPr="00D26759">
        <w:rPr>
          <w:lang w:val="en-US"/>
        </w:rPr>
        <w:t xml:space="preserve">would </w:t>
      </w:r>
      <w:r w:rsidRPr="00D26759">
        <w:rPr>
          <w:lang w:val="en-US"/>
        </w:rPr>
        <w:t xml:space="preserve">provide </w:t>
      </w:r>
      <w:r w:rsidR="003D1C93" w:rsidRPr="00D26759">
        <w:rPr>
          <w:lang w:val="en-US"/>
        </w:rPr>
        <w:t xml:space="preserve">a coherent, logical structure for measuring </w:t>
      </w:r>
      <w:r w:rsidR="00587877" w:rsidRPr="00D26759">
        <w:rPr>
          <w:lang w:val="en-US"/>
        </w:rPr>
        <w:t>the extent at</w:t>
      </w:r>
      <w:r w:rsidRPr="00D26759">
        <w:rPr>
          <w:lang w:val="en-US"/>
        </w:rPr>
        <w:t xml:space="preserve"> which the </w:t>
      </w:r>
      <w:r w:rsidR="003D1C93" w:rsidRPr="00D26759">
        <w:rPr>
          <w:lang w:val="en-US"/>
        </w:rPr>
        <w:t xml:space="preserve">implementation of the Convention </w:t>
      </w:r>
      <w:r w:rsidR="00587877" w:rsidRPr="00D26759">
        <w:rPr>
          <w:lang w:val="en-US"/>
        </w:rPr>
        <w:t xml:space="preserve">could </w:t>
      </w:r>
      <w:r w:rsidR="003D1C93" w:rsidRPr="00D26759">
        <w:rPr>
          <w:lang w:val="en-US"/>
        </w:rPr>
        <w:t>be</w:t>
      </w:r>
      <w:r w:rsidRPr="00D26759">
        <w:rPr>
          <w:lang w:val="en-US"/>
        </w:rPr>
        <w:t xml:space="preserve"> effective</w:t>
      </w:r>
      <w:r w:rsidR="003D1C93" w:rsidRPr="00D26759">
        <w:rPr>
          <w:lang w:val="en-US"/>
        </w:rPr>
        <w:t xml:space="preserve">. </w:t>
      </w:r>
      <w:r w:rsidR="00966E33" w:rsidRPr="00D26759">
        <w:rPr>
          <w:lang w:val="en-US"/>
        </w:rPr>
        <w:t xml:space="preserve">In this regard, working document 4 presented </w:t>
      </w:r>
      <w:r w:rsidR="003D1C93" w:rsidRPr="00D26759">
        <w:rPr>
          <w:lang w:val="en-US"/>
        </w:rPr>
        <w:t xml:space="preserve">the Secretariat’s proposal </w:t>
      </w:r>
      <w:r w:rsidRPr="00D26759">
        <w:rPr>
          <w:lang w:val="en-US"/>
        </w:rPr>
        <w:t xml:space="preserve">for </w:t>
      </w:r>
      <w:r w:rsidR="003D1C93" w:rsidRPr="00D26759">
        <w:rPr>
          <w:lang w:val="en-US"/>
        </w:rPr>
        <w:t>a set of in</w:t>
      </w:r>
      <w:r w:rsidRPr="00D26759">
        <w:rPr>
          <w:lang w:val="en-US"/>
        </w:rPr>
        <w:t xml:space="preserve">dicators and assessment factors based on the earlier work </w:t>
      </w:r>
      <w:r w:rsidR="00966E33" w:rsidRPr="00D26759">
        <w:rPr>
          <w:lang w:val="en-US"/>
        </w:rPr>
        <w:t xml:space="preserve">on the </w:t>
      </w:r>
      <w:r w:rsidR="003D1C93" w:rsidRPr="00D26759">
        <w:rPr>
          <w:lang w:val="en-US"/>
        </w:rPr>
        <w:t>results map</w:t>
      </w:r>
      <w:r w:rsidR="00966E33" w:rsidRPr="00D26759">
        <w:rPr>
          <w:lang w:val="en-US"/>
        </w:rPr>
        <w:t xml:space="preserve">, as </w:t>
      </w:r>
      <w:r w:rsidR="003D1C93" w:rsidRPr="00D26759">
        <w:rPr>
          <w:lang w:val="en-US"/>
        </w:rPr>
        <w:t>established in Beijing</w:t>
      </w:r>
      <w:r w:rsidR="00776CCF" w:rsidRPr="00D26759">
        <w:rPr>
          <w:lang w:val="en-US"/>
        </w:rPr>
        <w:t xml:space="preserve"> in </w:t>
      </w:r>
      <w:r w:rsidR="00966E33" w:rsidRPr="00D26759">
        <w:rPr>
          <w:lang w:val="en-US"/>
        </w:rPr>
        <w:t>2016</w:t>
      </w:r>
      <w:r w:rsidR="003D1C93" w:rsidRPr="00D26759">
        <w:rPr>
          <w:lang w:val="en-US"/>
        </w:rPr>
        <w:t xml:space="preserve">. </w:t>
      </w:r>
      <w:r w:rsidR="00966E33" w:rsidRPr="00D26759">
        <w:rPr>
          <w:lang w:val="en-US"/>
        </w:rPr>
        <w:t xml:space="preserve">It was anticipated that this work would take up the rest of </w:t>
      </w:r>
      <w:r w:rsidR="003D1C93" w:rsidRPr="00D26759">
        <w:rPr>
          <w:lang w:val="en-US"/>
        </w:rPr>
        <w:t xml:space="preserve">day and much of </w:t>
      </w:r>
      <w:r w:rsidR="00966E33" w:rsidRPr="00D26759">
        <w:rPr>
          <w:lang w:val="en-US"/>
        </w:rPr>
        <w:t>the following day</w:t>
      </w:r>
      <w:r w:rsidR="00587877" w:rsidRPr="00D26759">
        <w:rPr>
          <w:lang w:val="en-US"/>
        </w:rPr>
        <w:t>. The report of the Working G</w:t>
      </w:r>
      <w:r w:rsidR="003D1C93" w:rsidRPr="00D26759">
        <w:rPr>
          <w:lang w:val="en-US"/>
        </w:rPr>
        <w:t xml:space="preserve">roup, </w:t>
      </w:r>
      <w:r w:rsidR="00966E33" w:rsidRPr="00D26759">
        <w:rPr>
          <w:lang w:val="en-US"/>
        </w:rPr>
        <w:t xml:space="preserve">which </w:t>
      </w:r>
      <w:r w:rsidR="00587877" w:rsidRPr="00D26759">
        <w:rPr>
          <w:lang w:val="en-US"/>
        </w:rPr>
        <w:t>would</w:t>
      </w:r>
      <w:r w:rsidR="00966E33" w:rsidRPr="00D26759">
        <w:rPr>
          <w:lang w:val="en-US"/>
        </w:rPr>
        <w:t xml:space="preserve"> include</w:t>
      </w:r>
      <w:r w:rsidR="003D1C93" w:rsidRPr="00D26759">
        <w:rPr>
          <w:lang w:val="en-US"/>
        </w:rPr>
        <w:t xml:space="preserve"> a revised set of indicators and assessment factors, </w:t>
      </w:r>
      <w:r w:rsidR="00966E33" w:rsidRPr="00D26759">
        <w:rPr>
          <w:lang w:val="en-US"/>
        </w:rPr>
        <w:t xml:space="preserve">would </w:t>
      </w:r>
      <w:r w:rsidR="003D1C93" w:rsidRPr="00D26759">
        <w:rPr>
          <w:lang w:val="en-US"/>
        </w:rPr>
        <w:t xml:space="preserve">then be presented </w:t>
      </w:r>
      <w:r w:rsidR="00966E33" w:rsidRPr="00D26759">
        <w:rPr>
          <w:lang w:val="en-US"/>
        </w:rPr>
        <w:t xml:space="preserve">at </w:t>
      </w:r>
      <w:r w:rsidR="003D1C93" w:rsidRPr="00D26759">
        <w:rPr>
          <w:lang w:val="en-US"/>
        </w:rPr>
        <w:t xml:space="preserve">the twelfth session of the Committee in December </w:t>
      </w:r>
      <w:r w:rsidR="00587877" w:rsidRPr="00D26759">
        <w:rPr>
          <w:lang w:val="en-US"/>
        </w:rPr>
        <w:t xml:space="preserve">2017 </w:t>
      </w:r>
      <w:r w:rsidR="003D1C93" w:rsidRPr="00D26759">
        <w:rPr>
          <w:lang w:val="en-US"/>
        </w:rPr>
        <w:t xml:space="preserve">and hopefully to the Seventh General Assembly in June </w:t>
      </w:r>
      <w:r w:rsidR="00966E33" w:rsidRPr="00D26759">
        <w:rPr>
          <w:lang w:val="en-US"/>
        </w:rPr>
        <w:t>2018</w:t>
      </w:r>
      <w:r w:rsidR="003D1C93" w:rsidRPr="00D26759">
        <w:rPr>
          <w:lang w:val="en-US"/>
        </w:rPr>
        <w:t xml:space="preserve">. </w:t>
      </w:r>
      <w:r w:rsidR="00966E33" w:rsidRPr="00D26759">
        <w:rPr>
          <w:lang w:val="en-US"/>
        </w:rPr>
        <w:t>Thus,</w:t>
      </w:r>
      <w:r w:rsidR="003D1C93" w:rsidRPr="00D26759">
        <w:rPr>
          <w:lang w:val="en-US"/>
        </w:rPr>
        <w:t xml:space="preserve"> </w:t>
      </w:r>
      <w:r w:rsidR="00966E33" w:rsidRPr="00D26759">
        <w:rPr>
          <w:lang w:val="en-US"/>
        </w:rPr>
        <w:t xml:space="preserve">the </w:t>
      </w:r>
      <w:r w:rsidR="003D1C93" w:rsidRPr="00D26759">
        <w:rPr>
          <w:lang w:val="en-US"/>
        </w:rPr>
        <w:t xml:space="preserve">crucial test </w:t>
      </w:r>
      <w:r w:rsidR="00966E33" w:rsidRPr="00D26759">
        <w:rPr>
          <w:lang w:val="en-US"/>
        </w:rPr>
        <w:t xml:space="preserve">in terms of </w:t>
      </w:r>
      <w:r w:rsidR="003D1C93" w:rsidRPr="00D26759">
        <w:rPr>
          <w:lang w:val="en-US"/>
        </w:rPr>
        <w:t xml:space="preserve">adequacy </w:t>
      </w:r>
      <w:r w:rsidR="00587877" w:rsidRPr="00D26759">
        <w:rPr>
          <w:lang w:val="en-US"/>
        </w:rPr>
        <w:t xml:space="preserve">was </w:t>
      </w:r>
      <w:r w:rsidR="00966E33" w:rsidRPr="00D26759">
        <w:rPr>
          <w:lang w:val="en-US"/>
        </w:rPr>
        <w:t>whether an</w:t>
      </w:r>
      <w:r w:rsidR="003D1C93" w:rsidRPr="00D26759">
        <w:rPr>
          <w:lang w:val="en-US"/>
        </w:rPr>
        <w:t xml:space="preserve"> indicator </w:t>
      </w:r>
      <w:r w:rsidR="00587877" w:rsidRPr="00D26759">
        <w:rPr>
          <w:lang w:val="en-US"/>
        </w:rPr>
        <w:t>could prove</w:t>
      </w:r>
      <w:r w:rsidR="00966E33" w:rsidRPr="00D26759">
        <w:rPr>
          <w:lang w:val="en-US"/>
        </w:rPr>
        <w:t xml:space="preserve"> </w:t>
      </w:r>
      <w:r w:rsidR="00587877" w:rsidRPr="00D26759">
        <w:rPr>
          <w:lang w:val="en-US"/>
        </w:rPr>
        <w:t xml:space="preserve">to be </w:t>
      </w:r>
      <w:r w:rsidR="00966E33" w:rsidRPr="00D26759">
        <w:rPr>
          <w:lang w:val="en-US"/>
        </w:rPr>
        <w:t xml:space="preserve">effective and </w:t>
      </w:r>
      <w:r w:rsidR="003D1C93" w:rsidRPr="00D26759">
        <w:rPr>
          <w:lang w:val="en-US"/>
        </w:rPr>
        <w:t xml:space="preserve">can be effectively used. Are there sources of </w:t>
      </w:r>
      <w:r w:rsidR="004A187D" w:rsidRPr="00D26759">
        <w:rPr>
          <w:lang w:val="en-US"/>
        </w:rPr>
        <w:t>current</w:t>
      </w:r>
      <w:r w:rsidR="003D1C93" w:rsidRPr="00D26759">
        <w:rPr>
          <w:lang w:val="en-US"/>
        </w:rPr>
        <w:t xml:space="preserve"> information that will allow users to measure progress? </w:t>
      </w:r>
      <w:r w:rsidR="003D47BA" w:rsidRPr="00D26759">
        <w:rPr>
          <w:lang w:val="en-US"/>
        </w:rPr>
        <w:t>T</w:t>
      </w:r>
      <w:r w:rsidR="003D1C93" w:rsidRPr="00D26759">
        <w:rPr>
          <w:lang w:val="en-US"/>
        </w:rPr>
        <w:t xml:space="preserve">o the extent possible, can the information collected be comparable, relevant, clear and accessible? </w:t>
      </w:r>
      <w:r w:rsidR="004A187D" w:rsidRPr="00D26759">
        <w:rPr>
          <w:lang w:val="en-US"/>
        </w:rPr>
        <w:t xml:space="preserve">The Secretary suggested that when </w:t>
      </w:r>
      <w:r w:rsidR="003D1C93" w:rsidRPr="00D26759">
        <w:rPr>
          <w:lang w:val="en-US"/>
        </w:rPr>
        <w:t>examin</w:t>
      </w:r>
      <w:r w:rsidR="004A187D" w:rsidRPr="00D26759">
        <w:rPr>
          <w:lang w:val="en-US"/>
        </w:rPr>
        <w:t>ing</w:t>
      </w:r>
      <w:r w:rsidR="003D1C93" w:rsidRPr="00D26759">
        <w:rPr>
          <w:lang w:val="en-US"/>
        </w:rPr>
        <w:t xml:space="preserve"> each indicator</w:t>
      </w:r>
      <w:r w:rsidR="004A187D" w:rsidRPr="00D26759">
        <w:rPr>
          <w:lang w:val="en-US"/>
        </w:rPr>
        <w:t>, delegations should consider whether it met</w:t>
      </w:r>
      <w:r w:rsidR="003D1C93" w:rsidRPr="00D26759">
        <w:rPr>
          <w:lang w:val="en-US"/>
        </w:rPr>
        <w:t xml:space="preserve"> these practical requirements of feasibility. </w:t>
      </w:r>
      <w:r w:rsidR="004A187D" w:rsidRPr="00D26759">
        <w:rPr>
          <w:lang w:val="en-US"/>
        </w:rPr>
        <w:t>T</w:t>
      </w:r>
      <w:r w:rsidR="003D1C93" w:rsidRPr="00D26759">
        <w:rPr>
          <w:lang w:val="en-US"/>
        </w:rPr>
        <w:t xml:space="preserve">his </w:t>
      </w:r>
      <w:r w:rsidR="004A187D" w:rsidRPr="00D26759">
        <w:rPr>
          <w:lang w:val="en-US"/>
        </w:rPr>
        <w:t xml:space="preserve">was </w:t>
      </w:r>
      <w:r w:rsidR="003D1C93" w:rsidRPr="00D26759">
        <w:rPr>
          <w:lang w:val="en-US"/>
        </w:rPr>
        <w:t xml:space="preserve">very important because </w:t>
      </w:r>
      <w:r w:rsidR="004A187D" w:rsidRPr="00D26759">
        <w:rPr>
          <w:lang w:val="en-US"/>
        </w:rPr>
        <w:t xml:space="preserve">the </w:t>
      </w:r>
      <w:r w:rsidR="002D460F" w:rsidRPr="00D26759">
        <w:rPr>
          <w:lang w:val="en-US"/>
        </w:rPr>
        <w:t xml:space="preserve">ultimate </w:t>
      </w:r>
      <w:r w:rsidR="004A187D" w:rsidRPr="00D26759">
        <w:rPr>
          <w:lang w:val="en-US"/>
        </w:rPr>
        <w:t xml:space="preserve">aim </w:t>
      </w:r>
      <w:r w:rsidR="00587877" w:rsidRPr="00D26759">
        <w:rPr>
          <w:lang w:val="en-US"/>
        </w:rPr>
        <w:t xml:space="preserve">was </w:t>
      </w:r>
      <w:r w:rsidR="004A187D" w:rsidRPr="00D26759">
        <w:rPr>
          <w:lang w:val="en-US"/>
        </w:rPr>
        <w:t xml:space="preserve">to </w:t>
      </w:r>
      <w:r w:rsidR="002D460F" w:rsidRPr="00D26759">
        <w:rPr>
          <w:lang w:val="en-US"/>
        </w:rPr>
        <w:t xml:space="preserve">strike </w:t>
      </w:r>
      <w:r w:rsidR="004A187D" w:rsidRPr="00D26759">
        <w:rPr>
          <w:lang w:val="en-US"/>
        </w:rPr>
        <w:t xml:space="preserve">a </w:t>
      </w:r>
      <w:r w:rsidR="003D1C93" w:rsidRPr="00D26759">
        <w:rPr>
          <w:lang w:val="en-US"/>
        </w:rPr>
        <w:t xml:space="preserve">balance between what </w:t>
      </w:r>
      <w:r w:rsidR="004A187D" w:rsidRPr="00D26759">
        <w:rPr>
          <w:lang w:val="en-US"/>
        </w:rPr>
        <w:t xml:space="preserve">was </w:t>
      </w:r>
      <w:r w:rsidR="003D1C93" w:rsidRPr="00D26759">
        <w:rPr>
          <w:lang w:val="en-US"/>
        </w:rPr>
        <w:t>practical</w:t>
      </w:r>
      <w:r w:rsidR="004A187D" w:rsidRPr="00D26759">
        <w:rPr>
          <w:lang w:val="en-US"/>
        </w:rPr>
        <w:t xml:space="preserve"> and feasible, and what was ideal, i.e. there was no </w:t>
      </w:r>
      <w:r w:rsidR="003D1C93" w:rsidRPr="00D26759">
        <w:rPr>
          <w:lang w:val="en-US"/>
        </w:rPr>
        <w:t xml:space="preserve">point </w:t>
      </w:r>
      <w:r w:rsidR="004A187D" w:rsidRPr="00D26759">
        <w:rPr>
          <w:lang w:val="en-US"/>
        </w:rPr>
        <w:t xml:space="preserve">in </w:t>
      </w:r>
      <w:r w:rsidR="003D1C93" w:rsidRPr="00D26759">
        <w:rPr>
          <w:lang w:val="en-US"/>
        </w:rPr>
        <w:t xml:space="preserve">having a perfect results framework that </w:t>
      </w:r>
      <w:r w:rsidR="004A187D" w:rsidRPr="00D26759">
        <w:rPr>
          <w:lang w:val="en-US"/>
        </w:rPr>
        <w:t xml:space="preserve">could </w:t>
      </w:r>
      <w:r w:rsidR="003D1C93" w:rsidRPr="00D26759">
        <w:rPr>
          <w:lang w:val="en-US"/>
        </w:rPr>
        <w:t xml:space="preserve">not </w:t>
      </w:r>
      <w:r w:rsidR="004A187D" w:rsidRPr="00D26759">
        <w:rPr>
          <w:lang w:val="en-US"/>
        </w:rPr>
        <w:t>be implemented</w:t>
      </w:r>
      <w:r w:rsidR="003D1C93" w:rsidRPr="00D26759">
        <w:rPr>
          <w:lang w:val="en-US"/>
        </w:rPr>
        <w:t xml:space="preserve">. </w:t>
      </w:r>
      <w:r w:rsidR="002D460F" w:rsidRPr="00D26759">
        <w:rPr>
          <w:lang w:val="en-US"/>
        </w:rPr>
        <w:t>When elaborating</w:t>
      </w:r>
      <w:r w:rsidR="003D1C93" w:rsidRPr="00D26759">
        <w:rPr>
          <w:lang w:val="en-US"/>
        </w:rPr>
        <w:t xml:space="preserve"> the tables proposed in </w:t>
      </w:r>
      <w:r w:rsidR="002D460F" w:rsidRPr="00D26759">
        <w:rPr>
          <w:lang w:val="en-US"/>
        </w:rPr>
        <w:t xml:space="preserve">working </w:t>
      </w:r>
      <w:r w:rsidR="003D1C93" w:rsidRPr="00D26759">
        <w:rPr>
          <w:lang w:val="en-US"/>
        </w:rPr>
        <w:t xml:space="preserve">document 4, </w:t>
      </w:r>
      <w:r w:rsidR="002D460F" w:rsidRPr="00D26759">
        <w:rPr>
          <w:lang w:val="en-US"/>
        </w:rPr>
        <w:t xml:space="preserve">the Secretariat </w:t>
      </w:r>
      <w:r w:rsidR="003D1C93" w:rsidRPr="00D26759">
        <w:rPr>
          <w:lang w:val="en-US"/>
        </w:rPr>
        <w:t xml:space="preserve">sought </w:t>
      </w:r>
      <w:r w:rsidR="002D460F" w:rsidRPr="00D26759">
        <w:rPr>
          <w:lang w:val="en-US"/>
        </w:rPr>
        <w:t xml:space="preserve">to achieve </w:t>
      </w:r>
      <w:r w:rsidR="0020206F" w:rsidRPr="00D26759">
        <w:rPr>
          <w:lang w:val="en-US"/>
        </w:rPr>
        <w:t xml:space="preserve">a </w:t>
      </w:r>
      <w:r w:rsidR="003D1C93" w:rsidRPr="00D26759">
        <w:rPr>
          <w:lang w:val="en-US"/>
        </w:rPr>
        <w:t>balance between an ideal but very ambitious monitoring and evaluation system that would fully involve all the Convention’s diverse actors and stakeholders</w:t>
      </w:r>
      <w:r w:rsidR="0020206F" w:rsidRPr="00D26759">
        <w:rPr>
          <w:lang w:val="en-US"/>
        </w:rPr>
        <w:t>,</w:t>
      </w:r>
      <w:r w:rsidR="003D1C93" w:rsidRPr="00D26759">
        <w:rPr>
          <w:lang w:val="en-US"/>
        </w:rPr>
        <w:t xml:space="preserve"> </w:t>
      </w:r>
      <w:r w:rsidR="0020206F" w:rsidRPr="00D26759">
        <w:rPr>
          <w:lang w:val="en-US"/>
        </w:rPr>
        <w:t xml:space="preserve">while widening </w:t>
      </w:r>
      <w:r w:rsidR="003D1C93" w:rsidRPr="00D26759">
        <w:rPr>
          <w:lang w:val="en-US"/>
        </w:rPr>
        <w:t xml:space="preserve">sources of information to include </w:t>
      </w:r>
      <w:r w:rsidR="0020206F" w:rsidRPr="00D26759">
        <w:rPr>
          <w:lang w:val="en-US"/>
        </w:rPr>
        <w:t>the huge diversity of players.</w:t>
      </w:r>
      <w:r w:rsidR="003D1C93" w:rsidRPr="00D26759">
        <w:rPr>
          <w:lang w:val="en-US"/>
        </w:rPr>
        <w:t xml:space="preserve"> </w:t>
      </w:r>
      <w:r w:rsidR="0020206F" w:rsidRPr="00D26759">
        <w:rPr>
          <w:lang w:val="en-US"/>
        </w:rPr>
        <w:t xml:space="preserve">At the same time, within </w:t>
      </w:r>
      <w:r w:rsidR="003D1C93" w:rsidRPr="00D26759">
        <w:rPr>
          <w:lang w:val="en-US"/>
        </w:rPr>
        <w:t xml:space="preserve">the context </w:t>
      </w:r>
      <w:r w:rsidR="0020206F" w:rsidRPr="00D26759">
        <w:rPr>
          <w:lang w:val="en-US"/>
        </w:rPr>
        <w:t xml:space="preserve">of </w:t>
      </w:r>
      <w:r w:rsidR="003D1C93" w:rsidRPr="00D26759">
        <w:rPr>
          <w:lang w:val="en-US"/>
        </w:rPr>
        <w:t>the IOS evaluation</w:t>
      </w:r>
      <w:r w:rsidR="0020206F" w:rsidRPr="00D26759">
        <w:rPr>
          <w:lang w:val="en-US"/>
        </w:rPr>
        <w:t>,</w:t>
      </w:r>
      <w:r w:rsidR="003D1C93" w:rsidRPr="00D26759">
        <w:rPr>
          <w:lang w:val="en-US"/>
        </w:rPr>
        <w:t xml:space="preserve"> </w:t>
      </w:r>
      <w:r w:rsidR="0020206F" w:rsidRPr="00D26759">
        <w:rPr>
          <w:lang w:val="en-US"/>
        </w:rPr>
        <w:t xml:space="preserve">the </w:t>
      </w:r>
      <w:r w:rsidR="003D1C93" w:rsidRPr="00D26759">
        <w:rPr>
          <w:lang w:val="en-US"/>
        </w:rPr>
        <w:t xml:space="preserve">adoption of an inaugural results framework </w:t>
      </w:r>
      <w:r w:rsidR="0020206F" w:rsidRPr="00D26759">
        <w:rPr>
          <w:lang w:val="en-US"/>
        </w:rPr>
        <w:t xml:space="preserve">would serve </w:t>
      </w:r>
      <w:r w:rsidR="003D1C93" w:rsidRPr="00D26759">
        <w:rPr>
          <w:lang w:val="en-US"/>
        </w:rPr>
        <w:t xml:space="preserve">as a tool for strengthening </w:t>
      </w:r>
      <w:r w:rsidR="0020206F" w:rsidRPr="00D26759">
        <w:rPr>
          <w:lang w:val="en-US"/>
        </w:rPr>
        <w:t xml:space="preserve">the </w:t>
      </w:r>
      <w:r w:rsidR="003D1C93" w:rsidRPr="00D26759">
        <w:rPr>
          <w:lang w:val="en-US"/>
        </w:rPr>
        <w:t xml:space="preserve">monitoring and reporting </w:t>
      </w:r>
      <w:r w:rsidR="0020206F" w:rsidRPr="00D26759">
        <w:rPr>
          <w:lang w:val="en-US"/>
        </w:rPr>
        <w:t>obligation</w:t>
      </w:r>
      <w:r w:rsidR="00587877" w:rsidRPr="00D26759">
        <w:rPr>
          <w:lang w:val="en-US"/>
        </w:rPr>
        <w:t>s</w:t>
      </w:r>
      <w:r w:rsidR="0020206F" w:rsidRPr="00D26759">
        <w:rPr>
          <w:lang w:val="en-US"/>
        </w:rPr>
        <w:t xml:space="preserve"> of </w:t>
      </w:r>
      <w:r w:rsidR="00F15299" w:rsidRPr="00D26759">
        <w:rPr>
          <w:lang w:val="en-US"/>
        </w:rPr>
        <w:t>States Parties.</w:t>
      </w:r>
    </w:p>
    <w:p w14:paraId="2FFDD4E0" w14:textId="2B8CEA77" w:rsidR="00525D89" w:rsidRPr="00D26759" w:rsidRDefault="0046781E" w:rsidP="009F481D">
      <w:pPr>
        <w:pStyle w:val="Orateurengris"/>
        <w:rPr>
          <w:b/>
          <w:lang w:val="en-US"/>
        </w:rPr>
      </w:pPr>
      <w:r w:rsidRPr="00D26759">
        <w:rPr>
          <w:lang w:val="en-US"/>
        </w:rPr>
        <w:t xml:space="preserve">The </w:t>
      </w:r>
      <w:r w:rsidRPr="00D26759">
        <w:rPr>
          <w:b/>
          <w:lang w:val="en-US"/>
        </w:rPr>
        <w:t xml:space="preserve">Secretary </w:t>
      </w:r>
      <w:r w:rsidRPr="00D26759">
        <w:rPr>
          <w:lang w:val="en-US"/>
        </w:rPr>
        <w:t>remarked that States Parties had</w:t>
      </w:r>
      <w:r w:rsidR="003D1C93" w:rsidRPr="00D26759">
        <w:rPr>
          <w:lang w:val="en-US"/>
        </w:rPr>
        <w:t xml:space="preserve"> </w:t>
      </w:r>
      <w:r w:rsidRPr="00D26759">
        <w:rPr>
          <w:lang w:val="en-US"/>
        </w:rPr>
        <w:t xml:space="preserve">stated </w:t>
      </w:r>
      <w:r w:rsidR="0020206F" w:rsidRPr="00D26759">
        <w:rPr>
          <w:lang w:val="en-US"/>
        </w:rPr>
        <w:t>on</w:t>
      </w:r>
      <w:r w:rsidR="003D1C93" w:rsidRPr="00D26759">
        <w:rPr>
          <w:lang w:val="en-US"/>
        </w:rPr>
        <w:t xml:space="preserve"> every occasion</w:t>
      </w:r>
      <w:r w:rsidRPr="00D26759">
        <w:rPr>
          <w:lang w:val="en-US"/>
        </w:rPr>
        <w:t xml:space="preserve"> that</w:t>
      </w:r>
      <w:r w:rsidR="003D1C93" w:rsidRPr="00D26759">
        <w:rPr>
          <w:lang w:val="en-US"/>
        </w:rPr>
        <w:t xml:space="preserve"> </w:t>
      </w:r>
      <w:r w:rsidRPr="00D26759">
        <w:rPr>
          <w:lang w:val="en-US"/>
        </w:rPr>
        <w:t xml:space="preserve">for this </w:t>
      </w:r>
      <w:r w:rsidR="0020206F" w:rsidRPr="00D26759">
        <w:rPr>
          <w:lang w:val="en-US"/>
        </w:rPr>
        <w:t xml:space="preserve">approach </w:t>
      </w:r>
      <w:r w:rsidRPr="00D26759">
        <w:rPr>
          <w:lang w:val="en-US"/>
        </w:rPr>
        <w:t xml:space="preserve">to have </w:t>
      </w:r>
      <w:r w:rsidR="003D1C93" w:rsidRPr="00D26759">
        <w:rPr>
          <w:lang w:val="en-US"/>
        </w:rPr>
        <w:t xml:space="preserve">any chance </w:t>
      </w:r>
      <w:r w:rsidR="0020206F" w:rsidRPr="00D26759">
        <w:rPr>
          <w:lang w:val="en-US"/>
        </w:rPr>
        <w:t xml:space="preserve">of </w:t>
      </w:r>
      <w:r w:rsidRPr="00D26759">
        <w:rPr>
          <w:lang w:val="en-US"/>
        </w:rPr>
        <w:t>success</w:t>
      </w:r>
      <w:r w:rsidR="003D1C93" w:rsidRPr="00D26759">
        <w:rPr>
          <w:lang w:val="en-US"/>
        </w:rPr>
        <w:t xml:space="preserve"> it </w:t>
      </w:r>
      <w:r w:rsidR="0020206F" w:rsidRPr="00D26759">
        <w:rPr>
          <w:lang w:val="en-US"/>
        </w:rPr>
        <w:t xml:space="preserve">would </w:t>
      </w:r>
      <w:r w:rsidR="003D1C93" w:rsidRPr="00D26759">
        <w:rPr>
          <w:lang w:val="en-US"/>
        </w:rPr>
        <w:t xml:space="preserve">have to be </w:t>
      </w:r>
      <w:r w:rsidR="0020206F" w:rsidRPr="00D26759">
        <w:rPr>
          <w:lang w:val="en-US"/>
        </w:rPr>
        <w:t xml:space="preserve">very closely </w:t>
      </w:r>
      <w:r w:rsidR="003D1C93" w:rsidRPr="00D26759">
        <w:rPr>
          <w:lang w:val="en-US"/>
        </w:rPr>
        <w:t>tied to the existing reporting obligations, specifically</w:t>
      </w:r>
      <w:r w:rsidR="0020206F" w:rsidRPr="00D26759">
        <w:rPr>
          <w:lang w:val="en-US"/>
        </w:rPr>
        <w:t>,</w:t>
      </w:r>
      <w:r w:rsidR="003D1C93" w:rsidRPr="00D26759">
        <w:rPr>
          <w:lang w:val="en-US"/>
        </w:rPr>
        <w:t xml:space="preserve"> periodic reporting. </w:t>
      </w:r>
      <w:r w:rsidR="0020206F" w:rsidRPr="00D26759">
        <w:rPr>
          <w:lang w:val="en-US"/>
        </w:rPr>
        <w:t xml:space="preserve">In this regard, the Secretariat had </w:t>
      </w:r>
      <w:r w:rsidR="003D1C93" w:rsidRPr="00D26759">
        <w:rPr>
          <w:lang w:val="en-US"/>
        </w:rPr>
        <w:t xml:space="preserve">taken note of the burden of reporting cycles and </w:t>
      </w:r>
      <w:r w:rsidR="0020206F" w:rsidRPr="00D26759">
        <w:rPr>
          <w:lang w:val="en-US"/>
        </w:rPr>
        <w:t xml:space="preserve">therefore sought </w:t>
      </w:r>
      <w:r w:rsidR="003D1C93" w:rsidRPr="00D26759">
        <w:rPr>
          <w:lang w:val="en-US"/>
        </w:rPr>
        <w:t xml:space="preserve">not to create </w:t>
      </w:r>
      <w:r w:rsidR="0020206F" w:rsidRPr="00D26759">
        <w:rPr>
          <w:lang w:val="en-US"/>
        </w:rPr>
        <w:t>an additional reporting cycle</w:t>
      </w:r>
      <w:r w:rsidRPr="00D26759">
        <w:rPr>
          <w:lang w:val="en-US"/>
        </w:rPr>
        <w:t xml:space="preserve"> for States Parties</w:t>
      </w:r>
      <w:r w:rsidR="003D1C93" w:rsidRPr="00D26759">
        <w:rPr>
          <w:lang w:val="en-US"/>
        </w:rPr>
        <w:t xml:space="preserve">. </w:t>
      </w:r>
      <w:r w:rsidR="0020206F" w:rsidRPr="00D26759">
        <w:rPr>
          <w:lang w:val="en-US"/>
        </w:rPr>
        <w:t xml:space="preserve">It was thus </w:t>
      </w:r>
      <w:r w:rsidR="00BC154B" w:rsidRPr="00D26759">
        <w:rPr>
          <w:lang w:val="en-US"/>
        </w:rPr>
        <w:t>important</w:t>
      </w:r>
      <w:r w:rsidR="0020206F" w:rsidRPr="00D26759">
        <w:rPr>
          <w:lang w:val="en-US"/>
        </w:rPr>
        <w:t xml:space="preserve"> to keep in mind such practicalities during the </w:t>
      </w:r>
      <w:r w:rsidRPr="00D26759">
        <w:rPr>
          <w:lang w:val="en-US"/>
        </w:rPr>
        <w:t xml:space="preserve">examination of each indicator, as </w:t>
      </w:r>
      <w:r w:rsidR="003D1C93" w:rsidRPr="00D26759">
        <w:rPr>
          <w:lang w:val="en-US"/>
        </w:rPr>
        <w:t>proposed in document 4</w:t>
      </w:r>
      <w:r w:rsidR="0020206F" w:rsidRPr="00D26759">
        <w:rPr>
          <w:lang w:val="en-US"/>
        </w:rPr>
        <w:t xml:space="preserve">. For example, </w:t>
      </w:r>
      <w:r w:rsidRPr="00D26759">
        <w:rPr>
          <w:lang w:val="en-US"/>
        </w:rPr>
        <w:t xml:space="preserve">would </w:t>
      </w:r>
      <w:r w:rsidR="003D1C93" w:rsidRPr="00D26759">
        <w:rPr>
          <w:lang w:val="en-US"/>
        </w:rPr>
        <w:t xml:space="preserve">it be </w:t>
      </w:r>
      <w:r w:rsidR="0020206F" w:rsidRPr="00D26759">
        <w:rPr>
          <w:lang w:val="en-US"/>
        </w:rPr>
        <w:t xml:space="preserve">possible to </w:t>
      </w:r>
      <w:r w:rsidRPr="00D26759">
        <w:rPr>
          <w:lang w:val="en-US"/>
        </w:rPr>
        <w:t xml:space="preserve">reasonably </w:t>
      </w:r>
      <w:r w:rsidR="0020206F" w:rsidRPr="00D26759">
        <w:rPr>
          <w:lang w:val="en-US"/>
        </w:rPr>
        <w:t>collect information</w:t>
      </w:r>
      <w:r w:rsidR="003D1C93" w:rsidRPr="00D26759">
        <w:rPr>
          <w:lang w:val="en-US"/>
        </w:rPr>
        <w:t xml:space="preserve"> </w:t>
      </w:r>
      <w:r w:rsidR="0020206F" w:rsidRPr="00D26759">
        <w:rPr>
          <w:lang w:val="en-US"/>
        </w:rPr>
        <w:t>from the periodic reports</w:t>
      </w:r>
      <w:r w:rsidR="003D1C93" w:rsidRPr="00D26759">
        <w:rPr>
          <w:lang w:val="en-US"/>
        </w:rPr>
        <w:t xml:space="preserve"> in order to measure the </w:t>
      </w:r>
      <w:r w:rsidR="0020206F" w:rsidRPr="00D26759">
        <w:rPr>
          <w:lang w:val="en-US"/>
        </w:rPr>
        <w:t xml:space="preserve">extent at </w:t>
      </w:r>
      <w:r w:rsidR="003D1C93" w:rsidRPr="00D26759">
        <w:rPr>
          <w:lang w:val="en-US"/>
        </w:rPr>
        <w:t xml:space="preserve">which the indicator has or </w:t>
      </w:r>
      <w:r w:rsidR="0020206F" w:rsidRPr="00D26759">
        <w:rPr>
          <w:lang w:val="en-US"/>
        </w:rPr>
        <w:t>has not been achieved?</w:t>
      </w:r>
      <w:r w:rsidRPr="00D26759">
        <w:rPr>
          <w:lang w:val="en-US"/>
        </w:rPr>
        <w:t xml:space="preserve"> </w:t>
      </w:r>
      <w:r w:rsidR="0020206F" w:rsidRPr="00D26759">
        <w:rPr>
          <w:lang w:val="en-US"/>
        </w:rPr>
        <w:t xml:space="preserve">The Secretary </w:t>
      </w:r>
      <w:r w:rsidRPr="00D26759">
        <w:rPr>
          <w:lang w:val="en-US"/>
        </w:rPr>
        <w:t xml:space="preserve">assured </w:t>
      </w:r>
      <w:r w:rsidR="005648A9" w:rsidRPr="00D26759">
        <w:rPr>
          <w:lang w:val="en-US"/>
        </w:rPr>
        <w:t xml:space="preserve">the </w:t>
      </w:r>
      <w:r w:rsidR="00587877" w:rsidRPr="00D26759">
        <w:rPr>
          <w:lang w:val="en-US"/>
        </w:rPr>
        <w:t>Working G</w:t>
      </w:r>
      <w:r w:rsidR="0020206F" w:rsidRPr="00D26759">
        <w:rPr>
          <w:lang w:val="en-US"/>
        </w:rPr>
        <w:t xml:space="preserve">roup </w:t>
      </w:r>
      <w:r w:rsidRPr="00D26759">
        <w:rPr>
          <w:lang w:val="en-US"/>
        </w:rPr>
        <w:t xml:space="preserve">that there was an </w:t>
      </w:r>
      <w:r w:rsidR="0020206F" w:rsidRPr="00D26759">
        <w:rPr>
          <w:lang w:val="en-US"/>
        </w:rPr>
        <w:t xml:space="preserve">opportunity </w:t>
      </w:r>
      <w:r w:rsidR="003D1C93" w:rsidRPr="00D26759">
        <w:rPr>
          <w:lang w:val="en-US"/>
        </w:rPr>
        <w:t xml:space="preserve">to discuss possible improvements </w:t>
      </w:r>
      <w:r w:rsidR="005648A9" w:rsidRPr="00D26759">
        <w:rPr>
          <w:lang w:val="en-US"/>
        </w:rPr>
        <w:t xml:space="preserve">to </w:t>
      </w:r>
      <w:r w:rsidR="003D1C93" w:rsidRPr="00D26759">
        <w:rPr>
          <w:lang w:val="en-US"/>
        </w:rPr>
        <w:t>t</w:t>
      </w:r>
      <w:r w:rsidR="005648A9" w:rsidRPr="00D26759">
        <w:rPr>
          <w:lang w:val="en-US"/>
        </w:rPr>
        <w:t>he periodic reporting mechanism under agenda item 5</w:t>
      </w:r>
      <w:r w:rsidR="003D1C93" w:rsidRPr="00D26759">
        <w:rPr>
          <w:lang w:val="en-US"/>
        </w:rPr>
        <w:t xml:space="preserve">. Finally, in </w:t>
      </w:r>
      <w:r w:rsidR="005648A9" w:rsidRPr="00D26759">
        <w:rPr>
          <w:lang w:val="en-US"/>
        </w:rPr>
        <w:t xml:space="preserve">agenda </w:t>
      </w:r>
      <w:r w:rsidR="003D1C93" w:rsidRPr="00D26759">
        <w:rPr>
          <w:lang w:val="en-US"/>
        </w:rPr>
        <w:t>item 6</w:t>
      </w:r>
      <w:r w:rsidR="005648A9" w:rsidRPr="00D26759">
        <w:rPr>
          <w:lang w:val="en-US"/>
        </w:rPr>
        <w:t>,</w:t>
      </w:r>
      <w:r w:rsidR="003D1C93" w:rsidRPr="00D26759">
        <w:rPr>
          <w:lang w:val="en-US"/>
        </w:rPr>
        <w:t xml:space="preserve"> </w:t>
      </w:r>
      <w:r w:rsidR="005648A9" w:rsidRPr="00D26759">
        <w:rPr>
          <w:lang w:val="en-US"/>
        </w:rPr>
        <w:t xml:space="preserve">the Secretariat </w:t>
      </w:r>
      <w:r w:rsidR="003D1C93" w:rsidRPr="00D26759">
        <w:rPr>
          <w:lang w:val="en-US"/>
        </w:rPr>
        <w:t>propose</w:t>
      </w:r>
      <w:r w:rsidR="005648A9" w:rsidRPr="00D26759">
        <w:rPr>
          <w:lang w:val="en-US"/>
        </w:rPr>
        <w:t>d</w:t>
      </w:r>
      <w:r w:rsidR="003D1C93" w:rsidRPr="00D26759">
        <w:rPr>
          <w:lang w:val="en-US"/>
        </w:rPr>
        <w:t xml:space="preserve"> to look at two other related questions: </w:t>
      </w:r>
      <w:r w:rsidRPr="00D26759">
        <w:rPr>
          <w:lang w:val="en-US"/>
        </w:rPr>
        <w:t xml:space="preserve">i) </w:t>
      </w:r>
      <w:r w:rsidR="003D1C93" w:rsidRPr="00D26759">
        <w:rPr>
          <w:lang w:val="en-US"/>
        </w:rPr>
        <w:t xml:space="preserve">to what extent </w:t>
      </w:r>
      <w:r w:rsidRPr="00D26759">
        <w:rPr>
          <w:lang w:val="en-US"/>
        </w:rPr>
        <w:t xml:space="preserve">were </w:t>
      </w:r>
      <w:r w:rsidR="003D1C93" w:rsidRPr="00D26759">
        <w:rPr>
          <w:lang w:val="en-US"/>
        </w:rPr>
        <w:t xml:space="preserve">there complementary sources </w:t>
      </w:r>
      <w:r w:rsidRPr="00D26759">
        <w:rPr>
          <w:lang w:val="en-US"/>
        </w:rPr>
        <w:t xml:space="preserve">of information </w:t>
      </w:r>
      <w:r w:rsidR="003D1C93" w:rsidRPr="00D26759">
        <w:rPr>
          <w:lang w:val="en-US"/>
        </w:rPr>
        <w:t xml:space="preserve">already available </w:t>
      </w:r>
      <w:r w:rsidRPr="00D26759">
        <w:rPr>
          <w:lang w:val="en-US"/>
        </w:rPr>
        <w:t xml:space="preserve">beyond the </w:t>
      </w:r>
      <w:r w:rsidR="003D1C93" w:rsidRPr="00D26759">
        <w:rPr>
          <w:lang w:val="en-US"/>
        </w:rPr>
        <w:t xml:space="preserve">periodic reports that </w:t>
      </w:r>
      <w:r w:rsidRPr="00D26759">
        <w:rPr>
          <w:lang w:val="en-US"/>
        </w:rPr>
        <w:t xml:space="preserve">could </w:t>
      </w:r>
      <w:r w:rsidR="003D1C93" w:rsidRPr="00D26759">
        <w:rPr>
          <w:lang w:val="en-US"/>
        </w:rPr>
        <w:t>f</w:t>
      </w:r>
      <w:r w:rsidRPr="00D26759">
        <w:rPr>
          <w:lang w:val="en-US"/>
        </w:rPr>
        <w:t>eed into one or more indicators?</w:t>
      </w:r>
      <w:r w:rsidR="00587877" w:rsidRPr="00D26759">
        <w:rPr>
          <w:lang w:val="en-US"/>
        </w:rPr>
        <w:t xml:space="preserve"> A</w:t>
      </w:r>
      <w:r w:rsidR="003D1C93" w:rsidRPr="00D26759">
        <w:rPr>
          <w:lang w:val="en-US"/>
        </w:rPr>
        <w:t xml:space="preserve">nd </w:t>
      </w:r>
      <w:r w:rsidRPr="00D26759">
        <w:rPr>
          <w:lang w:val="en-US"/>
        </w:rPr>
        <w:t xml:space="preserve">ii) </w:t>
      </w:r>
      <w:r w:rsidR="003D1C93" w:rsidRPr="00D26759">
        <w:rPr>
          <w:lang w:val="en-US"/>
        </w:rPr>
        <w:t xml:space="preserve">how does </w:t>
      </w:r>
      <w:r w:rsidRPr="00D26759">
        <w:rPr>
          <w:lang w:val="en-US"/>
        </w:rPr>
        <w:t xml:space="preserve">the </w:t>
      </w:r>
      <w:r w:rsidR="003D1C93" w:rsidRPr="00D26759">
        <w:rPr>
          <w:lang w:val="en-US"/>
        </w:rPr>
        <w:t>overall results fr</w:t>
      </w:r>
      <w:r w:rsidRPr="00D26759">
        <w:rPr>
          <w:lang w:val="en-US"/>
        </w:rPr>
        <w:t>amework complement other result</w:t>
      </w:r>
      <w:r w:rsidR="003D1C93" w:rsidRPr="00D26759">
        <w:rPr>
          <w:lang w:val="en-US"/>
        </w:rPr>
        <w:t xml:space="preserve"> frameworks, </w:t>
      </w:r>
      <w:r w:rsidRPr="00D26759">
        <w:rPr>
          <w:lang w:val="en-US"/>
        </w:rPr>
        <w:t xml:space="preserve">i.e. </w:t>
      </w:r>
      <w:r w:rsidR="003D1C93" w:rsidRPr="00D26759">
        <w:rPr>
          <w:lang w:val="en-US"/>
        </w:rPr>
        <w:t xml:space="preserve">the Sustainable Development Goals </w:t>
      </w:r>
      <w:r w:rsidRPr="00D26759">
        <w:rPr>
          <w:lang w:val="en-US"/>
        </w:rPr>
        <w:t xml:space="preserve">of </w:t>
      </w:r>
      <w:r w:rsidR="003D1C93" w:rsidRPr="00D26759">
        <w:rPr>
          <w:lang w:val="en-US"/>
        </w:rPr>
        <w:t xml:space="preserve">the </w:t>
      </w:r>
      <w:r w:rsidRPr="00D26759">
        <w:rPr>
          <w:lang w:val="en-US"/>
        </w:rPr>
        <w:t xml:space="preserve">2030 </w:t>
      </w:r>
      <w:r w:rsidR="003D1C93" w:rsidRPr="00D26759">
        <w:rPr>
          <w:lang w:val="en-US"/>
        </w:rPr>
        <w:t xml:space="preserve">Agenda. </w:t>
      </w:r>
      <w:r w:rsidRPr="00D26759">
        <w:rPr>
          <w:lang w:val="en-US"/>
        </w:rPr>
        <w:t>Th</w:t>
      </w:r>
      <w:r w:rsidR="00587877" w:rsidRPr="00D26759">
        <w:rPr>
          <w:lang w:val="en-US"/>
        </w:rPr>
        <w:t>e Secretary suggested that the Working G</w:t>
      </w:r>
      <w:r w:rsidRPr="00D26759">
        <w:rPr>
          <w:lang w:val="en-US"/>
        </w:rPr>
        <w:t xml:space="preserve">roup </w:t>
      </w:r>
      <w:r w:rsidR="003D1C93" w:rsidRPr="00D26759">
        <w:rPr>
          <w:lang w:val="en-US"/>
        </w:rPr>
        <w:t xml:space="preserve">keep </w:t>
      </w:r>
      <w:r w:rsidRPr="00D26759">
        <w:rPr>
          <w:lang w:val="en-US"/>
        </w:rPr>
        <w:t xml:space="preserve">these questions </w:t>
      </w:r>
      <w:r w:rsidR="003D1C93" w:rsidRPr="00D26759">
        <w:rPr>
          <w:lang w:val="en-US"/>
        </w:rPr>
        <w:t xml:space="preserve">in </w:t>
      </w:r>
      <w:r w:rsidRPr="00D26759">
        <w:rPr>
          <w:lang w:val="en-US"/>
        </w:rPr>
        <w:t>mind</w:t>
      </w:r>
      <w:r w:rsidR="003D1C93" w:rsidRPr="00D26759">
        <w:rPr>
          <w:lang w:val="en-US"/>
        </w:rPr>
        <w:t xml:space="preserve"> </w:t>
      </w:r>
      <w:r w:rsidR="00587877" w:rsidRPr="00D26759">
        <w:rPr>
          <w:lang w:val="en-US"/>
        </w:rPr>
        <w:t xml:space="preserve">when examining the </w:t>
      </w:r>
      <w:r w:rsidR="003D1C93" w:rsidRPr="00D26759">
        <w:rPr>
          <w:lang w:val="en-US"/>
        </w:rPr>
        <w:t xml:space="preserve">indicators </w:t>
      </w:r>
      <w:r w:rsidR="00CA1953" w:rsidRPr="00D26759">
        <w:rPr>
          <w:lang w:val="en-US"/>
        </w:rPr>
        <w:t xml:space="preserve">proposed </w:t>
      </w:r>
      <w:r w:rsidR="003D1C93" w:rsidRPr="00D26759">
        <w:rPr>
          <w:lang w:val="en-US"/>
        </w:rPr>
        <w:t xml:space="preserve">in document 4. </w:t>
      </w:r>
      <w:r w:rsidR="00CA1953" w:rsidRPr="00D26759">
        <w:rPr>
          <w:lang w:val="en-US"/>
        </w:rPr>
        <w:t xml:space="preserve">The Secretary was available </w:t>
      </w:r>
      <w:r w:rsidR="003D1C93" w:rsidRPr="00D26759">
        <w:rPr>
          <w:lang w:val="en-US"/>
        </w:rPr>
        <w:t xml:space="preserve">to answer any </w:t>
      </w:r>
      <w:r w:rsidR="00CA1953" w:rsidRPr="00D26759">
        <w:rPr>
          <w:lang w:val="en-US"/>
        </w:rPr>
        <w:t xml:space="preserve">general </w:t>
      </w:r>
      <w:r w:rsidR="003D1C93" w:rsidRPr="00D26759">
        <w:rPr>
          <w:lang w:val="en-US"/>
        </w:rPr>
        <w:t>questions about this multi-year process</w:t>
      </w:r>
      <w:r w:rsidR="00CA1953" w:rsidRPr="00D26759">
        <w:rPr>
          <w:lang w:val="en-US"/>
        </w:rPr>
        <w:t xml:space="preserve"> or </w:t>
      </w:r>
      <w:r w:rsidR="00F15299" w:rsidRPr="00D26759">
        <w:rPr>
          <w:lang w:val="en-US"/>
        </w:rPr>
        <w:t>the next steps.</w:t>
      </w:r>
    </w:p>
    <w:p w14:paraId="42D4529A" w14:textId="5BF4604A" w:rsidR="00525D89" w:rsidRPr="00D26759" w:rsidRDefault="003717BB" w:rsidP="009F481D">
      <w:pPr>
        <w:pStyle w:val="Orateurengris"/>
        <w:rPr>
          <w:b/>
          <w:lang w:val="en-US"/>
        </w:rPr>
      </w:pPr>
      <w:r w:rsidRPr="00D26759">
        <w:rPr>
          <w:lang w:val="en-US"/>
        </w:rPr>
        <w:t xml:space="preserve">The </w:t>
      </w:r>
      <w:r w:rsidR="004B7C95" w:rsidRPr="00D26759">
        <w:rPr>
          <w:b/>
          <w:lang w:val="en-US"/>
        </w:rPr>
        <w:t>Chairperson</w:t>
      </w:r>
      <w:r w:rsidR="00525D89" w:rsidRPr="00D26759">
        <w:rPr>
          <w:b/>
          <w:lang w:val="en-US"/>
        </w:rPr>
        <w:t xml:space="preserve"> </w:t>
      </w:r>
      <w:r w:rsidR="001A6C15" w:rsidRPr="00D26759">
        <w:rPr>
          <w:lang w:val="en-US"/>
        </w:rPr>
        <w:t xml:space="preserve">thanked the Secretary </w:t>
      </w:r>
      <w:r w:rsidR="003D1C93" w:rsidRPr="00D26759">
        <w:rPr>
          <w:lang w:val="en-US"/>
        </w:rPr>
        <w:t xml:space="preserve">for </w:t>
      </w:r>
      <w:r w:rsidR="001A6C15" w:rsidRPr="00D26759">
        <w:rPr>
          <w:lang w:val="en-US"/>
        </w:rPr>
        <w:t xml:space="preserve">the </w:t>
      </w:r>
      <w:r w:rsidR="003D1C93" w:rsidRPr="00D26759">
        <w:rPr>
          <w:lang w:val="en-US"/>
        </w:rPr>
        <w:t>very clear and detailed presentation</w:t>
      </w:r>
      <w:r w:rsidR="001A6C15" w:rsidRPr="00D26759">
        <w:rPr>
          <w:lang w:val="en-US"/>
        </w:rPr>
        <w:t xml:space="preserve">, which laid down </w:t>
      </w:r>
      <w:r w:rsidR="003D1C93" w:rsidRPr="00D26759">
        <w:rPr>
          <w:lang w:val="en-US"/>
        </w:rPr>
        <w:t xml:space="preserve">a solid </w:t>
      </w:r>
      <w:r w:rsidR="001A6C15" w:rsidRPr="00D26759">
        <w:rPr>
          <w:lang w:val="en-US"/>
        </w:rPr>
        <w:t xml:space="preserve">base </w:t>
      </w:r>
      <w:r w:rsidR="003D1C93" w:rsidRPr="00D26759">
        <w:rPr>
          <w:lang w:val="en-US"/>
        </w:rPr>
        <w:t xml:space="preserve">for the </w:t>
      </w:r>
      <w:r w:rsidR="001A6C15" w:rsidRPr="00D26759">
        <w:rPr>
          <w:lang w:val="en-US"/>
        </w:rPr>
        <w:t xml:space="preserve">group’s </w:t>
      </w:r>
      <w:r w:rsidR="003D1C93" w:rsidRPr="00D26759">
        <w:rPr>
          <w:lang w:val="en-US"/>
        </w:rPr>
        <w:t>work</w:t>
      </w:r>
      <w:r w:rsidR="001A6C15" w:rsidRPr="00D26759">
        <w:rPr>
          <w:lang w:val="en-US"/>
        </w:rPr>
        <w:t xml:space="preserve"> that had been built</w:t>
      </w:r>
      <w:r w:rsidR="003D1C93" w:rsidRPr="00D26759">
        <w:rPr>
          <w:lang w:val="en-US"/>
        </w:rPr>
        <w:t xml:space="preserve"> </w:t>
      </w:r>
      <w:r w:rsidR="001A6C15" w:rsidRPr="00D26759">
        <w:rPr>
          <w:lang w:val="en-US"/>
        </w:rPr>
        <w:t>up</w:t>
      </w:r>
      <w:r w:rsidR="003D1C93" w:rsidRPr="00D26759">
        <w:rPr>
          <w:lang w:val="en-US"/>
        </w:rPr>
        <w:t xml:space="preserve">on the results achieved so far by the Committee, </w:t>
      </w:r>
      <w:r w:rsidR="001A6C15" w:rsidRPr="00D26759">
        <w:rPr>
          <w:lang w:val="en-US"/>
        </w:rPr>
        <w:t xml:space="preserve">States Parties, </w:t>
      </w:r>
      <w:r w:rsidR="003D1C93" w:rsidRPr="00D26759">
        <w:rPr>
          <w:lang w:val="en-US"/>
        </w:rPr>
        <w:t xml:space="preserve">experts </w:t>
      </w:r>
      <w:r w:rsidR="001A6C15" w:rsidRPr="00D26759">
        <w:rPr>
          <w:lang w:val="en-US"/>
        </w:rPr>
        <w:t xml:space="preserve">and </w:t>
      </w:r>
      <w:r w:rsidR="003D1C93" w:rsidRPr="00D26759">
        <w:rPr>
          <w:lang w:val="en-US"/>
        </w:rPr>
        <w:t xml:space="preserve">the Secretariat. </w:t>
      </w:r>
      <w:r w:rsidR="001A6C15" w:rsidRPr="00D26759">
        <w:rPr>
          <w:lang w:val="en-US"/>
        </w:rPr>
        <w:t>The Chairperson opened the floor for comment</w:t>
      </w:r>
      <w:r w:rsidR="00587877" w:rsidRPr="00D26759">
        <w:rPr>
          <w:lang w:val="en-US"/>
        </w:rPr>
        <w:t>s</w:t>
      </w:r>
      <w:r w:rsidR="003D1C93" w:rsidRPr="00D26759">
        <w:rPr>
          <w:lang w:val="en-US"/>
        </w:rPr>
        <w:t>.</w:t>
      </w:r>
    </w:p>
    <w:p w14:paraId="5DFE63FC" w14:textId="446919A7" w:rsidR="00525D89" w:rsidRPr="00D26759" w:rsidRDefault="001314E4"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3D1C93" w:rsidRPr="00D26759">
        <w:rPr>
          <w:b/>
          <w:lang w:val="en-US"/>
        </w:rPr>
        <w:t>Belgium</w:t>
      </w:r>
      <w:r w:rsidR="003776A3" w:rsidRPr="00D26759">
        <w:rPr>
          <w:b/>
          <w:lang w:val="en-US"/>
        </w:rPr>
        <w:t xml:space="preserve"> </w:t>
      </w:r>
      <w:r w:rsidR="003D1C93" w:rsidRPr="00D26759">
        <w:rPr>
          <w:lang w:val="en-US"/>
        </w:rPr>
        <w:t>congratulate</w:t>
      </w:r>
      <w:r w:rsidR="003776A3" w:rsidRPr="00D26759">
        <w:rPr>
          <w:lang w:val="en-US"/>
        </w:rPr>
        <w:t>d</w:t>
      </w:r>
      <w:r w:rsidR="003D1C93" w:rsidRPr="00D26759">
        <w:rPr>
          <w:lang w:val="en-US"/>
        </w:rPr>
        <w:t xml:space="preserve"> the Secretariat for the interesting work </w:t>
      </w:r>
      <w:r w:rsidR="003776A3" w:rsidRPr="00D26759">
        <w:rPr>
          <w:lang w:val="en-US"/>
        </w:rPr>
        <w:t xml:space="preserve">presented, adding that it was indeed a </w:t>
      </w:r>
      <w:r w:rsidR="003D1C93" w:rsidRPr="00D26759">
        <w:rPr>
          <w:lang w:val="en-US"/>
        </w:rPr>
        <w:t xml:space="preserve">solid base </w:t>
      </w:r>
      <w:r w:rsidR="003776A3" w:rsidRPr="00D26759">
        <w:rPr>
          <w:lang w:val="en-US"/>
        </w:rPr>
        <w:t xml:space="preserve">on which </w:t>
      </w:r>
      <w:r w:rsidR="003D1C93" w:rsidRPr="00D26759">
        <w:rPr>
          <w:lang w:val="en-US"/>
        </w:rPr>
        <w:t xml:space="preserve">to work </w:t>
      </w:r>
      <w:r w:rsidR="003776A3" w:rsidRPr="00D26759">
        <w:rPr>
          <w:lang w:val="en-US"/>
        </w:rPr>
        <w:t xml:space="preserve">over </w:t>
      </w:r>
      <w:r w:rsidR="003D1C93" w:rsidRPr="00D26759">
        <w:rPr>
          <w:lang w:val="en-US"/>
        </w:rPr>
        <w:t xml:space="preserve">the next few days. </w:t>
      </w:r>
      <w:r w:rsidR="00587877" w:rsidRPr="00D26759">
        <w:rPr>
          <w:lang w:val="en-US"/>
        </w:rPr>
        <w:t xml:space="preserve">It </w:t>
      </w:r>
      <w:r w:rsidR="00CA1953" w:rsidRPr="00D26759">
        <w:rPr>
          <w:lang w:val="en-US"/>
        </w:rPr>
        <w:t xml:space="preserve">believed that the </w:t>
      </w:r>
      <w:r w:rsidR="003D1C93" w:rsidRPr="00D26759">
        <w:rPr>
          <w:lang w:val="en-US"/>
        </w:rPr>
        <w:t xml:space="preserve">length of the periodic reporting </w:t>
      </w:r>
      <w:r w:rsidR="00CA1953" w:rsidRPr="00D26759">
        <w:rPr>
          <w:lang w:val="en-US"/>
        </w:rPr>
        <w:t xml:space="preserve">was crucial in that </w:t>
      </w:r>
      <w:r w:rsidR="003D1C93" w:rsidRPr="00D26759">
        <w:rPr>
          <w:lang w:val="en-US"/>
        </w:rPr>
        <w:t xml:space="preserve">it </w:t>
      </w:r>
      <w:r w:rsidR="00CA1953" w:rsidRPr="00D26759">
        <w:rPr>
          <w:lang w:val="en-US"/>
        </w:rPr>
        <w:t xml:space="preserve">was </w:t>
      </w:r>
      <w:r w:rsidR="003D1C93" w:rsidRPr="00D26759">
        <w:rPr>
          <w:lang w:val="en-US"/>
        </w:rPr>
        <w:t>the Achilles heel of the whole process</w:t>
      </w:r>
      <w:r w:rsidR="00CA1953" w:rsidRPr="00D26759">
        <w:rPr>
          <w:lang w:val="en-US"/>
        </w:rPr>
        <w:t xml:space="preserve">. Thus, </w:t>
      </w:r>
      <w:r w:rsidR="00D66F88" w:rsidRPr="00D26759">
        <w:rPr>
          <w:lang w:val="en-US"/>
        </w:rPr>
        <w:t xml:space="preserve">it </w:t>
      </w:r>
      <w:r w:rsidR="00C92112" w:rsidRPr="00D26759">
        <w:rPr>
          <w:lang w:val="en-US"/>
        </w:rPr>
        <w:t xml:space="preserve">supported </w:t>
      </w:r>
      <w:r w:rsidR="003D1C93" w:rsidRPr="00D26759">
        <w:rPr>
          <w:lang w:val="en-US"/>
        </w:rPr>
        <w:t>a proposal to also think about the periodicity of reporting and, especially, to convince countries to submit their periodic report</w:t>
      </w:r>
      <w:r w:rsidR="00C92112" w:rsidRPr="00D26759">
        <w:rPr>
          <w:lang w:val="en-US"/>
        </w:rPr>
        <w:t>s</w:t>
      </w:r>
      <w:r w:rsidR="003D1C93" w:rsidRPr="00D26759">
        <w:rPr>
          <w:lang w:val="en-US"/>
        </w:rPr>
        <w:t xml:space="preserve">. </w:t>
      </w:r>
      <w:r w:rsidR="00C92112" w:rsidRPr="00D26759">
        <w:rPr>
          <w:lang w:val="en-US"/>
        </w:rPr>
        <w:t>In order to effect this change, a starting point was required</w:t>
      </w:r>
      <w:r w:rsidR="003D1C93" w:rsidRPr="00D26759">
        <w:rPr>
          <w:lang w:val="en-US"/>
        </w:rPr>
        <w:t xml:space="preserve">, </w:t>
      </w:r>
      <w:r w:rsidR="00C92112" w:rsidRPr="00D26759">
        <w:rPr>
          <w:lang w:val="en-US"/>
        </w:rPr>
        <w:t xml:space="preserve">and the delegation suggested that </w:t>
      </w:r>
      <w:r w:rsidR="003D1C93" w:rsidRPr="00D26759">
        <w:rPr>
          <w:lang w:val="en-US"/>
        </w:rPr>
        <w:t xml:space="preserve">perhaps </w:t>
      </w:r>
      <w:r w:rsidR="00C92112" w:rsidRPr="00D26759">
        <w:rPr>
          <w:lang w:val="en-US"/>
        </w:rPr>
        <w:t xml:space="preserve">it would be interesting to </w:t>
      </w:r>
      <w:r w:rsidR="003D1C93" w:rsidRPr="00D26759">
        <w:rPr>
          <w:lang w:val="en-US"/>
        </w:rPr>
        <w:t xml:space="preserve">look </w:t>
      </w:r>
      <w:r w:rsidR="00587877" w:rsidRPr="00D26759">
        <w:rPr>
          <w:lang w:val="en-US"/>
        </w:rPr>
        <w:t>ahead</w:t>
      </w:r>
      <w:r w:rsidR="00C92112" w:rsidRPr="00D26759">
        <w:rPr>
          <w:lang w:val="en-US"/>
        </w:rPr>
        <w:t>,</w:t>
      </w:r>
      <w:r w:rsidR="003D1C93" w:rsidRPr="00D26759">
        <w:rPr>
          <w:lang w:val="en-US"/>
        </w:rPr>
        <w:t xml:space="preserve"> </w:t>
      </w:r>
      <w:r w:rsidR="00587877" w:rsidRPr="00D26759">
        <w:rPr>
          <w:lang w:val="en-US"/>
        </w:rPr>
        <w:t xml:space="preserve">i.e. </w:t>
      </w:r>
      <w:r w:rsidR="003D1C93" w:rsidRPr="00D26759">
        <w:rPr>
          <w:lang w:val="en-US"/>
        </w:rPr>
        <w:t>to have a global survey of how the</w:t>
      </w:r>
      <w:r w:rsidR="00C92112" w:rsidRPr="00D26759">
        <w:rPr>
          <w:lang w:val="en-US"/>
        </w:rPr>
        <w:t xml:space="preserve"> Convention </w:t>
      </w:r>
      <w:r w:rsidR="00D66F88" w:rsidRPr="00D26759">
        <w:rPr>
          <w:lang w:val="en-US"/>
        </w:rPr>
        <w:t xml:space="preserve">would be </w:t>
      </w:r>
      <w:r w:rsidR="00C92112" w:rsidRPr="00D26759">
        <w:rPr>
          <w:lang w:val="en-US"/>
        </w:rPr>
        <w:t>evolving in 2023</w:t>
      </w:r>
      <w:r w:rsidR="003D1C93" w:rsidRPr="00D26759">
        <w:rPr>
          <w:lang w:val="en-US"/>
        </w:rPr>
        <w:t xml:space="preserve"> </w:t>
      </w:r>
      <w:r w:rsidR="00C92112" w:rsidRPr="00D26759">
        <w:rPr>
          <w:lang w:val="en-US"/>
        </w:rPr>
        <w:t xml:space="preserve">on its </w:t>
      </w:r>
      <w:r w:rsidR="003D1C93" w:rsidRPr="00D26759">
        <w:rPr>
          <w:lang w:val="en-US"/>
        </w:rPr>
        <w:t xml:space="preserve">twentieth </w:t>
      </w:r>
      <w:r w:rsidR="00C92112" w:rsidRPr="00D26759">
        <w:rPr>
          <w:lang w:val="en-US"/>
        </w:rPr>
        <w:t>anniversary</w:t>
      </w:r>
      <w:r w:rsidR="003D1C93" w:rsidRPr="00D26759">
        <w:rPr>
          <w:lang w:val="en-US"/>
        </w:rPr>
        <w:t xml:space="preserve">. </w:t>
      </w:r>
      <w:r w:rsidR="00C92112" w:rsidRPr="00D26759">
        <w:rPr>
          <w:lang w:val="en-US"/>
        </w:rPr>
        <w:t xml:space="preserve">The delegation imagined </w:t>
      </w:r>
      <w:r w:rsidR="003D1C93" w:rsidRPr="00D26759">
        <w:rPr>
          <w:lang w:val="en-US"/>
        </w:rPr>
        <w:t>count</w:t>
      </w:r>
      <w:r w:rsidR="00C92112" w:rsidRPr="00D26759">
        <w:rPr>
          <w:lang w:val="en-US"/>
        </w:rPr>
        <w:t>ing back to an interesting deadline – the 15</w:t>
      </w:r>
      <w:r w:rsidR="003D1C93" w:rsidRPr="00D26759">
        <w:rPr>
          <w:lang w:val="en-US"/>
        </w:rPr>
        <w:t xml:space="preserve"> December 2021</w:t>
      </w:r>
      <w:r w:rsidR="00C92112" w:rsidRPr="00D26759">
        <w:rPr>
          <w:lang w:val="en-US"/>
        </w:rPr>
        <w:t xml:space="preserve"> – </w:t>
      </w:r>
      <w:r w:rsidR="003D1C93" w:rsidRPr="00D26759">
        <w:rPr>
          <w:lang w:val="en-US"/>
        </w:rPr>
        <w:t xml:space="preserve">and perhaps </w:t>
      </w:r>
      <w:r w:rsidR="00D66F88" w:rsidRPr="00D26759">
        <w:rPr>
          <w:lang w:val="en-US"/>
        </w:rPr>
        <w:t xml:space="preserve">to </w:t>
      </w:r>
      <w:r w:rsidR="00C92112" w:rsidRPr="00D26759">
        <w:rPr>
          <w:lang w:val="en-US"/>
        </w:rPr>
        <w:t xml:space="preserve">consider changing </w:t>
      </w:r>
      <w:r w:rsidR="00283CE0">
        <w:rPr>
          <w:lang w:val="en-US"/>
        </w:rPr>
        <w:t xml:space="preserve">paragraph 152 of the </w:t>
      </w:r>
      <w:r w:rsidR="00C92112" w:rsidRPr="00D26759">
        <w:rPr>
          <w:lang w:val="en-US"/>
        </w:rPr>
        <w:t>Operational D</w:t>
      </w:r>
      <w:r w:rsidR="003D1C93" w:rsidRPr="00D26759">
        <w:rPr>
          <w:lang w:val="en-US"/>
        </w:rPr>
        <w:t>irective</w:t>
      </w:r>
      <w:r w:rsidR="00283CE0">
        <w:rPr>
          <w:lang w:val="en-US"/>
        </w:rPr>
        <w:t>s</w:t>
      </w:r>
      <w:r w:rsidR="003D1C93" w:rsidRPr="00D26759">
        <w:rPr>
          <w:lang w:val="en-US"/>
        </w:rPr>
        <w:t xml:space="preserve"> that says the periodic report should be submitted every sixth year </w:t>
      </w:r>
      <w:r w:rsidR="00C92112" w:rsidRPr="00D26759">
        <w:rPr>
          <w:lang w:val="en-US"/>
        </w:rPr>
        <w:t>following ratification.</w:t>
      </w:r>
      <w:r w:rsidR="003D1C93" w:rsidRPr="00D26759">
        <w:rPr>
          <w:lang w:val="en-US"/>
        </w:rPr>
        <w:t xml:space="preserve"> </w:t>
      </w:r>
      <w:r w:rsidR="00C92112" w:rsidRPr="00D26759">
        <w:rPr>
          <w:lang w:val="en-US"/>
        </w:rPr>
        <w:t xml:space="preserve">The delegation explained that perhaps the whole system should be reset </w:t>
      </w:r>
      <w:r w:rsidR="003D1C93" w:rsidRPr="00D26759">
        <w:rPr>
          <w:lang w:val="en-US"/>
        </w:rPr>
        <w:t>to start with a global survey</w:t>
      </w:r>
      <w:r w:rsidR="00C92112" w:rsidRPr="00D26759">
        <w:rPr>
          <w:lang w:val="en-US"/>
        </w:rPr>
        <w:t>,</w:t>
      </w:r>
      <w:r w:rsidR="003D1C93" w:rsidRPr="00D26759">
        <w:rPr>
          <w:lang w:val="en-US"/>
        </w:rPr>
        <w:t xml:space="preserve"> asking every country to submit their report by 15 December 2021</w:t>
      </w:r>
      <w:r w:rsidR="00C92112" w:rsidRPr="00D26759">
        <w:rPr>
          <w:lang w:val="en-US"/>
        </w:rPr>
        <w:t>,</w:t>
      </w:r>
      <w:r w:rsidR="003D1C93" w:rsidRPr="00D26759">
        <w:rPr>
          <w:lang w:val="en-US"/>
        </w:rPr>
        <w:t xml:space="preserve"> and then </w:t>
      </w:r>
      <w:r w:rsidR="00C92112" w:rsidRPr="00D26759">
        <w:rPr>
          <w:lang w:val="en-US"/>
        </w:rPr>
        <w:t xml:space="preserve">have the States Parties submit their reports </w:t>
      </w:r>
      <w:r w:rsidR="003D1C93" w:rsidRPr="00D26759">
        <w:rPr>
          <w:lang w:val="en-US"/>
        </w:rPr>
        <w:t xml:space="preserve">every six years </w:t>
      </w:r>
      <w:r w:rsidR="00C92112" w:rsidRPr="00D26759">
        <w:rPr>
          <w:lang w:val="en-US"/>
        </w:rPr>
        <w:t>there</w:t>
      </w:r>
      <w:r w:rsidR="003D1C93" w:rsidRPr="00D26759">
        <w:rPr>
          <w:lang w:val="en-US"/>
        </w:rPr>
        <w:t xml:space="preserve">after. </w:t>
      </w:r>
      <w:r w:rsidR="00C92112" w:rsidRPr="00D26759">
        <w:rPr>
          <w:lang w:val="en-US"/>
        </w:rPr>
        <w:t>L</w:t>
      </w:r>
      <w:r w:rsidR="003D1C93" w:rsidRPr="00D26759">
        <w:rPr>
          <w:lang w:val="en-US"/>
        </w:rPr>
        <w:t>ook</w:t>
      </w:r>
      <w:r w:rsidR="00C92112" w:rsidRPr="00D26759">
        <w:rPr>
          <w:lang w:val="en-US"/>
        </w:rPr>
        <w:t>ing</w:t>
      </w:r>
      <w:r w:rsidR="003D1C93" w:rsidRPr="00D26759">
        <w:rPr>
          <w:lang w:val="en-US"/>
        </w:rPr>
        <w:t xml:space="preserve"> forward in time, the next deadline would be 2027</w:t>
      </w:r>
      <w:r w:rsidR="00C92112" w:rsidRPr="00D26759">
        <w:rPr>
          <w:lang w:val="en-US"/>
        </w:rPr>
        <w:t>,</w:t>
      </w:r>
      <w:r w:rsidR="003D1C93" w:rsidRPr="00D26759">
        <w:rPr>
          <w:lang w:val="en-US"/>
        </w:rPr>
        <w:t xml:space="preserve"> </w:t>
      </w:r>
      <w:r w:rsidR="00C92112" w:rsidRPr="00D26759">
        <w:rPr>
          <w:lang w:val="en-US"/>
        </w:rPr>
        <w:t>with the</w:t>
      </w:r>
      <w:r w:rsidR="003D1C93" w:rsidRPr="00D26759">
        <w:rPr>
          <w:lang w:val="en-US"/>
        </w:rPr>
        <w:t xml:space="preserve"> global report </w:t>
      </w:r>
      <w:r w:rsidR="00C92112" w:rsidRPr="00D26759">
        <w:rPr>
          <w:lang w:val="en-US"/>
        </w:rPr>
        <w:t xml:space="preserve">expected </w:t>
      </w:r>
      <w:r w:rsidR="003D1C93" w:rsidRPr="00D26759">
        <w:rPr>
          <w:lang w:val="en-US"/>
        </w:rPr>
        <w:t>in 2029</w:t>
      </w:r>
      <w:r w:rsidR="00C92112" w:rsidRPr="00D26759">
        <w:rPr>
          <w:lang w:val="en-US"/>
        </w:rPr>
        <w:t>,</w:t>
      </w:r>
      <w:r w:rsidR="003D1C93" w:rsidRPr="00D26759">
        <w:rPr>
          <w:lang w:val="en-US"/>
        </w:rPr>
        <w:t xml:space="preserve"> which </w:t>
      </w:r>
      <w:r w:rsidR="00D66F88" w:rsidRPr="00D26759">
        <w:rPr>
          <w:lang w:val="en-US"/>
        </w:rPr>
        <w:t xml:space="preserve">would be </w:t>
      </w:r>
      <w:r w:rsidR="003D1C93" w:rsidRPr="00D26759">
        <w:rPr>
          <w:lang w:val="en-US"/>
        </w:rPr>
        <w:t xml:space="preserve">one year before Agenda 2030 is evaluated. </w:t>
      </w:r>
      <w:r w:rsidR="00C92112" w:rsidRPr="00D26759">
        <w:rPr>
          <w:lang w:val="en-US"/>
        </w:rPr>
        <w:t xml:space="preserve">This would be </w:t>
      </w:r>
      <w:r w:rsidR="003D1C93" w:rsidRPr="00D26759">
        <w:rPr>
          <w:lang w:val="en-US"/>
        </w:rPr>
        <w:t xml:space="preserve">an interesting system </w:t>
      </w:r>
      <w:r w:rsidR="00C92112" w:rsidRPr="00D26759">
        <w:rPr>
          <w:lang w:val="en-US"/>
        </w:rPr>
        <w:t xml:space="preserve">that could </w:t>
      </w:r>
      <w:r w:rsidR="003D1C93" w:rsidRPr="00D26759">
        <w:rPr>
          <w:lang w:val="en-US"/>
        </w:rPr>
        <w:t xml:space="preserve">perhaps convince countries to </w:t>
      </w:r>
      <w:r w:rsidR="00C92112" w:rsidRPr="00D26759">
        <w:rPr>
          <w:lang w:val="en-US"/>
        </w:rPr>
        <w:t xml:space="preserve">jump on board </w:t>
      </w:r>
      <w:r w:rsidR="003D1C93" w:rsidRPr="00D26759">
        <w:rPr>
          <w:lang w:val="en-US"/>
        </w:rPr>
        <w:t xml:space="preserve">and follow up with their periodic reporting. </w:t>
      </w:r>
      <w:r w:rsidR="00C92112" w:rsidRPr="00D26759">
        <w:rPr>
          <w:lang w:val="en-US"/>
        </w:rPr>
        <w:t xml:space="preserve">In any event, the delegation believed that </w:t>
      </w:r>
      <w:r w:rsidR="003D1C93" w:rsidRPr="00D26759">
        <w:rPr>
          <w:lang w:val="en-US"/>
        </w:rPr>
        <w:t xml:space="preserve">a basic starting point </w:t>
      </w:r>
      <w:r w:rsidR="00C92112" w:rsidRPr="00D26759">
        <w:rPr>
          <w:lang w:val="en-US"/>
        </w:rPr>
        <w:t xml:space="preserve">had to be set at some point in time in a reset of the entire system. With regard to the </w:t>
      </w:r>
      <w:r w:rsidR="003D1C93" w:rsidRPr="00D26759">
        <w:rPr>
          <w:lang w:val="en-US"/>
        </w:rPr>
        <w:t xml:space="preserve">proposal by the Secretariat, </w:t>
      </w:r>
      <w:r w:rsidR="00D66F88" w:rsidRPr="00D26759">
        <w:rPr>
          <w:lang w:val="en-US"/>
        </w:rPr>
        <w:t xml:space="preserve">it </w:t>
      </w:r>
      <w:r w:rsidR="00C92112" w:rsidRPr="00D26759">
        <w:rPr>
          <w:lang w:val="en-US"/>
        </w:rPr>
        <w:t xml:space="preserve">insisted on </w:t>
      </w:r>
      <w:r w:rsidR="003D1C93" w:rsidRPr="00D26759">
        <w:rPr>
          <w:lang w:val="en-US"/>
        </w:rPr>
        <w:t xml:space="preserve">sticking as close to the vocabulary </w:t>
      </w:r>
      <w:r w:rsidR="00D66F88" w:rsidRPr="00D26759">
        <w:rPr>
          <w:lang w:val="en-US"/>
        </w:rPr>
        <w:t xml:space="preserve">of </w:t>
      </w:r>
      <w:r w:rsidR="003D1C93" w:rsidRPr="00D26759">
        <w:rPr>
          <w:lang w:val="en-US"/>
        </w:rPr>
        <w:t>the Convention and the Oper</w:t>
      </w:r>
      <w:r w:rsidR="00C92112" w:rsidRPr="00D26759">
        <w:rPr>
          <w:lang w:val="en-US"/>
        </w:rPr>
        <w:t xml:space="preserve">ational Directives as possible, adding that a slew of </w:t>
      </w:r>
      <w:r w:rsidR="003D1C93" w:rsidRPr="00D26759">
        <w:rPr>
          <w:lang w:val="en-US"/>
        </w:rPr>
        <w:t xml:space="preserve">new words </w:t>
      </w:r>
      <w:r w:rsidR="00C92112" w:rsidRPr="00D26759">
        <w:rPr>
          <w:lang w:val="en-US"/>
        </w:rPr>
        <w:t xml:space="preserve">were </w:t>
      </w:r>
      <w:r w:rsidR="003D1C93" w:rsidRPr="00D26759">
        <w:rPr>
          <w:lang w:val="en-US"/>
        </w:rPr>
        <w:t xml:space="preserve">emerging in the documents </w:t>
      </w:r>
      <w:r w:rsidR="00C92112" w:rsidRPr="00D26759">
        <w:rPr>
          <w:lang w:val="en-US"/>
        </w:rPr>
        <w:t xml:space="preserve">that could </w:t>
      </w:r>
      <w:r w:rsidR="003D1C93" w:rsidRPr="00D26759">
        <w:rPr>
          <w:lang w:val="en-US"/>
        </w:rPr>
        <w:t xml:space="preserve">perhaps </w:t>
      </w:r>
      <w:r w:rsidR="00C92112" w:rsidRPr="00D26759">
        <w:rPr>
          <w:lang w:val="en-US"/>
        </w:rPr>
        <w:t xml:space="preserve">be the subject of </w:t>
      </w:r>
      <w:r w:rsidR="00D66F88" w:rsidRPr="00D26759">
        <w:rPr>
          <w:lang w:val="en-US"/>
        </w:rPr>
        <w:t>debate</w:t>
      </w:r>
      <w:r w:rsidR="00C92112" w:rsidRPr="00D26759">
        <w:rPr>
          <w:lang w:val="en-US"/>
        </w:rPr>
        <w:t>.</w:t>
      </w:r>
      <w:r w:rsidR="003D1C93" w:rsidRPr="00D26759">
        <w:rPr>
          <w:lang w:val="en-US"/>
        </w:rPr>
        <w:t xml:space="preserve"> </w:t>
      </w:r>
      <w:r w:rsidR="00C92112" w:rsidRPr="00D26759">
        <w:rPr>
          <w:lang w:val="en-US"/>
        </w:rPr>
        <w:t xml:space="preserve">The delegation concluded by </w:t>
      </w:r>
      <w:r w:rsidR="00D66F88" w:rsidRPr="00D26759">
        <w:rPr>
          <w:lang w:val="en-US"/>
        </w:rPr>
        <w:t xml:space="preserve">again </w:t>
      </w:r>
      <w:r w:rsidR="00C92112" w:rsidRPr="00D26759">
        <w:rPr>
          <w:lang w:val="en-US"/>
        </w:rPr>
        <w:t>congratulating</w:t>
      </w:r>
      <w:r w:rsidR="003D1C93" w:rsidRPr="00D26759">
        <w:rPr>
          <w:lang w:val="en-US"/>
        </w:rPr>
        <w:t xml:space="preserve"> </w:t>
      </w:r>
      <w:r w:rsidR="00C92112" w:rsidRPr="00D26759">
        <w:rPr>
          <w:lang w:val="en-US"/>
        </w:rPr>
        <w:t>the Secretary and</w:t>
      </w:r>
      <w:r w:rsidR="003D1C93" w:rsidRPr="00D26759">
        <w:rPr>
          <w:lang w:val="en-US"/>
        </w:rPr>
        <w:t xml:space="preserve"> </w:t>
      </w:r>
      <w:r w:rsidR="00C92112" w:rsidRPr="00D26759">
        <w:rPr>
          <w:lang w:val="en-US"/>
        </w:rPr>
        <w:t>the Secretariat</w:t>
      </w:r>
      <w:r w:rsidR="003D1C93" w:rsidRPr="00D26759">
        <w:rPr>
          <w:lang w:val="en-US"/>
        </w:rPr>
        <w:t xml:space="preserve"> for a ver</w:t>
      </w:r>
      <w:r w:rsidR="00F15299" w:rsidRPr="00D26759">
        <w:rPr>
          <w:lang w:val="en-US"/>
        </w:rPr>
        <w:t>y interesting working document.</w:t>
      </w:r>
    </w:p>
    <w:p w14:paraId="414737A0" w14:textId="628882AF" w:rsidR="00525D89" w:rsidRPr="00D26759" w:rsidRDefault="003717BB" w:rsidP="009F481D">
      <w:pPr>
        <w:pStyle w:val="Orateurengris"/>
        <w:rPr>
          <w:b/>
          <w:lang w:val="en-US"/>
        </w:rPr>
      </w:pPr>
      <w:r w:rsidRPr="00D26759">
        <w:rPr>
          <w:lang w:val="en-US"/>
        </w:rPr>
        <w:t xml:space="preserve">The </w:t>
      </w:r>
      <w:r w:rsidR="00CA1953" w:rsidRPr="00D26759">
        <w:rPr>
          <w:b/>
          <w:lang w:val="en-US"/>
        </w:rPr>
        <w:t>Chairperson</w:t>
      </w:r>
      <w:r w:rsidR="00525D89" w:rsidRPr="00D26759">
        <w:rPr>
          <w:b/>
          <w:lang w:val="en-US"/>
        </w:rPr>
        <w:t xml:space="preserve"> </w:t>
      </w:r>
      <w:r w:rsidR="0031295F" w:rsidRPr="00D26759">
        <w:rPr>
          <w:lang w:val="en-US"/>
        </w:rPr>
        <w:t>t</w:t>
      </w:r>
      <w:r w:rsidR="003D1C93" w:rsidRPr="00D26759">
        <w:rPr>
          <w:lang w:val="en-US"/>
        </w:rPr>
        <w:t>hank</w:t>
      </w:r>
      <w:r w:rsidR="0031295F" w:rsidRPr="00D26759">
        <w:rPr>
          <w:lang w:val="en-US"/>
        </w:rPr>
        <w:t>ed</w:t>
      </w:r>
      <w:r w:rsidR="00CE79F9" w:rsidRPr="00D26759">
        <w:rPr>
          <w:lang w:val="en-US"/>
        </w:rPr>
        <w:t xml:space="preserve"> Belgium for the points raised, adding that there would be a later discussion on the link</w:t>
      </w:r>
      <w:r w:rsidR="003D1C93" w:rsidRPr="00D26759">
        <w:rPr>
          <w:lang w:val="en-US"/>
        </w:rPr>
        <w:t xml:space="preserve"> </w:t>
      </w:r>
      <w:r w:rsidR="00CE79F9" w:rsidRPr="00D26759">
        <w:rPr>
          <w:lang w:val="en-US"/>
        </w:rPr>
        <w:t xml:space="preserve">between </w:t>
      </w:r>
      <w:r w:rsidR="003D1C93" w:rsidRPr="00D26759">
        <w:rPr>
          <w:lang w:val="en-US"/>
        </w:rPr>
        <w:t>the r</w:t>
      </w:r>
      <w:r w:rsidR="00F15299" w:rsidRPr="00D26759">
        <w:rPr>
          <w:lang w:val="en-US"/>
        </w:rPr>
        <w:t>esults framework and reporting.</w:t>
      </w:r>
    </w:p>
    <w:p w14:paraId="149C0D99" w14:textId="71325CBD" w:rsidR="00525D89" w:rsidRPr="00D26759" w:rsidRDefault="003717BB" w:rsidP="009F481D">
      <w:pPr>
        <w:pStyle w:val="Orateurengris"/>
        <w:rPr>
          <w:b/>
          <w:lang w:val="en-US"/>
        </w:rPr>
      </w:pPr>
      <w:r w:rsidRPr="00D26759">
        <w:rPr>
          <w:lang w:val="en-US"/>
        </w:rPr>
        <w:t xml:space="preserve">The </w:t>
      </w:r>
      <w:r w:rsidR="0031295F" w:rsidRPr="00D26759">
        <w:rPr>
          <w:b/>
          <w:lang w:val="en-US"/>
        </w:rPr>
        <w:t>Secretary</w:t>
      </w:r>
      <w:r w:rsidR="00525D89" w:rsidRPr="00D26759">
        <w:rPr>
          <w:b/>
          <w:lang w:val="en-US"/>
        </w:rPr>
        <w:t xml:space="preserve"> </w:t>
      </w:r>
      <w:r w:rsidR="003D1C93" w:rsidRPr="00D26759">
        <w:rPr>
          <w:lang w:val="en-US"/>
        </w:rPr>
        <w:t>thank</w:t>
      </w:r>
      <w:r w:rsidR="0031295F" w:rsidRPr="00D26759">
        <w:rPr>
          <w:lang w:val="en-US"/>
        </w:rPr>
        <w:t>ed</w:t>
      </w:r>
      <w:r w:rsidR="003D1C93" w:rsidRPr="00D26759">
        <w:rPr>
          <w:lang w:val="en-US"/>
        </w:rPr>
        <w:t xml:space="preserve"> Belgium </w:t>
      </w:r>
      <w:r w:rsidR="005764E7" w:rsidRPr="00D26759">
        <w:rPr>
          <w:lang w:val="en-US"/>
        </w:rPr>
        <w:t xml:space="preserve">for </w:t>
      </w:r>
      <w:r w:rsidR="0031295F" w:rsidRPr="00D26759">
        <w:rPr>
          <w:lang w:val="en-US"/>
        </w:rPr>
        <w:t xml:space="preserve">its </w:t>
      </w:r>
      <w:r w:rsidR="003D1C93" w:rsidRPr="00D26759">
        <w:rPr>
          <w:lang w:val="en-US"/>
        </w:rPr>
        <w:t>many pertinent comments</w:t>
      </w:r>
      <w:r w:rsidR="005764E7" w:rsidRPr="00D26759">
        <w:rPr>
          <w:lang w:val="en-US"/>
        </w:rPr>
        <w:t>, adding that s</w:t>
      </w:r>
      <w:r w:rsidR="003D1C93" w:rsidRPr="00D26759">
        <w:rPr>
          <w:lang w:val="en-US"/>
        </w:rPr>
        <w:t xml:space="preserve">ome of </w:t>
      </w:r>
      <w:r w:rsidR="005764E7" w:rsidRPr="00D26759">
        <w:rPr>
          <w:lang w:val="en-US"/>
        </w:rPr>
        <w:t xml:space="preserve">the points would </w:t>
      </w:r>
      <w:r w:rsidR="003D1C93" w:rsidRPr="00D26759">
        <w:rPr>
          <w:lang w:val="en-US"/>
        </w:rPr>
        <w:t xml:space="preserve">be addressed later in the meeting. Clearly the periodicity of the information </w:t>
      </w:r>
      <w:r w:rsidR="00CE79F9" w:rsidRPr="00D26759">
        <w:rPr>
          <w:lang w:val="en-US"/>
        </w:rPr>
        <w:t>and how it related</w:t>
      </w:r>
      <w:r w:rsidR="003D1C93" w:rsidRPr="00D26759">
        <w:rPr>
          <w:lang w:val="en-US"/>
        </w:rPr>
        <w:t xml:space="preserve"> to the periodic reporting</w:t>
      </w:r>
      <w:r w:rsidR="00CE79F9" w:rsidRPr="00D26759">
        <w:rPr>
          <w:lang w:val="en-US"/>
        </w:rPr>
        <w:t xml:space="preserve"> was an issue</w:t>
      </w:r>
      <w:r w:rsidR="003D1C93" w:rsidRPr="00D26759">
        <w:rPr>
          <w:lang w:val="en-US"/>
        </w:rPr>
        <w:t xml:space="preserve">. </w:t>
      </w:r>
      <w:r w:rsidR="00CE79F9" w:rsidRPr="00D26759">
        <w:rPr>
          <w:lang w:val="en-US"/>
        </w:rPr>
        <w:t xml:space="preserve">The Secretary </w:t>
      </w:r>
      <w:r w:rsidR="00D66F88" w:rsidRPr="00D26759">
        <w:rPr>
          <w:lang w:val="en-US"/>
        </w:rPr>
        <w:t>remarked that the Working G</w:t>
      </w:r>
      <w:r w:rsidR="00060898" w:rsidRPr="00D26759">
        <w:rPr>
          <w:lang w:val="en-US"/>
        </w:rPr>
        <w:t xml:space="preserve">roup was </w:t>
      </w:r>
      <w:r w:rsidR="003D1C93" w:rsidRPr="00D26759">
        <w:rPr>
          <w:lang w:val="en-US"/>
        </w:rPr>
        <w:t xml:space="preserve">not a decision-making forum </w:t>
      </w:r>
      <w:r w:rsidR="00060898" w:rsidRPr="00D26759">
        <w:rPr>
          <w:lang w:val="en-US"/>
        </w:rPr>
        <w:t xml:space="preserve">on </w:t>
      </w:r>
      <w:r w:rsidR="003D1C93" w:rsidRPr="00D26759">
        <w:rPr>
          <w:lang w:val="en-US"/>
        </w:rPr>
        <w:t>periodic reporting</w:t>
      </w:r>
      <w:r w:rsidR="00D66F88" w:rsidRPr="00D26759">
        <w:rPr>
          <w:lang w:val="en-US"/>
        </w:rPr>
        <w:t>,</w:t>
      </w:r>
      <w:r w:rsidR="003D1C93" w:rsidRPr="00D26759">
        <w:rPr>
          <w:lang w:val="en-US"/>
        </w:rPr>
        <w:t xml:space="preserve"> but </w:t>
      </w:r>
      <w:r w:rsidR="00D66F88" w:rsidRPr="00D26759">
        <w:rPr>
          <w:lang w:val="en-US"/>
        </w:rPr>
        <w:t xml:space="preserve">that </w:t>
      </w:r>
      <w:r w:rsidR="00060898" w:rsidRPr="00D26759">
        <w:rPr>
          <w:lang w:val="en-US"/>
        </w:rPr>
        <w:t xml:space="preserve">the issue should certainly </w:t>
      </w:r>
      <w:r w:rsidR="003D1C93" w:rsidRPr="00D26759">
        <w:rPr>
          <w:lang w:val="en-US"/>
        </w:rPr>
        <w:t xml:space="preserve">be forwarded, </w:t>
      </w:r>
      <w:r w:rsidR="00BC154B" w:rsidRPr="00D26759">
        <w:rPr>
          <w:lang w:val="en-US"/>
        </w:rPr>
        <w:t>with</w:t>
      </w:r>
      <w:r w:rsidR="00060898" w:rsidRPr="00D26759">
        <w:rPr>
          <w:lang w:val="en-US"/>
        </w:rPr>
        <w:t xml:space="preserve"> any </w:t>
      </w:r>
      <w:r w:rsidR="003D1C93" w:rsidRPr="00D26759">
        <w:rPr>
          <w:lang w:val="en-US"/>
        </w:rPr>
        <w:t xml:space="preserve">suggestions </w:t>
      </w:r>
      <w:r w:rsidR="00060898" w:rsidRPr="00D26759">
        <w:rPr>
          <w:lang w:val="en-US"/>
        </w:rPr>
        <w:t>sent to the Committee</w:t>
      </w:r>
      <w:r w:rsidR="003D1C93" w:rsidRPr="00D26759">
        <w:rPr>
          <w:lang w:val="en-US"/>
        </w:rPr>
        <w:t xml:space="preserve"> and eventually the General Assembly. Concerning the issue of </w:t>
      </w:r>
      <w:r w:rsidR="00060898" w:rsidRPr="00D26759">
        <w:rPr>
          <w:lang w:val="en-US"/>
        </w:rPr>
        <w:t xml:space="preserve">a </w:t>
      </w:r>
      <w:r w:rsidR="003D1C93" w:rsidRPr="00D26759">
        <w:rPr>
          <w:lang w:val="en-US"/>
        </w:rPr>
        <w:t xml:space="preserve">baseline, </w:t>
      </w:r>
      <w:r w:rsidR="00060898" w:rsidRPr="00D26759">
        <w:rPr>
          <w:lang w:val="en-US"/>
        </w:rPr>
        <w:t>the Secretary acknowledged</w:t>
      </w:r>
      <w:r w:rsidR="003D1C93" w:rsidRPr="00D26759">
        <w:rPr>
          <w:lang w:val="en-US"/>
        </w:rPr>
        <w:t xml:space="preserve"> that </w:t>
      </w:r>
      <w:r w:rsidR="00060898" w:rsidRPr="00D26759">
        <w:rPr>
          <w:lang w:val="en-US"/>
        </w:rPr>
        <w:t>the process would start</w:t>
      </w:r>
      <w:r w:rsidR="003D1C93" w:rsidRPr="00D26759">
        <w:rPr>
          <w:lang w:val="en-US"/>
        </w:rPr>
        <w:t xml:space="preserve"> without baselines</w:t>
      </w:r>
      <w:r w:rsidR="00060898" w:rsidRPr="00D26759">
        <w:rPr>
          <w:lang w:val="en-US"/>
        </w:rPr>
        <w:t>,</w:t>
      </w:r>
      <w:r w:rsidR="003D1C93" w:rsidRPr="00D26759">
        <w:rPr>
          <w:lang w:val="en-US"/>
        </w:rPr>
        <w:t xml:space="preserve"> </w:t>
      </w:r>
      <w:r w:rsidR="00060898" w:rsidRPr="00D26759">
        <w:rPr>
          <w:lang w:val="en-US"/>
        </w:rPr>
        <w:t xml:space="preserve">as </w:t>
      </w:r>
      <w:r w:rsidR="003D1C93" w:rsidRPr="00D26759">
        <w:rPr>
          <w:lang w:val="en-US"/>
        </w:rPr>
        <w:t xml:space="preserve">they </w:t>
      </w:r>
      <w:r w:rsidR="00060898" w:rsidRPr="00D26759">
        <w:rPr>
          <w:lang w:val="en-US"/>
        </w:rPr>
        <w:t xml:space="preserve">would </w:t>
      </w:r>
      <w:r w:rsidR="003D1C93" w:rsidRPr="00D26759">
        <w:rPr>
          <w:lang w:val="en-US"/>
        </w:rPr>
        <w:t xml:space="preserve">have to be developed. </w:t>
      </w:r>
      <w:r w:rsidR="00BC154B" w:rsidRPr="00D26759">
        <w:rPr>
          <w:lang w:val="en-US"/>
        </w:rPr>
        <w:t>Nevertheless</w:t>
      </w:r>
      <w:r w:rsidR="00060898" w:rsidRPr="00D26759">
        <w:rPr>
          <w:lang w:val="en-US"/>
        </w:rPr>
        <w:t xml:space="preserve">, </w:t>
      </w:r>
      <w:r w:rsidR="003D1C93" w:rsidRPr="00D26759">
        <w:rPr>
          <w:lang w:val="en-US"/>
        </w:rPr>
        <w:t xml:space="preserve">many of the issues raised </w:t>
      </w:r>
      <w:r w:rsidR="00060898" w:rsidRPr="00D26759">
        <w:rPr>
          <w:lang w:val="en-US"/>
        </w:rPr>
        <w:t xml:space="preserve">were </w:t>
      </w:r>
      <w:r w:rsidR="003D1C93" w:rsidRPr="00D26759">
        <w:rPr>
          <w:lang w:val="en-US"/>
        </w:rPr>
        <w:t xml:space="preserve">indeed valid but </w:t>
      </w:r>
      <w:r w:rsidR="00060898" w:rsidRPr="00D26759">
        <w:rPr>
          <w:lang w:val="en-US"/>
        </w:rPr>
        <w:t xml:space="preserve">were </w:t>
      </w:r>
      <w:r w:rsidR="003D1C93" w:rsidRPr="00D26759">
        <w:rPr>
          <w:lang w:val="en-US"/>
        </w:rPr>
        <w:t xml:space="preserve">intended </w:t>
      </w:r>
      <w:r w:rsidR="00060898" w:rsidRPr="00D26759">
        <w:rPr>
          <w:lang w:val="en-US"/>
        </w:rPr>
        <w:t>for discussion in later items of the a</w:t>
      </w:r>
      <w:r w:rsidR="00F15299" w:rsidRPr="00D26759">
        <w:rPr>
          <w:lang w:val="en-US"/>
        </w:rPr>
        <w:t>genda.</w:t>
      </w:r>
    </w:p>
    <w:p w14:paraId="722A78C9" w14:textId="169C2AAE" w:rsidR="00525D89" w:rsidRPr="00D26759" w:rsidRDefault="003776A3" w:rsidP="009F481D">
      <w:pPr>
        <w:pStyle w:val="Orateurengris"/>
        <w:rPr>
          <w:b/>
          <w:lang w:val="en-US"/>
        </w:rPr>
      </w:pPr>
      <w:r w:rsidRPr="00D26759">
        <w:rPr>
          <w:lang w:val="en-US"/>
        </w:rPr>
        <w:t>The</w:t>
      </w:r>
      <w:r w:rsidRPr="00D26759">
        <w:rPr>
          <w:b/>
          <w:lang w:val="en-US"/>
        </w:rPr>
        <w:t xml:space="preserve"> d</w:t>
      </w:r>
      <w:r w:rsidR="00430BF7" w:rsidRPr="00D26759">
        <w:rPr>
          <w:b/>
          <w:lang w:val="en-US"/>
        </w:rPr>
        <w:t xml:space="preserve">elegation of </w:t>
      </w:r>
      <w:r w:rsidR="005764E7" w:rsidRPr="00D26759">
        <w:rPr>
          <w:b/>
          <w:lang w:val="en-US"/>
        </w:rPr>
        <w:t>United Arab Emirates</w:t>
      </w:r>
      <w:r w:rsidR="00525D89" w:rsidRPr="00D26759">
        <w:rPr>
          <w:b/>
          <w:lang w:val="en-US"/>
        </w:rPr>
        <w:t xml:space="preserve"> </w:t>
      </w:r>
      <w:r w:rsidR="003D1C93" w:rsidRPr="00D26759">
        <w:rPr>
          <w:lang w:val="en-US"/>
        </w:rPr>
        <w:t>express</w:t>
      </w:r>
      <w:r w:rsidR="00802D6C" w:rsidRPr="00D26759">
        <w:rPr>
          <w:lang w:val="en-US"/>
        </w:rPr>
        <w:t>ed</w:t>
      </w:r>
      <w:r w:rsidR="003D1C93" w:rsidRPr="00D26759">
        <w:rPr>
          <w:lang w:val="en-US"/>
        </w:rPr>
        <w:t xml:space="preserve"> thanks to the Chinese government for hosting this meeting and for th</w:t>
      </w:r>
      <w:r w:rsidR="00802D6C" w:rsidRPr="00D26759">
        <w:rPr>
          <w:lang w:val="en-US"/>
        </w:rPr>
        <w:t xml:space="preserve">eir generosity and hospitality, and to the </w:t>
      </w:r>
      <w:r w:rsidR="003D1C93" w:rsidRPr="00D26759">
        <w:rPr>
          <w:lang w:val="en-US"/>
        </w:rPr>
        <w:t xml:space="preserve">Secretariat for their work and the preparation </w:t>
      </w:r>
      <w:r w:rsidR="00802D6C" w:rsidRPr="00D26759">
        <w:rPr>
          <w:lang w:val="en-US"/>
        </w:rPr>
        <w:t>of the a</w:t>
      </w:r>
      <w:r w:rsidR="003D1C93" w:rsidRPr="00D26759">
        <w:rPr>
          <w:lang w:val="en-US"/>
        </w:rPr>
        <w:t xml:space="preserve">genda and documents. </w:t>
      </w:r>
      <w:r w:rsidR="00802D6C" w:rsidRPr="00D26759">
        <w:rPr>
          <w:lang w:val="en-US"/>
        </w:rPr>
        <w:t xml:space="preserve">With regard to </w:t>
      </w:r>
      <w:r w:rsidR="003D1C93" w:rsidRPr="00D26759">
        <w:rPr>
          <w:lang w:val="en-US"/>
        </w:rPr>
        <w:t xml:space="preserve">the objectives of </w:t>
      </w:r>
      <w:r w:rsidR="00802D6C" w:rsidRPr="00D26759">
        <w:rPr>
          <w:lang w:val="en-US"/>
        </w:rPr>
        <w:t xml:space="preserve">the </w:t>
      </w:r>
      <w:r w:rsidR="003D1C93" w:rsidRPr="00D26759">
        <w:rPr>
          <w:lang w:val="en-US"/>
        </w:rPr>
        <w:t xml:space="preserve">meeting, in particular, </w:t>
      </w:r>
      <w:r w:rsidR="00802D6C" w:rsidRPr="00D26759">
        <w:rPr>
          <w:lang w:val="en-US"/>
        </w:rPr>
        <w:t xml:space="preserve">on monitoring and evaluation, the delegation noted that </w:t>
      </w:r>
      <w:r w:rsidR="003D1C93" w:rsidRPr="00D26759">
        <w:rPr>
          <w:lang w:val="en-US"/>
        </w:rPr>
        <w:t>better approaches</w:t>
      </w:r>
      <w:r w:rsidR="00802D6C" w:rsidRPr="00D26759">
        <w:rPr>
          <w:lang w:val="en-US"/>
        </w:rPr>
        <w:t xml:space="preserve"> were sought</w:t>
      </w:r>
      <w:r w:rsidR="006546EC" w:rsidRPr="00D26759">
        <w:rPr>
          <w:lang w:val="en-US"/>
        </w:rPr>
        <w:t xml:space="preserve">, </w:t>
      </w:r>
      <w:r w:rsidR="003D1C93" w:rsidRPr="00D26759">
        <w:rPr>
          <w:lang w:val="en-US"/>
        </w:rPr>
        <w:t>indicat</w:t>
      </w:r>
      <w:r w:rsidR="006546EC" w:rsidRPr="00D26759">
        <w:rPr>
          <w:lang w:val="en-US"/>
        </w:rPr>
        <w:t>ing</w:t>
      </w:r>
      <w:r w:rsidR="004D3245" w:rsidRPr="00D26759">
        <w:rPr>
          <w:lang w:val="en-US"/>
        </w:rPr>
        <w:t xml:space="preserve"> </w:t>
      </w:r>
      <w:r w:rsidR="003D1C93" w:rsidRPr="00D26759">
        <w:rPr>
          <w:lang w:val="en-US"/>
        </w:rPr>
        <w:t xml:space="preserve">that it </w:t>
      </w:r>
      <w:r w:rsidR="004D3245" w:rsidRPr="00D26759">
        <w:rPr>
          <w:lang w:val="en-US"/>
        </w:rPr>
        <w:t xml:space="preserve">was </w:t>
      </w:r>
      <w:r w:rsidR="003D1C93" w:rsidRPr="00D26759">
        <w:rPr>
          <w:lang w:val="en-US"/>
        </w:rPr>
        <w:t xml:space="preserve">a matter of what States </w:t>
      </w:r>
      <w:r w:rsidR="006546EC" w:rsidRPr="00D26759">
        <w:rPr>
          <w:lang w:val="en-US"/>
        </w:rPr>
        <w:t xml:space="preserve">Parties </w:t>
      </w:r>
      <w:r w:rsidR="003D1C93" w:rsidRPr="00D26759">
        <w:rPr>
          <w:lang w:val="en-US"/>
        </w:rPr>
        <w:t xml:space="preserve">should be doing </w:t>
      </w:r>
      <w:r w:rsidR="006546EC" w:rsidRPr="00D26759">
        <w:rPr>
          <w:lang w:val="en-US"/>
        </w:rPr>
        <w:t xml:space="preserve">to ensure the </w:t>
      </w:r>
      <w:r w:rsidR="003D1C93" w:rsidRPr="00D26759">
        <w:rPr>
          <w:lang w:val="en-US"/>
        </w:rPr>
        <w:t xml:space="preserve">implementation of the Convention. </w:t>
      </w:r>
      <w:r w:rsidR="00D66F88" w:rsidRPr="00D26759">
        <w:rPr>
          <w:lang w:val="en-US"/>
        </w:rPr>
        <w:t>It</w:t>
      </w:r>
      <w:r w:rsidR="006546EC" w:rsidRPr="00D26759">
        <w:rPr>
          <w:lang w:val="en-US"/>
        </w:rPr>
        <w:t xml:space="preserve"> </w:t>
      </w:r>
      <w:r w:rsidR="003D1C93" w:rsidRPr="00D26759">
        <w:rPr>
          <w:lang w:val="en-US"/>
        </w:rPr>
        <w:t>wonder</w:t>
      </w:r>
      <w:r w:rsidR="00D66F88" w:rsidRPr="00D26759">
        <w:rPr>
          <w:lang w:val="en-US"/>
        </w:rPr>
        <w:t>ed</w:t>
      </w:r>
      <w:r w:rsidR="003D1C93" w:rsidRPr="00D26759">
        <w:rPr>
          <w:lang w:val="en-US"/>
        </w:rPr>
        <w:t xml:space="preserve"> </w:t>
      </w:r>
      <w:r w:rsidR="006546EC" w:rsidRPr="00D26759">
        <w:rPr>
          <w:lang w:val="en-US"/>
        </w:rPr>
        <w:t xml:space="preserve">whether </w:t>
      </w:r>
      <w:r w:rsidR="003D1C93" w:rsidRPr="00D26759">
        <w:rPr>
          <w:lang w:val="en-US"/>
        </w:rPr>
        <w:t xml:space="preserve">there </w:t>
      </w:r>
      <w:r w:rsidR="006546EC" w:rsidRPr="00D26759">
        <w:rPr>
          <w:lang w:val="en-US"/>
        </w:rPr>
        <w:t xml:space="preserve">was </w:t>
      </w:r>
      <w:r w:rsidR="003D1C93" w:rsidRPr="00D26759">
        <w:rPr>
          <w:lang w:val="en-US"/>
        </w:rPr>
        <w:t xml:space="preserve">any relevance between what </w:t>
      </w:r>
      <w:r w:rsidR="00D66F88" w:rsidRPr="00D26759">
        <w:rPr>
          <w:lang w:val="en-US"/>
        </w:rPr>
        <w:t>the Working G</w:t>
      </w:r>
      <w:r w:rsidR="006546EC" w:rsidRPr="00D26759">
        <w:rPr>
          <w:lang w:val="en-US"/>
        </w:rPr>
        <w:t xml:space="preserve">roup sought to achieve </w:t>
      </w:r>
      <w:r w:rsidR="003D1C93" w:rsidRPr="00D26759">
        <w:rPr>
          <w:lang w:val="en-US"/>
        </w:rPr>
        <w:t>and the improvement of financial assistance</w:t>
      </w:r>
      <w:r w:rsidR="00D66F88" w:rsidRPr="00D26759">
        <w:rPr>
          <w:lang w:val="en-US"/>
        </w:rPr>
        <w:t>,</w:t>
      </w:r>
      <w:r w:rsidR="006546EC" w:rsidRPr="00D26759">
        <w:rPr>
          <w:lang w:val="en-US"/>
        </w:rPr>
        <w:t xml:space="preserve"> as this concerned </w:t>
      </w:r>
      <w:r w:rsidR="003D1C93" w:rsidRPr="00D26759">
        <w:rPr>
          <w:lang w:val="en-US"/>
        </w:rPr>
        <w:t>education and training</w:t>
      </w:r>
      <w:r w:rsidR="006546EC" w:rsidRPr="00D26759">
        <w:rPr>
          <w:lang w:val="en-US"/>
        </w:rPr>
        <w:t>,</w:t>
      </w:r>
      <w:r w:rsidR="003D1C93" w:rsidRPr="00D26759">
        <w:rPr>
          <w:lang w:val="en-US"/>
        </w:rPr>
        <w:t xml:space="preserve"> and other </w:t>
      </w:r>
      <w:r w:rsidR="006546EC" w:rsidRPr="00D26759">
        <w:rPr>
          <w:lang w:val="en-US"/>
        </w:rPr>
        <w:t xml:space="preserve">issues such as </w:t>
      </w:r>
      <w:r w:rsidR="003D1C93" w:rsidRPr="00D26759">
        <w:rPr>
          <w:lang w:val="en-US"/>
        </w:rPr>
        <w:t>the inventory</w:t>
      </w:r>
      <w:r w:rsidR="006546EC" w:rsidRPr="00D26759">
        <w:rPr>
          <w:lang w:val="en-US"/>
        </w:rPr>
        <w:t>.</w:t>
      </w:r>
      <w:r w:rsidR="003D1C93" w:rsidRPr="00D26759">
        <w:rPr>
          <w:lang w:val="en-US"/>
        </w:rPr>
        <w:t xml:space="preserve"> </w:t>
      </w:r>
      <w:r w:rsidR="006546EC" w:rsidRPr="00D26759">
        <w:rPr>
          <w:lang w:val="en-US"/>
        </w:rPr>
        <w:t xml:space="preserve">The delegation suggested discussing </w:t>
      </w:r>
      <w:r w:rsidR="003D1C93" w:rsidRPr="00D26759">
        <w:rPr>
          <w:lang w:val="en-US"/>
        </w:rPr>
        <w:t>nomination</w:t>
      </w:r>
      <w:r w:rsidR="006546EC" w:rsidRPr="00D26759">
        <w:rPr>
          <w:lang w:val="en-US"/>
        </w:rPr>
        <w:t>s</w:t>
      </w:r>
      <w:r w:rsidR="003D1C93" w:rsidRPr="00D26759">
        <w:rPr>
          <w:lang w:val="en-US"/>
        </w:rPr>
        <w:t xml:space="preserve"> and the nature of </w:t>
      </w:r>
      <w:r w:rsidR="00D66F88" w:rsidRPr="00D26759">
        <w:rPr>
          <w:lang w:val="en-US"/>
        </w:rPr>
        <w:t xml:space="preserve">the Evaluation </w:t>
      </w:r>
      <w:r w:rsidR="003D1C93" w:rsidRPr="00D26759">
        <w:rPr>
          <w:lang w:val="en-US"/>
        </w:rPr>
        <w:t>Body</w:t>
      </w:r>
      <w:r w:rsidR="00D66F88" w:rsidRPr="00D26759">
        <w:rPr>
          <w:lang w:val="en-US"/>
        </w:rPr>
        <w:t xml:space="preserve">, which </w:t>
      </w:r>
      <w:r w:rsidR="001836E7" w:rsidRPr="00D26759">
        <w:rPr>
          <w:lang w:val="en-US"/>
        </w:rPr>
        <w:t xml:space="preserve">are </w:t>
      </w:r>
      <w:r w:rsidR="00D66F88" w:rsidRPr="00D26759">
        <w:rPr>
          <w:lang w:val="en-US"/>
        </w:rPr>
        <w:t>part</w:t>
      </w:r>
      <w:r w:rsidR="001836E7" w:rsidRPr="00D26759">
        <w:rPr>
          <w:lang w:val="en-US"/>
        </w:rPr>
        <w:t>s</w:t>
      </w:r>
      <w:r w:rsidR="00D66F88" w:rsidRPr="00D26759">
        <w:rPr>
          <w:lang w:val="en-US"/>
        </w:rPr>
        <w:t xml:space="preserve"> of the</w:t>
      </w:r>
      <w:r w:rsidR="003D1C93" w:rsidRPr="00D26759">
        <w:rPr>
          <w:lang w:val="en-US"/>
        </w:rPr>
        <w:t xml:space="preserve"> process </w:t>
      </w:r>
      <w:r w:rsidR="001836E7" w:rsidRPr="00D26759">
        <w:rPr>
          <w:lang w:val="en-US"/>
        </w:rPr>
        <w:t xml:space="preserve">in the </w:t>
      </w:r>
      <w:r w:rsidR="003D1C93" w:rsidRPr="00D26759">
        <w:rPr>
          <w:lang w:val="en-US"/>
        </w:rPr>
        <w:t>implementation of the Convention</w:t>
      </w:r>
      <w:r w:rsidR="00D66F88" w:rsidRPr="00D26759">
        <w:rPr>
          <w:lang w:val="en-US"/>
        </w:rPr>
        <w:t xml:space="preserve">, as was </w:t>
      </w:r>
      <w:r w:rsidR="003D1C93" w:rsidRPr="00D26759">
        <w:rPr>
          <w:lang w:val="en-US"/>
        </w:rPr>
        <w:t xml:space="preserve">the relation between sub-regional UNESCO offices and category 2 centres. </w:t>
      </w:r>
      <w:r w:rsidR="00D66F88" w:rsidRPr="00D26759">
        <w:rPr>
          <w:lang w:val="en-US"/>
        </w:rPr>
        <w:t xml:space="preserve">It </w:t>
      </w:r>
      <w:r w:rsidR="003D1C93" w:rsidRPr="00D26759">
        <w:rPr>
          <w:lang w:val="en-US"/>
        </w:rPr>
        <w:t>hope</w:t>
      </w:r>
      <w:r w:rsidR="006546EC" w:rsidRPr="00D26759">
        <w:rPr>
          <w:lang w:val="en-US"/>
        </w:rPr>
        <w:t>d that there would be opportunities to look at these issues in the present meeting</w:t>
      </w:r>
      <w:r w:rsidR="00D66F88" w:rsidRPr="00D26759">
        <w:rPr>
          <w:lang w:val="en-US"/>
        </w:rPr>
        <w:t>,</w:t>
      </w:r>
      <w:r w:rsidR="006546EC" w:rsidRPr="00D26759">
        <w:rPr>
          <w:lang w:val="en-US"/>
        </w:rPr>
        <w:t xml:space="preserve"> if </w:t>
      </w:r>
      <w:r w:rsidR="00D66F88" w:rsidRPr="00D26759">
        <w:rPr>
          <w:lang w:val="en-US"/>
        </w:rPr>
        <w:t xml:space="preserve">within </w:t>
      </w:r>
      <w:r w:rsidR="00F15299" w:rsidRPr="00D26759">
        <w:rPr>
          <w:lang w:val="en-US"/>
        </w:rPr>
        <w:t>the scope of the agenda.</w:t>
      </w:r>
    </w:p>
    <w:p w14:paraId="3843199E" w14:textId="0B890457" w:rsidR="00525D89" w:rsidRPr="00D26759" w:rsidRDefault="003717BB" w:rsidP="009F481D">
      <w:pPr>
        <w:pStyle w:val="Orateurengris"/>
        <w:rPr>
          <w:b/>
          <w:lang w:val="en-US"/>
        </w:rPr>
      </w:pPr>
      <w:r w:rsidRPr="00D26759">
        <w:rPr>
          <w:lang w:val="en-US"/>
        </w:rPr>
        <w:t xml:space="preserve">The </w:t>
      </w:r>
      <w:r w:rsidR="003D1C93" w:rsidRPr="00D26759">
        <w:rPr>
          <w:b/>
          <w:lang w:val="en-US"/>
        </w:rPr>
        <w:t>Secretary</w:t>
      </w:r>
      <w:r w:rsidR="00802D6C" w:rsidRPr="00D26759">
        <w:rPr>
          <w:b/>
          <w:lang w:val="en-US"/>
        </w:rPr>
        <w:t xml:space="preserve"> </w:t>
      </w:r>
      <w:r w:rsidR="006546EC" w:rsidRPr="00D26759">
        <w:rPr>
          <w:lang w:val="en-US"/>
        </w:rPr>
        <w:t xml:space="preserve">noted the </w:t>
      </w:r>
      <w:r w:rsidR="003D1C93" w:rsidRPr="00D26759">
        <w:rPr>
          <w:lang w:val="en-US"/>
        </w:rPr>
        <w:t xml:space="preserve">multiple </w:t>
      </w:r>
      <w:r w:rsidR="006546EC" w:rsidRPr="00D26759">
        <w:rPr>
          <w:lang w:val="en-US"/>
        </w:rPr>
        <w:t>issues mentioned</w:t>
      </w:r>
      <w:r w:rsidR="003D1C93" w:rsidRPr="00D26759">
        <w:rPr>
          <w:lang w:val="en-US"/>
        </w:rPr>
        <w:t xml:space="preserve">, some of which </w:t>
      </w:r>
      <w:r w:rsidR="006546EC" w:rsidRPr="00D26759">
        <w:rPr>
          <w:lang w:val="en-US"/>
        </w:rPr>
        <w:t xml:space="preserve">were </w:t>
      </w:r>
      <w:r w:rsidR="003D1C93" w:rsidRPr="00D26759">
        <w:rPr>
          <w:lang w:val="en-US"/>
        </w:rPr>
        <w:t xml:space="preserve">indeed intended to be addressed within the indicators, </w:t>
      </w:r>
      <w:r w:rsidR="006546EC" w:rsidRPr="00D26759">
        <w:rPr>
          <w:lang w:val="en-US"/>
        </w:rPr>
        <w:t xml:space="preserve">while </w:t>
      </w:r>
      <w:r w:rsidR="003D1C93" w:rsidRPr="00D26759">
        <w:rPr>
          <w:lang w:val="en-US"/>
        </w:rPr>
        <w:t xml:space="preserve">some </w:t>
      </w:r>
      <w:r w:rsidR="006546EC" w:rsidRPr="00D26759">
        <w:rPr>
          <w:lang w:val="en-US"/>
        </w:rPr>
        <w:t xml:space="preserve">were beyond the remit of the meeting as they involved </w:t>
      </w:r>
      <w:r w:rsidR="003D1C93" w:rsidRPr="00D26759">
        <w:rPr>
          <w:lang w:val="en-US"/>
        </w:rPr>
        <w:t>other mechanisms of t</w:t>
      </w:r>
      <w:r w:rsidR="006546EC" w:rsidRPr="00D26759">
        <w:rPr>
          <w:lang w:val="en-US"/>
        </w:rPr>
        <w:t>he Convention and the Committee.</w:t>
      </w:r>
      <w:r w:rsidR="003D1C93" w:rsidRPr="00D26759">
        <w:rPr>
          <w:lang w:val="en-US"/>
        </w:rPr>
        <w:t xml:space="preserve"> </w:t>
      </w:r>
      <w:r w:rsidR="006546EC" w:rsidRPr="00D26759">
        <w:rPr>
          <w:lang w:val="en-US"/>
        </w:rPr>
        <w:t>For instance, the issue of nominations could be brought up</w:t>
      </w:r>
      <w:r w:rsidR="003D1C93" w:rsidRPr="00D26759">
        <w:rPr>
          <w:lang w:val="en-US"/>
        </w:rPr>
        <w:t xml:space="preserve"> </w:t>
      </w:r>
      <w:r w:rsidR="006546EC" w:rsidRPr="00D26759">
        <w:rPr>
          <w:lang w:val="en-US"/>
        </w:rPr>
        <w:t xml:space="preserve">at the proposed </w:t>
      </w:r>
      <w:r w:rsidR="001836E7" w:rsidRPr="00D26759">
        <w:rPr>
          <w:lang w:val="en-US"/>
        </w:rPr>
        <w:t>Open-ended Working G</w:t>
      </w:r>
      <w:r w:rsidR="003D1C93" w:rsidRPr="00D26759">
        <w:rPr>
          <w:lang w:val="en-US"/>
        </w:rPr>
        <w:t xml:space="preserve">roup on the </w:t>
      </w:r>
      <w:r w:rsidR="006546EC" w:rsidRPr="00D26759">
        <w:rPr>
          <w:lang w:val="en-US"/>
        </w:rPr>
        <w:t>transfer of an element</w:t>
      </w:r>
      <w:r w:rsidR="003D1C93" w:rsidRPr="00D26759">
        <w:rPr>
          <w:lang w:val="en-US"/>
        </w:rPr>
        <w:t xml:space="preserve">. </w:t>
      </w:r>
      <w:r w:rsidR="006546EC" w:rsidRPr="00D26759">
        <w:rPr>
          <w:lang w:val="en-US"/>
        </w:rPr>
        <w:t xml:space="preserve">As for the other issues on </w:t>
      </w:r>
      <w:r w:rsidR="003D1C93" w:rsidRPr="00D26759">
        <w:rPr>
          <w:lang w:val="en-US"/>
        </w:rPr>
        <w:t xml:space="preserve">financial obligations, category 2 centres, </w:t>
      </w:r>
      <w:r w:rsidR="006546EC" w:rsidRPr="00D26759">
        <w:rPr>
          <w:lang w:val="en-US"/>
        </w:rPr>
        <w:t xml:space="preserve">and so forth, </w:t>
      </w:r>
      <w:r w:rsidR="003D1C93" w:rsidRPr="00D26759">
        <w:rPr>
          <w:lang w:val="en-US"/>
        </w:rPr>
        <w:t xml:space="preserve">rather than </w:t>
      </w:r>
      <w:r w:rsidR="006546EC" w:rsidRPr="00D26759">
        <w:rPr>
          <w:lang w:val="en-US"/>
        </w:rPr>
        <w:t xml:space="preserve">entering </w:t>
      </w:r>
      <w:r w:rsidR="003D1C93" w:rsidRPr="00D26759">
        <w:rPr>
          <w:lang w:val="en-US"/>
        </w:rPr>
        <w:t xml:space="preserve">a general discussion, it might be </w:t>
      </w:r>
      <w:r w:rsidR="00482A7B" w:rsidRPr="00D26759">
        <w:rPr>
          <w:lang w:val="en-US"/>
        </w:rPr>
        <w:t>wor</w:t>
      </w:r>
      <w:r w:rsidR="00BC154B" w:rsidRPr="00D26759">
        <w:rPr>
          <w:lang w:val="en-US"/>
        </w:rPr>
        <w:t>th proceeding</w:t>
      </w:r>
      <w:r w:rsidR="00482A7B" w:rsidRPr="00D26759">
        <w:rPr>
          <w:lang w:val="en-US"/>
        </w:rPr>
        <w:t xml:space="preserve"> on an indicator-by-</w:t>
      </w:r>
      <w:r w:rsidR="003D1C93" w:rsidRPr="00D26759">
        <w:rPr>
          <w:lang w:val="en-US"/>
        </w:rPr>
        <w:t xml:space="preserve">indicator </w:t>
      </w:r>
      <w:r w:rsidR="00482A7B" w:rsidRPr="00D26759">
        <w:rPr>
          <w:lang w:val="en-US"/>
        </w:rPr>
        <w:t xml:space="preserve">basis to </w:t>
      </w:r>
      <w:r w:rsidR="003D1C93" w:rsidRPr="00D26759">
        <w:rPr>
          <w:lang w:val="en-US"/>
        </w:rPr>
        <w:t xml:space="preserve">see </w:t>
      </w:r>
      <w:r w:rsidR="00482A7B" w:rsidRPr="00D26759">
        <w:rPr>
          <w:lang w:val="en-US"/>
        </w:rPr>
        <w:t xml:space="preserve">how the issue evolved </w:t>
      </w:r>
      <w:r w:rsidR="001836E7" w:rsidRPr="00D26759">
        <w:rPr>
          <w:lang w:val="en-US"/>
        </w:rPr>
        <w:t>moving</w:t>
      </w:r>
      <w:r w:rsidR="00482A7B" w:rsidRPr="00D26759">
        <w:rPr>
          <w:lang w:val="en-US"/>
        </w:rPr>
        <w:t xml:space="preserve"> forward. The Secretary felt that </w:t>
      </w:r>
      <w:r w:rsidR="003D1C93" w:rsidRPr="00D26759">
        <w:rPr>
          <w:lang w:val="en-US"/>
        </w:rPr>
        <w:t>get</w:t>
      </w:r>
      <w:r w:rsidR="00482A7B" w:rsidRPr="00D26759">
        <w:rPr>
          <w:lang w:val="en-US"/>
        </w:rPr>
        <w:t xml:space="preserve">ting </w:t>
      </w:r>
      <w:r w:rsidR="003D1C93" w:rsidRPr="00D26759">
        <w:rPr>
          <w:lang w:val="en-US"/>
        </w:rPr>
        <w:t xml:space="preserve">into </w:t>
      </w:r>
      <w:r w:rsidR="00482A7B" w:rsidRPr="00D26759">
        <w:rPr>
          <w:lang w:val="en-US"/>
        </w:rPr>
        <w:t xml:space="preserve">a </w:t>
      </w:r>
      <w:r w:rsidR="003D1C93" w:rsidRPr="00D26759">
        <w:rPr>
          <w:lang w:val="en-US"/>
        </w:rPr>
        <w:t xml:space="preserve">more general discussion </w:t>
      </w:r>
      <w:r w:rsidR="00482A7B" w:rsidRPr="00D26759">
        <w:rPr>
          <w:lang w:val="en-US"/>
        </w:rPr>
        <w:t xml:space="preserve">on these issues and </w:t>
      </w:r>
      <w:r w:rsidR="003D1C93" w:rsidRPr="00D26759">
        <w:rPr>
          <w:lang w:val="en-US"/>
        </w:rPr>
        <w:t>process</w:t>
      </w:r>
      <w:r w:rsidR="00482A7B" w:rsidRPr="00D26759">
        <w:rPr>
          <w:lang w:val="en-US"/>
        </w:rPr>
        <w:t>es could be confusing</w:t>
      </w:r>
      <w:r w:rsidR="003D1C93" w:rsidRPr="00D26759">
        <w:rPr>
          <w:lang w:val="en-US"/>
        </w:rPr>
        <w:t xml:space="preserve">. </w:t>
      </w:r>
      <w:r w:rsidR="00BC154B" w:rsidRPr="00D26759">
        <w:rPr>
          <w:lang w:val="en-US"/>
        </w:rPr>
        <w:t>Nevertheless</w:t>
      </w:r>
      <w:r w:rsidR="00482A7B" w:rsidRPr="00D26759">
        <w:rPr>
          <w:lang w:val="en-US"/>
        </w:rPr>
        <w:t xml:space="preserve">, the points were </w:t>
      </w:r>
      <w:r w:rsidR="001836E7" w:rsidRPr="00D26759">
        <w:rPr>
          <w:lang w:val="en-US"/>
        </w:rPr>
        <w:t xml:space="preserve">well </w:t>
      </w:r>
      <w:r w:rsidR="00482A7B" w:rsidRPr="00D26759">
        <w:rPr>
          <w:lang w:val="en-US"/>
        </w:rPr>
        <w:t>noted;</w:t>
      </w:r>
      <w:r w:rsidR="003D1C93" w:rsidRPr="00D26759">
        <w:rPr>
          <w:lang w:val="en-US"/>
        </w:rPr>
        <w:t xml:space="preserve"> some </w:t>
      </w:r>
      <w:r w:rsidR="00482A7B" w:rsidRPr="00D26759">
        <w:rPr>
          <w:lang w:val="en-US"/>
        </w:rPr>
        <w:t xml:space="preserve">would be addressed </w:t>
      </w:r>
      <w:r w:rsidR="003D1C93" w:rsidRPr="00D26759">
        <w:rPr>
          <w:lang w:val="en-US"/>
        </w:rPr>
        <w:t xml:space="preserve">in the results framework, </w:t>
      </w:r>
      <w:r w:rsidR="00482A7B" w:rsidRPr="00D26759">
        <w:rPr>
          <w:lang w:val="en-US"/>
        </w:rPr>
        <w:t xml:space="preserve">while others </w:t>
      </w:r>
      <w:r w:rsidR="00BC154B" w:rsidRPr="00D26759">
        <w:rPr>
          <w:lang w:val="en-US"/>
        </w:rPr>
        <w:t xml:space="preserve">would </w:t>
      </w:r>
      <w:r w:rsidR="003D1C93" w:rsidRPr="00D26759">
        <w:rPr>
          <w:lang w:val="en-US"/>
        </w:rPr>
        <w:t xml:space="preserve">perhaps </w:t>
      </w:r>
      <w:r w:rsidR="00BC154B" w:rsidRPr="00D26759">
        <w:rPr>
          <w:lang w:val="en-US"/>
        </w:rPr>
        <w:t xml:space="preserve">be </w:t>
      </w:r>
      <w:r w:rsidR="001836E7" w:rsidRPr="00D26759">
        <w:rPr>
          <w:lang w:val="en-US"/>
        </w:rPr>
        <w:t xml:space="preserve">better </w:t>
      </w:r>
      <w:r w:rsidR="00BC154B" w:rsidRPr="00D26759">
        <w:rPr>
          <w:lang w:val="en-US"/>
        </w:rPr>
        <w:t xml:space="preserve">addressed </w:t>
      </w:r>
      <w:r w:rsidR="003D1C93" w:rsidRPr="00D26759">
        <w:rPr>
          <w:lang w:val="en-US"/>
        </w:rPr>
        <w:t xml:space="preserve">in other </w:t>
      </w:r>
      <w:r w:rsidR="00482A7B" w:rsidRPr="00D26759">
        <w:rPr>
          <w:lang w:val="en-US"/>
        </w:rPr>
        <w:t xml:space="preserve">ongoing </w:t>
      </w:r>
      <w:r w:rsidR="003D1C93" w:rsidRPr="00D26759">
        <w:rPr>
          <w:lang w:val="en-US"/>
        </w:rPr>
        <w:t>discussions within the Convention.</w:t>
      </w:r>
    </w:p>
    <w:p w14:paraId="234085C0" w14:textId="6CED34F5" w:rsidR="00D626A8" w:rsidRPr="00D26759" w:rsidRDefault="003717BB" w:rsidP="009F481D">
      <w:pPr>
        <w:pStyle w:val="Orateurengris"/>
        <w:rPr>
          <w:b/>
          <w:lang w:val="en-US"/>
        </w:rPr>
      </w:pPr>
      <w:r w:rsidRPr="00D26759">
        <w:rPr>
          <w:lang w:val="en-US"/>
        </w:rPr>
        <w:t xml:space="preserve">The </w:t>
      </w:r>
      <w:r w:rsidR="00A95146" w:rsidRPr="00D26759">
        <w:rPr>
          <w:b/>
          <w:lang w:val="en-US"/>
        </w:rPr>
        <w:t>Chairperson</w:t>
      </w:r>
      <w:r w:rsidR="00525D89" w:rsidRPr="00D26759">
        <w:rPr>
          <w:b/>
          <w:lang w:val="en-US"/>
        </w:rPr>
        <w:t xml:space="preserve"> </w:t>
      </w:r>
      <w:r w:rsidR="00A95146" w:rsidRPr="00D26759">
        <w:rPr>
          <w:lang w:val="en-US"/>
        </w:rPr>
        <w:t>t</w:t>
      </w:r>
      <w:r w:rsidR="003D1C93" w:rsidRPr="00D26759">
        <w:rPr>
          <w:lang w:val="en-US"/>
        </w:rPr>
        <w:t>hank</w:t>
      </w:r>
      <w:r w:rsidR="00A95146" w:rsidRPr="00D26759">
        <w:rPr>
          <w:lang w:val="en-US"/>
        </w:rPr>
        <w:t xml:space="preserve">ed the Secretary, adding that there will be </w:t>
      </w:r>
      <w:r w:rsidR="003D1C93" w:rsidRPr="00D26759">
        <w:rPr>
          <w:lang w:val="en-US"/>
        </w:rPr>
        <w:t xml:space="preserve">more time to discuss other </w:t>
      </w:r>
      <w:r w:rsidR="00A95146" w:rsidRPr="00D26759">
        <w:rPr>
          <w:lang w:val="en-US"/>
        </w:rPr>
        <w:t xml:space="preserve">more difficult </w:t>
      </w:r>
      <w:r w:rsidR="003D1C93" w:rsidRPr="00D26759">
        <w:rPr>
          <w:lang w:val="en-US"/>
        </w:rPr>
        <w:t xml:space="preserve">issues. </w:t>
      </w:r>
      <w:r w:rsidR="00A95146" w:rsidRPr="00D26759">
        <w:rPr>
          <w:lang w:val="en-US"/>
        </w:rPr>
        <w:t xml:space="preserve">He then adjourned </w:t>
      </w:r>
      <w:r w:rsidR="00BC154B" w:rsidRPr="00D26759">
        <w:rPr>
          <w:lang w:val="en-US"/>
        </w:rPr>
        <w:t>the</w:t>
      </w:r>
      <w:r w:rsidR="00A95146" w:rsidRPr="00D26759">
        <w:rPr>
          <w:lang w:val="en-US"/>
        </w:rPr>
        <w:t xml:space="preserve"> meeting for a short break</w:t>
      </w:r>
      <w:r w:rsidR="003D1C93" w:rsidRPr="00D26759">
        <w:rPr>
          <w:lang w:val="en-US"/>
        </w:rPr>
        <w:t>.</w:t>
      </w:r>
    </w:p>
    <w:p w14:paraId="6940C285" w14:textId="31C77CF6" w:rsidR="00525D89" w:rsidRPr="00D26759" w:rsidRDefault="003D1C93" w:rsidP="00F15299">
      <w:pPr>
        <w:spacing w:before="240" w:after="240" w:line="360" w:lineRule="auto"/>
        <w:ind w:left="567" w:hanging="567"/>
        <w:jc w:val="center"/>
        <w:rPr>
          <w:rFonts w:ascii="Arial" w:hAnsi="Arial" w:cs="Arial"/>
          <w:b/>
          <w:i/>
          <w:sz w:val="22"/>
          <w:szCs w:val="22"/>
          <w:lang w:val="en-US"/>
        </w:rPr>
      </w:pPr>
      <w:r w:rsidRPr="00D26759">
        <w:rPr>
          <w:rFonts w:ascii="Arial" w:hAnsi="Arial" w:cs="Arial"/>
          <w:i/>
          <w:sz w:val="22"/>
          <w:szCs w:val="22"/>
          <w:lang w:val="en-US"/>
        </w:rPr>
        <w:t>[</w:t>
      </w:r>
      <w:r w:rsidR="003226E0" w:rsidRPr="00D26759">
        <w:rPr>
          <w:rFonts w:ascii="Arial" w:hAnsi="Arial" w:cs="Arial"/>
          <w:i/>
          <w:sz w:val="22"/>
          <w:szCs w:val="22"/>
          <w:lang w:val="en-US"/>
        </w:rPr>
        <w:t>15-minute pause</w:t>
      </w:r>
      <w:r w:rsidRPr="00D26759">
        <w:rPr>
          <w:rFonts w:ascii="Arial" w:hAnsi="Arial" w:cs="Arial"/>
          <w:i/>
          <w:sz w:val="22"/>
          <w:szCs w:val="22"/>
          <w:lang w:val="en-US"/>
        </w:rPr>
        <w:t>]</w:t>
      </w:r>
    </w:p>
    <w:p w14:paraId="5391B7ED" w14:textId="3DF314B0" w:rsidR="00A95373" w:rsidRPr="00D26759" w:rsidRDefault="003717BB" w:rsidP="00F15299">
      <w:pPr>
        <w:pStyle w:val="Orateurengris"/>
        <w:rPr>
          <w:b/>
          <w:lang w:val="en-US"/>
        </w:rPr>
      </w:pPr>
      <w:r w:rsidRPr="00D26759">
        <w:rPr>
          <w:lang w:val="en-US"/>
        </w:rPr>
        <w:t xml:space="preserve">The </w:t>
      </w:r>
      <w:r w:rsidR="00A95146" w:rsidRPr="00D26759">
        <w:rPr>
          <w:b/>
          <w:lang w:val="en-US"/>
        </w:rPr>
        <w:t xml:space="preserve">Chairperson </w:t>
      </w:r>
      <w:r w:rsidR="00A95146" w:rsidRPr="00D26759">
        <w:rPr>
          <w:lang w:val="en-US"/>
        </w:rPr>
        <w:t>returned to the work with the intention of advancing on an indicator-by-</w:t>
      </w:r>
      <w:r w:rsidR="003D1C93" w:rsidRPr="00D26759">
        <w:rPr>
          <w:lang w:val="en-US"/>
        </w:rPr>
        <w:t>indicator</w:t>
      </w:r>
      <w:r w:rsidR="00A95146" w:rsidRPr="00D26759">
        <w:rPr>
          <w:lang w:val="en-US"/>
        </w:rPr>
        <w:t xml:space="preserve"> basis, adding that there would be no general debate or discussion</w:t>
      </w:r>
      <w:r w:rsidR="001836E7" w:rsidRPr="00D26759">
        <w:rPr>
          <w:lang w:val="en-US"/>
        </w:rPr>
        <w:t xml:space="preserve"> on the indicators themselves</w:t>
      </w:r>
      <w:r w:rsidR="00A95146" w:rsidRPr="00D26759">
        <w:rPr>
          <w:lang w:val="en-US"/>
        </w:rPr>
        <w:t>, a</w:t>
      </w:r>
      <w:r w:rsidR="003D1C93" w:rsidRPr="00D26759">
        <w:rPr>
          <w:lang w:val="en-US"/>
        </w:rPr>
        <w:t xml:space="preserve">s </w:t>
      </w:r>
      <w:r w:rsidR="00A95146" w:rsidRPr="00D26759">
        <w:rPr>
          <w:lang w:val="en-US"/>
        </w:rPr>
        <w:t xml:space="preserve">the solid groundwork had </w:t>
      </w:r>
      <w:r w:rsidR="003D1C93" w:rsidRPr="00D26759">
        <w:rPr>
          <w:lang w:val="en-US"/>
        </w:rPr>
        <w:t xml:space="preserve">already </w:t>
      </w:r>
      <w:r w:rsidR="00A95146" w:rsidRPr="00D26759">
        <w:rPr>
          <w:lang w:val="en-US"/>
        </w:rPr>
        <w:t xml:space="preserve">been laid </w:t>
      </w:r>
      <w:r w:rsidR="003D1C93" w:rsidRPr="00D26759">
        <w:rPr>
          <w:lang w:val="en-US"/>
        </w:rPr>
        <w:t xml:space="preserve">down. </w:t>
      </w:r>
      <w:r w:rsidR="001836E7" w:rsidRPr="00D26759">
        <w:rPr>
          <w:lang w:val="en-US"/>
        </w:rPr>
        <w:t>In addition, the Working G</w:t>
      </w:r>
      <w:r w:rsidR="00A95146" w:rsidRPr="00D26759">
        <w:rPr>
          <w:lang w:val="en-US"/>
        </w:rPr>
        <w:t xml:space="preserve">roup had only </w:t>
      </w:r>
      <w:r w:rsidR="003D1C93" w:rsidRPr="00D26759">
        <w:rPr>
          <w:lang w:val="en-US"/>
        </w:rPr>
        <w:t>one day to f</w:t>
      </w:r>
      <w:r w:rsidR="00A95146" w:rsidRPr="00D26759">
        <w:rPr>
          <w:lang w:val="en-US"/>
        </w:rPr>
        <w:t xml:space="preserve">inish all the work covering the </w:t>
      </w:r>
      <w:r w:rsidR="001836E7" w:rsidRPr="00D26759">
        <w:rPr>
          <w:lang w:val="en-US"/>
        </w:rPr>
        <w:t xml:space="preserve">eight </w:t>
      </w:r>
      <w:r w:rsidR="003D1C93" w:rsidRPr="00D26759">
        <w:rPr>
          <w:lang w:val="en-US"/>
        </w:rPr>
        <w:t xml:space="preserve">thematic areas, 26 indicators and </w:t>
      </w:r>
      <w:r w:rsidR="004C44E6" w:rsidRPr="00D26759">
        <w:rPr>
          <w:lang w:val="en-US"/>
        </w:rPr>
        <w:t>76</w:t>
      </w:r>
      <w:r w:rsidR="003D1C93" w:rsidRPr="00D26759">
        <w:rPr>
          <w:lang w:val="en-US"/>
        </w:rPr>
        <w:t xml:space="preserve"> </w:t>
      </w:r>
      <w:r w:rsidR="001836E7" w:rsidRPr="00D26759">
        <w:rPr>
          <w:lang w:val="en-US"/>
        </w:rPr>
        <w:t xml:space="preserve">assessement </w:t>
      </w:r>
      <w:r w:rsidR="003D1C93" w:rsidRPr="00D26759">
        <w:rPr>
          <w:lang w:val="en-US"/>
        </w:rPr>
        <w:t>factors</w:t>
      </w:r>
      <w:r w:rsidR="00A95146" w:rsidRPr="00D26759">
        <w:rPr>
          <w:lang w:val="en-US"/>
        </w:rPr>
        <w:t xml:space="preserve">, and thus he hoped </w:t>
      </w:r>
      <w:r w:rsidR="003D1C93" w:rsidRPr="00D26759">
        <w:rPr>
          <w:lang w:val="en-US"/>
        </w:rPr>
        <w:t xml:space="preserve">that </w:t>
      </w:r>
      <w:r w:rsidR="00A95146" w:rsidRPr="00D26759">
        <w:rPr>
          <w:lang w:val="en-US"/>
        </w:rPr>
        <w:t xml:space="preserve">all the </w:t>
      </w:r>
      <w:r w:rsidR="003D1C93" w:rsidRPr="00D26759">
        <w:rPr>
          <w:lang w:val="en-US"/>
        </w:rPr>
        <w:t xml:space="preserve">interventions </w:t>
      </w:r>
      <w:r w:rsidR="00A95146" w:rsidRPr="00D26759">
        <w:rPr>
          <w:lang w:val="en-US"/>
        </w:rPr>
        <w:t xml:space="preserve">would go </w:t>
      </w:r>
      <w:r w:rsidR="001836E7" w:rsidRPr="00D26759">
        <w:rPr>
          <w:lang w:val="en-US"/>
        </w:rPr>
        <w:t xml:space="preserve">straight </w:t>
      </w:r>
      <w:r w:rsidR="003D1C93" w:rsidRPr="00D26759">
        <w:rPr>
          <w:lang w:val="en-US"/>
        </w:rPr>
        <w:t xml:space="preserve">right to the substance of the issue </w:t>
      </w:r>
      <w:r w:rsidR="00A95146" w:rsidRPr="00D26759">
        <w:rPr>
          <w:lang w:val="en-US"/>
        </w:rPr>
        <w:t>at hand</w:t>
      </w:r>
      <w:r w:rsidR="003D1C93" w:rsidRPr="00D26759">
        <w:rPr>
          <w:lang w:val="en-US"/>
        </w:rPr>
        <w:t xml:space="preserve">. </w:t>
      </w:r>
      <w:r w:rsidR="00127E4C" w:rsidRPr="00D26759">
        <w:rPr>
          <w:lang w:val="en-US"/>
        </w:rPr>
        <w:t xml:space="preserve">Any </w:t>
      </w:r>
      <w:r w:rsidR="003D1C93" w:rsidRPr="00D26759">
        <w:rPr>
          <w:lang w:val="en-US"/>
        </w:rPr>
        <w:t>proposal</w:t>
      </w:r>
      <w:r w:rsidR="00127E4C" w:rsidRPr="00D26759">
        <w:rPr>
          <w:lang w:val="en-US"/>
        </w:rPr>
        <w:t xml:space="preserve">s or revisions should be provided to the Secretariat </w:t>
      </w:r>
      <w:r w:rsidR="003D1C93" w:rsidRPr="00D26759">
        <w:rPr>
          <w:lang w:val="en-US"/>
        </w:rPr>
        <w:t xml:space="preserve">in writing. </w:t>
      </w:r>
      <w:r w:rsidR="00127E4C" w:rsidRPr="00D26759">
        <w:rPr>
          <w:lang w:val="en-US"/>
        </w:rPr>
        <w:t xml:space="preserve">The Chairperson </w:t>
      </w:r>
      <w:r w:rsidR="001836E7" w:rsidRPr="00D26759">
        <w:rPr>
          <w:lang w:val="en-US"/>
        </w:rPr>
        <w:t xml:space="preserve">then </w:t>
      </w:r>
      <w:r w:rsidR="00127E4C" w:rsidRPr="00D26759">
        <w:rPr>
          <w:lang w:val="en-US"/>
        </w:rPr>
        <w:t xml:space="preserve">invited the Secretary to present agenda item 4 </w:t>
      </w:r>
      <w:r w:rsidR="00BC154B" w:rsidRPr="00D26759">
        <w:rPr>
          <w:lang w:val="en-US"/>
        </w:rPr>
        <w:t>and</w:t>
      </w:r>
      <w:r w:rsidR="00662C3F" w:rsidRPr="00D26759">
        <w:rPr>
          <w:lang w:val="en-US"/>
        </w:rPr>
        <w:t xml:space="preserve"> to</w:t>
      </w:r>
      <w:r w:rsidR="00127E4C" w:rsidRPr="00D26759">
        <w:rPr>
          <w:lang w:val="en-US"/>
        </w:rPr>
        <w:t xml:space="preserve"> introduce the indicators.</w:t>
      </w:r>
    </w:p>
    <w:p w14:paraId="588CE893" w14:textId="27489DD8" w:rsidR="00525D89" w:rsidRPr="00D26759" w:rsidRDefault="00525D89" w:rsidP="00F15299">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ITEM 4 OF THE AGENDA</w:t>
      </w:r>
      <w:r w:rsidR="00F15299" w:rsidRPr="00D26759">
        <w:rPr>
          <w:rFonts w:ascii="Arial" w:hAnsi="Arial" w:cs="Arial"/>
          <w:sz w:val="22"/>
          <w:szCs w:val="22"/>
          <w:lang w:val="en-US"/>
        </w:rPr>
        <w:t>:</w:t>
      </w:r>
    </w:p>
    <w:p w14:paraId="4948CA3F" w14:textId="6EB571A3" w:rsidR="00525D89" w:rsidRPr="00D26759" w:rsidRDefault="00525D89" w:rsidP="00F15299">
      <w:pPr>
        <w:pStyle w:val="Subtitle"/>
        <w:spacing w:after="120"/>
        <w:ind w:left="567" w:hanging="567"/>
        <w:rPr>
          <w:rFonts w:ascii="Arial" w:hAnsi="Arial" w:cs="Arial"/>
          <w:sz w:val="22"/>
          <w:szCs w:val="22"/>
          <w:lang w:val="en-US"/>
        </w:rPr>
      </w:pPr>
      <w:r w:rsidRPr="00D26759">
        <w:rPr>
          <w:rFonts w:ascii="Arial" w:hAnsi="Arial" w:cs="Arial"/>
          <w:sz w:val="22"/>
          <w:szCs w:val="22"/>
          <w:lang w:val="en-US"/>
        </w:rPr>
        <w:t>DEFINING EFFECTIVE INDICATORS</w:t>
      </w:r>
    </w:p>
    <w:p w14:paraId="1A56AE55" w14:textId="228CE797" w:rsidR="00764520" w:rsidRPr="00D26759" w:rsidRDefault="003717BB" w:rsidP="009F481D">
      <w:pPr>
        <w:pStyle w:val="Orateurengris"/>
        <w:rPr>
          <w:lang w:val="en-US"/>
        </w:rPr>
      </w:pPr>
      <w:r w:rsidRPr="00D26759">
        <w:rPr>
          <w:lang w:val="en-US"/>
        </w:rPr>
        <w:t xml:space="preserve">The </w:t>
      </w:r>
      <w:r w:rsidR="003226E0" w:rsidRPr="00D26759">
        <w:rPr>
          <w:b/>
          <w:lang w:val="en-US"/>
        </w:rPr>
        <w:t xml:space="preserve">Secretary </w:t>
      </w:r>
      <w:r w:rsidR="000428C3" w:rsidRPr="00D26759">
        <w:rPr>
          <w:lang w:val="en-US"/>
        </w:rPr>
        <w:t xml:space="preserve">turned to the </w:t>
      </w:r>
      <w:r w:rsidR="0074026D" w:rsidRPr="00D26759">
        <w:rPr>
          <w:lang w:val="en-US"/>
        </w:rPr>
        <w:t>main</w:t>
      </w:r>
      <w:r w:rsidR="000428C3" w:rsidRPr="00D26759">
        <w:rPr>
          <w:lang w:val="en-US"/>
        </w:rPr>
        <w:t xml:space="preserve"> substantive issue </w:t>
      </w:r>
      <w:r w:rsidR="00764520" w:rsidRPr="00D26759">
        <w:rPr>
          <w:lang w:val="en-US"/>
        </w:rPr>
        <w:t xml:space="preserve">of </w:t>
      </w:r>
      <w:r w:rsidR="000428C3" w:rsidRPr="00D26759">
        <w:rPr>
          <w:lang w:val="en-US"/>
        </w:rPr>
        <w:t xml:space="preserve">the </w:t>
      </w:r>
      <w:r w:rsidR="00764520" w:rsidRPr="00D26759">
        <w:rPr>
          <w:lang w:val="en-US"/>
        </w:rPr>
        <w:t xml:space="preserve">meeting and </w:t>
      </w:r>
      <w:r w:rsidR="000428C3" w:rsidRPr="00D26759">
        <w:rPr>
          <w:lang w:val="en-US"/>
        </w:rPr>
        <w:t>a</w:t>
      </w:r>
      <w:r w:rsidR="00764520" w:rsidRPr="00D26759">
        <w:rPr>
          <w:lang w:val="en-US"/>
        </w:rPr>
        <w:t xml:space="preserve">genda item 4 </w:t>
      </w:r>
      <w:r w:rsidR="0074026D" w:rsidRPr="00D26759">
        <w:rPr>
          <w:lang w:val="en-US"/>
        </w:rPr>
        <w:t xml:space="preserve">concerning </w:t>
      </w:r>
      <w:r w:rsidR="0094460C" w:rsidRPr="00D26759">
        <w:rPr>
          <w:lang w:val="en-US"/>
        </w:rPr>
        <w:t xml:space="preserve">the </w:t>
      </w:r>
      <w:r w:rsidR="00764520" w:rsidRPr="00D26759">
        <w:rPr>
          <w:lang w:val="en-US"/>
        </w:rPr>
        <w:t xml:space="preserve">indicators. </w:t>
      </w:r>
      <w:r w:rsidR="0074026D" w:rsidRPr="00D26759">
        <w:rPr>
          <w:lang w:val="en-US"/>
        </w:rPr>
        <w:t xml:space="preserve">It was noted that </w:t>
      </w:r>
      <w:r w:rsidR="00764520" w:rsidRPr="00D26759">
        <w:rPr>
          <w:lang w:val="en-US"/>
        </w:rPr>
        <w:t xml:space="preserve">this </w:t>
      </w:r>
      <w:r w:rsidR="0074026D" w:rsidRPr="00D26759">
        <w:rPr>
          <w:lang w:val="en-US"/>
        </w:rPr>
        <w:t xml:space="preserve">was the </w:t>
      </w:r>
      <w:r w:rsidR="00764520" w:rsidRPr="00D26759">
        <w:rPr>
          <w:lang w:val="en-US"/>
        </w:rPr>
        <w:t>result of several processes and</w:t>
      </w:r>
      <w:r w:rsidR="0074026D" w:rsidRPr="00D26759">
        <w:rPr>
          <w:lang w:val="en-US"/>
        </w:rPr>
        <w:t>,</w:t>
      </w:r>
      <w:r w:rsidR="00764520" w:rsidRPr="00D26759">
        <w:rPr>
          <w:lang w:val="en-US"/>
        </w:rPr>
        <w:t xml:space="preserve"> in particular</w:t>
      </w:r>
      <w:r w:rsidR="0074026D" w:rsidRPr="00D26759">
        <w:rPr>
          <w:lang w:val="en-US"/>
        </w:rPr>
        <w:t>, the e</w:t>
      </w:r>
      <w:r w:rsidR="00764520" w:rsidRPr="00D26759">
        <w:rPr>
          <w:lang w:val="en-US"/>
        </w:rPr>
        <w:t>xpert meeting held in Beijing</w:t>
      </w:r>
      <w:r w:rsidR="0074026D" w:rsidRPr="00D26759">
        <w:rPr>
          <w:lang w:val="en-US"/>
        </w:rPr>
        <w:t xml:space="preserve"> in 2016 and </w:t>
      </w:r>
      <w:r w:rsidR="00764520" w:rsidRPr="00D26759">
        <w:rPr>
          <w:lang w:val="en-US"/>
        </w:rPr>
        <w:t>the Committee discussions in Addis Ababa</w:t>
      </w:r>
      <w:r w:rsidR="0074026D" w:rsidRPr="00D26759">
        <w:rPr>
          <w:lang w:val="en-US"/>
        </w:rPr>
        <w:t xml:space="preserve"> in 2016. T</w:t>
      </w:r>
      <w:r w:rsidR="00764520" w:rsidRPr="00D26759">
        <w:rPr>
          <w:lang w:val="en-US"/>
        </w:rPr>
        <w:t xml:space="preserve">he set of indicators </w:t>
      </w:r>
      <w:r w:rsidR="0074026D" w:rsidRPr="00D26759">
        <w:rPr>
          <w:lang w:val="en-US"/>
        </w:rPr>
        <w:t>w</w:t>
      </w:r>
      <w:r w:rsidR="00764520" w:rsidRPr="00D26759">
        <w:rPr>
          <w:lang w:val="en-US"/>
        </w:rPr>
        <w:t xml:space="preserve">as </w:t>
      </w:r>
      <w:r w:rsidR="0074026D" w:rsidRPr="00D26759">
        <w:rPr>
          <w:lang w:val="en-US"/>
        </w:rPr>
        <w:t xml:space="preserve">the </w:t>
      </w:r>
      <w:r w:rsidR="00764520" w:rsidRPr="00D26759">
        <w:rPr>
          <w:lang w:val="en-US"/>
        </w:rPr>
        <w:t>focus of this work</w:t>
      </w:r>
      <w:r w:rsidR="0074026D" w:rsidRPr="00D26759">
        <w:rPr>
          <w:lang w:val="en-US"/>
        </w:rPr>
        <w:t>,</w:t>
      </w:r>
      <w:r w:rsidR="00764520" w:rsidRPr="00D26759">
        <w:rPr>
          <w:lang w:val="en-US"/>
        </w:rPr>
        <w:t xml:space="preserve"> but in order to complete an overall results framework, </w:t>
      </w:r>
      <w:r w:rsidR="0074026D" w:rsidRPr="00D26759">
        <w:rPr>
          <w:lang w:val="en-US"/>
        </w:rPr>
        <w:t xml:space="preserve">the Secretary </w:t>
      </w:r>
      <w:r w:rsidR="00764520" w:rsidRPr="00D26759">
        <w:rPr>
          <w:lang w:val="en-US"/>
        </w:rPr>
        <w:t>acknowledge</w:t>
      </w:r>
      <w:r w:rsidR="0074026D" w:rsidRPr="00D26759">
        <w:rPr>
          <w:lang w:val="en-US"/>
        </w:rPr>
        <w:t>d</w:t>
      </w:r>
      <w:r w:rsidR="00764520" w:rsidRPr="00D26759">
        <w:rPr>
          <w:lang w:val="en-US"/>
        </w:rPr>
        <w:t xml:space="preserve"> that a baseline and targets</w:t>
      </w:r>
      <w:r w:rsidR="004C44E6" w:rsidRPr="00D26759">
        <w:rPr>
          <w:lang w:val="en-US"/>
        </w:rPr>
        <w:t xml:space="preserve"> would eventually be required, as t</w:t>
      </w:r>
      <w:r w:rsidR="0074026D" w:rsidRPr="00D26759">
        <w:rPr>
          <w:lang w:val="en-US"/>
        </w:rPr>
        <w:t xml:space="preserve">he framework was in its </w:t>
      </w:r>
      <w:r w:rsidR="00764520" w:rsidRPr="00D26759">
        <w:rPr>
          <w:lang w:val="en-US"/>
        </w:rPr>
        <w:t xml:space="preserve">early stages. </w:t>
      </w:r>
      <w:r w:rsidR="0074026D" w:rsidRPr="00D26759">
        <w:rPr>
          <w:lang w:val="en-US"/>
        </w:rPr>
        <w:t>Thus, the e</w:t>
      </w:r>
      <w:r w:rsidR="00764520" w:rsidRPr="00D26759">
        <w:rPr>
          <w:lang w:val="en-US"/>
        </w:rPr>
        <w:t>xpe</w:t>
      </w:r>
      <w:r w:rsidR="0074026D" w:rsidRPr="00D26759">
        <w:rPr>
          <w:lang w:val="en-US"/>
        </w:rPr>
        <w:t>rt meeting and the Committee had</w:t>
      </w:r>
      <w:r w:rsidR="00764520" w:rsidRPr="00D26759">
        <w:rPr>
          <w:lang w:val="en-US"/>
        </w:rPr>
        <w:t xml:space="preserve"> already made major </w:t>
      </w:r>
      <w:r w:rsidR="0074026D" w:rsidRPr="00D26759">
        <w:rPr>
          <w:lang w:val="en-US"/>
        </w:rPr>
        <w:t xml:space="preserve">advances </w:t>
      </w:r>
      <w:r w:rsidR="00045A65" w:rsidRPr="00D26759">
        <w:rPr>
          <w:lang w:val="en-US"/>
        </w:rPr>
        <w:t>with the results map (</w:t>
      </w:r>
      <w:r w:rsidR="00764520" w:rsidRPr="00D26759">
        <w:rPr>
          <w:lang w:val="en-US"/>
        </w:rPr>
        <w:t>annexed to document 3</w:t>
      </w:r>
      <w:r w:rsidR="00045A65" w:rsidRPr="00D26759">
        <w:rPr>
          <w:lang w:val="en-US"/>
        </w:rPr>
        <w:t>)</w:t>
      </w:r>
      <w:r w:rsidR="00764520" w:rsidRPr="00D26759">
        <w:rPr>
          <w:lang w:val="en-US"/>
        </w:rPr>
        <w:t xml:space="preserve">, and </w:t>
      </w:r>
      <w:r w:rsidR="00045A65" w:rsidRPr="00D26759">
        <w:rPr>
          <w:lang w:val="en-US"/>
        </w:rPr>
        <w:t xml:space="preserve">the concrete, </w:t>
      </w:r>
      <w:r w:rsidR="00764520" w:rsidRPr="00D26759">
        <w:rPr>
          <w:lang w:val="en-US"/>
        </w:rPr>
        <w:t>practical work of defining effective indicators</w:t>
      </w:r>
      <w:r w:rsidR="00045A65" w:rsidRPr="00D26759">
        <w:rPr>
          <w:lang w:val="en-US"/>
        </w:rPr>
        <w:t xml:space="preserve"> was now required</w:t>
      </w:r>
      <w:r w:rsidR="00764520" w:rsidRPr="00D26759">
        <w:rPr>
          <w:lang w:val="en-US"/>
        </w:rPr>
        <w:t xml:space="preserve">. </w:t>
      </w:r>
      <w:r w:rsidR="00045A65" w:rsidRPr="00D26759">
        <w:rPr>
          <w:lang w:val="en-US"/>
        </w:rPr>
        <w:t xml:space="preserve">The Secretary would </w:t>
      </w:r>
      <w:r w:rsidR="00764520" w:rsidRPr="00D26759">
        <w:rPr>
          <w:lang w:val="en-US"/>
        </w:rPr>
        <w:t xml:space="preserve">begin with an overview of </w:t>
      </w:r>
      <w:r w:rsidR="00045A65" w:rsidRPr="00D26759">
        <w:rPr>
          <w:lang w:val="en-US"/>
        </w:rPr>
        <w:t xml:space="preserve">the </w:t>
      </w:r>
      <w:r w:rsidR="00764520" w:rsidRPr="00D26759">
        <w:rPr>
          <w:lang w:val="en-US"/>
        </w:rPr>
        <w:t>task</w:t>
      </w:r>
      <w:r w:rsidR="00045A65" w:rsidRPr="00D26759">
        <w:rPr>
          <w:lang w:val="en-US"/>
        </w:rPr>
        <w:t>,</w:t>
      </w:r>
      <w:r w:rsidR="00764520" w:rsidRPr="00D26759">
        <w:rPr>
          <w:lang w:val="en-US"/>
        </w:rPr>
        <w:t xml:space="preserve"> </w:t>
      </w:r>
      <w:r w:rsidR="00045A65" w:rsidRPr="00D26759">
        <w:rPr>
          <w:lang w:val="en-US"/>
        </w:rPr>
        <w:t xml:space="preserve">with references to working </w:t>
      </w:r>
      <w:r w:rsidR="00764520" w:rsidRPr="00D26759">
        <w:rPr>
          <w:lang w:val="en-US"/>
        </w:rPr>
        <w:t xml:space="preserve">document </w:t>
      </w:r>
      <w:r w:rsidR="00045A65" w:rsidRPr="00D26759">
        <w:rPr>
          <w:lang w:val="en-US"/>
        </w:rPr>
        <w:t xml:space="preserve">4, which would help better </w:t>
      </w:r>
      <w:r w:rsidR="00764520" w:rsidRPr="00D26759">
        <w:rPr>
          <w:lang w:val="en-US"/>
        </w:rPr>
        <w:t xml:space="preserve">understand </w:t>
      </w:r>
      <w:r w:rsidR="00045A65" w:rsidRPr="00D26759">
        <w:rPr>
          <w:lang w:val="en-US"/>
        </w:rPr>
        <w:t xml:space="preserve">the </w:t>
      </w:r>
      <w:r w:rsidR="00764520" w:rsidRPr="00D26759">
        <w:rPr>
          <w:lang w:val="en-US"/>
        </w:rPr>
        <w:t>results based management indicators</w:t>
      </w:r>
      <w:r w:rsidR="00045A65" w:rsidRPr="00D26759">
        <w:rPr>
          <w:lang w:val="en-US"/>
        </w:rPr>
        <w:t>. He likened them to signposts on a highway; t</w:t>
      </w:r>
      <w:r w:rsidR="00764520" w:rsidRPr="00D26759">
        <w:rPr>
          <w:lang w:val="en-US"/>
        </w:rPr>
        <w:t xml:space="preserve">hey </w:t>
      </w:r>
      <w:r w:rsidR="00045A65" w:rsidRPr="00D26759">
        <w:rPr>
          <w:lang w:val="en-US"/>
        </w:rPr>
        <w:t xml:space="preserve">indicate </w:t>
      </w:r>
      <w:r w:rsidR="00764520" w:rsidRPr="00D26759">
        <w:rPr>
          <w:lang w:val="en-US"/>
        </w:rPr>
        <w:t xml:space="preserve">how far </w:t>
      </w:r>
      <w:r w:rsidR="00045A65" w:rsidRPr="00D26759">
        <w:rPr>
          <w:lang w:val="en-US"/>
        </w:rPr>
        <w:t xml:space="preserve">along the road </w:t>
      </w:r>
      <w:r w:rsidR="00764520" w:rsidRPr="00D26759">
        <w:rPr>
          <w:lang w:val="en-US"/>
        </w:rPr>
        <w:t xml:space="preserve">we’ve </w:t>
      </w:r>
      <w:r w:rsidR="00045A65" w:rsidRPr="00D26759">
        <w:rPr>
          <w:lang w:val="en-US"/>
        </w:rPr>
        <w:t>come</w:t>
      </w:r>
      <w:r w:rsidR="00764520" w:rsidRPr="00D26759">
        <w:rPr>
          <w:lang w:val="en-US"/>
        </w:rPr>
        <w:t xml:space="preserve">, which direction we need to </w:t>
      </w:r>
      <w:r w:rsidR="00045A65" w:rsidRPr="00D26759">
        <w:rPr>
          <w:lang w:val="en-US"/>
        </w:rPr>
        <w:t xml:space="preserve">take, and </w:t>
      </w:r>
      <w:r w:rsidR="00764520" w:rsidRPr="00D26759">
        <w:rPr>
          <w:lang w:val="en-US"/>
        </w:rPr>
        <w:t xml:space="preserve">how much of </w:t>
      </w:r>
      <w:r w:rsidR="00045A65" w:rsidRPr="00D26759">
        <w:rPr>
          <w:lang w:val="en-US"/>
        </w:rPr>
        <w:t xml:space="preserve">the </w:t>
      </w:r>
      <w:r w:rsidR="00764520" w:rsidRPr="00D26759">
        <w:rPr>
          <w:lang w:val="en-US"/>
        </w:rPr>
        <w:t xml:space="preserve">journey remains. </w:t>
      </w:r>
      <w:r w:rsidR="00045A65" w:rsidRPr="00D26759">
        <w:rPr>
          <w:lang w:val="en-US"/>
        </w:rPr>
        <w:t>T</w:t>
      </w:r>
      <w:r w:rsidR="00764520" w:rsidRPr="00D26759">
        <w:rPr>
          <w:lang w:val="en-US"/>
        </w:rPr>
        <w:t xml:space="preserve">he results based </w:t>
      </w:r>
      <w:r w:rsidR="00045A65" w:rsidRPr="00D26759">
        <w:rPr>
          <w:lang w:val="en-US"/>
        </w:rPr>
        <w:t>management guidelines of UNESCO</w:t>
      </w:r>
      <w:r w:rsidR="00764520" w:rsidRPr="00D26759">
        <w:rPr>
          <w:lang w:val="en-US"/>
        </w:rPr>
        <w:t xml:space="preserve"> </w:t>
      </w:r>
      <w:r w:rsidR="00045A65" w:rsidRPr="00D26759">
        <w:rPr>
          <w:lang w:val="en-US"/>
        </w:rPr>
        <w:t>state that the indicators, ‘</w:t>
      </w:r>
      <w:r w:rsidR="00764520" w:rsidRPr="00D26759">
        <w:rPr>
          <w:lang w:val="en-US"/>
        </w:rPr>
        <w:t>enable us to verify the changes, the programme or project we ar</w:t>
      </w:r>
      <w:r w:rsidR="00045A65" w:rsidRPr="00D26759">
        <w:rPr>
          <w:lang w:val="en-US"/>
        </w:rPr>
        <w:t>e dealing with seeks to achieve’</w:t>
      </w:r>
      <w:r w:rsidR="00764520" w:rsidRPr="00D26759">
        <w:rPr>
          <w:lang w:val="en-US"/>
        </w:rPr>
        <w:t xml:space="preserve">. </w:t>
      </w:r>
      <w:r w:rsidR="00045A65" w:rsidRPr="00D26759">
        <w:rPr>
          <w:lang w:val="en-US"/>
        </w:rPr>
        <w:t xml:space="preserve">Thus, </w:t>
      </w:r>
      <w:r w:rsidR="00764520" w:rsidRPr="00D26759">
        <w:rPr>
          <w:lang w:val="en-US"/>
        </w:rPr>
        <w:t>indicators may be temporal measures showing where changes are partially or fully underway or have not started. Th</w:t>
      </w:r>
      <w:r w:rsidR="00045A65" w:rsidRPr="00D26759">
        <w:rPr>
          <w:lang w:val="en-US"/>
        </w:rPr>
        <w:t>ey may measure progress, show</w:t>
      </w:r>
      <w:r w:rsidR="00764520" w:rsidRPr="00D26759">
        <w:rPr>
          <w:lang w:val="en-US"/>
        </w:rPr>
        <w:t xml:space="preserve"> to what extent they have been achieved, partially achieved, or not achieved</w:t>
      </w:r>
      <w:r w:rsidR="00045A65" w:rsidRPr="00D26759">
        <w:rPr>
          <w:lang w:val="en-US"/>
        </w:rPr>
        <w:t xml:space="preserve"> at all</w:t>
      </w:r>
      <w:r w:rsidR="00764520" w:rsidRPr="00D26759">
        <w:rPr>
          <w:lang w:val="en-US"/>
        </w:rPr>
        <w:t xml:space="preserve">. </w:t>
      </w:r>
      <w:r w:rsidR="002D25C9" w:rsidRPr="00D26759">
        <w:rPr>
          <w:lang w:val="en-US"/>
        </w:rPr>
        <w:t xml:space="preserve">Nevertheless, </w:t>
      </w:r>
      <w:r w:rsidR="00764520" w:rsidRPr="00D26759">
        <w:rPr>
          <w:lang w:val="en-US"/>
        </w:rPr>
        <w:t xml:space="preserve">if they are to be useful, they </w:t>
      </w:r>
      <w:r w:rsidR="002D25C9" w:rsidRPr="00D26759">
        <w:rPr>
          <w:lang w:val="en-US"/>
        </w:rPr>
        <w:t xml:space="preserve">must be feasible and effective, and have undergone </w:t>
      </w:r>
      <w:r w:rsidR="00764520" w:rsidRPr="00D26759">
        <w:rPr>
          <w:lang w:val="en-US"/>
        </w:rPr>
        <w:t xml:space="preserve">several tests, </w:t>
      </w:r>
      <w:r w:rsidR="002D25C9" w:rsidRPr="00D26759">
        <w:rPr>
          <w:lang w:val="en-US"/>
        </w:rPr>
        <w:t>as explained in document 4</w:t>
      </w:r>
      <w:r w:rsidR="00764520" w:rsidRPr="00D26759">
        <w:rPr>
          <w:lang w:val="en-US"/>
        </w:rPr>
        <w:t xml:space="preserve">. </w:t>
      </w:r>
      <w:r w:rsidR="002D25C9" w:rsidRPr="00D26759">
        <w:rPr>
          <w:lang w:val="en-US"/>
        </w:rPr>
        <w:t>W</w:t>
      </w:r>
      <w:r w:rsidR="00764520" w:rsidRPr="00D26759">
        <w:rPr>
          <w:lang w:val="en-US"/>
        </w:rPr>
        <w:t>ith each indicator</w:t>
      </w:r>
      <w:r w:rsidR="002D25C9" w:rsidRPr="00D26759">
        <w:rPr>
          <w:lang w:val="en-US"/>
        </w:rPr>
        <w:t xml:space="preserve">, </w:t>
      </w:r>
      <w:r w:rsidR="004C44E6" w:rsidRPr="00D26759">
        <w:rPr>
          <w:lang w:val="en-US"/>
        </w:rPr>
        <w:t>delegations</w:t>
      </w:r>
      <w:r w:rsidR="002D25C9" w:rsidRPr="00D26759">
        <w:rPr>
          <w:lang w:val="en-US"/>
        </w:rPr>
        <w:t xml:space="preserve"> must ask </w:t>
      </w:r>
      <w:r w:rsidR="004C44E6" w:rsidRPr="00D26759">
        <w:rPr>
          <w:lang w:val="en-US"/>
        </w:rPr>
        <w:t>themselves</w:t>
      </w:r>
      <w:r w:rsidR="00764520" w:rsidRPr="00D26759">
        <w:rPr>
          <w:lang w:val="en-US"/>
        </w:rPr>
        <w:t>:</w:t>
      </w:r>
    </w:p>
    <w:p w14:paraId="0A6AA65C" w14:textId="5482DAE4" w:rsidR="00764520"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Is it </w:t>
      </w:r>
      <w:r w:rsidRPr="00D26759">
        <w:rPr>
          <w:u w:val="single"/>
          <w:lang w:val="en-US"/>
        </w:rPr>
        <w:t>reliable</w:t>
      </w:r>
      <w:r w:rsidR="005764E7" w:rsidRPr="00D26759">
        <w:rPr>
          <w:lang w:val="en-US"/>
        </w:rPr>
        <w:t>: I</w:t>
      </w:r>
      <w:r w:rsidRPr="00D26759">
        <w:rPr>
          <w:lang w:val="en-US"/>
        </w:rPr>
        <w:t>s it a consistent measure over time?</w:t>
      </w:r>
    </w:p>
    <w:p w14:paraId="387CC2BB" w14:textId="20571C12" w:rsidR="00764520"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Is it </w:t>
      </w:r>
      <w:r w:rsidRPr="00D26759">
        <w:rPr>
          <w:u w:val="single"/>
          <w:lang w:val="en-US"/>
        </w:rPr>
        <w:t>simple</w:t>
      </w:r>
      <w:r w:rsidR="005764E7" w:rsidRPr="00D26759">
        <w:rPr>
          <w:lang w:val="en-US"/>
        </w:rPr>
        <w:t>: Will it be easy and feasible</w:t>
      </w:r>
      <w:r w:rsidRPr="00D26759">
        <w:rPr>
          <w:lang w:val="en-US"/>
        </w:rPr>
        <w:t xml:space="preserve"> to collect and analyse the information? Can we get the data?</w:t>
      </w:r>
    </w:p>
    <w:p w14:paraId="25475953" w14:textId="5308790A" w:rsidR="00764520"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Is it </w:t>
      </w:r>
      <w:r w:rsidRPr="00D26759">
        <w:rPr>
          <w:u w:val="single"/>
          <w:lang w:val="en-US"/>
        </w:rPr>
        <w:t>affordable</w:t>
      </w:r>
      <w:r w:rsidRPr="00D26759">
        <w:rPr>
          <w:lang w:val="en-US"/>
        </w:rPr>
        <w:t xml:space="preserve"> or cost-effective? </w:t>
      </w:r>
      <w:r w:rsidR="005764E7" w:rsidRPr="00D26759">
        <w:rPr>
          <w:lang w:val="en-US"/>
        </w:rPr>
        <w:t xml:space="preserve">It </w:t>
      </w:r>
      <w:r w:rsidR="00871F3A" w:rsidRPr="00D26759">
        <w:rPr>
          <w:lang w:val="en-US"/>
        </w:rPr>
        <w:t>is</w:t>
      </w:r>
      <w:r w:rsidR="005764E7" w:rsidRPr="00D26759">
        <w:rPr>
          <w:lang w:val="en-US"/>
        </w:rPr>
        <w:t xml:space="preserve"> </w:t>
      </w:r>
      <w:r w:rsidRPr="00D26759">
        <w:rPr>
          <w:lang w:val="en-US"/>
        </w:rPr>
        <w:t>point</w:t>
      </w:r>
      <w:r w:rsidR="005764E7" w:rsidRPr="00D26759">
        <w:rPr>
          <w:lang w:val="en-US"/>
        </w:rPr>
        <w:t>less</w:t>
      </w:r>
      <w:r w:rsidRPr="00D26759">
        <w:rPr>
          <w:lang w:val="en-US"/>
        </w:rPr>
        <w:t xml:space="preserve"> </w:t>
      </w:r>
      <w:r w:rsidR="005764E7" w:rsidRPr="00D26759">
        <w:rPr>
          <w:lang w:val="en-US"/>
        </w:rPr>
        <w:t>to have</w:t>
      </w:r>
      <w:r w:rsidRPr="00D26759">
        <w:rPr>
          <w:lang w:val="en-US"/>
        </w:rPr>
        <w:t xml:space="preserve"> indicators </w:t>
      </w:r>
      <w:r w:rsidR="00871F3A" w:rsidRPr="00D26759">
        <w:rPr>
          <w:lang w:val="en-US"/>
        </w:rPr>
        <w:t>that require</w:t>
      </w:r>
      <w:r w:rsidR="005764E7" w:rsidRPr="00D26759">
        <w:rPr>
          <w:lang w:val="en-US"/>
        </w:rPr>
        <w:t xml:space="preserve"> un</w:t>
      </w:r>
      <w:r w:rsidRPr="00D26759">
        <w:rPr>
          <w:lang w:val="en-US"/>
        </w:rPr>
        <w:t>afford</w:t>
      </w:r>
      <w:r w:rsidR="005764E7" w:rsidRPr="00D26759">
        <w:rPr>
          <w:lang w:val="en-US"/>
        </w:rPr>
        <w:t>able</w:t>
      </w:r>
      <w:r w:rsidRPr="00D26759">
        <w:rPr>
          <w:lang w:val="en-US"/>
        </w:rPr>
        <w:t xml:space="preserve"> data collection mechanisms</w:t>
      </w:r>
      <w:r w:rsidR="005764E7" w:rsidRPr="00D26759">
        <w:rPr>
          <w:lang w:val="en-US"/>
        </w:rPr>
        <w:t>;</w:t>
      </w:r>
      <w:r w:rsidRPr="00D26759">
        <w:rPr>
          <w:lang w:val="en-US"/>
        </w:rPr>
        <w:t xml:space="preserve"> indicators </w:t>
      </w:r>
      <w:r w:rsidR="005764E7" w:rsidRPr="00D26759">
        <w:rPr>
          <w:lang w:val="en-US"/>
        </w:rPr>
        <w:t xml:space="preserve">should be affordable and </w:t>
      </w:r>
      <w:r w:rsidRPr="00D26759">
        <w:rPr>
          <w:lang w:val="en-US"/>
        </w:rPr>
        <w:t xml:space="preserve">cost-effective. </w:t>
      </w:r>
      <w:r w:rsidR="005764E7" w:rsidRPr="00D26759">
        <w:rPr>
          <w:lang w:val="en-US"/>
        </w:rPr>
        <w:t>T</w:t>
      </w:r>
      <w:r w:rsidRPr="00D26759">
        <w:rPr>
          <w:lang w:val="en-US"/>
        </w:rPr>
        <w:t>he method and technique used to collect the information</w:t>
      </w:r>
      <w:r w:rsidR="005764E7" w:rsidRPr="00D26759">
        <w:rPr>
          <w:lang w:val="en-US"/>
        </w:rPr>
        <w:t xml:space="preserve"> was also important</w:t>
      </w:r>
      <w:r w:rsidRPr="00D26759">
        <w:rPr>
          <w:lang w:val="en-US"/>
        </w:rPr>
        <w:t xml:space="preserve">. </w:t>
      </w:r>
      <w:r w:rsidR="005764E7" w:rsidRPr="00D26759">
        <w:rPr>
          <w:lang w:val="en-US"/>
        </w:rPr>
        <w:t xml:space="preserve">Moreover, these techniques of information collection were not solely for UNESCO, but should also be applied </w:t>
      </w:r>
      <w:r w:rsidRPr="00D26759">
        <w:rPr>
          <w:lang w:val="en-US"/>
        </w:rPr>
        <w:t>within the capacities of States Parties.</w:t>
      </w:r>
    </w:p>
    <w:p w14:paraId="3D3A9361" w14:textId="4C5A4769" w:rsidR="00764520"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Is it </w:t>
      </w:r>
      <w:r w:rsidRPr="00D26759">
        <w:rPr>
          <w:u w:val="single"/>
          <w:lang w:val="en-US"/>
        </w:rPr>
        <w:t>valid</w:t>
      </w:r>
      <w:r w:rsidR="005764E7" w:rsidRPr="00D26759">
        <w:rPr>
          <w:lang w:val="en-US"/>
        </w:rPr>
        <w:t>: I</w:t>
      </w:r>
      <w:r w:rsidRPr="00D26759">
        <w:rPr>
          <w:lang w:val="en-US"/>
        </w:rPr>
        <w:t xml:space="preserve">s it relevant to what it </w:t>
      </w:r>
      <w:r w:rsidR="005764E7" w:rsidRPr="00D26759">
        <w:rPr>
          <w:lang w:val="en-US"/>
        </w:rPr>
        <w:t>intends</w:t>
      </w:r>
      <w:r w:rsidRPr="00D26759">
        <w:rPr>
          <w:lang w:val="en-US"/>
        </w:rPr>
        <w:t xml:space="preserve"> to measure? Does the indicator have validity, relevance?</w:t>
      </w:r>
    </w:p>
    <w:p w14:paraId="0B34BBFF" w14:textId="61AF524F" w:rsidR="00764520"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Is it </w:t>
      </w:r>
      <w:r w:rsidRPr="00D26759">
        <w:rPr>
          <w:u w:val="single"/>
          <w:lang w:val="en-US"/>
        </w:rPr>
        <w:t>sensitive</w:t>
      </w:r>
      <w:r w:rsidRPr="00D26759">
        <w:rPr>
          <w:lang w:val="en-US"/>
        </w:rPr>
        <w:t xml:space="preserve">: </w:t>
      </w:r>
      <w:r w:rsidR="005764E7" w:rsidRPr="00D26759">
        <w:rPr>
          <w:lang w:val="en-US"/>
        </w:rPr>
        <w:t>W</w:t>
      </w:r>
      <w:r w:rsidRPr="00D26759">
        <w:rPr>
          <w:lang w:val="en-US"/>
        </w:rPr>
        <w:t>ill it understand and be sensitive to</w:t>
      </w:r>
      <w:r w:rsidR="005764E7" w:rsidRPr="00D26759">
        <w:rPr>
          <w:lang w:val="en-US"/>
        </w:rPr>
        <w:t xml:space="preserve"> situations as they change, </w:t>
      </w:r>
      <w:r w:rsidRPr="00D26759">
        <w:rPr>
          <w:lang w:val="en-US"/>
        </w:rPr>
        <w:t>or is it too r</w:t>
      </w:r>
      <w:r w:rsidR="005764E7" w:rsidRPr="00D26759">
        <w:rPr>
          <w:lang w:val="en-US"/>
        </w:rPr>
        <w:t xml:space="preserve">igid? This is very </w:t>
      </w:r>
      <w:r w:rsidRPr="00D26759">
        <w:rPr>
          <w:lang w:val="en-US"/>
        </w:rPr>
        <w:t>important to keep in mind when defining indicators.</w:t>
      </w:r>
    </w:p>
    <w:p w14:paraId="5AD9C20D" w14:textId="77777777" w:rsidR="004A1F12" w:rsidRPr="00D26759" w:rsidRDefault="00764520" w:rsidP="000C3411">
      <w:pPr>
        <w:pStyle w:val="Orateurengris"/>
        <w:numPr>
          <w:ilvl w:val="0"/>
          <w:numId w:val="26"/>
        </w:numPr>
        <w:tabs>
          <w:tab w:val="clear" w:pos="709"/>
        </w:tabs>
        <w:ind w:left="1134" w:hanging="567"/>
        <w:rPr>
          <w:lang w:val="en-US"/>
        </w:rPr>
      </w:pPr>
      <w:r w:rsidRPr="00D26759">
        <w:rPr>
          <w:lang w:val="en-US"/>
        </w:rPr>
        <w:t xml:space="preserve">And how </w:t>
      </w:r>
      <w:r w:rsidRPr="00D26759">
        <w:rPr>
          <w:u w:val="single"/>
          <w:lang w:val="en-US"/>
        </w:rPr>
        <w:t>useful</w:t>
      </w:r>
      <w:r w:rsidRPr="00D26759">
        <w:rPr>
          <w:lang w:val="en-US"/>
        </w:rPr>
        <w:t xml:space="preserve"> is it? Is the information useful for decision-making and learning?</w:t>
      </w:r>
    </w:p>
    <w:p w14:paraId="293AB417" w14:textId="133AF59F" w:rsidR="00702DA3" w:rsidRPr="00D26759" w:rsidRDefault="00243548"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 xml:space="preserve">referred to the periodic report in that </w:t>
      </w:r>
      <w:r w:rsidR="00764520" w:rsidRPr="00D26759">
        <w:rPr>
          <w:lang w:val="en-US"/>
        </w:rPr>
        <w:t xml:space="preserve">the results framework </w:t>
      </w:r>
      <w:r w:rsidR="004632F4" w:rsidRPr="00D26759">
        <w:rPr>
          <w:lang w:val="en-US"/>
        </w:rPr>
        <w:t xml:space="preserve">was </w:t>
      </w:r>
      <w:r w:rsidRPr="00D26759">
        <w:rPr>
          <w:lang w:val="en-US"/>
        </w:rPr>
        <w:t>not just a compliance mechanism.</w:t>
      </w:r>
      <w:r w:rsidR="00764520" w:rsidRPr="00D26759">
        <w:rPr>
          <w:lang w:val="en-US"/>
        </w:rPr>
        <w:t xml:space="preserve"> A good results framework should be </w:t>
      </w:r>
      <w:r w:rsidRPr="00D26759">
        <w:rPr>
          <w:lang w:val="en-US"/>
        </w:rPr>
        <w:t xml:space="preserve">a </w:t>
      </w:r>
      <w:r w:rsidR="00764520" w:rsidRPr="00D26759">
        <w:rPr>
          <w:lang w:val="en-US"/>
        </w:rPr>
        <w:t xml:space="preserve">useful </w:t>
      </w:r>
      <w:r w:rsidRPr="00D26759">
        <w:rPr>
          <w:lang w:val="en-US"/>
        </w:rPr>
        <w:t xml:space="preserve">mechanism </w:t>
      </w:r>
      <w:r w:rsidR="00764520" w:rsidRPr="00D26759">
        <w:rPr>
          <w:lang w:val="en-US"/>
        </w:rPr>
        <w:t xml:space="preserve">to States Parties in tracking their implementation of the Convention. It should be </w:t>
      </w:r>
      <w:r w:rsidRPr="00D26759">
        <w:rPr>
          <w:lang w:val="en-US"/>
        </w:rPr>
        <w:t xml:space="preserve">a </w:t>
      </w:r>
      <w:r w:rsidR="00764520" w:rsidRPr="00D26759">
        <w:rPr>
          <w:lang w:val="en-US"/>
        </w:rPr>
        <w:t xml:space="preserve">useful tool to understand how to </w:t>
      </w:r>
      <w:r w:rsidRPr="00D26759">
        <w:rPr>
          <w:lang w:val="en-US"/>
        </w:rPr>
        <w:t>create policies and</w:t>
      </w:r>
      <w:r w:rsidR="00764520" w:rsidRPr="00D26759">
        <w:rPr>
          <w:lang w:val="en-US"/>
        </w:rPr>
        <w:t xml:space="preserve"> make decisions at the national level.</w:t>
      </w:r>
      <w:r w:rsidR="004632F4" w:rsidRPr="00D26759">
        <w:rPr>
          <w:lang w:val="en-US"/>
        </w:rPr>
        <w:t xml:space="preserve"> The Secretary suggested keeping these </w:t>
      </w:r>
      <w:r w:rsidR="00764520" w:rsidRPr="00D26759">
        <w:rPr>
          <w:lang w:val="en-US"/>
        </w:rPr>
        <w:t xml:space="preserve">tests in mind </w:t>
      </w:r>
      <w:r w:rsidR="004632F4" w:rsidRPr="00D26759">
        <w:rPr>
          <w:lang w:val="en-US"/>
        </w:rPr>
        <w:t xml:space="preserve">during the examination of </w:t>
      </w:r>
      <w:r w:rsidR="00764520" w:rsidRPr="00D26759">
        <w:rPr>
          <w:lang w:val="en-US"/>
        </w:rPr>
        <w:t xml:space="preserve">the proposed set of indicators. </w:t>
      </w:r>
      <w:r w:rsidR="004632F4" w:rsidRPr="00D26759">
        <w:rPr>
          <w:lang w:val="en-US"/>
        </w:rPr>
        <w:t>It was noted that t</w:t>
      </w:r>
      <w:r w:rsidR="005764E7" w:rsidRPr="00D26759">
        <w:rPr>
          <w:lang w:val="en-US"/>
        </w:rPr>
        <w:t xml:space="preserve">he </w:t>
      </w:r>
      <w:r w:rsidR="00764520" w:rsidRPr="00D26759">
        <w:rPr>
          <w:lang w:val="en-US"/>
        </w:rPr>
        <w:t>working document consis</w:t>
      </w:r>
      <w:r w:rsidR="004632F4" w:rsidRPr="00D26759">
        <w:rPr>
          <w:lang w:val="en-US"/>
        </w:rPr>
        <w:t>ted</w:t>
      </w:r>
      <w:r w:rsidR="00764520" w:rsidRPr="00D26759">
        <w:rPr>
          <w:lang w:val="en-US"/>
        </w:rPr>
        <w:t xml:space="preserve"> of three parts: </w:t>
      </w:r>
      <w:r w:rsidR="004C44E6" w:rsidRPr="00D26759">
        <w:rPr>
          <w:lang w:val="en-US"/>
        </w:rPr>
        <w:t xml:space="preserve">i) </w:t>
      </w:r>
      <w:r w:rsidR="00764520" w:rsidRPr="00D26759">
        <w:rPr>
          <w:lang w:val="en-US"/>
        </w:rPr>
        <w:t xml:space="preserve">an explanatory text; </w:t>
      </w:r>
      <w:r w:rsidR="004C44E6" w:rsidRPr="00D26759">
        <w:rPr>
          <w:lang w:val="en-US"/>
        </w:rPr>
        <w:t>ii) Annex 1</w:t>
      </w:r>
      <w:r w:rsidR="00C41824" w:rsidRPr="00D26759">
        <w:rPr>
          <w:lang w:val="en-US"/>
        </w:rPr>
        <w:t>,</w:t>
      </w:r>
      <w:r w:rsidR="004632F4" w:rsidRPr="00D26759">
        <w:rPr>
          <w:lang w:val="en-US"/>
        </w:rPr>
        <w:t xml:space="preserve"> and</w:t>
      </w:r>
      <w:r w:rsidR="00764520" w:rsidRPr="00D26759">
        <w:rPr>
          <w:lang w:val="en-US"/>
        </w:rPr>
        <w:t xml:space="preserve"> the draft overall results framework </w:t>
      </w:r>
      <w:r w:rsidR="004632F4" w:rsidRPr="00D26759">
        <w:rPr>
          <w:lang w:val="en-US"/>
        </w:rPr>
        <w:t>(</w:t>
      </w:r>
      <w:r w:rsidR="00764520" w:rsidRPr="00D26759">
        <w:rPr>
          <w:lang w:val="en-US"/>
        </w:rPr>
        <w:t>two tables</w:t>
      </w:r>
      <w:r w:rsidR="004632F4" w:rsidRPr="00D26759">
        <w:rPr>
          <w:lang w:val="en-US"/>
        </w:rPr>
        <w:t>)</w:t>
      </w:r>
      <w:r w:rsidR="00764520" w:rsidRPr="00D26759">
        <w:rPr>
          <w:lang w:val="en-US"/>
        </w:rPr>
        <w:t xml:space="preserve">; </w:t>
      </w:r>
      <w:r w:rsidR="004632F4" w:rsidRPr="00D26759">
        <w:rPr>
          <w:lang w:val="en-US"/>
        </w:rPr>
        <w:t xml:space="preserve">and </w:t>
      </w:r>
      <w:r w:rsidR="004C44E6" w:rsidRPr="00D26759">
        <w:rPr>
          <w:lang w:val="en-US"/>
        </w:rPr>
        <w:t xml:space="preserve">iii) </w:t>
      </w:r>
      <w:r w:rsidR="00C41824" w:rsidRPr="00D26759">
        <w:rPr>
          <w:lang w:val="en-US"/>
        </w:rPr>
        <w:t xml:space="preserve">Annex 2, and </w:t>
      </w:r>
      <w:r w:rsidR="00764520" w:rsidRPr="00D26759">
        <w:rPr>
          <w:lang w:val="en-US"/>
        </w:rPr>
        <w:t>two sample guidance notes to illustrate the kind of support the Secretariat would provide to assist States Parties in imple</w:t>
      </w:r>
      <w:r w:rsidR="00C41824" w:rsidRPr="00D26759">
        <w:rPr>
          <w:lang w:val="en-US"/>
        </w:rPr>
        <w:t xml:space="preserve">menting the results frameworks. The Secretary emphasized that </w:t>
      </w:r>
      <w:r w:rsidR="00764520" w:rsidRPr="00D26759">
        <w:rPr>
          <w:lang w:val="en-US"/>
        </w:rPr>
        <w:t xml:space="preserve">the guidance notes </w:t>
      </w:r>
      <w:r w:rsidR="00C41824" w:rsidRPr="00D26759">
        <w:rPr>
          <w:lang w:val="en-US"/>
        </w:rPr>
        <w:t xml:space="preserve">were </w:t>
      </w:r>
      <w:r w:rsidR="00702DA3" w:rsidRPr="00D26759">
        <w:rPr>
          <w:lang w:val="en-US"/>
        </w:rPr>
        <w:t xml:space="preserve">just samples with </w:t>
      </w:r>
      <w:r w:rsidR="00764520" w:rsidRPr="00D26759">
        <w:rPr>
          <w:lang w:val="en-US"/>
        </w:rPr>
        <w:t xml:space="preserve">only 2 of the 26 </w:t>
      </w:r>
      <w:r w:rsidR="00702DA3" w:rsidRPr="00D26759">
        <w:rPr>
          <w:lang w:val="en-US"/>
        </w:rPr>
        <w:t>indicators presented, though t</w:t>
      </w:r>
      <w:r w:rsidR="00764520" w:rsidRPr="00D26759">
        <w:rPr>
          <w:lang w:val="en-US"/>
        </w:rPr>
        <w:t xml:space="preserve">hey </w:t>
      </w:r>
      <w:r w:rsidR="00702DA3" w:rsidRPr="00D26759">
        <w:rPr>
          <w:lang w:val="en-US"/>
        </w:rPr>
        <w:t xml:space="preserve">would </w:t>
      </w:r>
      <w:r w:rsidR="00764520" w:rsidRPr="00D26759">
        <w:rPr>
          <w:lang w:val="en-US"/>
        </w:rPr>
        <w:t xml:space="preserve">be developed further </w:t>
      </w:r>
      <w:r w:rsidR="004C44E6" w:rsidRPr="00D26759">
        <w:rPr>
          <w:lang w:val="en-US"/>
        </w:rPr>
        <w:t>once</w:t>
      </w:r>
      <w:r w:rsidR="00764520" w:rsidRPr="00D26759">
        <w:rPr>
          <w:lang w:val="en-US"/>
        </w:rPr>
        <w:t xml:space="preserve"> the indicators and the factors </w:t>
      </w:r>
      <w:r w:rsidR="004C44E6" w:rsidRPr="00D26759">
        <w:rPr>
          <w:lang w:val="en-US"/>
        </w:rPr>
        <w:t xml:space="preserve">were </w:t>
      </w:r>
      <w:r w:rsidR="00702DA3" w:rsidRPr="00D26759">
        <w:rPr>
          <w:lang w:val="en-US"/>
        </w:rPr>
        <w:t>agreed upon and defined</w:t>
      </w:r>
      <w:r w:rsidR="00764520" w:rsidRPr="00D26759">
        <w:rPr>
          <w:lang w:val="en-US"/>
        </w:rPr>
        <w:t xml:space="preserve">. </w:t>
      </w:r>
      <w:r w:rsidR="004C44E6" w:rsidRPr="00D26759">
        <w:rPr>
          <w:lang w:val="en-US"/>
        </w:rPr>
        <w:t xml:space="preserve">He </w:t>
      </w:r>
      <w:r w:rsidR="00702DA3" w:rsidRPr="00D26759">
        <w:rPr>
          <w:lang w:val="en-US"/>
        </w:rPr>
        <w:t xml:space="preserve">noted the similarity of </w:t>
      </w:r>
      <w:r w:rsidR="00764520" w:rsidRPr="00D26759">
        <w:rPr>
          <w:lang w:val="en-US"/>
        </w:rPr>
        <w:t xml:space="preserve">Table 1 of Annex 1 </w:t>
      </w:r>
      <w:r w:rsidR="00702DA3" w:rsidRPr="00D26759">
        <w:rPr>
          <w:lang w:val="en-US"/>
        </w:rPr>
        <w:t>that would be recognized by those having</w:t>
      </w:r>
      <w:r w:rsidR="00764520" w:rsidRPr="00D26759">
        <w:rPr>
          <w:lang w:val="en-US"/>
        </w:rPr>
        <w:t xml:space="preserve"> worked on the indicator framework proposed under the 2005 Convention for the Diversity of Cultural Expressions in its 2015 Global Report. </w:t>
      </w:r>
      <w:r w:rsidR="004C44E6" w:rsidRPr="00D26759">
        <w:rPr>
          <w:lang w:val="en-US"/>
        </w:rPr>
        <w:t xml:space="preserve">He remarked that it was </w:t>
      </w:r>
      <w:r w:rsidR="00764520" w:rsidRPr="00D26759">
        <w:rPr>
          <w:lang w:val="en-US"/>
        </w:rPr>
        <w:t xml:space="preserve">intended to provide a general overview and summary of the results framework at a quick glance. </w:t>
      </w:r>
      <w:r w:rsidR="004C44E6" w:rsidRPr="00D26759">
        <w:rPr>
          <w:lang w:val="en-US"/>
        </w:rPr>
        <w:t>The t</w:t>
      </w:r>
      <w:r w:rsidR="00764520" w:rsidRPr="00D26759">
        <w:rPr>
          <w:lang w:val="en-US"/>
        </w:rPr>
        <w:t xml:space="preserve">able </w:t>
      </w:r>
      <w:r w:rsidR="004C44E6" w:rsidRPr="00D26759">
        <w:rPr>
          <w:lang w:val="en-US"/>
        </w:rPr>
        <w:t xml:space="preserve">took </w:t>
      </w:r>
      <w:r w:rsidR="00764520" w:rsidRPr="00D26759">
        <w:rPr>
          <w:lang w:val="en-US"/>
        </w:rPr>
        <w:t>the results map created in Beijing</w:t>
      </w:r>
      <w:r w:rsidR="00702DA3" w:rsidRPr="00D26759">
        <w:rPr>
          <w:lang w:val="en-US"/>
        </w:rPr>
        <w:t>,</w:t>
      </w:r>
      <w:r w:rsidR="00764520" w:rsidRPr="00D26759">
        <w:rPr>
          <w:lang w:val="en-US"/>
        </w:rPr>
        <w:t xml:space="preserve"> and welcomed by the Committee at its eleventh session</w:t>
      </w:r>
      <w:r w:rsidR="00702DA3" w:rsidRPr="00D26759">
        <w:rPr>
          <w:lang w:val="en-US"/>
        </w:rPr>
        <w:t>,</w:t>
      </w:r>
      <w:r w:rsidR="004C44E6" w:rsidRPr="00D26759">
        <w:rPr>
          <w:lang w:val="en-US"/>
        </w:rPr>
        <w:t xml:space="preserve"> and combined</w:t>
      </w:r>
      <w:r w:rsidR="00764520" w:rsidRPr="00D26759">
        <w:rPr>
          <w:lang w:val="en-US"/>
        </w:rPr>
        <w:t xml:space="preserve"> it with the thematic areas and core indicators that </w:t>
      </w:r>
      <w:r w:rsidR="00702DA3" w:rsidRPr="00D26759">
        <w:rPr>
          <w:lang w:val="en-US"/>
        </w:rPr>
        <w:t xml:space="preserve">– it was </w:t>
      </w:r>
      <w:r w:rsidR="00764520" w:rsidRPr="00D26759">
        <w:rPr>
          <w:lang w:val="en-US"/>
        </w:rPr>
        <w:t>hope</w:t>
      </w:r>
      <w:r w:rsidR="00702DA3" w:rsidRPr="00D26759">
        <w:rPr>
          <w:lang w:val="en-US"/>
        </w:rPr>
        <w:t>d</w:t>
      </w:r>
      <w:r w:rsidR="00764520" w:rsidRPr="00D26759">
        <w:rPr>
          <w:lang w:val="en-US"/>
        </w:rPr>
        <w:t xml:space="preserve"> </w:t>
      </w:r>
      <w:r w:rsidR="00702DA3" w:rsidRPr="00D26759">
        <w:rPr>
          <w:lang w:val="en-US"/>
        </w:rPr>
        <w:t xml:space="preserve">– would be </w:t>
      </w:r>
      <w:r w:rsidR="00764520" w:rsidRPr="00D26759">
        <w:rPr>
          <w:lang w:val="en-US"/>
        </w:rPr>
        <w:t xml:space="preserve">adopt in </w:t>
      </w:r>
      <w:r w:rsidR="00702DA3" w:rsidRPr="00D26759">
        <w:rPr>
          <w:lang w:val="en-US"/>
        </w:rPr>
        <w:t>the present meeting</w:t>
      </w:r>
      <w:r w:rsidR="00764520" w:rsidRPr="00D26759">
        <w:rPr>
          <w:lang w:val="en-US"/>
        </w:rPr>
        <w:t xml:space="preserve">. The four top rows </w:t>
      </w:r>
      <w:r w:rsidR="00702DA3" w:rsidRPr="00D26759">
        <w:rPr>
          <w:lang w:val="en-US"/>
        </w:rPr>
        <w:t xml:space="preserve">appear as </w:t>
      </w:r>
      <w:r w:rsidR="00764520" w:rsidRPr="00D26759">
        <w:rPr>
          <w:lang w:val="en-US"/>
        </w:rPr>
        <w:t xml:space="preserve">was previously agreed in the results map, and the bottom two rows </w:t>
      </w:r>
      <w:r w:rsidR="004C44E6" w:rsidRPr="00D26759">
        <w:rPr>
          <w:lang w:val="en-US"/>
        </w:rPr>
        <w:t>were</w:t>
      </w:r>
      <w:r w:rsidR="00764520" w:rsidRPr="00D26759">
        <w:rPr>
          <w:lang w:val="en-US"/>
        </w:rPr>
        <w:t xml:space="preserve"> new.</w:t>
      </w:r>
    </w:p>
    <w:p w14:paraId="0A125FD7" w14:textId="6D1DBC8B" w:rsidR="00955F36" w:rsidRPr="00D26759" w:rsidRDefault="00A81F1A"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suggested</w:t>
      </w:r>
      <w:r w:rsidR="00764520" w:rsidRPr="00D26759">
        <w:rPr>
          <w:lang w:val="en-US"/>
        </w:rPr>
        <w:t xml:space="preserve"> that the working </w:t>
      </w:r>
      <w:r w:rsidRPr="00D26759">
        <w:rPr>
          <w:lang w:val="en-US"/>
        </w:rPr>
        <w:t>group begin</w:t>
      </w:r>
      <w:r w:rsidR="00764520" w:rsidRPr="00D26759">
        <w:rPr>
          <w:lang w:val="en-US"/>
        </w:rPr>
        <w:t xml:space="preserve"> its debates with Table 2 rather than Table 1</w:t>
      </w:r>
      <w:r w:rsidRPr="00D26759">
        <w:rPr>
          <w:lang w:val="en-US"/>
        </w:rPr>
        <w:t>,</w:t>
      </w:r>
      <w:r w:rsidR="00764520" w:rsidRPr="00D26759">
        <w:rPr>
          <w:lang w:val="en-US"/>
        </w:rPr>
        <w:t xml:space="preserve"> </w:t>
      </w:r>
      <w:r w:rsidRPr="00D26759">
        <w:rPr>
          <w:lang w:val="en-US"/>
        </w:rPr>
        <w:t xml:space="preserve">so as to </w:t>
      </w:r>
      <w:r w:rsidR="00764520" w:rsidRPr="00D26759">
        <w:rPr>
          <w:lang w:val="en-US"/>
        </w:rPr>
        <w:t xml:space="preserve">revise the language of some of the indicators </w:t>
      </w:r>
      <w:r w:rsidRPr="00D26759">
        <w:rPr>
          <w:lang w:val="en-US"/>
        </w:rPr>
        <w:t xml:space="preserve">in more detail </w:t>
      </w:r>
      <w:r w:rsidR="00D060B8" w:rsidRPr="00D26759">
        <w:rPr>
          <w:lang w:val="en-US"/>
        </w:rPr>
        <w:t>at the more</w:t>
      </w:r>
      <w:r w:rsidR="00764520" w:rsidRPr="00D26759">
        <w:rPr>
          <w:lang w:val="en-US"/>
        </w:rPr>
        <w:t xml:space="preserve"> specific level before returning to </w:t>
      </w:r>
      <w:r w:rsidRPr="00D26759">
        <w:rPr>
          <w:lang w:val="en-US"/>
        </w:rPr>
        <w:t xml:space="preserve">the </w:t>
      </w:r>
      <w:r w:rsidR="00764520" w:rsidRPr="00D26759">
        <w:rPr>
          <w:lang w:val="en-US"/>
        </w:rPr>
        <w:t xml:space="preserve">brief, </w:t>
      </w:r>
      <w:r w:rsidRPr="00D26759">
        <w:rPr>
          <w:lang w:val="en-US"/>
        </w:rPr>
        <w:t xml:space="preserve">more </w:t>
      </w:r>
      <w:r w:rsidR="00764520" w:rsidRPr="00D26759">
        <w:rPr>
          <w:lang w:val="en-US"/>
        </w:rPr>
        <w:t xml:space="preserve">general statements in Table 1. Table 2 </w:t>
      </w:r>
      <w:r w:rsidRPr="00D26759">
        <w:rPr>
          <w:lang w:val="en-US"/>
        </w:rPr>
        <w:t>presented</w:t>
      </w:r>
      <w:r w:rsidR="00764520" w:rsidRPr="00D26759">
        <w:rPr>
          <w:lang w:val="en-US"/>
        </w:rPr>
        <w:t xml:space="preserve"> a set of 26 core indicators and 76 assessment factors. These 26 core indicators </w:t>
      </w:r>
      <w:r w:rsidR="00D060B8" w:rsidRPr="00D26759">
        <w:rPr>
          <w:lang w:val="en-US"/>
        </w:rPr>
        <w:t>were</w:t>
      </w:r>
      <w:r w:rsidR="00764520" w:rsidRPr="00D26759">
        <w:rPr>
          <w:lang w:val="en-US"/>
        </w:rPr>
        <w:t xml:space="preserve"> grouped together for convenience into </w:t>
      </w:r>
      <w:r w:rsidR="00D060B8" w:rsidRPr="00D26759">
        <w:rPr>
          <w:lang w:val="en-US"/>
        </w:rPr>
        <w:t xml:space="preserve">eight </w:t>
      </w:r>
      <w:r w:rsidR="00764520" w:rsidRPr="00D26759">
        <w:rPr>
          <w:lang w:val="en-US"/>
        </w:rPr>
        <w:t xml:space="preserve">thematic themes, </w:t>
      </w:r>
      <w:r w:rsidRPr="00D26759">
        <w:rPr>
          <w:lang w:val="en-US"/>
        </w:rPr>
        <w:t xml:space="preserve">which </w:t>
      </w:r>
      <w:r w:rsidR="00D060B8" w:rsidRPr="00D26759">
        <w:rPr>
          <w:lang w:val="en-US"/>
        </w:rPr>
        <w:t xml:space="preserve">were </w:t>
      </w:r>
      <w:r w:rsidR="00764520" w:rsidRPr="00D26759">
        <w:rPr>
          <w:lang w:val="en-US"/>
        </w:rPr>
        <w:t xml:space="preserve">not exclusive or strictly bound. </w:t>
      </w:r>
      <w:r w:rsidR="009A69ED" w:rsidRPr="00D26759">
        <w:rPr>
          <w:lang w:val="en-US"/>
        </w:rPr>
        <w:t xml:space="preserve">The Secretary explained that </w:t>
      </w:r>
      <w:r w:rsidR="00D060B8" w:rsidRPr="00D26759">
        <w:rPr>
          <w:lang w:val="en-US"/>
        </w:rPr>
        <w:t xml:space="preserve">the </w:t>
      </w:r>
      <w:r w:rsidR="009A69ED" w:rsidRPr="00D26759">
        <w:rPr>
          <w:lang w:val="en-US"/>
        </w:rPr>
        <w:t xml:space="preserve">indicators had been grouped </w:t>
      </w:r>
      <w:r w:rsidR="00764520" w:rsidRPr="00D26759">
        <w:rPr>
          <w:lang w:val="en-US"/>
        </w:rPr>
        <w:t xml:space="preserve">together </w:t>
      </w:r>
      <w:r w:rsidR="009A69ED" w:rsidRPr="00D26759">
        <w:rPr>
          <w:lang w:val="en-US"/>
        </w:rPr>
        <w:t xml:space="preserve">such that </w:t>
      </w:r>
      <w:r w:rsidR="00D060B8" w:rsidRPr="00D26759">
        <w:rPr>
          <w:lang w:val="en-US"/>
        </w:rPr>
        <w:t xml:space="preserve">three </w:t>
      </w:r>
      <w:r w:rsidR="00764520" w:rsidRPr="00D26759">
        <w:rPr>
          <w:lang w:val="en-US"/>
        </w:rPr>
        <w:t xml:space="preserve">or </w:t>
      </w:r>
      <w:r w:rsidR="00D060B8" w:rsidRPr="00D26759">
        <w:rPr>
          <w:lang w:val="en-US"/>
        </w:rPr>
        <w:t xml:space="preserve">four </w:t>
      </w:r>
      <w:r w:rsidR="00764520" w:rsidRPr="00D26759">
        <w:rPr>
          <w:lang w:val="en-US"/>
        </w:rPr>
        <w:t xml:space="preserve">indicators </w:t>
      </w:r>
      <w:r w:rsidR="009A69ED" w:rsidRPr="00D26759">
        <w:rPr>
          <w:lang w:val="en-US"/>
        </w:rPr>
        <w:t xml:space="preserve">appear </w:t>
      </w:r>
      <w:r w:rsidR="00764520" w:rsidRPr="00D26759">
        <w:rPr>
          <w:lang w:val="en-US"/>
        </w:rPr>
        <w:t xml:space="preserve">to be related, but </w:t>
      </w:r>
      <w:r w:rsidR="00D060B8" w:rsidRPr="00D26759">
        <w:rPr>
          <w:lang w:val="en-US"/>
        </w:rPr>
        <w:t xml:space="preserve">that </w:t>
      </w:r>
      <w:r w:rsidR="00764520" w:rsidRPr="00D26759">
        <w:rPr>
          <w:lang w:val="en-US"/>
        </w:rPr>
        <w:t xml:space="preserve">certain indicators </w:t>
      </w:r>
      <w:r w:rsidR="009A69ED" w:rsidRPr="00D26759">
        <w:rPr>
          <w:lang w:val="en-US"/>
        </w:rPr>
        <w:t xml:space="preserve">would </w:t>
      </w:r>
      <w:r w:rsidR="00764520" w:rsidRPr="00D26759">
        <w:rPr>
          <w:lang w:val="en-US"/>
        </w:rPr>
        <w:t xml:space="preserve">be tied </w:t>
      </w:r>
      <w:r w:rsidR="00D060B8" w:rsidRPr="00D26759">
        <w:rPr>
          <w:lang w:val="en-US"/>
        </w:rPr>
        <w:t xml:space="preserve">closely to more </w:t>
      </w:r>
      <w:r w:rsidR="00764520" w:rsidRPr="00D26759">
        <w:rPr>
          <w:lang w:val="en-US"/>
        </w:rPr>
        <w:t xml:space="preserve">than one theme. </w:t>
      </w:r>
      <w:r w:rsidR="009A69ED" w:rsidRPr="00D26759">
        <w:rPr>
          <w:lang w:val="en-US"/>
        </w:rPr>
        <w:t xml:space="preserve">This approach was </w:t>
      </w:r>
      <w:r w:rsidR="00764520" w:rsidRPr="00D26759">
        <w:rPr>
          <w:lang w:val="en-US"/>
        </w:rPr>
        <w:t xml:space="preserve">used </w:t>
      </w:r>
      <w:r w:rsidR="009A69ED" w:rsidRPr="00D26759">
        <w:rPr>
          <w:lang w:val="en-US"/>
        </w:rPr>
        <w:t xml:space="preserve">simply </w:t>
      </w:r>
      <w:r w:rsidR="00764520" w:rsidRPr="00D26759">
        <w:rPr>
          <w:lang w:val="en-US"/>
        </w:rPr>
        <w:t>as a way of keeping a logical</w:t>
      </w:r>
      <w:r w:rsidR="009A69ED" w:rsidRPr="00D26759">
        <w:rPr>
          <w:lang w:val="en-US"/>
        </w:rPr>
        <w:t>, structured</w:t>
      </w:r>
      <w:r w:rsidR="00764520" w:rsidRPr="00D26759">
        <w:rPr>
          <w:lang w:val="en-US"/>
        </w:rPr>
        <w:t xml:space="preserve"> framework, </w:t>
      </w:r>
      <w:r w:rsidR="009A69ED" w:rsidRPr="00D26759">
        <w:rPr>
          <w:lang w:val="en-US"/>
        </w:rPr>
        <w:t xml:space="preserve">and </w:t>
      </w:r>
      <w:r w:rsidR="00764520" w:rsidRPr="00D26759">
        <w:rPr>
          <w:lang w:val="en-US"/>
        </w:rPr>
        <w:t xml:space="preserve">clearly not every indicator </w:t>
      </w:r>
      <w:r w:rsidR="00D845F9" w:rsidRPr="00D26759">
        <w:rPr>
          <w:lang w:val="en-US"/>
        </w:rPr>
        <w:t xml:space="preserve">was </w:t>
      </w:r>
      <w:r w:rsidR="00764520" w:rsidRPr="00D26759">
        <w:rPr>
          <w:lang w:val="en-US"/>
        </w:rPr>
        <w:t xml:space="preserve">limited to </w:t>
      </w:r>
      <w:r w:rsidR="009A69ED" w:rsidRPr="00D26759">
        <w:rPr>
          <w:lang w:val="en-US"/>
        </w:rPr>
        <w:t xml:space="preserve">just </w:t>
      </w:r>
      <w:r w:rsidR="00764520" w:rsidRPr="00D26759">
        <w:rPr>
          <w:lang w:val="en-US"/>
        </w:rPr>
        <w:t>one theme</w:t>
      </w:r>
      <w:r w:rsidR="009A69ED" w:rsidRPr="00D26759">
        <w:rPr>
          <w:lang w:val="en-US"/>
        </w:rPr>
        <w:t>.</w:t>
      </w:r>
      <w:r w:rsidR="00764520" w:rsidRPr="00D26759">
        <w:rPr>
          <w:lang w:val="en-US"/>
        </w:rPr>
        <w:t xml:space="preserve"> For each indicator, the framework presents one or several factors against which that indicator will be assessed. These generally refer to the results within a single State Party and variously include outputs or outcomes. </w:t>
      </w:r>
      <w:r w:rsidR="009A69ED" w:rsidRPr="00D26759">
        <w:rPr>
          <w:lang w:val="en-US"/>
        </w:rPr>
        <w:t xml:space="preserve">The Secretariat </w:t>
      </w:r>
      <w:r w:rsidR="00D845F9" w:rsidRPr="00D26759">
        <w:rPr>
          <w:lang w:val="en-US"/>
        </w:rPr>
        <w:t xml:space="preserve">had </w:t>
      </w:r>
      <w:r w:rsidR="00764520" w:rsidRPr="00D26759">
        <w:rPr>
          <w:lang w:val="en-US"/>
        </w:rPr>
        <w:t>looked closely at a number of different UN organizations to see how they define</w:t>
      </w:r>
      <w:r w:rsidR="00D845F9" w:rsidRPr="00D26759">
        <w:rPr>
          <w:lang w:val="en-US"/>
        </w:rPr>
        <w:t>d</w:t>
      </w:r>
      <w:r w:rsidR="00764520" w:rsidRPr="00D26759">
        <w:rPr>
          <w:lang w:val="en-US"/>
        </w:rPr>
        <w:t xml:space="preserve"> their indicators </w:t>
      </w:r>
      <w:r w:rsidR="009A69ED" w:rsidRPr="00D26759">
        <w:rPr>
          <w:lang w:val="en-US"/>
        </w:rPr>
        <w:t xml:space="preserve">before adopting the </w:t>
      </w:r>
      <w:r w:rsidR="00764520" w:rsidRPr="00D26759">
        <w:rPr>
          <w:lang w:val="en-US"/>
        </w:rPr>
        <w:t xml:space="preserve">approach proposed by UNESCO in its next programme document, the 39 C/5. The assessment factors </w:t>
      </w:r>
      <w:r w:rsidR="00D845F9" w:rsidRPr="00D26759">
        <w:rPr>
          <w:lang w:val="en-US"/>
        </w:rPr>
        <w:t xml:space="preserve">were </w:t>
      </w:r>
      <w:r w:rsidR="00764520" w:rsidRPr="00D26759">
        <w:rPr>
          <w:lang w:val="en-US"/>
        </w:rPr>
        <w:t xml:space="preserve">all concrete results that </w:t>
      </w:r>
      <w:r w:rsidR="00D845F9" w:rsidRPr="00D26759">
        <w:rPr>
          <w:lang w:val="en-US"/>
        </w:rPr>
        <w:t xml:space="preserve">could </w:t>
      </w:r>
      <w:r w:rsidR="00764520" w:rsidRPr="00D26759">
        <w:rPr>
          <w:lang w:val="en-US"/>
        </w:rPr>
        <w:t>be attained and reported</w:t>
      </w:r>
      <w:r w:rsidR="00D845F9" w:rsidRPr="00D26759">
        <w:rPr>
          <w:lang w:val="en-US"/>
        </w:rPr>
        <w:t xml:space="preserve"> on</w:t>
      </w:r>
      <w:r w:rsidR="009A69ED" w:rsidRPr="00D26759">
        <w:rPr>
          <w:lang w:val="en-US"/>
        </w:rPr>
        <w:t>,</w:t>
      </w:r>
      <w:r w:rsidR="00D845F9" w:rsidRPr="00D26759">
        <w:rPr>
          <w:lang w:val="en-US"/>
        </w:rPr>
        <w:t xml:space="preserve"> and the</w:t>
      </w:r>
      <w:r w:rsidR="00764520" w:rsidRPr="00D26759">
        <w:rPr>
          <w:lang w:val="en-US"/>
        </w:rPr>
        <w:t xml:space="preserve"> results </w:t>
      </w:r>
      <w:r w:rsidR="00D845F9" w:rsidRPr="00D26759">
        <w:rPr>
          <w:lang w:val="en-US"/>
        </w:rPr>
        <w:t xml:space="preserve">would </w:t>
      </w:r>
      <w:r w:rsidR="00764520" w:rsidRPr="00D26759">
        <w:rPr>
          <w:lang w:val="en-US"/>
        </w:rPr>
        <w:t xml:space="preserve">then demonstrate the extent to which the indicator is attained. </w:t>
      </w:r>
      <w:r w:rsidR="009A69ED" w:rsidRPr="00D26759">
        <w:rPr>
          <w:lang w:val="en-US"/>
        </w:rPr>
        <w:t xml:space="preserve">As </w:t>
      </w:r>
      <w:r w:rsidR="00764520" w:rsidRPr="00D26759">
        <w:rPr>
          <w:lang w:val="en-US"/>
        </w:rPr>
        <w:t xml:space="preserve">most indicators have two or more assessment factors, </w:t>
      </w:r>
      <w:r w:rsidR="009A69ED" w:rsidRPr="00D26759">
        <w:rPr>
          <w:lang w:val="en-US"/>
        </w:rPr>
        <w:t xml:space="preserve">one could </w:t>
      </w:r>
      <w:r w:rsidR="00D845F9" w:rsidRPr="00D26759">
        <w:rPr>
          <w:lang w:val="en-US"/>
        </w:rPr>
        <w:t>possibly</w:t>
      </w:r>
      <w:r w:rsidR="00764520" w:rsidRPr="00D26759">
        <w:rPr>
          <w:lang w:val="en-US"/>
        </w:rPr>
        <w:t xml:space="preserve"> conclude that, within a given State Party, an indicator </w:t>
      </w:r>
      <w:r w:rsidR="009A69ED" w:rsidRPr="00D26759">
        <w:rPr>
          <w:lang w:val="en-US"/>
        </w:rPr>
        <w:t xml:space="preserve">that </w:t>
      </w:r>
      <w:r w:rsidR="00764520" w:rsidRPr="00D26759">
        <w:rPr>
          <w:lang w:val="en-US"/>
        </w:rPr>
        <w:t xml:space="preserve">is fully accomplished </w:t>
      </w:r>
      <w:r w:rsidR="009A69ED" w:rsidRPr="00D26759">
        <w:rPr>
          <w:lang w:val="en-US"/>
        </w:rPr>
        <w:t xml:space="preserve">will provide – to a greater or </w:t>
      </w:r>
      <w:r w:rsidR="00764520" w:rsidRPr="00D26759">
        <w:rPr>
          <w:lang w:val="en-US"/>
        </w:rPr>
        <w:t>lesser degree</w:t>
      </w:r>
      <w:r w:rsidR="009A69ED" w:rsidRPr="00D26759">
        <w:rPr>
          <w:lang w:val="en-US"/>
        </w:rPr>
        <w:t xml:space="preserve"> – </w:t>
      </w:r>
      <w:r w:rsidR="00764520" w:rsidRPr="00D26759">
        <w:rPr>
          <w:lang w:val="en-US"/>
        </w:rPr>
        <w:t xml:space="preserve">some gradation to the indicator. </w:t>
      </w:r>
      <w:r w:rsidR="009A69ED" w:rsidRPr="00D26759">
        <w:rPr>
          <w:lang w:val="en-US"/>
        </w:rPr>
        <w:t>T</w:t>
      </w:r>
      <w:r w:rsidR="00764520" w:rsidRPr="00D26759">
        <w:rPr>
          <w:lang w:val="en-US"/>
        </w:rPr>
        <w:t xml:space="preserve">he </w:t>
      </w:r>
      <w:r w:rsidR="009A69ED" w:rsidRPr="00D26759">
        <w:rPr>
          <w:lang w:val="en-US"/>
        </w:rPr>
        <w:t xml:space="preserve">column on the far </w:t>
      </w:r>
      <w:r w:rsidR="00764520" w:rsidRPr="00D26759">
        <w:rPr>
          <w:lang w:val="en-US"/>
        </w:rPr>
        <w:t>right</w:t>
      </w:r>
      <w:r w:rsidR="009A69ED" w:rsidRPr="00D26759">
        <w:rPr>
          <w:lang w:val="en-US"/>
        </w:rPr>
        <w:t xml:space="preserve"> </w:t>
      </w:r>
      <w:r w:rsidR="00764520" w:rsidRPr="00D26759">
        <w:rPr>
          <w:lang w:val="en-US"/>
        </w:rPr>
        <w:t xml:space="preserve">of Table 2 </w:t>
      </w:r>
      <w:r w:rsidR="009A69ED" w:rsidRPr="00D26759">
        <w:rPr>
          <w:lang w:val="en-US"/>
        </w:rPr>
        <w:t>cites</w:t>
      </w:r>
      <w:r w:rsidR="00764520" w:rsidRPr="00D26759">
        <w:rPr>
          <w:lang w:val="en-US"/>
        </w:rPr>
        <w:t xml:space="preserve"> </w:t>
      </w:r>
      <w:r w:rsidR="009A69ED" w:rsidRPr="00D26759">
        <w:rPr>
          <w:lang w:val="en-US"/>
        </w:rPr>
        <w:t xml:space="preserve">the </w:t>
      </w:r>
      <w:r w:rsidR="00764520" w:rsidRPr="00D26759">
        <w:rPr>
          <w:lang w:val="en-US"/>
        </w:rPr>
        <w:t xml:space="preserve">relevant provisions of the Convention or the Operational Directives. In most cases, States Parties </w:t>
      </w:r>
      <w:r w:rsidR="00955F36" w:rsidRPr="00D26759">
        <w:rPr>
          <w:lang w:val="en-US"/>
        </w:rPr>
        <w:t xml:space="preserve">would </w:t>
      </w:r>
      <w:r w:rsidR="00764520" w:rsidRPr="00D26759">
        <w:rPr>
          <w:lang w:val="en-US"/>
        </w:rPr>
        <w:t xml:space="preserve">report on </w:t>
      </w:r>
      <w:r w:rsidR="00955F36" w:rsidRPr="00D26759">
        <w:rPr>
          <w:lang w:val="en-US"/>
        </w:rPr>
        <w:t xml:space="preserve">issues </w:t>
      </w:r>
      <w:r w:rsidR="00764520" w:rsidRPr="00D26759">
        <w:rPr>
          <w:lang w:val="en-US"/>
        </w:rPr>
        <w:t xml:space="preserve">that they have already been encouraged or required to do by the Convention or by previous decisions of the General Assembly. </w:t>
      </w:r>
      <w:r w:rsidR="00955F36" w:rsidRPr="00D26759">
        <w:rPr>
          <w:lang w:val="en-US"/>
        </w:rPr>
        <w:t xml:space="preserve">In the </w:t>
      </w:r>
      <w:r w:rsidR="00764520" w:rsidRPr="00D26759">
        <w:rPr>
          <w:lang w:val="en-US"/>
        </w:rPr>
        <w:t>few cases that do not have specific citations</w:t>
      </w:r>
      <w:r w:rsidR="00D845F9" w:rsidRPr="00D26759">
        <w:rPr>
          <w:lang w:val="en-US"/>
        </w:rPr>
        <w:t>,</w:t>
      </w:r>
      <w:r w:rsidR="00764520" w:rsidRPr="00D26759">
        <w:rPr>
          <w:lang w:val="en-US"/>
        </w:rPr>
        <w:t xml:space="preserve"> </w:t>
      </w:r>
      <w:r w:rsidR="00955F36" w:rsidRPr="00D26759">
        <w:rPr>
          <w:lang w:val="en-US"/>
        </w:rPr>
        <w:t xml:space="preserve">they </w:t>
      </w:r>
      <w:r w:rsidR="00764520" w:rsidRPr="00D26759">
        <w:rPr>
          <w:lang w:val="en-US"/>
        </w:rPr>
        <w:t xml:space="preserve">essentially </w:t>
      </w:r>
      <w:r w:rsidR="00955F36" w:rsidRPr="00D26759">
        <w:rPr>
          <w:lang w:val="en-US"/>
        </w:rPr>
        <w:t xml:space="preserve">refer </w:t>
      </w:r>
      <w:r w:rsidR="00764520" w:rsidRPr="00D26759">
        <w:rPr>
          <w:lang w:val="en-US"/>
        </w:rPr>
        <w:t xml:space="preserve">to good practice or other measures that have </w:t>
      </w:r>
      <w:r w:rsidR="00955F36" w:rsidRPr="00D26759">
        <w:rPr>
          <w:lang w:val="en-US"/>
        </w:rPr>
        <w:t xml:space="preserve">been </w:t>
      </w:r>
      <w:r w:rsidR="00764520" w:rsidRPr="00D26759">
        <w:rPr>
          <w:lang w:val="en-US"/>
        </w:rPr>
        <w:t xml:space="preserve">seen </w:t>
      </w:r>
      <w:r w:rsidR="00955F36" w:rsidRPr="00D26759">
        <w:rPr>
          <w:lang w:val="en-US"/>
        </w:rPr>
        <w:t>to work</w:t>
      </w:r>
      <w:r w:rsidR="00764520" w:rsidRPr="00D26759">
        <w:rPr>
          <w:lang w:val="en-US"/>
        </w:rPr>
        <w:t xml:space="preserve"> effe</w:t>
      </w:r>
      <w:r w:rsidR="00F15299" w:rsidRPr="00D26759">
        <w:rPr>
          <w:lang w:val="en-US"/>
        </w:rPr>
        <w:t>ctively in different countries.</w:t>
      </w:r>
    </w:p>
    <w:p w14:paraId="41F74C4B" w14:textId="16992761" w:rsidR="005C22F8" w:rsidRPr="00D26759" w:rsidRDefault="00C26D78" w:rsidP="009F481D">
      <w:pPr>
        <w:pStyle w:val="Orateurengris"/>
        <w:rPr>
          <w:lang w:val="en-US"/>
        </w:rPr>
      </w:pPr>
      <w:r w:rsidRPr="00D26759">
        <w:rPr>
          <w:lang w:val="en-US"/>
        </w:rPr>
        <w:t>By way of an example, t</w:t>
      </w:r>
      <w:r w:rsidR="00955F36" w:rsidRPr="00D26759">
        <w:rPr>
          <w:lang w:val="en-US"/>
        </w:rPr>
        <w:t xml:space="preserve">he </w:t>
      </w:r>
      <w:r w:rsidR="00955F36" w:rsidRPr="00D26759">
        <w:rPr>
          <w:b/>
          <w:lang w:val="en-US"/>
        </w:rPr>
        <w:t xml:space="preserve">Secretary </w:t>
      </w:r>
      <w:r w:rsidRPr="00D26759">
        <w:rPr>
          <w:lang w:val="en-US"/>
        </w:rPr>
        <w:t>referred to the first indicator on ‘</w:t>
      </w:r>
      <w:r w:rsidR="00764520" w:rsidRPr="00D26759">
        <w:rPr>
          <w:lang w:val="en-US"/>
        </w:rPr>
        <w:t>Education and transmission</w:t>
      </w:r>
      <w:r w:rsidRPr="00D26759">
        <w:rPr>
          <w:lang w:val="en-US"/>
        </w:rPr>
        <w:t>’. T</w:t>
      </w:r>
      <w:r w:rsidR="00764520" w:rsidRPr="00D26759">
        <w:rPr>
          <w:lang w:val="en-US"/>
        </w:rPr>
        <w:t xml:space="preserve">his indicator </w:t>
      </w:r>
      <w:r w:rsidRPr="00D26759">
        <w:rPr>
          <w:lang w:val="en-US"/>
        </w:rPr>
        <w:t xml:space="preserve">sought </w:t>
      </w:r>
      <w:r w:rsidR="00764520" w:rsidRPr="00D26759">
        <w:rPr>
          <w:lang w:val="en-US"/>
        </w:rPr>
        <w:t xml:space="preserve">to measure the extent to which </w:t>
      </w:r>
      <w:r w:rsidR="00D845F9" w:rsidRPr="00D26759">
        <w:rPr>
          <w:lang w:val="en-US"/>
        </w:rPr>
        <w:t xml:space="preserve">ICH </w:t>
      </w:r>
      <w:r w:rsidR="00764520" w:rsidRPr="00D26759">
        <w:rPr>
          <w:lang w:val="en-US"/>
        </w:rPr>
        <w:t>is fully integrated into primary and secondary education</w:t>
      </w:r>
      <w:r w:rsidRPr="00D26759">
        <w:rPr>
          <w:lang w:val="en-US"/>
        </w:rPr>
        <w:t>,</w:t>
      </w:r>
      <w:r w:rsidR="00764520" w:rsidRPr="00D26759">
        <w:rPr>
          <w:lang w:val="en-US"/>
        </w:rPr>
        <w:t xml:space="preserve"> </w:t>
      </w:r>
      <w:r w:rsidRPr="00D26759">
        <w:rPr>
          <w:lang w:val="en-US"/>
        </w:rPr>
        <w:t xml:space="preserve">for </w:t>
      </w:r>
      <w:r w:rsidR="00BC154B" w:rsidRPr="00D26759">
        <w:rPr>
          <w:lang w:val="en-US"/>
        </w:rPr>
        <w:t>which</w:t>
      </w:r>
      <w:r w:rsidRPr="00D26759">
        <w:rPr>
          <w:lang w:val="en-US"/>
        </w:rPr>
        <w:t xml:space="preserve"> </w:t>
      </w:r>
      <w:r w:rsidR="00764520" w:rsidRPr="00D26759">
        <w:rPr>
          <w:lang w:val="en-US"/>
        </w:rPr>
        <w:t xml:space="preserve">four assessment factors </w:t>
      </w:r>
      <w:r w:rsidRPr="00D26759">
        <w:rPr>
          <w:lang w:val="en-US"/>
        </w:rPr>
        <w:t xml:space="preserve">had </w:t>
      </w:r>
      <w:r w:rsidR="00764520" w:rsidRPr="00D26759">
        <w:rPr>
          <w:lang w:val="en-US"/>
        </w:rPr>
        <w:t xml:space="preserve">been defined, each one dealing with a specific aspect of this same topic. </w:t>
      </w:r>
      <w:r w:rsidRPr="00D26759">
        <w:rPr>
          <w:lang w:val="en-US"/>
        </w:rPr>
        <w:t>T</w:t>
      </w:r>
      <w:r w:rsidR="00764520" w:rsidRPr="00D26759">
        <w:rPr>
          <w:lang w:val="en-US"/>
        </w:rPr>
        <w:t xml:space="preserve">hese assessment factors </w:t>
      </w:r>
      <w:r w:rsidRPr="00D26759">
        <w:rPr>
          <w:lang w:val="en-US"/>
        </w:rPr>
        <w:t xml:space="preserve">were thus </w:t>
      </w:r>
      <w:r w:rsidR="00764520" w:rsidRPr="00D26759">
        <w:rPr>
          <w:lang w:val="en-US"/>
        </w:rPr>
        <w:t>expressed as results. Som</w:t>
      </w:r>
      <w:r w:rsidRPr="00D26759">
        <w:rPr>
          <w:lang w:val="en-US"/>
        </w:rPr>
        <w:t>e are simple outputs, but most – to the extent possible – were higher-</w:t>
      </w:r>
      <w:r w:rsidR="00764520" w:rsidRPr="00D26759">
        <w:rPr>
          <w:lang w:val="en-US"/>
        </w:rPr>
        <w:t xml:space="preserve">level outcomes. </w:t>
      </w:r>
      <w:r w:rsidRPr="00D26759">
        <w:rPr>
          <w:lang w:val="en-US"/>
        </w:rPr>
        <w:t>As mentioned, t</w:t>
      </w:r>
      <w:r w:rsidR="00764520" w:rsidRPr="00D26759">
        <w:rPr>
          <w:lang w:val="en-US"/>
        </w:rPr>
        <w:t xml:space="preserve">he citations </w:t>
      </w:r>
      <w:r w:rsidRPr="00D26759">
        <w:rPr>
          <w:lang w:val="en-US"/>
        </w:rPr>
        <w:t xml:space="preserve">refer to </w:t>
      </w:r>
      <w:r w:rsidR="00764520" w:rsidRPr="00D26759">
        <w:rPr>
          <w:lang w:val="en-US"/>
        </w:rPr>
        <w:t>the specific Articles of the C</w:t>
      </w:r>
      <w:r w:rsidRPr="00D26759">
        <w:rPr>
          <w:lang w:val="en-US"/>
        </w:rPr>
        <w:t>onvention</w:t>
      </w:r>
      <w:r w:rsidR="00764520" w:rsidRPr="00D26759">
        <w:rPr>
          <w:lang w:val="en-US"/>
        </w:rPr>
        <w:t xml:space="preserve"> or paragraphs of the</w:t>
      </w:r>
      <w:r w:rsidR="00D845F9" w:rsidRPr="00D26759">
        <w:rPr>
          <w:lang w:val="en-US"/>
        </w:rPr>
        <w:t xml:space="preserve"> Operational Directives or the </w:t>
      </w:r>
      <w:hyperlink r:id="rId13" w:history="1">
        <w:r w:rsidR="00D845F9" w:rsidRPr="00D26759">
          <w:rPr>
            <w:rStyle w:val="Hyperlink"/>
            <w:lang w:val="en-US"/>
          </w:rPr>
          <w:t>Ethical P</w:t>
        </w:r>
        <w:r w:rsidR="00764520" w:rsidRPr="00D26759">
          <w:rPr>
            <w:rStyle w:val="Hyperlink"/>
            <w:lang w:val="en-US"/>
          </w:rPr>
          <w:t>rinciples</w:t>
        </w:r>
      </w:hyperlink>
      <w:r w:rsidRPr="00D26759">
        <w:rPr>
          <w:lang w:val="en-US"/>
        </w:rPr>
        <w:t>,</w:t>
      </w:r>
      <w:r w:rsidR="00764520" w:rsidRPr="00D26759">
        <w:rPr>
          <w:lang w:val="en-US"/>
        </w:rPr>
        <w:t xml:space="preserve"> which </w:t>
      </w:r>
      <w:r w:rsidRPr="00D26759">
        <w:rPr>
          <w:lang w:val="en-US"/>
        </w:rPr>
        <w:t xml:space="preserve">served to help </w:t>
      </w:r>
      <w:r w:rsidR="00D845F9" w:rsidRPr="00D26759">
        <w:rPr>
          <w:lang w:val="en-US"/>
        </w:rPr>
        <w:t>reference</w:t>
      </w:r>
      <w:r w:rsidR="00764520" w:rsidRPr="00D26759">
        <w:rPr>
          <w:lang w:val="en-US"/>
        </w:rPr>
        <w:t xml:space="preserve"> </w:t>
      </w:r>
      <w:r w:rsidRPr="00D26759">
        <w:rPr>
          <w:lang w:val="en-US"/>
        </w:rPr>
        <w:t>the assessment factors</w:t>
      </w:r>
      <w:r w:rsidR="00764520" w:rsidRPr="00D26759">
        <w:rPr>
          <w:lang w:val="en-US"/>
        </w:rPr>
        <w:t xml:space="preserve">. </w:t>
      </w:r>
      <w:r w:rsidRPr="00D26759">
        <w:rPr>
          <w:lang w:val="en-US"/>
        </w:rPr>
        <w:t xml:space="preserve">The Secretary recalled </w:t>
      </w:r>
      <w:r w:rsidR="00764520" w:rsidRPr="00D26759">
        <w:rPr>
          <w:lang w:val="en-US"/>
        </w:rPr>
        <w:t>the challenge of having a</w:t>
      </w:r>
      <w:r w:rsidRPr="00D26759">
        <w:rPr>
          <w:lang w:val="en-US"/>
        </w:rPr>
        <w:t xml:space="preserve"> results framework that reflected the contributions of many </w:t>
      </w:r>
      <w:r w:rsidR="00764520" w:rsidRPr="00D26759">
        <w:rPr>
          <w:lang w:val="en-US"/>
        </w:rPr>
        <w:t xml:space="preserve">diverse actors who </w:t>
      </w:r>
      <w:r w:rsidRPr="00D26759">
        <w:rPr>
          <w:lang w:val="en-US"/>
        </w:rPr>
        <w:t xml:space="preserve">each </w:t>
      </w:r>
      <w:r w:rsidR="00764520" w:rsidRPr="00D26759">
        <w:rPr>
          <w:lang w:val="en-US"/>
        </w:rPr>
        <w:t xml:space="preserve">have a role in implementing the Convention. </w:t>
      </w:r>
      <w:r w:rsidRPr="00D26759">
        <w:rPr>
          <w:lang w:val="en-US"/>
        </w:rPr>
        <w:t xml:space="preserve">For instance, Indicator 1 covered interventions by State actors, as </w:t>
      </w:r>
      <w:r w:rsidR="00764520" w:rsidRPr="00D26759">
        <w:rPr>
          <w:lang w:val="en-US"/>
        </w:rPr>
        <w:t xml:space="preserve">primary and secondary education </w:t>
      </w:r>
      <w:r w:rsidRPr="00D26759">
        <w:rPr>
          <w:lang w:val="en-US"/>
        </w:rPr>
        <w:t xml:space="preserve">is </w:t>
      </w:r>
      <w:r w:rsidR="00764520" w:rsidRPr="00D26759">
        <w:rPr>
          <w:lang w:val="en-US"/>
        </w:rPr>
        <w:t xml:space="preserve">generally a public responsibility. </w:t>
      </w:r>
      <w:r w:rsidRPr="00D26759">
        <w:rPr>
          <w:lang w:val="en-US"/>
        </w:rPr>
        <w:t xml:space="preserve">However, </w:t>
      </w:r>
      <w:r w:rsidR="00635C93" w:rsidRPr="00D26759">
        <w:rPr>
          <w:lang w:val="en-US"/>
        </w:rPr>
        <w:t xml:space="preserve">in </w:t>
      </w:r>
      <w:r w:rsidRPr="00D26759">
        <w:rPr>
          <w:lang w:val="en-US"/>
        </w:rPr>
        <w:t>Indicator</w:t>
      </w:r>
      <w:r w:rsidR="00764520" w:rsidRPr="00D26759">
        <w:rPr>
          <w:lang w:val="en-US"/>
        </w:rPr>
        <w:t xml:space="preserve"> </w:t>
      </w:r>
      <w:r w:rsidRPr="00D26759">
        <w:rPr>
          <w:lang w:val="en-US"/>
        </w:rPr>
        <w:t>2,</w:t>
      </w:r>
      <w:r w:rsidR="00764520" w:rsidRPr="00D26759">
        <w:rPr>
          <w:lang w:val="en-US"/>
        </w:rPr>
        <w:t xml:space="preserve"> </w:t>
      </w:r>
      <w:r w:rsidR="00635C93" w:rsidRPr="00D26759">
        <w:rPr>
          <w:lang w:val="en-US"/>
        </w:rPr>
        <w:t xml:space="preserve">the </w:t>
      </w:r>
      <w:r w:rsidR="00764520" w:rsidRPr="00D26759">
        <w:rPr>
          <w:lang w:val="en-US"/>
        </w:rPr>
        <w:t>assessment factors also include results obtained by non-State ac</w:t>
      </w:r>
      <w:r w:rsidR="00635C93" w:rsidRPr="00D26759">
        <w:rPr>
          <w:lang w:val="en-US"/>
        </w:rPr>
        <w:t>tors. For instance, factor 2.3 referred</w:t>
      </w:r>
      <w:r w:rsidR="00764520" w:rsidRPr="00D26759">
        <w:rPr>
          <w:lang w:val="en-US"/>
        </w:rPr>
        <w:t xml:space="preserve"> to community-based and NGO-based programmes and initiatives. In the spirit of the Convention</w:t>
      </w:r>
      <w:r w:rsidR="00635C93" w:rsidRPr="00D26759">
        <w:rPr>
          <w:lang w:val="en-US"/>
        </w:rPr>
        <w:t xml:space="preserve">, the Secretariat had </w:t>
      </w:r>
      <w:r w:rsidR="00764520" w:rsidRPr="00D26759">
        <w:rPr>
          <w:lang w:val="en-US"/>
        </w:rPr>
        <w:t xml:space="preserve">attempted </w:t>
      </w:r>
      <w:r w:rsidR="00635C93" w:rsidRPr="00D26759">
        <w:rPr>
          <w:lang w:val="en-US"/>
        </w:rPr>
        <w:t xml:space="preserve">throughout the framework </w:t>
      </w:r>
      <w:r w:rsidR="00764520" w:rsidRPr="00D26759">
        <w:rPr>
          <w:lang w:val="en-US"/>
        </w:rPr>
        <w:t>to include results</w:t>
      </w:r>
      <w:r w:rsidR="00635C93" w:rsidRPr="00D26759">
        <w:rPr>
          <w:lang w:val="en-US"/>
        </w:rPr>
        <w:t>, wherever possible,</w:t>
      </w:r>
      <w:r w:rsidR="00764520" w:rsidRPr="00D26759">
        <w:rPr>
          <w:lang w:val="en-US"/>
        </w:rPr>
        <w:t xml:space="preserve"> </w:t>
      </w:r>
      <w:r w:rsidR="00635C93" w:rsidRPr="00D26759">
        <w:rPr>
          <w:lang w:val="en-US"/>
        </w:rPr>
        <w:t>that come from the bottom-</w:t>
      </w:r>
      <w:r w:rsidR="00764520" w:rsidRPr="00D26759">
        <w:rPr>
          <w:lang w:val="en-US"/>
        </w:rPr>
        <w:t>up</w:t>
      </w:r>
      <w:r w:rsidR="00635C93" w:rsidRPr="00D26759">
        <w:rPr>
          <w:lang w:val="en-US"/>
        </w:rPr>
        <w:t xml:space="preserve">, i.e. </w:t>
      </w:r>
      <w:r w:rsidR="00764520" w:rsidRPr="00D26759">
        <w:rPr>
          <w:lang w:val="en-US"/>
        </w:rPr>
        <w:t>from initi</w:t>
      </w:r>
      <w:r w:rsidR="00D845F9" w:rsidRPr="00D26759">
        <w:rPr>
          <w:lang w:val="en-US"/>
        </w:rPr>
        <w:t>atives of communities, groups or</w:t>
      </w:r>
      <w:r w:rsidR="00764520" w:rsidRPr="00D26759">
        <w:rPr>
          <w:lang w:val="en-US"/>
        </w:rPr>
        <w:t xml:space="preserve"> individuals</w:t>
      </w:r>
      <w:r w:rsidR="00635C93" w:rsidRPr="00D26759">
        <w:rPr>
          <w:lang w:val="en-US"/>
        </w:rPr>
        <w:t>,</w:t>
      </w:r>
      <w:r w:rsidR="00764520" w:rsidRPr="00D26759">
        <w:rPr>
          <w:lang w:val="en-US"/>
        </w:rPr>
        <w:t xml:space="preserve"> and from civil society actors involved in implementing the Convention. All these </w:t>
      </w:r>
      <w:r w:rsidR="00D845F9" w:rsidRPr="00D26759">
        <w:rPr>
          <w:lang w:val="en-US"/>
        </w:rPr>
        <w:t xml:space="preserve">were considered </w:t>
      </w:r>
      <w:r w:rsidR="00764520" w:rsidRPr="00D26759">
        <w:rPr>
          <w:lang w:val="en-US"/>
        </w:rPr>
        <w:t xml:space="preserve">important results </w:t>
      </w:r>
      <w:r w:rsidR="00635C93" w:rsidRPr="00D26759">
        <w:rPr>
          <w:lang w:val="en-US"/>
        </w:rPr>
        <w:t xml:space="preserve">that were </w:t>
      </w:r>
      <w:r w:rsidR="00764520" w:rsidRPr="00D26759">
        <w:rPr>
          <w:lang w:val="en-US"/>
        </w:rPr>
        <w:t xml:space="preserve">essential </w:t>
      </w:r>
      <w:r w:rsidR="00635C93" w:rsidRPr="00D26759">
        <w:rPr>
          <w:lang w:val="en-US"/>
        </w:rPr>
        <w:t xml:space="preserve">to capture in </w:t>
      </w:r>
      <w:r w:rsidR="00764520" w:rsidRPr="00D26759">
        <w:rPr>
          <w:lang w:val="en-US"/>
        </w:rPr>
        <w:t xml:space="preserve">the results framework alongside State interventions. </w:t>
      </w:r>
      <w:r w:rsidR="00AE3BD9" w:rsidRPr="00D26759">
        <w:rPr>
          <w:lang w:val="en-US"/>
        </w:rPr>
        <w:t xml:space="preserve">It was </w:t>
      </w:r>
      <w:r w:rsidR="00764520" w:rsidRPr="00D26759">
        <w:rPr>
          <w:lang w:val="en-US"/>
        </w:rPr>
        <w:t>also note</w:t>
      </w:r>
      <w:r w:rsidR="00AE3BD9" w:rsidRPr="00D26759">
        <w:rPr>
          <w:lang w:val="en-US"/>
        </w:rPr>
        <w:t>d</w:t>
      </w:r>
      <w:r w:rsidR="00764520" w:rsidRPr="00D26759">
        <w:rPr>
          <w:lang w:val="en-US"/>
        </w:rPr>
        <w:t xml:space="preserve"> that the indicators </w:t>
      </w:r>
      <w:r w:rsidR="00AE3BD9" w:rsidRPr="00D26759">
        <w:rPr>
          <w:lang w:val="en-US"/>
        </w:rPr>
        <w:t xml:space="preserve">were not </w:t>
      </w:r>
      <w:r w:rsidR="00764520" w:rsidRPr="00D26759">
        <w:rPr>
          <w:lang w:val="en-US"/>
        </w:rPr>
        <w:t>expressed i</w:t>
      </w:r>
      <w:r w:rsidR="00AE3BD9" w:rsidRPr="00D26759">
        <w:rPr>
          <w:lang w:val="en-US"/>
        </w:rPr>
        <w:t>n terms of the extent to which a</w:t>
      </w:r>
      <w:r w:rsidR="00764520" w:rsidRPr="00D26759">
        <w:rPr>
          <w:lang w:val="en-US"/>
        </w:rPr>
        <w:t xml:space="preserve"> State Party has </w:t>
      </w:r>
      <w:r w:rsidR="00AE3BD9" w:rsidRPr="00D26759">
        <w:rPr>
          <w:lang w:val="en-US"/>
        </w:rPr>
        <w:t xml:space="preserve">achieved </w:t>
      </w:r>
      <w:r w:rsidR="00764520" w:rsidRPr="00D26759">
        <w:rPr>
          <w:i/>
          <w:lang w:val="en-US"/>
        </w:rPr>
        <w:t>x</w:t>
      </w:r>
      <w:r w:rsidR="00764520" w:rsidRPr="00D26759">
        <w:rPr>
          <w:lang w:val="en-US"/>
        </w:rPr>
        <w:t xml:space="preserve"> or accomplished </w:t>
      </w:r>
      <w:r w:rsidR="00764520" w:rsidRPr="00D26759">
        <w:rPr>
          <w:i/>
          <w:lang w:val="en-US"/>
        </w:rPr>
        <w:t>y</w:t>
      </w:r>
      <w:r w:rsidR="00764520" w:rsidRPr="00D26759">
        <w:rPr>
          <w:lang w:val="en-US"/>
        </w:rPr>
        <w:t xml:space="preserve">. </w:t>
      </w:r>
      <w:r w:rsidR="00AE3BD9" w:rsidRPr="00D26759">
        <w:rPr>
          <w:lang w:val="en-US"/>
        </w:rPr>
        <w:t xml:space="preserve">Although </w:t>
      </w:r>
      <w:r w:rsidR="00764520" w:rsidRPr="00D26759">
        <w:rPr>
          <w:lang w:val="en-US"/>
        </w:rPr>
        <w:t xml:space="preserve">States are the primary reporters, there are many </w:t>
      </w:r>
      <w:r w:rsidR="00AE3BD9" w:rsidRPr="00D26759">
        <w:rPr>
          <w:lang w:val="en-US"/>
        </w:rPr>
        <w:t>diverse actors</w:t>
      </w:r>
      <w:r w:rsidR="00764520" w:rsidRPr="00D26759">
        <w:rPr>
          <w:lang w:val="en-US"/>
        </w:rPr>
        <w:t xml:space="preserve"> contributing to the results. Each State Party may report results for one or more of the assessment factors, and by considering them together, at a </w:t>
      </w:r>
      <w:r w:rsidR="00CF7777" w:rsidRPr="00D26759">
        <w:rPr>
          <w:lang w:val="en-US"/>
        </w:rPr>
        <w:t xml:space="preserve">given </w:t>
      </w:r>
      <w:r w:rsidR="00764520" w:rsidRPr="00D26759">
        <w:rPr>
          <w:lang w:val="en-US"/>
        </w:rPr>
        <w:t>time</w:t>
      </w:r>
      <w:r w:rsidR="00CF7777" w:rsidRPr="00D26759">
        <w:rPr>
          <w:lang w:val="en-US"/>
        </w:rPr>
        <w:t>,</w:t>
      </w:r>
      <w:r w:rsidR="00764520" w:rsidRPr="00D26759">
        <w:rPr>
          <w:lang w:val="en-US"/>
        </w:rPr>
        <w:t xml:space="preserve"> the extent to which the indicator is achieved at the country level</w:t>
      </w:r>
      <w:r w:rsidR="00CF7777" w:rsidRPr="00D26759">
        <w:rPr>
          <w:lang w:val="en-US"/>
        </w:rPr>
        <w:t xml:space="preserve"> can be measured</w:t>
      </w:r>
      <w:r w:rsidR="00764520" w:rsidRPr="00D26759">
        <w:rPr>
          <w:lang w:val="en-US"/>
        </w:rPr>
        <w:t xml:space="preserve">. </w:t>
      </w:r>
      <w:r w:rsidR="00CF7777" w:rsidRPr="00D26759">
        <w:rPr>
          <w:lang w:val="en-US"/>
        </w:rPr>
        <w:t>H</w:t>
      </w:r>
      <w:r w:rsidR="00764520" w:rsidRPr="00D26759">
        <w:rPr>
          <w:lang w:val="en-US"/>
        </w:rPr>
        <w:t>aving multiple assessment factors for each ind</w:t>
      </w:r>
      <w:r w:rsidR="00CF7777" w:rsidRPr="00D26759">
        <w:rPr>
          <w:lang w:val="en-US"/>
        </w:rPr>
        <w:t xml:space="preserve">icator would help assess whether </w:t>
      </w:r>
      <w:r w:rsidR="00764520" w:rsidRPr="00D26759">
        <w:rPr>
          <w:lang w:val="en-US"/>
        </w:rPr>
        <w:t xml:space="preserve">the indicator is fully attained, partially attained </w:t>
      </w:r>
      <w:r w:rsidR="00CF7777" w:rsidRPr="00D26759">
        <w:rPr>
          <w:lang w:val="en-US"/>
        </w:rPr>
        <w:t xml:space="preserve">and </w:t>
      </w:r>
      <w:r w:rsidR="00764520" w:rsidRPr="00D26759">
        <w:rPr>
          <w:lang w:val="en-US"/>
        </w:rPr>
        <w:t>to what degree. In the longer term, as the Secretariat collects and compiles information submitted by the States, the extent to which an indicator has been achieved globally</w:t>
      </w:r>
      <w:r w:rsidR="00CF7777" w:rsidRPr="00D26759">
        <w:rPr>
          <w:lang w:val="en-US"/>
        </w:rPr>
        <w:t xml:space="preserve"> can be observed, i.e. </w:t>
      </w:r>
      <w:r w:rsidR="00764520" w:rsidRPr="00D26759">
        <w:rPr>
          <w:lang w:val="en-US"/>
        </w:rPr>
        <w:t xml:space="preserve">how many States </w:t>
      </w:r>
      <w:r w:rsidR="00CF7777" w:rsidRPr="00D26759">
        <w:rPr>
          <w:lang w:val="en-US"/>
        </w:rPr>
        <w:t xml:space="preserve">fully </w:t>
      </w:r>
      <w:r w:rsidR="00871F3A" w:rsidRPr="00D26759">
        <w:rPr>
          <w:lang w:val="en-US"/>
        </w:rPr>
        <w:t>realized</w:t>
      </w:r>
      <w:r w:rsidR="00764520" w:rsidRPr="00D26759">
        <w:rPr>
          <w:lang w:val="en-US"/>
        </w:rPr>
        <w:t xml:space="preserve">, partially </w:t>
      </w:r>
      <w:r w:rsidR="00871F3A" w:rsidRPr="00D26759">
        <w:rPr>
          <w:lang w:val="en-US"/>
        </w:rPr>
        <w:t xml:space="preserve">realized </w:t>
      </w:r>
      <w:r w:rsidR="00764520" w:rsidRPr="00D26759">
        <w:rPr>
          <w:lang w:val="en-US"/>
        </w:rPr>
        <w:t xml:space="preserve">or not </w:t>
      </w:r>
      <w:r w:rsidR="00871F3A" w:rsidRPr="00D26759">
        <w:rPr>
          <w:lang w:val="en-US"/>
        </w:rPr>
        <w:t xml:space="preserve">realized a specific indicator </w:t>
      </w:r>
      <w:r w:rsidR="00764520" w:rsidRPr="00D26759">
        <w:rPr>
          <w:lang w:val="en-US"/>
        </w:rPr>
        <w:t xml:space="preserve">at any given time. </w:t>
      </w:r>
      <w:r w:rsidR="00871F3A" w:rsidRPr="00D26759">
        <w:rPr>
          <w:lang w:val="en-US"/>
        </w:rPr>
        <w:t xml:space="preserve">The Secretary </w:t>
      </w:r>
      <w:r w:rsidR="00764520" w:rsidRPr="00D26759">
        <w:rPr>
          <w:lang w:val="en-US"/>
        </w:rPr>
        <w:t>recall</w:t>
      </w:r>
      <w:r w:rsidR="00871F3A" w:rsidRPr="00D26759">
        <w:rPr>
          <w:lang w:val="en-US"/>
        </w:rPr>
        <w:t>ed</w:t>
      </w:r>
      <w:r w:rsidR="00764520" w:rsidRPr="00D26759">
        <w:rPr>
          <w:lang w:val="en-US"/>
        </w:rPr>
        <w:t xml:space="preserve"> that the purpose of indicators and assessment factors </w:t>
      </w:r>
      <w:r w:rsidR="00871F3A" w:rsidRPr="00D26759">
        <w:rPr>
          <w:lang w:val="en-US"/>
        </w:rPr>
        <w:t xml:space="preserve">was </w:t>
      </w:r>
      <w:r w:rsidR="00764520" w:rsidRPr="00D26759">
        <w:rPr>
          <w:lang w:val="en-US"/>
        </w:rPr>
        <w:t>to allow for comparison</w:t>
      </w:r>
      <w:r w:rsidR="00871F3A" w:rsidRPr="00D26759">
        <w:rPr>
          <w:lang w:val="en-US"/>
        </w:rPr>
        <w:t>s to be made</w:t>
      </w:r>
      <w:r w:rsidR="00764520" w:rsidRPr="00D26759">
        <w:rPr>
          <w:lang w:val="en-US"/>
        </w:rPr>
        <w:t xml:space="preserve"> over time across the </w:t>
      </w:r>
      <w:r w:rsidR="00871F3A" w:rsidRPr="00D26759">
        <w:rPr>
          <w:lang w:val="en-US"/>
        </w:rPr>
        <w:t xml:space="preserve">varied </w:t>
      </w:r>
      <w:r w:rsidR="00764520" w:rsidRPr="00D26759">
        <w:rPr>
          <w:lang w:val="en-US"/>
        </w:rPr>
        <w:t xml:space="preserve">experiences of </w:t>
      </w:r>
      <w:r w:rsidR="00136B8E" w:rsidRPr="00D26759">
        <w:rPr>
          <w:lang w:val="en-US"/>
        </w:rPr>
        <w:t xml:space="preserve">the </w:t>
      </w:r>
      <w:r w:rsidR="00764520" w:rsidRPr="00D26759">
        <w:rPr>
          <w:lang w:val="en-US"/>
        </w:rPr>
        <w:t xml:space="preserve">different States Parties. </w:t>
      </w:r>
      <w:r w:rsidR="00871F3A" w:rsidRPr="00D26759">
        <w:rPr>
          <w:lang w:val="en-US"/>
        </w:rPr>
        <w:t xml:space="preserve">It </w:t>
      </w:r>
      <w:r w:rsidR="00136B8E" w:rsidRPr="00D26759">
        <w:rPr>
          <w:lang w:val="en-US"/>
        </w:rPr>
        <w:t xml:space="preserve">was </w:t>
      </w:r>
      <w:r w:rsidR="00871F3A" w:rsidRPr="00D26759">
        <w:rPr>
          <w:lang w:val="en-US"/>
        </w:rPr>
        <w:t xml:space="preserve">not intended as a marking </w:t>
      </w:r>
      <w:r w:rsidR="00D845F9" w:rsidRPr="00D26759">
        <w:rPr>
          <w:lang w:val="en-US"/>
        </w:rPr>
        <w:t xml:space="preserve">exercise </w:t>
      </w:r>
      <w:r w:rsidR="00871F3A" w:rsidRPr="00D26759">
        <w:rPr>
          <w:lang w:val="en-US"/>
        </w:rPr>
        <w:t>or scorecard, or a form of ranking</w:t>
      </w:r>
      <w:r w:rsidR="00764520" w:rsidRPr="00D26759">
        <w:rPr>
          <w:lang w:val="en-US"/>
        </w:rPr>
        <w:t>. Instead</w:t>
      </w:r>
      <w:r w:rsidR="00871F3A" w:rsidRPr="00D26759">
        <w:rPr>
          <w:lang w:val="en-US"/>
        </w:rPr>
        <w:t>,</w:t>
      </w:r>
      <w:r w:rsidR="00764520" w:rsidRPr="00D26759">
        <w:rPr>
          <w:lang w:val="en-US"/>
        </w:rPr>
        <w:t xml:space="preserve"> this should allow each State </w:t>
      </w:r>
      <w:r w:rsidR="00871F3A" w:rsidRPr="00D26759">
        <w:rPr>
          <w:lang w:val="en-US"/>
        </w:rPr>
        <w:t>to assess its own achievements and mark its own results</w:t>
      </w:r>
      <w:r w:rsidR="00764520" w:rsidRPr="00D26759">
        <w:rPr>
          <w:lang w:val="en-US"/>
        </w:rPr>
        <w:t xml:space="preserve"> using a shared framework</w:t>
      </w:r>
      <w:r w:rsidR="00871F3A" w:rsidRPr="00D26759">
        <w:rPr>
          <w:lang w:val="en-US"/>
        </w:rPr>
        <w:t>.</w:t>
      </w:r>
      <w:r w:rsidR="00764520" w:rsidRPr="00D26759">
        <w:rPr>
          <w:lang w:val="en-US"/>
        </w:rPr>
        <w:t xml:space="preserve"> </w:t>
      </w:r>
      <w:r w:rsidR="00871F3A" w:rsidRPr="00D26759">
        <w:rPr>
          <w:lang w:val="en-US"/>
        </w:rPr>
        <w:t xml:space="preserve">At the same time, it </w:t>
      </w:r>
      <w:r w:rsidR="00136B8E" w:rsidRPr="00D26759">
        <w:rPr>
          <w:lang w:val="en-US"/>
        </w:rPr>
        <w:t xml:space="preserve">would </w:t>
      </w:r>
      <w:r w:rsidR="00871F3A" w:rsidRPr="00D26759">
        <w:rPr>
          <w:lang w:val="en-US"/>
        </w:rPr>
        <w:t xml:space="preserve">allow </w:t>
      </w:r>
      <w:r w:rsidR="00764520" w:rsidRPr="00D26759">
        <w:rPr>
          <w:lang w:val="en-US"/>
        </w:rPr>
        <w:t xml:space="preserve">all States to get an idea of how the Convention is being implemented globally. </w:t>
      </w:r>
      <w:r w:rsidR="00136B8E" w:rsidRPr="00D26759">
        <w:rPr>
          <w:lang w:val="en-US"/>
        </w:rPr>
        <w:t>T</w:t>
      </w:r>
      <w:r w:rsidR="00764520" w:rsidRPr="00D26759">
        <w:rPr>
          <w:lang w:val="en-US"/>
        </w:rPr>
        <w:t xml:space="preserve">he indicators </w:t>
      </w:r>
      <w:r w:rsidR="00136B8E" w:rsidRPr="00D26759">
        <w:rPr>
          <w:lang w:val="en-US"/>
        </w:rPr>
        <w:t xml:space="preserve">therefore </w:t>
      </w:r>
      <w:r w:rsidR="00764520" w:rsidRPr="00D26759">
        <w:rPr>
          <w:lang w:val="en-US"/>
        </w:rPr>
        <w:t>need</w:t>
      </w:r>
      <w:r w:rsidR="00136B8E" w:rsidRPr="00D26759">
        <w:rPr>
          <w:lang w:val="en-US"/>
        </w:rPr>
        <w:t>ed</w:t>
      </w:r>
      <w:r w:rsidR="00764520" w:rsidRPr="00D26759">
        <w:rPr>
          <w:lang w:val="en-US"/>
        </w:rPr>
        <w:t xml:space="preserve"> to function both at the national </w:t>
      </w:r>
      <w:r w:rsidR="00871F3A" w:rsidRPr="00D26759">
        <w:rPr>
          <w:lang w:val="en-US"/>
        </w:rPr>
        <w:t xml:space="preserve">level </w:t>
      </w:r>
      <w:r w:rsidR="00764520" w:rsidRPr="00D26759">
        <w:rPr>
          <w:lang w:val="en-US"/>
        </w:rPr>
        <w:t xml:space="preserve">and </w:t>
      </w:r>
      <w:r w:rsidR="00871F3A" w:rsidRPr="00D26759">
        <w:rPr>
          <w:lang w:val="en-US"/>
        </w:rPr>
        <w:t xml:space="preserve">the </w:t>
      </w:r>
      <w:r w:rsidR="00764520" w:rsidRPr="00D26759">
        <w:rPr>
          <w:lang w:val="en-US"/>
        </w:rPr>
        <w:t>global level. When core indicators refer to the extent</w:t>
      </w:r>
      <w:r w:rsidR="00136B8E" w:rsidRPr="00D26759">
        <w:rPr>
          <w:lang w:val="en-US"/>
        </w:rPr>
        <w:t xml:space="preserve"> of realization</w:t>
      </w:r>
      <w:r w:rsidR="00764520" w:rsidRPr="00D26759">
        <w:rPr>
          <w:lang w:val="en-US"/>
        </w:rPr>
        <w:t xml:space="preserve">, this should be understood in two ways, </w:t>
      </w:r>
      <w:r w:rsidR="00136B8E" w:rsidRPr="00D26759">
        <w:rPr>
          <w:lang w:val="en-US"/>
        </w:rPr>
        <w:t xml:space="preserve">depending on </w:t>
      </w:r>
      <w:r w:rsidR="00764520" w:rsidRPr="00D26759">
        <w:rPr>
          <w:lang w:val="en-US"/>
        </w:rPr>
        <w:t>the context. For monitoring and evaluation at the global level</w:t>
      </w:r>
      <w:r w:rsidR="00136B8E" w:rsidRPr="00D26759">
        <w:rPr>
          <w:lang w:val="en-US"/>
        </w:rPr>
        <w:t>,</w:t>
      </w:r>
      <w:r w:rsidR="00764520" w:rsidRPr="00D26759">
        <w:rPr>
          <w:lang w:val="en-US"/>
        </w:rPr>
        <w:t xml:space="preserve"> </w:t>
      </w:r>
      <w:r w:rsidR="00136B8E" w:rsidRPr="00D26759">
        <w:rPr>
          <w:lang w:val="en-US"/>
        </w:rPr>
        <w:t xml:space="preserve">this should indicate </w:t>
      </w:r>
      <w:r w:rsidR="00764520" w:rsidRPr="00D26759">
        <w:rPr>
          <w:lang w:val="en-US"/>
        </w:rPr>
        <w:t>the percentage of States Parties in a given situation</w:t>
      </w:r>
      <w:r w:rsidR="00136B8E" w:rsidRPr="00D26759">
        <w:rPr>
          <w:lang w:val="en-US"/>
        </w:rPr>
        <w:t xml:space="preserve"> vis-à-vis the indicator in question,</w:t>
      </w:r>
      <w:r w:rsidR="00764520" w:rsidRPr="00D26759">
        <w:rPr>
          <w:lang w:val="en-US"/>
        </w:rPr>
        <w:t xml:space="preserve"> or </w:t>
      </w:r>
      <w:r w:rsidR="00D845F9" w:rsidRPr="00D26759">
        <w:rPr>
          <w:lang w:val="en-US"/>
        </w:rPr>
        <w:t xml:space="preserve">whether </w:t>
      </w:r>
      <w:r w:rsidR="00764520" w:rsidRPr="00D26759">
        <w:rPr>
          <w:lang w:val="en-US"/>
        </w:rPr>
        <w:t>a change has been achieved</w:t>
      </w:r>
      <w:r w:rsidR="004E64E3" w:rsidRPr="00D26759">
        <w:rPr>
          <w:lang w:val="en-US"/>
        </w:rPr>
        <w:t xml:space="preserve">, indicating the </w:t>
      </w:r>
      <w:r w:rsidR="00764520" w:rsidRPr="00D26759">
        <w:rPr>
          <w:lang w:val="en-US"/>
        </w:rPr>
        <w:t>degree</w:t>
      </w:r>
      <w:r w:rsidR="004E64E3" w:rsidRPr="00D26759">
        <w:rPr>
          <w:lang w:val="en-US"/>
        </w:rPr>
        <w:t xml:space="preserve"> at which the indicator has been attained</w:t>
      </w:r>
      <w:r w:rsidR="00764520" w:rsidRPr="00D26759">
        <w:rPr>
          <w:lang w:val="en-US"/>
        </w:rPr>
        <w:t xml:space="preserve">. </w:t>
      </w:r>
      <w:r w:rsidR="004E64E3" w:rsidRPr="00D26759">
        <w:rPr>
          <w:lang w:val="en-US"/>
        </w:rPr>
        <w:t>However</w:t>
      </w:r>
      <w:r w:rsidR="00764520" w:rsidRPr="00D26759">
        <w:rPr>
          <w:lang w:val="en-US"/>
        </w:rPr>
        <w:t xml:space="preserve">, </w:t>
      </w:r>
      <w:r w:rsidR="004E64E3" w:rsidRPr="00D26759">
        <w:rPr>
          <w:lang w:val="en-US"/>
        </w:rPr>
        <w:t xml:space="preserve">when </w:t>
      </w:r>
      <w:r w:rsidR="00764520" w:rsidRPr="00D26759">
        <w:rPr>
          <w:lang w:val="en-US"/>
        </w:rPr>
        <w:t xml:space="preserve">the same indicator is used by a State for its own monitoring and evaluation at the country level, </w:t>
      </w:r>
      <w:r w:rsidR="004E64E3" w:rsidRPr="00D26759">
        <w:rPr>
          <w:lang w:val="en-US"/>
        </w:rPr>
        <w:t xml:space="preserve">this refers to </w:t>
      </w:r>
      <w:r w:rsidR="00764520" w:rsidRPr="00D26759">
        <w:rPr>
          <w:lang w:val="en-US"/>
        </w:rPr>
        <w:t>a given situation</w:t>
      </w:r>
      <w:r w:rsidR="004E64E3" w:rsidRPr="00D26759">
        <w:rPr>
          <w:lang w:val="en-US"/>
        </w:rPr>
        <w:t xml:space="preserve"> and</w:t>
      </w:r>
      <w:r w:rsidR="00764520" w:rsidRPr="00D26759">
        <w:rPr>
          <w:lang w:val="en-US"/>
        </w:rPr>
        <w:t xml:space="preserve"> </w:t>
      </w:r>
      <w:r w:rsidR="004E64E3" w:rsidRPr="00D26759">
        <w:rPr>
          <w:lang w:val="en-US"/>
        </w:rPr>
        <w:t>the extent of</w:t>
      </w:r>
      <w:r w:rsidR="00764520" w:rsidRPr="00D26759">
        <w:rPr>
          <w:lang w:val="en-US"/>
        </w:rPr>
        <w:t xml:space="preserve"> changes </w:t>
      </w:r>
      <w:r w:rsidR="004E64E3" w:rsidRPr="00D26759">
        <w:rPr>
          <w:lang w:val="en-US"/>
        </w:rPr>
        <w:t xml:space="preserve">that </w:t>
      </w:r>
      <w:r w:rsidR="00764520" w:rsidRPr="00D26759">
        <w:rPr>
          <w:lang w:val="en-US"/>
        </w:rPr>
        <w:t xml:space="preserve">have </w:t>
      </w:r>
      <w:r w:rsidR="004E64E3" w:rsidRPr="00D26759">
        <w:rPr>
          <w:lang w:val="en-US"/>
        </w:rPr>
        <w:t xml:space="preserve">occurred </w:t>
      </w:r>
      <w:r w:rsidR="00764520" w:rsidRPr="00D26759">
        <w:rPr>
          <w:lang w:val="en-US"/>
        </w:rPr>
        <w:t>with</w:t>
      </w:r>
      <w:r w:rsidR="00F15299" w:rsidRPr="00D26759">
        <w:rPr>
          <w:lang w:val="en-US"/>
        </w:rPr>
        <w:t>in the territory of that State.</w:t>
      </w:r>
    </w:p>
    <w:p w14:paraId="1CFBDA36" w14:textId="3F4297DA" w:rsidR="00764520" w:rsidRPr="00D26759" w:rsidRDefault="005F3A34" w:rsidP="009F481D">
      <w:pPr>
        <w:pStyle w:val="Orateurengris"/>
        <w:rPr>
          <w:lang w:val="en-US"/>
        </w:rPr>
      </w:pPr>
      <w:r w:rsidRPr="00D26759">
        <w:rPr>
          <w:lang w:val="en-US"/>
        </w:rPr>
        <w:t xml:space="preserve">The </w:t>
      </w:r>
      <w:r w:rsidRPr="00D26759">
        <w:rPr>
          <w:b/>
          <w:lang w:val="en-US"/>
        </w:rPr>
        <w:t>Secretary</w:t>
      </w:r>
      <w:r w:rsidRPr="00D26759">
        <w:rPr>
          <w:lang w:val="en-US"/>
        </w:rPr>
        <w:t xml:space="preserve"> wished to briefly mention a few other important considerations before </w:t>
      </w:r>
      <w:r w:rsidR="00764520" w:rsidRPr="00D26759">
        <w:rPr>
          <w:lang w:val="en-US"/>
        </w:rPr>
        <w:t>enter</w:t>
      </w:r>
      <w:r w:rsidR="00D845F9" w:rsidRPr="00D26759">
        <w:rPr>
          <w:lang w:val="en-US"/>
        </w:rPr>
        <w:t>ing</w:t>
      </w:r>
      <w:r w:rsidR="00764520" w:rsidRPr="00D26759">
        <w:rPr>
          <w:lang w:val="en-US"/>
        </w:rPr>
        <w:t xml:space="preserve"> into </w:t>
      </w:r>
      <w:r w:rsidRPr="00D26759">
        <w:rPr>
          <w:lang w:val="en-US"/>
        </w:rPr>
        <w:t xml:space="preserve">the debate on </w:t>
      </w:r>
      <w:r w:rsidR="00764520" w:rsidRPr="00D26759">
        <w:rPr>
          <w:lang w:val="en-US"/>
        </w:rPr>
        <w:t xml:space="preserve">specific indicators and </w:t>
      </w:r>
      <w:r w:rsidRPr="00D26759">
        <w:rPr>
          <w:lang w:val="en-US"/>
        </w:rPr>
        <w:t>assessment factors.</w:t>
      </w:r>
      <w:r w:rsidR="00764520" w:rsidRPr="00D26759">
        <w:rPr>
          <w:lang w:val="en-US"/>
        </w:rPr>
        <w:t xml:space="preserve"> </w:t>
      </w:r>
      <w:r w:rsidRPr="00D26759">
        <w:rPr>
          <w:lang w:val="en-US"/>
        </w:rPr>
        <w:t xml:space="preserve">Firstly, </w:t>
      </w:r>
      <w:r w:rsidR="00764520" w:rsidRPr="00D26759">
        <w:rPr>
          <w:lang w:val="en-US"/>
        </w:rPr>
        <w:t xml:space="preserve">a results framework is not complete until it has baselines and targets, </w:t>
      </w:r>
      <w:r w:rsidRPr="00D26759">
        <w:rPr>
          <w:lang w:val="en-US"/>
        </w:rPr>
        <w:t xml:space="preserve">which would be </w:t>
      </w:r>
      <w:r w:rsidR="00764520" w:rsidRPr="00D26759">
        <w:rPr>
          <w:lang w:val="en-US"/>
        </w:rPr>
        <w:t>foresee</w:t>
      </w:r>
      <w:r w:rsidRPr="00D26759">
        <w:rPr>
          <w:lang w:val="en-US"/>
        </w:rPr>
        <w:t>n</w:t>
      </w:r>
      <w:r w:rsidR="00D845F9" w:rsidRPr="00D26759">
        <w:rPr>
          <w:lang w:val="en-US"/>
        </w:rPr>
        <w:t xml:space="preserve"> at a later stage.</w:t>
      </w:r>
      <w:r w:rsidR="00764520" w:rsidRPr="00D26759">
        <w:rPr>
          <w:lang w:val="en-US"/>
        </w:rPr>
        <w:t xml:space="preserve"> </w:t>
      </w:r>
      <w:r w:rsidR="002D5F5A" w:rsidRPr="00D26759">
        <w:rPr>
          <w:lang w:val="en-US"/>
        </w:rPr>
        <w:t>He</w:t>
      </w:r>
      <w:r w:rsidRPr="00D26759">
        <w:rPr>
          <w:lang w:val="en-US"/>
        </w:rPr>
        <w:t xml:space="preserve"> </w:t>
      </w:r>
      <w:r w:rsidR="00D845F9" w:rsidRPr="00D26759">
        <w:rPr>
          <w:lang w:val="en-US"/>
        </w:rPr>
        <w:t xml:space="preserve">considered </w:t>
      </w:r>
      <w:r w:rsidR="002D5F5A" w:rsidRPr="00D26759">
        <w:rPr>
          <w:lang w:val="en-US"/>
        </w:rPr>
        <w:t xml:space="preserve">it </w:t>
      </w:r>
      <w:r w:rsidR="00764520" w:rsidRPr="00D26759">
        <w:rPr>
          <w:lang w:val="en-US"/>
        </w:rPr>
        <w:t xml:space="preserve">important to </w:t>
      </w:r>
      <w:r w:rsidRPr="00D26759">
        <w:rPr>
          <w:lang w:val="en-US"/>
        </w:rPr>
        <w:t xml:space="preserve">first </w:t>
      </w:r>
      <w:r w:rsidR="00764520" w:rsidRPr="00D26759">
        <w:rPr>
          <w:lang w:val="en-US"/>
        </w:rPr>
        <w:t xml:space="preserve">agree on the indicators and the relevant results. </w:t>
      </w:r>
      <w:r w:rsidRPr="00D26759">
        <w:rPr>
          <w:lang w:val="en-US"/>
        </w:rPr>
        <w:t>Secondly, t</w:t>
      </w:r>
      <w:r w:rsidR="00764520" w:rsidRPr="00D26759">
        <w:rPr>
          <w:lang w:val="en-US"/>
        </w:rPr>
        <w:t xml:space="preserve">he baselines and targets </w:t>
      </w:r>
      <w:r w:rsidRPr="00D26759">
        <w:rPr>
          <w:lang w:val="en-US"/>
        </w:rPr>
        <w:t xml:space="preserve">were </w:t>
      </w:r>
      <w:r w:rsidR="00764520" w:rsidRPr="00D26759">
        <w:rPr>
          <w:lang w:val="en-US"/>
        </w:rPr>
        <w:t>also tied to a specific monitoring and reporting period</w:t>
      </w:r>
      <w:r w:rsidR="00D845F9" w:rsidRPr="00D26759">
        <w:rPr>
          <w:lang w:val="en-US"/>
        </w:rPr>
        <w:t>,</w:t>
      </w:r>
      <w:r w:rsidR="00764520" w:rsidRPr="00D26759">
        <w:rPr>
          <w:lang w:val="en-US"/>
        </w:rPr>
        <w:t xml:space="preserve"> and </w:t>
      </w:r>
      <w:r w:rsidRPr="00D26759">
        <w:rPr>
          <w:lang w:val="en-US"/>
        </w:rPr>
        <w:t xml:space="preserve">would </w:t>
      </w:r>
      <w:r w:rsidR="00764520" w:rsidRPr="00D26759">
        <w:rPr>
          <w:lang w:val="en-US"/>
        </w:rPr>
        <w:t xml:space="preserve">always be adjusted from one period to the next. While </w:t>
      </w:r>
      <w:r w:rsidRPr="00D26759">
        <w:rPr>
          <w:lang w:val="en-US"/>
        </w:rPr>
        <w:t xml:space="preserve">the Secretariat </w:t>
      </w:r>
      <w:r w:rsidR="00764520" w:rsidRPr="00D26759">
        <w:rPr>
          <w:lang w:val="en-US"/>
        </w:rPr>
        <w:t>hope</w:t>
      </w:r>
      <w:r w:rsidRPr="00D26759">
        <w:rPr>
          <w:lang w:val="en-US"/>
        </w:rPr>
        <w:t>d</w:t>
      </w:r>
      <w:r w:rsidR="00764520" w:rsidRPr="00D26759">
        <w:rPr>
          <w:lang w:val="en-US"/>
        </w:rPr>
        <w:t xml:space="preserve"> that the indicators and assessment factors </w:t>
      </w:r>
      <w:r w:rsidRPr="00D26759">
        <w:rPr>
          <w:lang w:val="en-US"/>
        </w:rPr>
        <w:t xml:space="preserve">would </w:t>
      </w:r>
      <w:r w:rsidR="00764520" w:rsidRPr="00D26759">
        <w:rPr>
          <w:lang w:val="en-US"/>
        </w:rPr>
        <w:t xml:space="preserve">be more stable over time, </w:t>
      </w:r>
      <w:r w:rsidRPr="00D26759">
        <w:rPr>
          <w:lang w:val="en-US"/>
        </w:rPr>
        <w:t xml:space="preserve">this did </w:t>
      </w:r>
      <w:r w:rsidR="00764520" w:rsidRPr="00D26759">
        <w:rPr>
          <w:lang w:val="en-US"/>
        </w:rPr>
        <w:t xml:space="preserve">not mean </w:t>
      </w:r>
      <w:r w:rsidRPr="00D26759">
        <w:rPr>
          <w:lang w:val="en-US"/>
        </w:rPr>
        <w:t xml:space="preserve">that </w:t>
      </w:r>
      <w:r w:rsidR="00764520" w:rsidRPr="00D26759">
        <w:rPr>
          <w:lang w:val="en-US"/>
        </w:rPr>
        <w:t xml:space="preserve">they </w:t>
      </w:r>
      <w:r w:rsidRPr="00D26759">
        <w:rPr>
          <w:lang w:val="en-US"/>
        </w:rPr>
        <w:t xml:space="preserve">were </w:t>
      </w:r>
      <w:r w:rsidR="00764520" w:rsidRPr="00D26759">
        <w:rPr>
          <w:lang w:val="en-US"/>
        </w:rPr>
        <w:t>not changeable</w:t>
      </w:r>
      <w:r w:rsidRPr="00D26759">
        <w:rPr>
          <w:lang w:val="en-US"/>
        </w:rPr>
        <w:t>,</w:t>
      </w:r>
      <w:r w:rsidR="00764520" w:rsidRPr="00D26759">
        <w:rPr>
          <w:lang w:val="en-US"/>
        </w:rPr>
        <w:t xml:space="preserve"> but </w:t>
      </w:r>
      <w:r w:rsidRPr="00D26759">
        <w:rPr>
          <w:lang w:val="en-US"/>
        </w:rPr>
        <w:t xml:space="preserve">it was not </w:t>
      </w:r>
      <w:r w:rsidR="00764520" w:rsidRPr="00D26759">
        <w:rPr>
          <w:lang w:val="en-US"/>
        </w:rPr>
        <w:t>expect</w:t>
      </w:r>
      <w:r w:rsidRPr="00D26759">
        <w:rPr>
          <w:lang w:val="en-US"/>
        </w:rPr>
        <w:t>ed</w:t>
      </w:r>
      <w:r w:rsidR="00764520" w:rsidRPr="00D26759">
        <w:rPr>
          <w:lang w:val="en-US"/>
        </w:rPr>
        <w:t xml:space="preserve"> that they </w:t>
      </w:r>
      <w:r w:rsidRPr="00D26759">
        <w:rPr>
          <w:lang w:val="en-US"/>
        </w:rPr>
        <w:t xml:space="preserve">would all </w:t>
      </w:r>
      <w:r w:rsidR="00764520" w:rsidRPr="00D26759">
        <w:rPr>
          <w:lang w:val="en-US"/>
        </w:rPr>
        <w:t xml:space="preserve">necessarily change every cycle. </w:t>
      </w:r>
      <w:r w:rsidRPr="00D26759">
        <w:rPr>
          <w:lang w:val="en-US"/>
        </w:rPr>
        <w:t>Thus</w:t>
      </w:r>
      <w:r w:rsidR="00764520" w:rsidRPr="00D26759">
        <w:rPr>
          <w:lang w:val="en-US"/>
        </w:rPr>
        <w:t xml:space="preserve">, if the indicators </w:t>
      </w:r>
      <w:r w:rsidRPr="00D26759">
        <w:rPr>
          <w:lang w:val="en-US"/>
        </w:rPr>
        <w:t xml:space="preserve">were </w:t>
      </w:r>
      <w:r w:rsidR="00764520" w:rsidRPr="00D26759">
        <w:rPr>
          <w:lang w:val="en-US"/>
        </w:rPr>
        <w:t xml:space="preserve">going to be applied consistently, it </w:t>
      </w:r>
      <w:r w:rsidRPr="00D26759">
        <w:rPr>
          <w:lang w:val="en-US"/>
        </w:rPr>
        <w:t xml:space="preserve">would </w:t>
      </w:r>
      <w:r w:rsidR="00764520" w:rsidRPr="00D26759">
        <w:rPr>
          <w:lang w:val="en-US"/>
        </w:rPr>
        <w:t xml:space="preserve">be important to provide clear guidance to States Parties. Typically, within a results framework like this, each indicator </w:t>
      </w:r>
      <w:r w:rsidRPr="00D26759">
        <w:rPr>
          <w:lang w:val="en-US"/>
        </w:rPr>
        <w:t xml:space="preserve">would be </w:t>
      </w:r>
      <w:r w:rsidR="00764520" w:rsidRPr="00D26759">
        <w:rPr>
          <w:lang w:val="en-US"/>
        </w:rPr>
        <w:t>accompanied by</w:t>
      </w:r>
      <w:r w:rsidRPr="00D26759">
        <w:rPr>
          <w:lang w:val="en-US"/>
        </w:rPr>
        <w:t xml:space="preserve"> a guidance note or explanation</w:t>
      </w:r>
      <w:r w:rsidR="00D845F9" w:rsidRPr="00D26759">
        <w:rPr>
          <w:lang w:val="en-US"/>
        </w:rPr>
        <w:t>;</w:t>
      </w:r>
      <w:r w:rsidR="00764520" w:rsidRPr="00D26759">
        <w:rPr>
          <w:lang w:val="en-US"/>
        </w:rPr>
        <w:t xml:space="preserve"> sometimes called the metadata for that indicator. </w:t>
      </w:r>
      <w:r w:rsidRPr="00D26759">
        <w:rPr>
          <w:lang w:val="en-US"/>
        </w:rPr>
        <w:t>T</w:t>
      </w:r>
      <w:r w:rsidR="00764520" w:rsidRPr="00D26759">
        <w:rPr>
          <w:lang w:val="en-US"/>
        </w:rPr>
        <w:t xml:space="preserve">wo examples </w:t>
      </w:r>
      <w:r w:rsidRPr="00D26759">
        <w:rPr>
          <w:lang w:val="en-US"/>
        </w:rPr>
        <w:t xml:space="preserve">of </w:t>
      </w:r>
      <w:r w:rsidR="00764520" w:rsidRPr="00D26759">
        <w:rPr>
          <w:lang w:val="en-US"/>
        </w:rPr>
        <w:t xml:space="preserve">such guidance notes or explanations </w:t>
      </w:r>
      <w:r w:rsidR="00647D1E" w:rsidRPr="00D26759">
        <w:rPr>
          <w:lang w:val="en-US"/>
        </w:rPr>
        <w:t xml:space="preserve">had been prepared so as to share a common understanding of the terms and methods for each indicator. The Secretariat </w:t>
      </w:r>
      <w:r w:rsidR="00764520" w:rsidRPr="00D26759">
        <w:rPr>
          <w:lang w:val="en-US"/>
        </w:rPr>
        <w:t>welcome</w:t>
      </w:r>
      <w:r w:rsidR="00647D1E" w:rsidRPr="00D26759">
        <w:rPr>
          <w:lang w:val="en-US"/>
        </w:rPr>
        <w:t>d</w:t>
      </w:r>
      <w:r w:rsidR="00764520" w:rsidRPr="00D26759">
        <w:rPr>
          <w:lang w:val="en-US"/>
        </w:rPr>
        <w:t xml:space="preserve"> comments and suggestions </w:t>
      </w:r>
      <w:r w:rsidR="00647D1E" w:rsidRPr="00D26759">
        <w:rPr>
          <w:lang w:val="en-US"/>
        </w:rPr>
        <w:t xml:space="preserve">on </w:t>
      </w:r>
      <w:r w:rsidR="00764520" w:rsidRPr="00D26759">
        <w:rPr>
          <w:lang w:val="en-US"/>
        </w:rPr>
        <w:t xml:space="preserve">how the Secretariat </w:t>
      </w:r>
      <w:r w:rsidR="00647D1E" w:rsidRPr="00D26759">
        <w:rPr>
          <w:lang w:val="en-US"/>
        </w:rPr>
        <w:t xml:space="preserve">could best offer support to the States, </w:t>
      </w:r>
      <w:r w:rsidR="00D845F9" w:rsidRPr="00D26759">
        <w:rPr>
          <w:lang w:val="en-US"/>
        </w:rPr>
        <w:t xml:space="preserve">so as to </w:t>
      </w:r>
      <w:r w:rsidR="00647D1E" w:rsidRPr="00D26759">
        <w:rPr>
          <w:lang w:val="en-US"/>
        </w:rPr>
        <w:t xml:space="preserve">help develop a strategy in this regard. The Secretary was </w:t>
      </w:r>
      <w:r w:rsidR="00764520" w:rsidRPr="00D26759">
        <w:rPr>
          <w:lang w:val="en-US"/>
        </w:rPr>
        <w:t xml:space="preserve">happy to answer any questions </w:t>
      </w:r>
      <w:r w:rsidR="00647D1E" w:rsidRPr="00D26759">
        <w:rPr>
          <w:lang w:val="en-US"/>
        </w:rPr>
        <w:t xml:space="preserve">prior to the examination </w:t>
      </w:r>
      <w:r w:rsidR="00764520" w:rsidRPr="00D26759">
        <w:rPr>
          <w:lang w:val="en-US"/>
        </w:rPr>
        <w:t>of the ind</w:t>
      </w:r>
      <w:r w:rsidR="00F15299" w:rsidRPr="00D26759">
        <w:rPr>
          <w:lang w:val="en-US"/>
        </w:rPr>
        <w:t>icators and assessment factors.</w:t>
      </w:r>
    </w:p>
    <w:p w14:paraId="7F3C86FB" w14:textId="04445969" w:rsidR="00764520" w:rsidRPr="00D26759" w:rsidRDefault="003717BB" w:rsidP="009F481D">
      <w:pPr>
        <w:pStyle w:val="Orateurengris"/>
        <w:rPr>
          <w:lang w:val="en-US"/>
        </w:rPr>
      </w:pPr>
      <w:r w:rsidRPr="00D26759">
        <w:rPr>
          <w:lang w:val="en-US"/>
        </w:rPr>
        <w:t xml:space="preserve">The </w:t>
      </w:r>
      <w:r w:rsidR="002910C2" w:rsidRPr="00D26759">
        <w:rPr>
          <w:b/>
          <w:lang w:val="en-US"/>
        </w:rPr>
        <w:t xml:space="preserve">Chairperson </w:t>
      </w:r>
      <w:r w:rsidR="002910C2" w:rsidRPr="00D26759">
        <w:rPr>
          <w:lang w:val="en-US"/>
        </w:rPr>
        <w:t xml:space="preserve">thanked the Secretary for the explanation of </w:t>
      </w:r>
      <w:r w:rsidR="00764520" w:rsidRPr="00D26759">
        <w:rPr>
          <w:lang w:val="en-US"/>
        </w:rPr>
        <w:t>this stage</w:t>
      </w:r>
      <w:r w:rsidR="002910C2" w:rsidRPr="00D26759">
        <w:rPr>
          <w:lang w:val="en-US"/>
        </w:rPr>
        <w:t xml:space="preserve">, noting that the intention was not to </w:t>
      </w:r>
      <w:r w:rsidR="00764520" w:rsidRPr="00D26759">
        <w:rPr>
          <w:lang w:val="en-US"/>
        </w:rPr>
        <w:t>re</w:t>
      </w:r>
      <w:r w:rsidR="002910C2" w:rsidRPr="00D26759">
        <w:rPr>
          <w:lang w:val="en-US"/>
        </w:rPr>
        <w:t xml:space="preserve">vise </w:t>
      </w:r>
      <w:r w:rsidR="00764520" w:rsidRPr="00D26759">
        <w:rPr>
          <w:lang w:val="en-US"/>
        </w:rPr>
        <w:t xml:space="preserve">the indicators and their associated factors </w:t>
      </w:r>
      <w:r w:rsidR="002910C2" w:rsidRPr="00D26759">
        <w:rPr>
          <w:lang w:val="en-US"/>
        </w:rPr>
        <w:t xml:space="preserve">directly </w:t>
      </w:r>
      <w:r w:rsidR="00764520" w:rsidRPr="00D26759">
        <w:rPr>
          <w:lang w:val="en-US"/>
        </w:rPr>
        <w:t xml:space="preserve">on the screen. </w:t>
      </w:r>
      <w:r w:rsidR="002910C2" w:rsidRPr="00D26759">
        <w:rPr>
          <w:lang w:val="en-US"/>
        </w:rPr>
        <w:t xml:space="preserve">The Chairperson recalled </w:t>
      </w:r>
      <w:r w:rsidR="00764520" w:rsidRPr="00D26759">
        <w:rPr>
          <w:lang w:val="en-US"/>
        </w:rPr>
        <w:t xml:space="preserve">Security Council </w:t>
      </w:r>
      <w:r w:rsidR="002910C2" w:rsidRPr="00D26759">
        <w:rPr>
          <w:lang w:val="en-US"/>
        </w:rPr>
        <w:t>meetings</w:t>
      </w:r>
      <w:r w:rsidR="00A76E31" w:rsidRPr="00D26759">
        <w:rPr>
          <w:lang w:val="en-US"/>
        </w:rPr>
        <w:t xml:space="preserve"> involving</w:t>
      </w:r>
      <w:r w:rsidR="002910C2" w:rsidRPr="00D26759">
        <w:rPr>
          <w:lang w:val="en-US"/>
        </w:rPr>
        <w:t xml:space="preserve"> large number</w:t>
      </w:r>
      <w:r w:rsidR="00CA6A0E" w:rsidRPr="00D26759">
        <w:rPr>
          <w:lang w:val="en-US"/>
        </w:rPr>
        <w:t>s</w:t>
      </w:r>
      <w:r w:rsidR="002910C2" w:rsidRPr="00D26759">
        <w:rPr>
          <w:lang w:val="en-US"/>
        </w:rPr>
        <w:t xml:space="preserve"> of participants </w:t>
      </w:r>
      <w:r w:rsidR="00A76E31" w:rsidRPr="00D26759">
        <w:rPr>
          <w:lang w:val="en-US"/>
        </w:rPr>
        <w:t xml:space="preserve">that </w:t>
      </w:r>
      <w:r w:rsidR="002910C2" w:rsidRPr="00D26759">
        <w:rPr>
          <w:lang w:val="en-US"/>
        </w:rPr>
        <w:t xml:space="preserve">would drag on because of </w:t>
      </w:r>
      <w:r w:rsidR="00CA6A0E" w:rsidRPr="00D26759">
        <w:rPr>
          <w:lang w:val="en-US"/>
        </w:rPr>
        <w:t xml:space="preserve">disagreements </w:t>
      </w:r>
      <w:r w:rsidR="002910C2" w:rsidRPr="00D26759">
        <w:rPr>
          <w:lang w:val="en-US"/>
        </w:rPr>
        <w:t>over a particular word or question.</w:t>
      </w:r>
      <w:r w:rsidR="00764520" w:rsidRPr="00D26759">
        <w:rPr>
          <w:lang w:val="en-US"/>
        </w:rPr>
        <w:t xml:space="preserve"> </w:t>
      </w:r>
      <w:r w:rsidR="00CA6A0E" w:rsidRPr="00D26759">
        <w:rPr>
          <w:lang w:val="en-US"/>
        </w:rPr>
        <w:t xml:space="preserve">Thus, instead of carrying out the drafting </w:t>
      </w:r>
      <w:r w:rsidR="00A76E31" w:rsidRPr="00D26759">
        <w:rPr>
          <w:lang w:val="en-US"/>
        </w:rPr>
        <w:t xml:space="preserve">directly </w:t>
      </w:r>
      <w:r w:rsidR="00CA6A0E" w:rsidRPr="00D26759">
        <w:rPr>
          <w:lang w:val="en-US"/>
        </w:rPr>
        <w:t xml:space="preserve">on the screen, </w:t>
      </w:r>
      <w:r w:rsidR="00764520" w:rsidRPr="00D26759">
        <w:rPr>
          <w:lang w:val="en-US"/>
        </w:rPr>
        <w:t xml:space="preserve">all comments, </w:t>
      </w:r>
      <w:r w:rsidR="00CA6A0E" w:rsidRPr="00D26759">
        <w:rPr>
          <w:lang w:val="en-US"/>
        </w:rPr>
        <w:t>proposals and</w:t>
      </w:r>
      <w:r w:rsidR="00764520" w:rsidRPr="00D26759">
        <w:rPr>
          <w:lang w:val="en-US"/>
        </w:rPr>
        <w:t xml:space="preserve"> revisions would be carefully note</w:t>
      </w:r>
      <w:r w:rsidR="00A76E31" w:rsidRPr="00D26759">
        <w:rPr>
          <w:lang w:val="en-US"/>
        </w:rPr>
        <w:t>d</w:t>
      </w:r>
      <w:r w:rsidR="00764520" w:rsidRPr="00D26759">
        <w:rPr>
          <w:lang w:val="en-US"/>
        </w:rPr>
        <w:t xml:space="preserve"> by the Secretariat and the Rapporteurs, </w:t>
      </w:r>
      <w:r w:rsidR="00CA6A0E" w:rsidRPr="00D26759">
        <w:rPr>
          <w:lang w:val="en-US"/>
        </w:rPr>
        <w:t xml:space="preserve">who </w:t>
      </w:r>
      <w:r w:rsidR="00A76E31" w:rsidRPr="00D26759">
        <w:rPr>
          <w:lang w:val="en-US"/>
        </w:rPr>
        <w:t xml:space="preserve">would then incorporate </w:t>
      </w:r>
      <w:r w:rsidR="00CA6A0E" w:rsidRPr="00D26759">
        <w:rPr>
          <w:lang w:val="en-US"/>
        </w:rPr>
        <w:t xml:space="preserve">them </w:t>
      </w:r>
      <w:r w:rsidR="00764520" w:rsidRPr="00D26759">
        <w:rPr>
          <w:lang w:val="en-US"/>
        </w:rPr>
        <w:t>into a revised version of the framework</w:t>
      </w:r>
      <w:r w:rsidR="00A76E31" w:rsidRPr="00D26759">
        <w:rPr>
          <w:lang w:val="en-US"/>
        </w:rPr>
        <w:t xml:space="preserve"> for distribution</w:t>
      </w:r>
      <w:r w:rsidR="00CA6A0E" w:rsidRPr="00D26759">
        <w:rPr>
          <w:lang w:val="en-US"/>
        </w:rPr>
        <w:t xml:space="preserve"> to each de</w:t>
      </w:r>
      <w:r w:rsidR="00764520" w:rsidRPr="00D26759">
        <w:rPr>
          <w:lang w:val="en-US"/>
        </w:rPr>
        <w:t xml:space="preserve">legation before </w:t>
      </w:r>
      <w:r w:rsidR="00A76E31" w:rsidRPr="00D26759">
        <w:rPr>
          <w:lang w:val="en-US"/>
        </w:rPr>
        <w:t xml:space="preserve">final </w:t>
      </w:r>
      <w:r w:rsidR="00764520" w:rsidRPr="00D26759">
        <w:rPr>
          <w:lang w:val="en-US"/>
        </w:rPr>
        <w:t>adopt</w:t>
      </w:r>
      <w:r w:rsidR="00CA6A0E" w:rsidRPr="00D26759">
        <w:rPr>
          <w:lang w:val="en-US"/>
        </w:rPr>
        <w:t xml:space="preserve">ion </w:t>
      </w:r>
      <w:r w:rsidR="00764520" w:rsidRPr="00D26759">
        <w:rPr>
          <w:lang w:val="en-US"/>
        </w:rPr>
        <w:t xml:space="preserve">on Tuesday afternoon. </w:t>
      </w:r>
      <w:r w:rsidR="008C0580" w:rsidRPr="00D26759">
        <w:rPr>
          <w:lang w:val="en-US"/>
        </w:rPr>
        <w:t xml:space="preserve">The Chairperson advised the delegations to present their revisions </w:t>
      </w:r>
      <w:r w:rsidR="00764520" w:rsidRPr="00D26759">
        <w:rPr>
          <w:lang w:val="en-US"/>
        </w:rPr>
        <w:t xml:space="preserve">in writing </w:t>
      </w:r>
      <w:r w:rsidR="008C0580" w:rsidRPr="00D26759">
        <w:rPr>
          <w:lang w:val="en-US"/>
        </w:rPr>
        <w:t xml:space="preserve">to the Secretariat, inviting the Secretary to </w:t>
      </w:r>
      <w:r w:rsidR="00F15299" w:rsidRPr="00D26759">
        <w:rPr>
          <w:lang w:val="en-US"/>
        </w:rPr>
        <w:t>continue with his presentation.</w:t>
      </w:r>
    </w:p>
    <w:p w14:paraId="15C927DA" w14:textId="6EE37C88" w:rsidR="00764520" w:rsidRPr="00D26759" w:rsidRDefault="003717BB" w:rsidP="009F481D">
      <w:pPr>
        <w:pStyle w:val="Orateurengris"/>
        <w:rPr>
          <w:lang w:val="en-US"/>
        </w:rPr>
      </w:pPr>
      <w:r w:rsidRPr="00D26759">
        <w:rPr>
          <w:lang w:val="en-US"/>
        </w:rPr>
        <w:t>The</w:t>
      </w:r>
      <w:r w:rsidRPr="00D26759">
        <w:rPr>
          <w:b/>
          <w:lang w:val="en-US"/>
        </w:rPr>
        <w:t xml:space="preserve"> </w:t>
      </w:r>
      <w:r w:rsidR="00764520" w:rsidRPr="00D26759">
        <w:rPr>
          <w:b/>
          <w:lang w:val="en-US"/>
        </w:rPr>
        <w:t>Secretary</w:t>
      </w:r>
      <w:r w:rsidR="008C0580" w:rsidRPr="00D26759">
        <w:rPr>
          <w:b/>
          <w:lang w:val="en-US"/>
        </w:rPr>
        <w:t xml:space="preserve"> </w:t>
      </w:r>
      <w:r w:rsidR="008C0580" w:rsidRPr="00D26759">
        <w:rPr>
          <w:lang w:val="en-US"/>
        </w:rPr>
        <w:t>began by introducing</w:t>
      </w:r>
      <w:r w:rsidR="00764520" w:rsidRPr="00D26759">
        <w:rPr>
          <w:lang w:val="en-US"/>
        </w:rPr>
        <w:t xml:space="preserve"> the thematic area</w:t>
      </w:r>
      <w:r w:rsidR="008C0580" w:rsidRPr="00D26759">
        <w:rPr>
          <w:lang w:val="en-US"/>
        </w:rPr>
        <w:t xml:space="preserve">s, explaining that </w:t>
      </w:r>
      <w:r w:rsidR="00764520" w:rsidRPr="00D26759">
        <w:rPr>
          <w:lang w:val="en-US"/>
        </w:rPr>
        <w:t xml:space="preserve">several indicators </w:t>
      </w:r>
      <w:r w:rsidR="008C0580" w:rsidRPr="00D26759">
        <w:rPr>
          <w:lang w:val="en-US"/>
        </w:rPr>
        <w:t xml:space="preserve">were grouped </w:t>
      </w:r>
      <w:r w:rsidR="00764520" w:rsidRPr="00D26759">
        <w:rPr>
          <w:lang w:val="en-US"/>
        </w:rPr>
        <w:t xml:space="preserve">together under </w:t>
      </w:r>
      <w:r w:rsidR="008C0580" w:rsidRPr="00D26759">
        <w:rPr>
          <w:lang w:val="en-US"/>
        </w:rPr>
        <w:t xml:space="preserve">the </w:t>
      </w:r>
      <w:r w:rsidR="00764520" w:rsidRPr="00D26759">
        <w:rPr>
          <w:lang w:val="en-US"/>
        </w:rPr>
        <w:t xml:space="preserve">eight </w:t>
      </w:r>
      <w:r w:rsidR="008C0580" w:rsidRPr="00D26759">
        <w:rPr>
          <w:lang w:val="en-US"/>
        </w:rPr>
        <w:t xml:space="preserve">different and specific </w:t>
      </w:r>
      <w:r w:rsidR="00764520" w:rsidRPr="00D26759">
        <w:rPr>
          <w:lang w:val="en-US"/>
        </w:rPr>
        <w:t>themes</w:t>
      </w:r>
      <w:r w:rsidR="008C0580" w:rsidRPr="00D26759">
        <w:rPr>
          <w:lang w:val="en-US"/>
        </w:rPr>
        <w:t xml:space="preserve">. It was noted that </w:t>
      </w:r>
      <w:r w:rsidR="00764520" w:rsidRPr="00D26759">
        <w:rPr>
          <w:lang w:val="en-US"/>
        </w:rPr>
        <w:t>the</w:t>
      </w:r>
      <w:r w:rsidR="008C0580" w:rsidRPr="00D26759">
        <w:rPr>
          <w:lang w:val="en-US"/>
        </w:rPr>
        <w:t>ir</w:t>
      </w:r>
      <w:r w:rsidR="00764520" w:rsidRPr="00D26759">
        <w:rPr>
          <w:lang w:val="en-US"/>
        </w:rPr>
        <w:t xml:space="preserve"> related indicators </w:t>
      </w:r>
      <w:r w:rsidR="008C0580" w:rsidRPr="00D26759">
        <w:rPr>
          <w:lang w:val="en-US"/>
        </w:rPr>
        <w:t xml:space="preserve">were often </w:t>
      </w:r>
      <w:r w:rsidR="00764520" w:rsidRPr="00D26759">
        <w:rPr>
          <w:lang w:val="en-US"/>
        </w:rPr>
        <w:t xml:space="preserve">addressed </w:t>
      </w:r>
      <w:r w:rsidR="008C0580" w:rsidRPr="00D26759">
        <w:rPr>
          <w:lang w:val="en-US"/>
        </w:rPr>
        <w:t xml:space="preserve">under </w:t>
      </w:r>
      <w:r w:rsidR="00764520" w:rsidRPr="00D26759">
        <w:rPr>
          <w:lang w:val="en-US"/>
        </w:rPr>
        <w:t xml:space="preserve">different aspects of the same </w:t>
      </w:r>
      <w:r w:rsidR="008C0580" w:rsidRPr="00D26759">
        <w:rPr>
          <w:lang w:val="en-US"/>
        </w:rPr>
        <w:t xml:space="preserve">theme so as to </w:t>
      </w:r>
      <w:r w:rsidR="006F0A5B" w:rsidRPr="00D26759">
        <w:rPr>
          <w:lang w:val="en-US"/>
        </w:rPr>
        <w:t xml:space="preserve">better </w:t>
      </w:r>
      <w:r w:rsidR="008C0580" w:rsidRPr="00D26759">
        <w:rPr>
          <w:lang w:val="en-US"/>
        </w:rPr>
        <w:t>understand them side-by-</w:t>
      </w:r>
      <w:r w:rsidR="00764520" w:rsidRPr="00D26759">
        <w:rPr>
          <w:lang w:val="en-US"/>
        </w:rPr>
        <w:t xml:space="preserve">side. </w:t>
      </w:r>
      <w:r w:rsidR="008C0580" w:rsidRPr="00D26759">
        <w:rPr>
          <w:lang w:val="en-US"/>
        </w:rPr>
        <w:t>A</w:t>
      </w:r>
      <w:r w:rsidR="00764520" w:rsidRPr="00D26759">
        <w:rPr>
          <w:lang w:val="en-US"/>
        </w:rPr>
        <w:t xml:space="preserve">n indicator should </w:t>
      </w:r>
      <w:r w:rsidR="008C0580" w:rsidRPr="00D26759">
        <w:rPr>
          <w:lang w:val="en-US"/>
        </w:rPr>
        <w:t xml:space="preserve">thus </w:t>
      </w:r>
      <w:r w:rsidR="00764520" w:rsidRPr="00D26759">
        <w:rPr>
          <w:lang w:val="en-US"/>
        </w:rPr>
        <w:t xml:space="preserve">be understood in relation to </w:t>
      </w:r>
      <w:r w:rsidR="008C0580" w:rsidRPr="00D26759">
        <w:rPr>
          <w:lang w:val="en-US"/>
        </w:rPr>
        <w:t xml:space="preserve">the </w:t>
      </w:r>
      <w:r w:rsidR="00764520" w:rsidRPr="00D26759">
        <w:rPr>
          <w:lang w:val="en-US"/>
        </w:rPr>
        <w:t>other indic</w:t>
      </w:r>
      <w:r w:rsidR="008C0580" w:rsidRPr="00D26759">
        <w:rPr>
          <w:lang w:val="en-US"/>
        </w:rPr>
        <w:t>ators under which it is grouped</w:t>
      </w:r>
      <w:r w:rsidR="00764520" w:rsidRPr="00D26759">
        <w:rPr>
          <w:lang w:val="en-US"/>
        </w:rPr>
        <w:t xml:space="preserve"> within the </w:t>
      </w:r>
      <w:r w:rsidR="008C0580" w:rsidRPr="00D26759">
        <w:rPr>
          <w:lang w:val="en-US"/>
        </w:rPr>
        <w:t xml:space="preserve">same </w:t>
      </w:r>
      <w:r w:rsidR="006F0A5B" w:rsidRPr="00D26759">
        <w:rPr>
          <w:lang w:val="en-US"/>
        </w:rPr>
        <w:t>thematic area</w:t>
      </w:r>
      <w:r w:rsidR="00764520" w:rsidRPr="00D26759">
        <w:rPr>
          <w:lang w:val="en-US"/>
        </w:rPr>
        <w:t xml:space="preserve">. </w:t>
      </w:r>
      <w:r w:rsidR="006F0A5B" w:rsidRPr="00D26759">
        <w:rPr>
          <w:lang w:val="en-US"/>
        </w:rPr>
        <w:t xml:space="preserve">[Instead of introducing each indicator individually], the Secretary </w:t>
      </w:r>
      <w:r w:rsidR="00764520" w:rsidRPr="00D26759">
        <w:rPr>
          <w:lang w:val="en-US"/>
        </w:rPr>
        <w:t>propose</w:t>
      </w:r>
      <w:r w:rsidR="006F0A5B" w:rsidRPr="00D26759">
        <w:rPr>
          <w:lang w:val="en-US"/>
        </w:rPr>
        <w:t>d</w:t>
      </w:r>
      <w:r w:rsidR="00764520" w:rsidRPr="00D26759">
        <w:rPr>
          <w:lang w:val="en-US"/>
        </w:rPr>
        <w:t xml:space="preserve"> to introduce </w:t>
      </w:r>
      <w:r w:rsidR="006F0A5B" w:rsidRPr="00D26759">
        <w:rPr>
          <w:lang w:val="en-US"/>
        </w:rPr>
        <w:t xml:space="preserve">the </w:t>
      </w:r>
      <w:r w:rsidR="00764520" w:rsidRPr="00D26759">
        <w:rPr>
          <w:lang w:val="en-US"/>
        </w:rPr>
        <w:t xml:space="preserve">set of two to four indicators making up the single theme. </w:t>
      </w:r>
      <w:r w:rsidR="006F0A5B" w:rsidRPr="00D26759">
        <w:rPr>
          <w:u w:val="single"/>
          <w:lang w:val="en-US"/>
        </w:rPr>
        <w:t>Thematic area 1 on ‘Education and transmission’</w:t>
      </w:r>
      <w:r w:rsidR="00764520" w:rsidRPr="00D26759">
        <w:rPr>
          <w:lang w:val="en-US"/>
        </w:rPr>
        <w:t xml:space="preserve"> </w:t>
      </w:r>
      <w:r w:rsidR="006F0A5B" w:rsidRPr="00D26759">
        <w:rPr>
          <w:lang w:val="en-US"/>
        </w:rPr>
        <w:t>brought together three indicators: i) the first i</w:t>
      </w:r>
      <w:r w:rsidR="00764520" w:rsidRPr="00D26759">
        <w:rPr>
          <w:lang w:val="en-US"/>
        </w:rPr>
        <w:t>ndictor deals with formal primary and secondary edu</w:t>
      </w:r>
      <w:r w:rsidR="006F0A5B" w:rsidRPr="00D26759">
        <w:rPr>
          <w:lang w:val="en-US"/>
        </w:rPr>
        <w:t>cation curricula and programmes; ii) i</w:t>
      </w:r>
      <w:r w:rsidR="00764520" w:rsidRPr="00D26759">
        <w:rPr>
          <w:lang w:val="en-US"/>
        </w:rPr>
        <w:t xml:space="preserve">ndicator 2 concerns </w:t>
      </w:r>
      <w:r w:rsidR="006F0A5B" w:rsidRPr="00D26759">
        <w:rPr>
          <w:lang w:val="en-US"/>
        </w:rPr>
        <w:t xml:space="preserve">the </w:t>
      </w:r>
      <w:r w:rsidR="00764520" w:rsidRPr="00D26759">
        <w:rPr>
          <w:lang w:val="en-US"/>
        </w:rPr>
        <w:t>transmission of the skills and language to practi</w:t>
      </w:r>
      <w:r w:rsidR="00F82323" w:rsidRPr="00D26759">
        <w:rPr>
          <w:lang w:val="en-US"/>
        </w:rPr>
        <w:t>ce intangible cultural heritage</w:t>
      </w:r>
      <w:r w:rsidR="00764520" w:rsidRPr="00D26759">
        <w:rPr>
          <w:lang w:val="en-US"/>
        </w:rPr>
        <w:t xml:space="preserve"> </w:t>
      </w:r>
      <w:r w:rsidR="006F0A5B" w:rsidRPr="00D26759">
        <w:rPr>
          <w:lang w:val="en-US"/>
        </w:rPr>
        <w:t xml:space="preserve">whether in </w:t>
      </w:r>
      <w:r w:rsidR="00764520" w:rsidRPr="00D26759">
        <w:rPr>
          <w:lang w:val="en-US"/>
        </w:rPr>
        <w:t>formal, informal or non-formal sett</w:t>
      </w:r>
      <w:r w:rsidR="006F0A5B" w:rsidRPr="00D26759">
        <w:rPr>
          <w:lang w:val="en-US"/>
        </w:rPr>
        <w:t>ings; and iii) i</w:t>
      </w:r>
      <w:r w:rsidR="00764520" w:rsidRPr="00D26759">
        <w:rPr>
          <w:lang w:val="en-US"/>
        </w:rPr>
        <w:t xml:space="preserve">ndicator 3 covers post-secondary education. </w:t>
      </w:r>
      <w:r w:rsidR="00764520" w:rsidRPr="00D26759">
        <w:rPr>
          <w:u w:val="single"/>
          <w:lang w:val="en-US"/>
        </w:rPr>
        <w:t xml:space="preserve">Indicator </w:t>
      </w:r>
      <w:r w:rsidR="00F82323" w:rsidRPr="00D26759">
        <w:rPr>
          <w:u w:val="single"/>
          <w:lang w:val="en-US"/>
        </w:rPr>
        <w:t>1</w:t>
      </w:r>
      <w:r w:rsidR="00F82323" w:rsidRPr="00D26759">
        <w:rPr>
          <w:lang w:val="en-US"/>
        </w:rPr>
        <w:t xml:space="preserve"> </w:t>
      </w:r>
      <w:r w:rsidR="00764520" w:rsidRPr="00D26759">
        <w:rPr>
          <w:lang w:val="en-US"/>
        </w:rPr>
        <w:t xml:space="preserve">looks at the extent to which </w:t>
      </w:r>
      <w:r w:rsidR="00F82323" w:rsidRPr="00D26759">
        <w:rPr>
          <w:lang w:val="en-US"/>
        </w:rPr>
        <w:t xml:space="preserve">intangible cultural heritage </w:t>
      </w:r>
      <w:r w:rsidR="00764520" w:rsidRPr="00D26759">
        <w:rPr>
          <w:lang w:val="en-US"/>
        </w:rPr>
        <w:t xml:space="preserve">is integrated into primary and secondary education, both in its own right as a subject of study and </w:t>
      </w:r>
      <w:r w:rsidR="00F82323" w:rsidRPr="00D26759">
        <w:rPr>
          <w:lang w:val="en-US"/>
        </w:rPr>
        <w:t xml:space="preserve">as a complement </w:t>
      </w:r>
      <w:r w:rsidR="00764520" w:rsidRPr="00D26759">
        <w:rPr>
          <w:lang w:val="en-US"/>
        </w:rPr>
        <w:t xml:space="preserve">to strengthen learning </w:t>
      </w:r>
      <w:r w:rsidR="00F82323" w:rsidRPr="00D26759">
        <w:rPr>
          <w:lang w:val="en-US"/>
        </w:rPr>
        <w:t xml:space="preserve">on </w:t>
      </w:r>
      <w:r w:rsidR="00764520" w:rsidRPr="00D26759">
        <w:rPr>
          <w:lang w:val="en-US"/>
        </w:rPr>
        <w:t xml:space="preserve">core subjects, </w:t>
      </w:r>
      <w:r w:rsidR="00F82323" w:rsidRPr="00D26759">
        <w:rPr>
          <w:lang w:val="en-US"/>
        </w:rPr>
        <w:t xml:space="preserve">such as </w:t>
      </w:r>
      <w:r w:rsidR="00764520" w:rsidRPr="00D26759">
        <w:rPr>
          <w:lang w:val="en-US"/>
        </w:rPr>
        <w:t>mat</w:t>
      </w:r>
      <w:r w:rsidR="00A76E31" w:rsidRPr="00D26759">
        <w:rPr>
          <w:lang w:val="en-US"/>
        </w:rPr>
        <w:t>hematics, science and</w:t>
      </w:r>
      <w:r w:rsidR="00764520" w:rsidRPr="00D26759">
        <w:rPr>
          <w:lang w:val="en-US"/>
        </w:rPr>
        <w:t xml:space="preserve"> literature. </w:t>
      </w:r>
      <w:r w:rsidR="00F82323" w:rsidRPr="00D26759">
        <w:rPr>
          <w:lang w:val="en-US"/>
        </w:rPr>
        <w:t>The Secretary recalled that the Convention emphasized</w:t>
      </w:r>
      <w:r w:rsidR="00764520" w:rsidRPr="00D26759">
        <w:rPr>
          <w:lang w:val="en-US"/>
        </w:rPr>
        <w:t xml:space="preserve"> self-respect and mutual respect</w:t>
      </w:r>
      <w:r w:rsidR="00F82323" w:rsidRPr="00D26759">
        <w:rPr>
          <w:lang w:val="en-US"/>
        </w:rPr>
        <w:t>,</w:t>
      </w:r>
      <w:r w:rsidR="00764520" w:rsidRPr="00D26759">
        <w:rPr>
          <w:lang w:val="en-US"/>
        </w:rPr>
        <w:t xml:space="preserve"> and </w:t>
      </w:r>
      <w:r w:rsidR="00F82323" w:rsidRPr="00D26759">
        <w:rPr>
          <w:lang w:val="en-US"/>
        </w:rPr>
        <w:t xml:space="preserve">the resolve to </w:t>
      </w:r>
      <w:r w:rsidR="00764520" w:rsidRPr="00D26759">
        <w:rPr>
          <w:lang w:val="en-US"/>
        </w:rPr>
        <w:t xml:space="preserve">include the </w:t>
      </w:r>
      <w:r w:rsidR="00F82323" w:rsidRPr="00D26759">
        <w:rPr>
          <w:lang w:val="en-US"/>
        </w:rPr>
        <w:t xml:space="preserve">[teaching of] intangible cultural heritage </w:t>
      </w:r>
      <w:r w:rsidR="003855DF" w:rsidRPr="00D26759">
        <w:rPr>
          <w:lang w:val="en-US"/>
        </w:rPr>
        <w:t xml:space="preserve">in education systems to </w:t>
      </w:r>
      <w:r w:rsidR="00764520" w:rsidRPr="00D26759">
        <w:rPr>
          <w:lang w:val="en-US"/>
        </w:rPr>
        <w:t xml:space="preserve">students </w:t>
      </w:r>
      <w:r w:rsidR="00F82323" w:rsidRPr="00D26759">
        <w:rPr>
          <w:lang w:val="en-US"/>
        </w:rPr>
        <w:t>within communities</w:t>
      </w:r>
      <w:r w:rsidR="00764520" w:rsidRPr="00D26759">
        <w:rPr>
          <w:lang w:val="en-US"/>
        </w:rPr>
        <w:t xml:space="preserve"> </w:t>
      </w:r>
      <w:r w:rsidR="00F82323" w:rsidRPr="00D26759">
        <w:rPr>
          <w:lang w:val="en-US"/>
        </w:rPr>
        <w:t xml:space="preserve">as </w:t>
      </w:r>
      <w:r w:rsidR="00764520" w:rsidRPr="00D26759">
        <w:rPr>
          <w:lang w:val="en-US"/>
        </w:rPr>
        <w:t xml:space="preserve">a primary means of building such respect. </w:t>
      </w:r>
      <w:r w:rsidR="003855DF" w:rsidRPr="00D26759">
        <w:rPr>
          <w:lang w:val="en-US"/>
        </w:rPr>
        <w:t>T</w:t>
      </w:r>
      <w:r w:rsidR="00764520" w:rsidRPr="00D26759">
        <w:rPr>
          <w:lang w:val="en-US"/>
        </w:rPr>
        <w:t xml:space="preserve">he </w:t>
      </w:r>
      <w:r w:rsidR="003855DF" w:rsidRPr="00D26759">
        <w:rPr>
          <w:lang w:val="en-US"/>
        </w:rPr>
        <w:t xml:space="preserve">associated </w:t>
      </w:r>
      <w:r w:rsidR="00764520" w:rsidRPr="00D26759">
        <w:rPr>
          <w:lang w:val="en-US"/>
        </w:rPr>
        <w:t xml:space="preserve">assessment factors </w:t>
      </w:r>
      <w:r w:rsidR="001E53E2" w:rsidRPr="00D26759">
        <w:rPr>
          <w:lang w:val="en-US"/>
        </w:rPr>
        <w:t>therefore examine: i) </w:t>
      </w:r>
      <w:r w:rsidR="00764520" w:rsidRPr="00D26759">
        <w:rPr>
          <w:lang w:val="en-US"/>
        </w:rPr>
        <w:t xml:space="preserve">whether </w:t>
      </w:r>
      <w:r w:rsidR="00A76E31" w:rsidRPr="00D26759">
        <w:rPr>
          <w:lang w:val="en-US"/>
        </w:rPr>
        <w:t xml:space="preserve">ICH </w:t>
      </w:r>
      <w:r w:rsidR="003855DF" w:rsidRPr="00D26759">
        <w:rPr>
          <w:lang w:val="en-US"/>
        </w:rPr>
        <w:t xml:space="preserve">has been introduced </w:t>
      </w:r>
      <w:r w:rsidR="00764520" w:rsidRPr="00D26759">
        <w:rPr>
          <w:lang w:val="en-US"/>
        </w:rPr>
        <w:t xml:space="preserve">within </w:t>
      </w:r>
      <w:r w:rsidR="003855DF" w:rsidRPr="00D26759">
        <w:rPr>
          <w:lang w:val="en-US"/>
        </w:rPr>
        <w:t xml:space="preserve">the </w:t>
      </w:r>
      <w:r w:rsidR="00764520" w:rsidRPr="00D26759">
        <w:rPr>
          <w:lang w:val="en-US"/>
        </w:rPr>
        <w:t>relevant curricula and courses</w:t>
      </w:r>
      <w:r w:rsidR="003855DF" w:rsidRPr="00D26759">
        <w:rPr>
          <w:lang w:val="en-US"/>
        </w:rPr>
        <w:t>; ii)</w:t>
      </w:r>
      <w:r w:rsidR="00544627" w:rsidRPr="00D26759">
        <w:rPr>
          <w:lang w:val="en-US"/>
        </w:rPr>
        <w:t xml:space="preserve"> whether</w:t>
      </w:r>
      <w:r w:rsidR="00764520" w:rsidRPr="00D26759">
        <w:rPr>
          <w:lang w:val="en-US"/>
        </w:rPr>
        <w:t xml:space="preserve"> education programmes and curricula promote </w:t>
      </w:r>
      <w:r w:rsidR="00A76E31" w:rsidRPr="00D26759">
        <w:rPr>
          <w:lang w:val="en-US"/>
        </w:rPr>
        <w:t xml:space="preserve">and </w:t>
      </w:r>
      <w:r w:rsidR="003855DF" w:rsidRPr="00D26759">
        <w:rPr>
          <w:lang w:val="en-US"/>
        </w:rPr>
        <w:t xml:space="preserve">respect </w:t>
      </w:r>
      <w:r w:rsidR="00764520" w:rsidRPr="00D26759">
        <w:rPr>
          <w:lang w:val="en-US"/>
        </w:rPr>
        <w:t xml:space="preserve">both their own and other </w:t>
      </w:r>
      <w:r w:rsidR="00A76E31" w:rsidRPr="00D26759">
        <w:rPr>
          <w:lang w:val="en-US"/>
        </w:rPr>
        <w:t>ICH</w:t>
      </w:r>
      <w:r w:rsidR="003855DF" w:rsidRPr="00D26759">
        <w:rPr>
          <w:lang w:val="en-US"/>
        </w:rPr>
        <w:t>; iii)</w:t>
      </w:r>
      <w:r w:rsidR="001E53E2" w:rsidRPr="00D26759">
        <w:rPr>
          <w:lang w:val="en-US"/>
        </w:rPr>
        <w:t> </w:t>
      </w:r>
      <w:r w:rsidR="00764520" w:rsidRPr="00D26759">
        <w:rPr>
          <w:lang w:val="en-US"/>
        </w:rPr>
        <w:t>whether the formal education system makes provisions for mother-tongue</w:t>
      </w:r>
      <w:r w:rsidR="003855DF" w:rsidRPr="00D26759">
        <w:rPr>
          <w:lang w:val="en-US"/>
        </w:rPr>
        <w:t xml:space="preserve"> instruction and local content; and iv) </w:t>
      </w:r>
      <w:r w:rsidR="00764520" w:rsidRPr="00D26759">
        <w:rPr>
          <w:lang w:val="en-US"/>
        </w:rPr>
        <w:t xml:space="preserve">whether it teaches about the protection of natural places and places of memory, as called for in Article 14 of the Convention. </w:t>
      </w:r>
      <w:r w:rsidR="00764520" w:rsidRPr="00D26759">
        <w:rPr>
          <w:u w:val="single"/>
          <w:lang w:val="en-US"/>
        </w:rPr>
        <w:t xml:space="preserve">Indicator </w:t>
      </w:r>
      <w:r w:rsidR="003855DF" w:rsidRPr="00D26759">
        <w:rPr>
          <w:u w:val="single"/>
          <w:lang w:val="en-US"/>
        </w:rPr>
        <w:t>2</w:t>
      </w:r>
      <w:r w:rsidR="003855DF" w:rsidRPr="00D26759">
        <w:rPr>
          <w:lang w:val="en-US"/>
        </w:rPr>
        <w:t xml:space="preserve"> </w:t>
      </w:r>
      <w:r w:rsidR="00764520" w:rsidRPr="00D26759">
        <w:rPr>
          <w:lang w:val="en-US"/>
        </w:rPr>
        <w:t xml:space="preserve">moves away from teaching about </w:t>
      </w:r>
      <w:r w:rsidR="00544627" w:rsidRPr="00D26759">
        <w:rPr>
          <w:lang w:val="en-US"/>
        </w:rPr>
        <w:t xml:space="preserve">ICH </w:t>
      </w:r>
      <w:r w:rsidR="00764520" w:rsidRPr="00D26759">
        <w:rPr>
          <w:lang w:val="en-US"/>
        </w:rPr>
        <w:t>and focuses on formal and non-formal measures</w:t>
      </w:r>
      <w:r w:rsidR="00544627" w:rsidRPr="00D26759">
        <w:rPr>
          <w:lang w:val="en-US"/>
        </w:rPr>
        <w:t>,</w:t>
      </w:r>
      <w:r w:rsidR="00764520" w:rsidRPr="00D26759">
        <w:rPr>
          <w:lang w:val="en-US"/>
        </w:rPr>
        <w:t xml:space="preserve"> </w:t>
      </w:r>
      <w:r w:rsidR="00DC5EA1" w:rsidRPr="00D26759">
        <w:rPr>
          <w:lang w:val="en-US"/>
        </w:rPr>
        <w:t>in particular</w:t>
      </w:r>
      <w:r w:rsidR="00544627" w:rsidRPr="00D26759">
        <w:rPr>
          <w:lang w:val="en-US"/>
        </w:rPr>
        <w:t>,</w:t>
      </w:r>
      <w:r w:rsidR="00DC5EA1" w:rsidRPr="00D26759">
        <w:rPr>
          <w:lang w:val="en-US"/>
        </w:rPr>
        <w:t xml:space="preserve"> </w:t>
      </w:r>
      <w:r w:rsidR="00764520" w:rsidRPr="00D26759">
        <w:rPr>
          <w:lang w:val="en-US"/>
        </w:rPr>
        <w:t xml:space="preserve">to transmit the actual skills and knowledge of </w:t>
      </w:r>
      <w:r w:rsidR="00544627" w:rsidRPr="00D26759">
        <w:rPr>
          <w:lang w:val="en-US"/>
        </w:rPr>
        <w:t xml:space="preserve">ICH </w:t>
      </w:r>
      <w:r w:rsidR="00764520" w:rsidRPr="00D26759">
        <w:rPr>
          <w:lang w:val="en-US"/>
        </w:rPr>
        <w:t xml:space="preserve">and its practice. </w:t>
      </w:r>
      <w:r w:rsidR="00DC5EA1" w:rsidRPr="00D26759">
        <w:rPr>
          <w:lang w:val="en-US"/>
        </w:rPr>
        <w:t xml:space="preserve">As explained </w:t>
      </w:r>
      <w:r w:rsidR="00764520" w:rsidRPr="00D26759">
        <w:rPr>
          <w:lang w:val="en-US"/>
        </w:rPr>
        <w:t>earlier</w:t>
      </w:r>
      <w:r w:rsidR="00DC5EA1" w:rsidRPr="00D26759">
        <w:rPr>
          <w:lang w:val="en-US"/>
        </w:rPr>
        <w:t>,</w:t>
      </w:r>
      <w:r w:rsidR="00764520" w:rsidRPr="00D26759">
        <w:rPr>
          <w:lang w:val="en-US"/>
        </w:rPr>
        <w:t xml:space="preserve"> </w:t>
      </w:r>
      <w:r w:rsidR="00DC5EA1" w:rsidRPr="00D26759">
        <w:rPr>
          <w:lang w:val="en-US"/>
        </w:rPr>
        <w:t xml:space="preserve">there are </w:t>
      </w:r>
      <w:r w:rsidR="00764520" w:rsidRPr="00D26759">
        <w:rPr>
          <w:lang w:val="en-US"/>
        </w:rPr>
        <w:t xml:space="preserve">many different actors </w:t>
      </w:r>
      <w:r w:rsidR="00DC5EA1" w:rsidRPr="00D26759">
        <w:rPr>
          <w:lang w:val="en-US"/>
        </w:rPr>
        <w:t xml:space="preserve">that </w:t>
      </w:r>
      <w:r w:rsidR="00764520" w:rsidRPr="00D26759">
        <w:rPr>
          <w:lang w:val="en-US"/>
        </w:rPr>
        <w:t>contribute to</w:t>
      </w:r>
      <w:r w:rsidR="00DC5EA1" w:rsidRPr="00D26759">
        <w:rPr>
          <w:lang w:val="en-US"/>
        </w:rPr>
        <w:t xml:space="preserve"> results (</w:t>
      </w:r>
      <w:r w:rsidR="00764520" w:rsidRPr="00D26759">
        <w:rPr>
          <w:lang w:val="en-US"/>
        </w:rPr>
        <w:t>both public and private</w:t>
      </w:r>
      <w:r w:rsidR="00DC5EA1" w:rsidRPr="00D26759">
        <w:rPr>
          <w:lang w:val="en-US"/>
        </w:rPr>
        <w:t>)</w:t>
      </w:r>
      <w:r w:rsidR="00764520" w:rsidRPr="00D26759">
        <w:rPr>
          <w:lang w:val="en-US"/>
        </w:rPr>
        <w:t xml:space="preserve"> and</w:t>
      </w:r>
      <w:r w:rsidR="00DC5EA1" w:rsidRPr="00D26759">
        <w:rPr>
          <w:lang w:val="en-US"/>
        </w:rPr>
        <w:t>,</w:t>
      </w:r>
      <w:r w:rsidR="00764520" w:rsidRPr="00D26759">
        <w:rPr>
          <w:lang w:val="en-US"/>
        </w:rPr>
        <w:t xml:space="preserve"> compared to Indicator 1</w:t>
      </w:r>
      <w:r w:rsidR="00DC5EA1" w:rsidRPr="00D26759">
        <w:rPr>
          <w:lang w:val="en-US"/>
        </w:rPr>
        <w:t>,</w:t>
      </w:r>
      <w:r w:rsidR="00764520" w:rsidRPr="00D26759">
        <w:rPr>
          <w:lang w:val="en-US"/>
        </w:rPr>
        <w:t xml:space="preserve"> where </w:t>
      </w:r>
      <w:r w:rsidR="00DC5EA1" w:rsidRPr="00D26759">
        <w:rPr>
          <w:lang w:val="en-US"/>
        </w:rPr>
        <w:t xml:space="preserve">these measures are </w:t>
      </w:r>
      <w:r w:rsidR="00764520" w:rsidRPr="00D26759">
        <w:rPr>
          <w:lang w:val="en-US"/>
        </w:rPr>
        <w:t xml:space="preserve">essentially under the responsibility of the State, </w:t>
      </w:r>
      <w:r w:rsidR="00DC5EA1" w:rsidRPr="00D26759">
        <w:rPr>
          <w:lang w:val="en-US"/>
        </w:rPr>
        <w:t xml:space="preserve">under </w:t>
      </w:r>
      <w:r w:rsidR="00764520" w:rsidRPr="00D26759">
        <w:rPr>
          <w:lang w:val="en-US"/>
        </w:rPr>
        <w:t xml:space="preserve">Indicator 2 </w:t>
      </w:r>
      <w:r w:rsidR="00DC5EA1" w:rsidRPr="00D26759">
        <w:rPr>
          <w:lang w:val="en-US"/>
        </w:rPr>
        <w:t xml:space="preserve">the actors involved could include </w:t>
      </w:r>
      <w:r w:rsidR="00544627" w:rsidRPr="00D26759">
        <w:rPr>
          <w:lang w:val="en-US"/>
        </w:rPr>
        <w:t xml:space="preserve">the </w:t>
      </w:r>
      <w:r w:rsidR="00DC5EA1" w:rsidRPr="00D26759">
        <w:rPr>
          <w:lang w:val="en-US"/>
        </w:rPr>
        <w:t xml:space="preserve">NGOs and </w:t>
      </w:r>
      <w:r w:rsidR="00544627" w:rsidRPr="00D26759">
        <w:rPr>
          <w:lang w:val="en-US"/>
        </w:rPr>
        <w:t xml:space="preserve">the </w:t>
      </w:r>
      <w:r w:rsidR="00764520" w:rsidRPr="00D26759">
        <w:rPr>
          <w:lang w:val="en-US"/>
        </w:rPr>
        <w:t xml:space="preserve">community associations actively transmitting the skills related to </w:t>
      </w:r>
      <w:r w:rsidR="00544627" w:rsidRPr="00D26759">
        <w:rPr>
          <w:lang w:val="en-US"/>
        </w:rPr>
        <w:t>ICH</w:t>
      </w:r>
      <w:r w:rsidR="00764520" w:rsidRPr="00D26759">
        <w:rPr>
          <w:lang w:val="en-US"/>
        </w:rPr>
        <w:t xml:space="preserve">. </w:t>
      </w:r>
      <w:r w:rsidR="00DC5EA1" w:rsidRPr="00D26759">
        <w:rPr>
          <w:lang w:val="en-US"/>
        </w:rPr>
        <w:t>T</w:t>
      </w:r>
      <w:r w:rsidR="00764520" w:rsidRPr="00D26759">
        <w:rPr>
          <w:lang w:val="en-US"/>
        </w:rPr>
        <w:t xml:space="preserve">he assessment factors </w:t>
      </w:r>
      <w:r w:rsidR="00DC5EA1" w:rsidRPr="00D26759">
        <w:rPr>
          <w:lang w:val="en-US"/>
        </w:rPr>
        <w:t xml:space="preserve">in this case </w:t>
      </w:r>
      <w:r w:rsidR="00764520" w:rsidRPr="00D26759">
        <w:rPr>
          <w:lang w:val="en-US"/>
        </w:rPr>
        <w:t>are based on</w:t>
      </w:r>
      <w:r w:rsidR="007F32FB" w:rsidRPr="00D26759">
        <w:rPr>
          <w:lang w:val="en-US"/>
        </w:rPr>
        <w:t>: i)</w:t>
      </w:r>
      <w:r w:rsidR="00764520" w:rsidRPr="00D26759">
        <w:rPr>
          <w:lang w:val="en-US"/>
        </w:rPr>
        <w:t xml:space="preserve"> whether the bearers and </w:t>
      </w:r>
      <w:r w:rsidR="00DC5EA1" w:rsidRPr="00D26759">
        <w:rPr>
          <w:lang w:val="en-US"/>
        </w:rPr>
        <w:t xml:space="preserve">practitioners of </w:t>
      </w:r>
      <w:r w:rsidR="00544627" w:rsidRPr="00D26759">
        <w:rPr>
          <w:lang w:val="en-US"/>
        </w:rPr>
        <w:t xml:space="preserve">ICH </w:t>
      </w:r>
      <w:r w:rsidR="00DC5EA1" w:rsidRPr="00D26759">
        <w:rPr>
          <w:lang w:val="en-US"/>
        </w:rPr>
        <w:t xml:space="preserve">are </w:t>
      </w:r>
      <w:r w:rsidR="007F32FB" w:rsidRPr="00D26759">
        <w:rPr>
          <w:lang w:val="en-US"/>
        </w:rPr>
        <w:t xml:space="preserve">inclusively </w:t>
      </w:r>
      <w:r w:rsidR="00DC5EA1" w:rsidRPr="00D26759">
        <w:rPr>
          <w:lang w:val="en-US"/>
        </w:rPr>
        <w:t>involved</w:t>
      </w:r>
      <w:r w:rsidR="007F32FB" w:rsidRPr="00D26759">
        <w:rPr>
          <w:lang w:val="en-US"/>
        </w:rPr>
        <w:t xml:space="preserve"> </w:t>
      </w:r>
      <w:r w:rsidR="00764520" w:rsidRPr="00D26759">
        <w:rPr>
          <w:lang w:val="en-US"/>
        </w:rPr>
        <w:t xml:space="preserve">in designing and implementing the </w:t>
      </w:r>
      <w:r w:rsidR="00544627" w:rsidRPr="00D26759">
        <w:rPr>
          <w:lang w:val="en-US"/>
        </w:rPr>
        <w:t xml:space="preserve">ICH </w:t>
      </w:r>
      <w:r w:rsidR="007F32FB" w:rsidRPr="00D26759">
        <w:rPr>
          <w:lang w:val="en-US"/>
        </w:rPr>
        <w:t xml:space="preserve">education programmes (2.1); ii) </w:t>
      </w:r>
      <w:r w:rsidR="00764520" w:rsidRPr="00D26759">
        <w:rPr>
          <w:lang w:val="en-US"/>
        </w:rPr>
        <w:t xml:space="preserve">whether </w:t>
      </w:r>
      <w:r w:rsidR="007F32FB" w:rsidRPr="00D26759">
        <w:rPr>
          <w:lang w:val="en-US"/>
        </w:rPr>
        <w:t>the education</w:t>
      </w:r>
      <w:r w:rsidR="00764520" w:rsidRPr="00D26759">
        <w:rPr>
          <w:lang w:val="en-US"/>
        </w:rPr>
        <w:t xml:space="preserve"> programmes include the modes and methods of transmitting </w:t>
      </w:r>
      <w:r w:rsidR="00544627" w:rsidRPr="00D26759">
        <w:rPr>
          <w:lang w:val="en-US"/>
        </w:rPr>
        <w:t xml:space="preserve">ICH </w:t>
      </w:r>
      <w:r w:rsidR="007F32FB" w:rsidRPr="00D26759">
        <w:rPr>
          <w:lang w:val="en-US"/>
        </w:rPr>
        <w:t>that are recogniz</w:t>
      </w:r>
      <w:r w:rsidR="00764520" w:rsidRPr="00D26759">
        <w:rPr>
          <w:lang w:val="en-US"/>
        </w:rPr>
        <w:t>ed by co</w:t>
      </w:r>
      <w:r w:rsidR="007F32FB" w:rsidRPr="00D26759">
        <w:rPr>
          <w:lang w:val="en-US"/>
        </w:rPr>
        <w:t>mmunity groups and individuals (</w:t>
      </w:r>
      <w:r w:rsidR="00764520" w:rsidRPr="00D26759">
        <w:rPr>
          <w:lang w:val="en-US"/>
        </w:rPr>
        <w:t>2.2</w:t>
      </w:r>
      <w:r w:rsidR="007F32FB" w:rsidRPr="00D26759">
        <w:rPr>
          <w:lang w:val="en-US"/>
        </w:rPr>
        <w:t xml:space="preserve">); iii) </w:t>
      </w:r>
      <w:r w:rsidR="00764520" w:rsidRPr="00D26759">
        <w:rPr>
          <w:lang w:val="en-US"/>
        </w:rPr>
        <w:t>whether there exist</w:t>
      </w:r>
      <w:r w:rsidR="007F32FB" w:rsidRPr="00D26759">
        <w:rPr>
          <w:lang w:val="en-US"/>
        </w:rPr>
        <w:t>s</w:t>
      </w:r>
      <w:r w:rsidR="00764520" w:rsidRPr="00D26759">
        <w:rPr>
          <w:lang w:val="en-US"/>
        </w:rPr>
        <w:t xml:space="preserve"> a range of community-based or non-governmental programmes and activities strengthening </w:t>
      </w:r>
      <w:r w:rsidR="00544627" w:rsidRPr="00D26759">
        <w:rPr>
          <w:lang w:val="en-US"/>
        </w:rPr>
        <w:t xml:space="preserve">ICH </w:t>
      </w:r>
      <w:r w:rsidR="007F32FB" w:rsidRPr="00D26759">
        <w:rPr>
          <w:lang w:val="en-US"/>
        </w:rPr>
        <w:t>transmission (</w:t>
      </w:r>
      <w:r w:rsidR="00764520" w:rsidRPr="00D26759">
        <w:rPr>
          <w:lang w:val="en-US"/>
        </w:rPr>
        <w:t>2.3</w:t>
      </w:r>
      <w:r w:rsidR="007F32FB" w:rsidRPr="00D26759">
        <w:rPr>
          <w:lang w:val="en-US"/>
        </w:rPr>
        <w:t>)</w:t>
      </w:r>
      <w:r w:rsidR="00764520" w:rsidRPr="00D26759">
        <w:rPr>
          <w:lang w:val="en-US"/>
        </w:rPr>
        <w:t xml:space="preserve">; and </w:t>
      </w:r>
      <w:r w:rsidR="007F32FB" w:rsidRPr="00D26759">
        <w:rPr>
          <w:lang w:val="en-US"/>
        </w:rPr>
        <w:t xml:space="preserve">iv) </w:t>
      </w:r>
      <w:r w:rsidR="00764520" w:rsidRPr="00D26759">
        <w:rPr>
          <w:lang w:val="en-US"/>
        </w:rPr>
        <w:t xml:space="preserve">whether future teachers and educators are trained in how to strengthen </w:t>
      </w:r>
      <w:r w:rsidR="00544627" w:rsidRPr="00D26759">
        <w:rPr>
          <w:lang w:val="en-US"/>
        </w:rPr>
        <w:t xml:space="preserve">ICH </w:t>
      </w:r>
      <w:r w:rsidR="00764520" w:rsidRPr="00D26759">
        <w:rPr>
          <w:lang w:val="en-US"/>
        </w:rPr>
        <w:t>transmission</w:t>
      </w:r>
      <w:r w:rsidR="007F32FB" w:rsidRPr="00D26759">
        <w:rPr>
          <w:lang w:val="en-US"/>
        </w:rPr>
        <w:t xml:space="preserve"> (2.4)</w:t>
      </w:r>
      <w:r w:rsidR="00764520" w:rsidRPr="00D26759">
        <w:rPr>
          <w:lang w:val="en-US"/>
        </w:rPr>
        <w:t xml:space="preserve">. </w:t>
      </w:r>
      <w:r w:rsidR="00764520" w:rsidRPr="00D26759">
        <w:rPr>
          <w:u w:val="single"/>
          <w:lang w:val="en-US"/>
        </w:rPr>
        <w:t xml:space="preserve">Indicator </w:t>
      </w:r>
      <w:r w:rsidR="007F32FB" w:rsidRPr="00D26759">
        <w:rPr>
          <w:u w:val="single"/>
          <w:lang w:val="en-US"/>
        </w:rPr>
        <w:t>3</w:t>
      </w:r>
      <w:r w:rsidR="007F32FB" w:rsidRPr="00D26759">
        <w:rPr>
          <w:lang w:val="en-US"/>
        </w:rPr>
        <w:t xml:space="preserve"> </w:t>
      </w:r>
      <w:r w:rsidR="00764520" w:rsidRPr="00D26759">
        <w:rPr>
          <w:lang w:val="en-US"/>
        </w:rPr>
        <w:t xml:space="preserve">concerns post-secondary education </w:t>
      </w:r>
      <w:r w:rsidR="007F32FB" w:rsidRPr="00D26759">
        <w:rPr>
          <w:lang w:val="en-US"/>
        </w:rPr>
        <w:t>to</w:t>
      </w:r>
      <w:r w:rsidR="00764520" w:rsidRPr="00D26759">
        <w:rPr>
          <w:lang w:val="en-US"/>
        </w:rPr>
        <w:t xml:space="preserve"> support the study of </w:t>
      </w:r>
      <w:r w:rsidR="00544627" w:rsidRPr="00D26759">
        <w:rPr>
          <w:lang w:val="en-US"/>
        </w:rPr>
        <w:t xml:space="preserve">ICH </w:t>
      </w:r>
      <w:r w:rsidR="00764520" w:rsidRPr="00D26759">
        <w:rPr>
          <w:lang w:val="en-US"/>
        </w:rPr>
        <w:t xml:space="preserve">and strengthening its transmission. The two assessment factors </w:t>
      </w:r>
      <w:r w:rsidR="007F32FB" w:rsidRPr="00D26759">
        <w:rPr>
          <w:lang w:val="en-US"/>
        </w:rPr>
        <w:t>relate to</w:t>
      </w:r>
      <w:r w:rsidR="00764520" w:rsidRPr="00D26759">
        <w:rPr>
          <w:lang w:val="en-US"/>
        </w:rPr>
        <w:t xml:space="preserve"> </w:t>
      </w:r>
      <w:r w:rsidR="007F32FB" w:rsidRPr="00D26759">
        <w:rPr>
          <w:lang w:val="en-US"/>
        </w:rPr>
        <w:t xml:space="preserve">the offer of </w:t>
      </w:r>
      <w:r w:rsidR="00764520" w:rsidRPr="00D26759">
        <w:rPr>
          <w:lang w:val="en-US"/>
        </w:rPr>
        <w:t>curricula and degrees in fie</w:t>
      </w:r>
      <w:r w:rsidR="00544627" w:rsidRPr="00D26759">
        <w:rPr>
          <w:lang w:val="en-US"/>
        </w:rPr>
        <w:t>lds such as music, arts, crafts and</w:t>
      </w:r>
      <w:r w:rsidR="00764520" w:rsidRPr="00D26759">
        <w:rPr>
          <w:lang w:val="en-US"/>
        </w:rPr>
        <w:t xml:space="preserve"> TVET</w:t>
      </w:r>
      <w:r w:rsidR="007F32FB" w:rsidRPr="00D26759">
        <w:rPr>
          <w:lang w:val="en-US"/>
        </w:rPr>
        <w:t xml:space="preserve"> </w:t>
      </w:r>
      <w:r w:rsidR="00544627" w:rsidRPr="00D26759">
        <w:rPr>
          <w:lang w:val="en-US"/>
        </w:rPr>
        <w:t xml:space="preserve">(Technical and Vocational Education and Training) </w:t>
      </w:r>
      <w:r w:rsidR="007F32FB" w:rsidRPr="00D26759">
        <w:rPr>
          <w:lang w:val="en-US"/>
        </w:rPr>
        <w:t>to student teachers</w:t>
      </w:r>
      <w:r w:rsidR="00764520" w:rsidRPr="00D26759">
        <w:rPr>
          <w:lang w:val="en-US"/>
        </w:rPr>
        <w:t xml:space="preserve"> </w:t>
      </w:r>
      <w:r w:rsidR="007F32FB" w:rsidRPr="00D26759">
        <w:rPr>
          <w:lang w:val="en-US"/>
        </w:rPr>
        <w:t xml:space="preserve">so as to </w:t>
      </w:r>
      <w:r w:rsidR="00764520" w:rsidRPr="00D26759">
        <w:rPr>
          <w:lang w:val="en-US"/>
        </w:rPr>
        <w:t xml:space="preserve">develop </w:t>
      </w:r>
      <w:r w:rsidR="007F32FB" w:rsidRPr="00D26759">
        <w:rPr>
          <w:lang w:val="en-US"/>
        </w:rPr>
        <w:t>skills and knowledge to practis</w:t>
      </w:r>
      <w:r w:rsidR="00764520" w:rsidRPr="00D26759">
        <w:rPr>
          <w:lang w:val="en-US"/>
        </w:rPr>
        <w:t xml:space="preserve">e </w:t>
      </w:r>
      <w:r w:rsidR="00544627" w:rsidRPr="00D26759">
        <w:rPr>
          <w:lang w:val="en-US"/>
        </w:rPr>
        <w:t xml:space="preserve">ICH </w:t>
      </w:r>
      <w:r w:rsidR="007F32FB" w:rsidRPr="00D26759">
        <w:rPr>
          <w:lang w:val="en-US"/>
        </w:rPr>
        <w:t>(</w:t>
      </w:r>
      <w:r w:rsidR="00764520" w:rsidRPr="00D26759">
        <w:rPr>
          <w:lang w:val="en-US"/>
        </w:rPr>
        <w:t>3.1</w:t>
      </w:r>
      <w:r w:rsidR="007F32FB" w:rsidRPr="00D26759">
        <w:rPr>
          <w:lang w:val="en-US"/>
        </w:rPr>
        <w:t>)</w:t>
      </w:r>
      <w:r w:rsidR="00764520" w:rsidRPr="00D26759">
        <w:rPr>
          <w:lang w:val="en-US"/>
        </w:rPr>
        <w:t xml:space="preserve">. </w:t>
      </w:r>
      <w:r w:rsidR="007F32FB" w:rsidRPr="00D26759">
        <w:rPr>
          <w:lang w:val="en-US"/>
        </w:rPr>
        <w:t xml:space="preserve">This is </w:t>
      </w:r>
      <w:r w:rsidR="00764520" w:rsidRPr="00D26759">
        <w:rPr>
          <w:lang w:val="en-US"/>
        </w:rPr>
        <w:t xml:space="preserve">directly </w:t>
      </w:r>
      <w:r w:rsidR="007F32FB" w:rsidRPr="00D26759">
        <w:rPr>
          <w:lang w:val="en-US"/>
        </w:rPr>
        <w:t>related to practis</w:t>
      </w:r>
      <w:r w:rsidR="00764520" w:rsidRPr="00D26759">
        <w:rPr>
          <w:lang w:val="en-US"/>
        </w:rPr>
        <w:t xml:space="preserve">ing </w:t>
      </w:r>
      <w:r w:rsidR="00544627" w:rsidRPr="00D26759">
        <w:rPr>
          <w:lang w:val="en-US"/>
        </w:rPr>
        <w:t>ICH</w:t>
      </w:r>
      <w:r w:rsidR="007F32FB" w:rsidRPr="00D26759">
        <w:rPr>
          <w:lang w:val="en-US"/>
        </w:rPr>
        <w:t xml:space="preserve">, while 3.2 concerns </w:t>
      </w:r>
      <w:r w:rsidR="00764520" w:rsidRPr="00D26759">
        <w:rPr>
          <w:lang w:val="en-US"/>
        </w:rPr>
        <w:t xml:space="preserve">curricula and degrees in fields such as anthropology or cultural studies where </w:t>
      </w:r>
      <w:r w:rsidR="00544627" w:rsidRPr="00D26759">
        <w:rPr>
          <w:lang w:val="en-US"/>
        </w:rPr>
        <w:t xml:space="preserve">ICH </w:t>
      </w:r>
      <w:r w:rsidR="00764520" w:rsidRPr="00D26759">
        <w:rPr>
          <w:lang w:val="en-US"/>
        </w:rPr>
        <w:t xml:space="preserve">is the subject of study. </w:t>
      </w:r>
      <w:r w:rsidR="007F32FB" w:rsidRPr="00D26759">
        <w:rPr>
          <w:lang w:val="en-US"/>
        </w:rPr>
        <w:t xml:space="preserve">The Secretary clarified </w:t>
      </w:r>
      <w:r w:rsidR="00764520" w:rsidRPr="00D26759">
        <w:rPr>
          <w:lang w:val="en-US"/>
        </w:rPr>
        <w:t xml:space="preserve">that </w:t>
      </w:r>
      <w:r w:rsidR="002A4A7D" w:rsidRPr="00D26759">
        <w:rPr>
          <w:lang w:val="en-US"/>
        </w:rPr>
        <w:t>this did not refer to capacity-</w:t>
      </w:r>
      <w:r w:rsidR="00764520" w:rsidRPr="00D26759">
        <w:rPr>
          <w:lang w:val="en-US"/>
        </w:rPr>
        <w:t xml:space="preserve">building or training in </w:t>
      </w:r>
      <w:r w:rsidR="00544627" w:rsidRPr="00D26759">
        <w:rPr>
          <w:lang w:val="en-US"/>
        </w:rPr>
        <w:t xml:space="preserve">ICH </w:t>
      </w:r>
      <w:r w:rsidR="00764520" w:rsidRPr="00D26759">
        <w:rPr>
          <w:lang w:val="en-US"/>
        </w:rPr>
        <w:t xml:space="preserve">management, which </w:t>
      </w:r>
      <w:r w:rsidR="002A4A7D" w:rsidRPr="00D26759">
        <w:rPr>
          <w:lang w:val="en-US"/>
        </w:rPr>
        <w:t xml:space="preserve">was </w:t>
      </w:r>
      <w:r w:rsidR="00764520" w:rsidRPr="00D26759">
        <w:rPr>
          <w:lang w:val="en-US"/>
        </w:rPr>
        <w:t>propose</w:t>
      </w:r>
      <w:r w:rsidR="002A4A7D" w:rsidRPr="00D26759">
        <w:rPr>
          <w:lang w:val="en-US"/>
        </w:rPr>
        <w:t>d</w:t>
      </w:r>
      <w:r w:rsidR="00764520" w:rsidRPr="00D26759">
        <w:rPr>
          <w:lang w:val="en-US"/>
        </w:rPr>
        <w:t xml:space="preserve"> </w:t>
      </w:r>
      <w:r w:rsidR="002A4A7D" w:rsidRPr="00D26759">
        <w:rPr>
          <w:lang w:val="en-US"/>
        </w:rPr>
        <w:t>under another</w:t>
      </w:r>
      <w:r w:rsidR="00764520" w:rsidRPr="00D26759">
        <w:rPr>
          <w:lang w:val="en-US"/>
        </w:rPr>
        <w:t xml:space="preserve"> theme, but </w:t>
      </w:r>
      <w:r w:rsidR="002A4A7D" w:rsidRPr="00D26759">
        <w:rPr>
          <w:lang w:val="en-US"/>
        </w:rPr>
        <w:t>rather it focused</w:t>
      </w:r>
      <w:r w:rsidR="00764520" w:rsidRPr="00D26759">
        <w:rPr>
          <w:lang w:val="en-US"/>
        </w:rPr>
        <w:t xml:space="preserve"> </w:t>
      </w:r>
      <w:r w:rsidR="002A4A7D" w:rsidRPr="00D26759">
        <w:rPr>
          <w:lang w:val="en-US"/>
        </w:rPr>
        <w:t xml:space="preserve">on offering specific curricula </w:t>
      </w:r>
      <w:r w:rsidR="00764520" w:rsidRPr="00D26759">
        <w:rPr>
          <w:lang w:val="en-US"/>
        </w:rPr>
        <w:t xml:space="preserve">to </w:t>
      </w:r>
      <w:r w:rsidR="002A4A7D" w:rsidRPr="00D26759">
        <w:rPr>
          <w:lang w:val="en-US"/>
        </w:rPr>
        <w:t xml:space="preserve">either </w:t>
      </w:r>
      <w:r w:rsidR="00764520" w:rsidRPr="00D26759">
        <w:rPr>
          <w:lang w:val="en-US"/>
        </w:rPr>
        <w:t xml:space="preserve">practice </w:t>
      </w:r>
      <w:r w:rsidR="002A4A7D" w:rsidRPr="00D26759">
        <w:rPr>
          <w:lang w:val="en-US"/>
        </w:rPr>
        <w:t xml:space="preserve">intangible cultural heritage </w:t>
      </w:r>
      <w:r w:rsidR="00764520" w:rsidRPr="00D26759">
        <w:rPr>
          <w:lang w:val="en-US"/>
        </w:rPr>
        <w:t xml:space="preserve">or to understand it more deeply. </w:t>
      </w:r>
      <w:r w:rsidR="002A4A7D" w:rsidRPr="00D26759">
        <w:rPr>
          <w:lang w:val="en-US"/>
        </w:rPr>
        <w:t xml:space="preserve">The Secretary thus concluded the first overview of </w:t>
      </w:r>
      <w:r w:rsidR="00764520" w:rsidRPr="00D26759">
        <w:rPr>
          <w:lang w:val="en-US"/>
        </w:rPr>
        <w:t xml:space="preserve">the first three indicators and the first ten assessment factors on </w:t>
      </w:r>
      <w:r w:rsidR="002A4A7D" w:rsidRPr="00D26759">
        <w:rPr>
          <w:lang w:val="en-US"/>
        </w:rPr>
        <w:t>the theme of ‘</w:t>
      </w:r>
      <w:r w:rsidR="00764520" w:rsidRPr="00D26759">
        <w:rPr>
          <w:lang w:val="en-US"/>
        </w:rPr>
        <w:t xml:space="preserve">education </w:t>
      </w:r>
      <w:r w:rsidR="002A4A7D" w:rsidRPr="00D26759">
        <w:rPr>
          <w:lang w:val="en-US"/>
        </w:rPr>
        <w:t>and transmission’</w:t>
      </w:r>
      <w:r w:rsidR="00F15299" w:rsidRPr="00D26759">
        <w:rPr>
          <w:lang w:val="en-US"/>
        </w:rPr>
        <w:t>.</w:t>
      </w:r>
    </w:p>
    <w:p w14:paraId="7810FE68" w14:textId="5AD3396A" w:rsidR="00764520" w:rsidRPr="00D26759" w:rsidRDefault="009D2FCE" w:rsidP="009F481D">
      <w:pPr>
        <w:pStyle w:val="Orateurengris"/>
        <w:rPr>
          <w:lang w:val="en-US"/>
        </w:rPr>
      </w:pPr>
      <w:r w:rsidRPr="00D26759">
        <w:rPr>
          <w:lang w:val="en-US"/>
        </w:rPr>
        <w:t>The</w:t>
      </w:r>
      <w:r w:rsidRPr="00D26759">
        <w:rPr>
          <w:b/>
          <w:lang w:val="en-US"/>
        </w:rPr>
        <w:t xml:space="preserve"> </w:t>
      </w:r>
      <w:r w:rsidR="00F825D9" w:rsidRPr="00D26759">
        <w:rPr>
          <w:b/>
          <w:lang w:val="en-US"/>
        </w:rPr>
        <w:t>Chairperson</w:t>
      </w:r>
      <w:r w:rsidR="00764520" w:rsidRPr="00D26759">
        <w:rPr>
          <w:b/>
          <w:lang w:val="en-US"/>
        </w:rPr>
        <w:t xml:space="preserve"> </w:t>
      </w:r>
      <w:r w:rsidR="009E45BE" w:rsidRPr="00D26759">
        <w:rPr>
          <w:lang w:val="en-US"/>
        </w:rPr>
        <w:t>opened the floor for comments</w:t>
      </w:r>
      <w:r w:rsidR="00F15299" w:rsidRPr="00D26759">
        <w:rPr>
          <w:lang w:val="en-US"/>
        </w:rPr>
        <w:t>, proposals or revisions.</w:t>
      </w:r>
    </w:p>
    <w:p w14:paraId="7277C91E" w14:textId="3250C129" w:rsidR="002E29D0" w:rsidRPr="00D26759" w:rsidRDefault="00195474"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1B2A41" w:rsidRPr="00D26759">
        <w:rPr>
          <w:b/>
          <w:lang w:val="en-US"/>
        </w:rPr>
        <w:t xml:space="preserve">Belgium </w:t>
      </w:r>
      <w:r w:rsidR="001B2A41" w:rsidRPr="00D26759">
        <w:rPr>
          <w:lang w:val="en-US"/>
        </w:rPr>
        <w:t xml:space="preserve">had </w:t>
      </w:r>
      <w:r w:rsidR="00764520" w:rsidRPr="00D26759">
        <w:rPr>
          <w:lang w:val="en-US"/>
        </w:rPr>
        <w:t xml:space="preserve">a general question about the </w:t>
      </w:r>
      <w:r w:rsidR="001B2A41" w:rsidRPr="00D26759">
        <w:rPr>
          <w:lang w:val="en-US"/>
        </w:rPr>
        <w:t xml:space="preserve">order of the </w:t>
      </w:r>
      <w:r w:rsidR="00764520" w:rsidRPr="00D26759">
        <w:rPr>
          <w:lang w:val="en-US"/>
        </w:rPr>
        <w:t xml:space="preserve">thematic areas </w:t>
      </w:r>
      <w:r w:rsidR="001B2A41" w:rsidRPr="00D26759">
        <w:rPr>
          <w:lang w:val="en-US"/>
        </w:rPr>
        <w:t xml:space="preserve">as presented, adding that it was not </w:t>
      </w:r>
      <w:r w:rsidR="00764520" w:rsidRPr="00D26759">
        <w:rPr>
          <w:lang w:val="en-US"/>
        </w:rPr>
        <w:t xml:space="preserve">very convincing </w:t>
      </w:r>
      <w:r w:rsidR="0033474A" w:rsidRPr="00D26759">
        <w:rPr>
          <w:lang w:val="en-US"/>
        </w:rPr>
        <w:t xml:space="preserve">or particularly meaningful. </w:t>
      </w:r>
      <w:r w:rsidR="00544627" w:rsidRPr="00D26759">
        <w:rPr>
          <w:lang w:val="en-US"/>
        </w:rPr>
        <w:t xml:space="preserve">It </w:t>
      </w:r>
      <w:r w:rsidR="0033474A" w:rsidRPr="00D26759">
        <w:rPr>
          <w:lang w:val="en-US"/>
        </w:rPr>
        <w:t>suggested that the thematic areas, ‘</w:t>
      </w:r>
      <w:r w:rsidR="00764520" w:rsidRPr="00D26759">
        <w:rPr>
          <w:lang w:val="en-US"/>
        </w:rPr>
        <w:t>the role of intangible heritage in society</w:t>
      </w:r>
      <w:r w:rsidR="0033474A" w:rsidRPr="00D26759">
        <w:rPr>
          <w:lang w:val="en-US"/>
        </w:rPr>
        <w:t>’,</w:t>
      </w:r>
      <w:r w:rsidR="00764520" w:rsidRPr="00D26759">
        <w:rPr>
          <w:lang w:val="en-US"/>
        </w:rPr>
        <w:t xml:space="preserve"> </w:t>
      </w:r>
      <w:r w:rsidR="0033474A" w:rsidRPr="00D26759">
        <w:rPr>
          <w:lang w:val="en-US"/>
        </w:rPr>
        <w:t>or ‘</w:t>
      </w:r>
      <w:r w:rsidR="00764520" w:rsidRPr="00D26759">
        <w:rPr>
          <w:lang w:val="en-US"/>
        </w:rPr>
        <w:t>the engagement of civil society, including communities, groups and individuals</w:t>
      </w:r>
      <w:r w:rsidR="0033474A" w:rsidRPr="00D26759">
        <w:rPr>
          <w:lang w:val="en-US"/>
        </w:rPr>
        <w:t>’,</w:t>
      </w:r>
      <w:r w:rsidR="00764520" w:rsidRPr="00D26759">
        <w:rPr>
          <w:lang w:val="en-US"/>
        </w:rPr>
        <w:t xml:space="preserve"> or </w:t>
      </w:r>
      <w:r w:rsidR="0033474A" w:rsidRPr="00D26759">
        <w:rPr>
          <w:lang w:val="en-US"/>
        </w:rPr>
        <w:t>‘</w:t>
      </w:r>
      <w:r w:rsidR="00764520" w:rsidRPr="00D26759">
        <w:rPr>
          <w:lang w:val="en-US"/>
        </w:rPr>
        <w:t>international engagement</w:t>
      </w:r>
      <w:r w:rsidR="0033474A" w:rsidRPr="00D26759">
        <w:rPr>
          <w:lang w:val="en-US"/>
        </w:rPr>
        <w:t>’ would be better served as a</w:t>
      </w:r>
      <w:r w:rsidR="00764520" w:rsidRPr="00D26759">
        <w:rPr>
          <w:lang w:val="en-US"/>
        </w:rPr>
        <w:t xml:space="preserve"> first</w:t>
      </w:r>
      <w:r w:rsidR="0033474A" w:rsidRPr="00D26759">
        <w:rPr>
          <w:lang w:val="en-US"/>
        </w:rPr>
        <w:t xml:space="preserve"> introduced theme</w:t>
      </w:r>
      <w:r w:rsidR="00764520" w:rsidRPr="00D26759">
        <w:rPr>
          <w:lang w:val="en-US"/>
        </w:rPr>
        <w:t xml:space="preserve">. </w:t>
      </w:r>
      <w:r w:rsidR="0033474A" w:rsidRPr="00D26759">
        <w:rPr>
          <w:lang w:val="en-US"/>
        </w:rPr>
        <w:t xml:space="preserve">The delegation therefore called for </w:t>
      </w:r>
      <w:r w:rsidR="00544627" w:rsidRPr="00D26759">
        <w:rPr>
          <w:lang w:val="en-US"/>
        </w:rPr>
        <w:t xml:space="preserve">a </w:t>
      </w:r>
      <w:r w:rsidR="0033474A" w:rsidRPr="00D26759">
        <w:rPr>
          <w:lang w:val="en-US"/>
        </w:rPr>
        <w:t>re</w:t>
      </w:r>
      <w:r w:rsidR="00764520" w:rsidRPr="00D26759">
        <w:rPr>
          <w:lang w:val="en-US"/>
        </w:rPr>
        <w:t xml:space="preserve">shuffle </w:t>
      </w:r>
      <w:r w:rsidR="0033474A" w:rsidRPr="00D26759">
        <w:rPr>
          <w:lang w:val="en-US"/>
        </w:rPr>
        <w:t xml:space="preserve">in </w:t>
      </w:r>
      <w:r w:rsidR="00764520" w:rsidRPr="00D26759">
        <w:rPr>
          <w:lang w:val="en-US"/>
        </w:rPr>
        <w:t>t</w:t>
      </w:r>
      <w:r w:rsidR="00F15299" w:rsidRPr="00D26759">
        <w:rPr>
          <w:lang w:val="en-US"/>
        </w:rPr>
        <w:t>he order of the thematic areas.</w:t>
      </w:r>
    </w:p>
    <w:p w14:paraId="3895B6BA" w14:textId="0FF8D637" w:rsidR="002E29D0" w:rsidRPr="00D26759" w:rsidRDefault="009D2FCE" w:rsidP="009F481D">
      <w:pPr>
        <w:pStyle w:val="Orateurengris"/>
        <w:rPr>
          <w:lang w:val="en-US"/>
        </w:rPr>
      </w:pPr>
      <w:r w:rsidRPr="00D26759">
        <w:rPr>
          <w:lang w:val="en-US"/>
        </w:rPr>
        <w:t>The</w:t>
      </w:r>
      <w:r w:rsidRPr="00D26759">
        <w:rPr>
          <w:b/>
          <w:lang w:val="en-US"/>
        </w:rPr>
        <w:t xml:space="preserve"> </w:t>
      </w:r>
      <w:r w:rsidR="0033474A" w:rsidRPr="00D26759">
        <w:rPr>
          <w:b/>
          <w:lang w:val="en-US"/>
        </w:rPr>
        <w:t>Chairperson</w:t>
      </w:r>
      <w:r w:rsidR="002E29D0" w:rsidRPr="00D26759">
        <w:rPr>
          <w:b/>
          <w:lang w:val="en-US"/>
        </w:rPr>
        <w:t xml:space="preserve"> </w:t>
      </w:r>
      <w:r w:rsidR="0033474A" w:rsidRPr="00D26759">
        <w:rPr>
          <w:lang w:val="en-US"/>
        </w:rPr>
        <w:t>understood</w:t>
      </w:r>
      <w:r w:rsidR="00764520" w:rsidRPr="00D26759">
        <w:rPr>
          <w:lang w:val="en-US"/>
        </w:rPr>
        <w:t xml:space="preserve"> </w:t>
      </w:r>
      <w:r w:rsidR="0033474A" w:rsidRPr="00D26759">
        <w:rPr>
          <w:lang w:val="en-US"/>
        </w:rPr>
        <w:t xml:space="preserve">the </w:t>
      </w:r>
      <w:r w:rsidR="00764520" w:rsidRPr="00D26759">
        <w:rPr>
          <w:lang w:val="en-US"/>
        </w:rPr>
        <w:t>point</w:t>
      </w:r>
      <w:r w:rsidR="0033474A" w:rsidRPr="00D26759">
        <w:rPr>
          <w:lang w:val="en-US"/>
        </w:rPr>
        <w:t xml:space="preserve"> made</w:t>
      </w:r>
      <w:r w:rsidR="00764520" w:rsidRPr="00D26759">
        <w:rPr>
          <w:lang w:val="en-US"/>
        </w:rPr>
        <w:t xml:space="preserve">. </w:t>
      </w:r>
      <w:r w:rsidR="0033474A" w:rsidRPr="00D26759">
        <w:rPr>
          <w:lang w:val="en-US"/>
        </w:rPr>
        <w:t xml:space="preserve">However, for the sake of time, he suggested to </w:t>
      </w:r>
      <w:r w:rsidR="00764520" w:rsidRPr="00D26759">
        <w:rPr>
          <w:lang w:val="en-US"/>
        </w:rPr>
        <w:t xml:space="preserve">first address the indicators </w:t>
      </w:r>
      <w:r w:rsidR="0033474A" w:rsidRPr="00D26759">
        <w:rPr>
          <w:lang w:val="en-US"/>
        </w:rPr>
        <w:t xml:space="preserve">as presented, and to return to the </w:t>
      </w:r>
      <w:r w:rsidR="00764520" w:rsidRPr="00D26759">
        <w:rPr>
          <w:lang w:val="en-US"/>
        </w:rPr>
        <w:t>order of the thematic areas</w:t>
      </w:r>
      <w:r w:rsidR="0033474A" w:rsidRPr="00D26759">
        <w:rPr>
          <w:lang w:val="en-US"/>
        </w:rPr>
        <w:t xml:space="preserve"> </w:t>
      </w:r>
      <w:r w:rsidR="00600C64" w:rsidRPr="00D26759">
        <w:rPr>
          <w:lang w:val="en-US"/>
        </w:rPr>
        <w:t>at the</w:t>
      </w:r>
      <w:r w:rsidR="0033474A" w:rsidRPr="00D26759">
        <w:rPr>
          <w:lang w:val="en-US"/>
        </w:rPr>
        <w:t xml:space="preserve"> </w:t>
      </w:r>
      <w:r w:rsidR="00600C64" w:rsidRPr="00D26759">
        <w:rPr>
          <w:lang w:val="en-US"/>
        </w:rPr>
        <w:t xml:space="preserve">end of </w:t>
      </w:r>
      <w:r w:rsidR="0033474A" w:rsidRPr="00D26759">
        <w:rPr>
          <w:lang w:val="en-US"/>
        </w:rPr>
        <w:t>the di</w:t>
      </w:r>
      <w:r w:rsidR="00F15299" w:rsidRPr="00D26759">
        <w:rPr>
          <w:lang w:val="en-US"/>
        </w:rPr>
        <w:t>scussion on all the indicators.</w:t>
      </w:r>
    </w:p>
    <w:p w14:paraId="5365C33E" w14:textId="2B05848C" w:rsidR="002E29D0" w:rsidRPr="00D26759" w:rsidRDefault="00195474" w:rsidP="009F481D">
      <w:pPr>
        <w:pStyle w:val="Orateurengris"/>
        <w:rPr>
          <w:lang w:val="en-US"/>
        </w:rPr>
      </w:pPr>
      <w:r w:rsidRPr="00D26759">
        <w:rPr>
          <w:lang w:val="en-US"/>
        </w:rPr>
        <w:t>The delegation</w:t>
      </w:r>
      <w:r w:rsidR="00430BF7" w:rsidRPr="00D26759">
        <w:rPr>
          <w:lang w:val="en-US"/>
        </w:rPr>
        <w:t xml:space="preserve"> of </w:t>
      </w:r>
      <w:r w:rsidR="0033474A" w:rsidRPr="00D26759">
        <w:rPr>
          <w:b/>
          <w:lang w:val="en-US"/>
        </w:rPr>
        <w:t>Belgium</w:t>
      </w:r>
      <w:r w:rsidR="002E29D0" w:rsidRPr="00D26759">
        <w:rPr>
          <w:lang w:val="en-US"/>
        </w:rPr>
        <w:t xml:space="preserve"> </w:t>
      </w:r>
      <w:r w:rsidR="00F15299" w:rsidRPr="00D26759">
        <w:rPr>
          <w:lang w:val="en-US"/>
        </w:rPr>
        <w:t>agreed.</w:t>
      </w:r>
    </w:p>
    <w:p w14:paraId="1196671D" w14:textId="0AC60474" w:rsidR="002E29D0" w:rsidRPr="00D26759" w:rsidRDefault="009D2FCE" w:rsidP="009F481D">
      <w:pPr>
        <w:pStyle w:val="Orateurengris"/>
        <w:rPr>
          <w:lang w:val="en-US"/>
        </w:rPr>
      </w:pPr>
      <w:r w:rsidRPr="00D26759">
        <w:rPr>
          <w:lang w:val="en-US"/>
        </w:rPr>
        <w:t xml:space="preserve">The </w:t>
      </w:r>
      <w:r w:rsidR="00600C64" w:rsidRPr="00D26759">
        <w:rPr>
          <w:b/>
          <w:lang w:val="en-US"/>
        </w:rPr>
        <w:t xml:space="preserve">Chairperson </w:t>
      </w:r>
      <w:r w:rsidR="00600C64" w:rsidRPr="00D26759">
        <w:rPr>
          <w:lang w:val="en-US"/>
        </w:rPr>
        <w:t xml:space="preserve">opened the </w:t>
      </w:r>
      <w:r w:rsidR="00764520" w:rsidRPr="00D26759">
        <w:rPr>
          <w:lang w:val="en-US"/>
        </w:rPr>
        <w:t xml:space="preserve">floor </w:t>
      </w:r>
      <w:r w:rsidR="00600C64" w:rsidRPr="00D26759">
        <w:rPr>
          <w:lang w:val="en-US"/>
        </w:rPr>
        <w:t>for comment</w:t>
      </w:r>
      <w:r w:rsidR="00764520" w:rsidRPr="00D26759">
        <w:rPr>
          <w:lang w:val="en-US"/>
        </w:rPr>
        <w:t xml:space="preserve"> on </w:t>
      </w:r>
      <w:r w:rsidR="00C61115" w:rsidRPr="00D26759">
        <w:rPr>
          <w:u w:val="single"/>
          <w:lang w:val="en-US"/>
        </w:rPr>
        <w:t>I</w:t>
      </w:r>
      <w:r w:rsidR="00600C64" w:rsidRPr="00D26759">
        <w:rPr>
          <w:u w:val="single"/>
          <w:lang w:val="en-US"/>
        </w:rPr>
        <w:t>ndicator 1</w:t>
      </w:r>
      <w:r w:rsidR="00600C64" w:rsidRPr="00D26759">
        <w:rPr>
          <w:lang w:val="en-US"/>
        </w:rPr>
        <w:t xml:space="preserve"> and its </w:t>
      </w:r>
      <w:r w:rsidR="00F15299" w:rsidRPr="00D26759">
        <w:rPr>
          <w:lang w:val="en-US"/>
        </w:rPr>
        <w:t>four assessment factors.</w:t>
      </w:r>
    </w:p>
    <w:p w14:paraId="61BA6D34" w14:textId="3D00B171" w:rsidR="002E29D0" w:rsidRPr="00D26759" w:rsidRDefault="00600C64" w:rsidP="009F481D">
      <w:pPr>
        <w:pStyle w:val="Orateurengris"/>
        <w:rPr>
          <w:lang w:val="en-US"/>
        </w:rPr>
      </w:pPr>
      <w:r w:rsidRPr="00D26759">
        <w:rPr>
          <w:lang w:val="en-US"/>
        </w:rPr>
        <w:t>With regard to assessment factor 1.4, t</w:t>
      </w:r>
      <w:r w:rsidR="00195474" w:rsidRPr="00D26759">
        <w:rPr>
          <w:lang w:val="en-US"/>
        </w:rPr>
        <w:t xml:space="preserve">he </w:t>
      </w:r>
      <w:r w:rsidR="00195474" w:rsidRPr="00D26759">
        <w:rPr>
          <w:b/>
          <w:lang w:val="en-US"/>
        </w:rPr>
        <w:t>delegation</w:t>
      </w:r>
      <w:r w:rsidR="00430BF7" w:rsidRPr="00D26759">
        <w:rPr>
          <w:b/>
          <w:lang w:val="en-US"/>
        </w:rPr>
        <w:t xml:space="preserve"> of </w:t>
      </w:r>
      <w:r w:rsidR="00764520" w:rsidRPr="00D26759">
        <w:rPr>
          <w:b/>
          <w:lang w:val="en-US"/>
        </w:rPr>
        <w:t>Belarus</w:t>
      </w:r>
      <w:r w:rsidRPr="00D26759">
        <w:rPr>
          <w:b/>
          <w:lang w:val="en-US"/>
        </w:rPr>
        <w:t xml:space="preserve"> </w:t>
      </w:r>
      <w:r w:rsidRPr="00D26759">
        <w:rPr>
          <w:lang w:val="en-US"/>
        </w:rPr>
        <w:t>proposed</w:t>
      </w:r>
      <w:r w:rsidR="00764520" w:rsidRPr="00D26759">
        <w:rPr>
          <w:lang w:val="en-US"/>
        </w:rPr>
        <w:t xml:space="preserve"> </w:t>
      </w:r>
      <w:r w:rsidRPr="00D26759">
        <w:rPr>
          <w:lang w:val="en-US"/>
        </w:rPr>
        <w:t>to include ‘cultural’, i.e. ‘</w:t>
      </w:r>
      <w:r w:rsidR="00764520" w:rsidRPr="00D26759">
        <w:rPr>
          <w:lang w:val="en-US"/>
        </w:rPr>
        <w:t xml:space="preserve">Educational programmes teach about the protection of natural and </w:t>
      </w:r>
      <w:r w:rsidR="00764520" w:rsidRPr="00D26759">
        <w:rPr>
          <w:u w:val="single"/>
          <w:lang w:val="en-US"/>
        </w:rPr>
        <w:t xml:space="preserve">cultural </w:t>
      </w:r>
      <w:r w:rsidR="00764520" w:rsidRPr="00D26759">
        <w:rPr>
          <w:lang w:val="en-US"/>
        </w:rPr>
        <w:t>spaces and places of memory</w:t>
      </w:r>
      <w:r w:rsidRPr="00D26759">
        <w:rPr>
          <w:lang w:val="en-US"/>
        </w:rPr>
        <w:t xml:space="preserve"> [</w:t>
      </w:r>
      <w:r w:rsidR="00764520" w:rsidRPr="00D26759">
        <w:rPr>
          <w:lang w:val="en-US"/>
        </w:rPr>
        <w:t>…</w:t>
      </w:r>
      <w:r w:rsidRPr="00D26759">
        <w:rPr>
          <w:lang w:val="en-US"/>
        </w:rPr>
        <w:t xml:space="preserve">]’, as defined in Article 2 of the Convention. </w:t>
      </w:r>
      <w:r w:rsidR="00BC154B" w:rsidRPr="00D26759">
        <w:rPr>
          <w:lang w:val="en-US"/>
        </w:rPr>
        <w:t>Moreover</w:t>
      </w:r>
      <w:r w:rsidRPr="00D26759">
        <w:rPr>
          <w:lang w:val="en-US"/>
        </w:rPr>
        <w:t>, cultural space</w:t>
      </w:r>
      <w:r w:rsidR="00764520" w:rsidRPr="00D26759">
        <w:rPr>
          <w:lang w:val="en-US"/>
        </w:rPr>
        <w:t xml:space="preserve"> </w:t>
      </w:r>
      <w:r w:rsidRPr="00D26759">
        <w:rPr>
          <w:lang w:val="en-US"/>
        </w:rPr>
        <w:t xml:space="preserve">was very important, for </w:t>
      </w:r>
      <w:r w:rsidR="00764520" w:rsidRPr="00D26759">
        <w:rPr>
          <w:lang w:val="en-US"/>
        </w:rPr>
        <w:t xml:space="preserve">example, </w:t>
      </w:r>
      <w:r w:rsidRPr="00D26759">
        <w:rPr>
          <w:lang w:val="en-US"/>
        </w:rPr>
        <w:t xml:space="preserve">in </w:t>
      </w:r>
      <w:r w:rsidR="00764520" w:rsidRPr="00D26759">
        <w:rPr>
          <w:lang w:val="en-US"/>
        </w:rPr>
        <w:t xml:space="preserve">wooden architecture and housing </w:t>
      </w:r>
      <w:r w:rsidRPr="00D26759">
        <w:rPr>
          <w:lang w:val="en-US"/>
        </w:rPr>
        <w:t xml:space="preserve">that comprised </w:t>
      </w:r>
      <w:r w:rsidR="00764520" w:rsidRPr="00D26759">
        <w:rPr>
          <w:lang w:val="en-US"/>
        </w:rPr>
        <w:t>the whole cultural landscape.</w:t>
      </w:r>
    </w:p>
    <w:p w14:paraId="6E616B08" w14:textId="7F5D6C91" w:rsidR="002E29D0" w:rsidRPr="00D26759" w:rsidRDefault="009D2FCE" w:rsidP="009F481D">
      <w:pPr>
        <w:pStyle w:val="Orateurengris"/>
        <w:rPr>
          <w:lang w:val="en-US"/>
        </w:rPr>
      </w:pPr>
      <w:r w:rsidRPr="00D26759">
        <w:rPr>
          <w:lang w:val="en-US"/>
        </w:rPr>
        <w:t xml:space="preserve">The </w:t>
      </w:r>
      <w:r w:rsidR="00600C64" w:rsidRPr="00D26759">
        <w:rPr>
          <w:b/>
          <w:lang w:val="en-US"/>
        </w:rPr>
        <w:t>Chairperson</w:t>
      </w:r>
      <w:r w:rsidR="002E29D0" w:rsidRPr="00D26759">
        <w:rPr>
          <w:b/>
          <w:lang w:val="en-US"/>
        </w:rPr>
        <w:t xml:space="preserve"> </w:t>
      </w:r>
      <w:r w:rsidR="00F15299" w:rsidRPr="00D26759">
        <w:rPr>
          <w:lang w:val="en-US"/>
        </w:rPr>
        <w:t>took note of the point raised.</w:t>
      </w:r>
    </w:p>
    <w:p w14:paraId="21890A13" w14:textId="3005F48D" w:rsidR="002E29D0" w:rsidRPr="00D26759" w:rsidRDefault="0019547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764520" w:rsidRPr="00D26759">
        <w:rPr>
          <w:b/>
          <w:lang w:val="en-US"/>
        </w:rPr>
        <w:t xml:space="preserve">Germany </w:t>
      </w:r>
      <w:r w:rsidR="00600C64" w:rsidRPr="00D26759">
        <w:rPr>
          <w:lang w:val="en-US"/>
        </w:rPr>
        <w:t>t</w:t>
      </w:r>
      <w:r w:rsidR="00764520" w:rsidRPr="00D26759">
        <w:rPr>
          <w:lang w:val="en-US"/>
        </w:rPr>
        <w:t>hank</w:t>
      </w:r>
      <w:r w:rsidR="00600C64" w:rsidRPr="00D26759">
        <w:rPr>
          <w:lang w:val="en-US"/>
        </w:rPr>
        <w:t>ed the Secretariat for this comprehensive list, and noted that [a</w:t>
      </w:r>
      <w:r w:rsidR="00764520" w:rsidRPr="00D26759">
        <w:rPr>
          <w:lang w:val="en-US"/>
        </w:rPr>
        <w:t>ssessment factor] 1.3 me</w:t>
      </w:r>
      <w:r w:rsidR="00600C64" w:rsidRPr="00D26759">
        <w:rPr>
          <w:lang w:val="en-US"/>
        </w:rPr>
        <w:t>ntioned</w:t>
      </w:r>
      <w:r w:rsidR="00764520" w:rsidRPr="00D26759">
        <w:rPr>
          <w:lang w:val="en-US"/>
        </w:rPr>
        <w:t xml:space="preserve"> the diversity of learners and </w:t>
      </w:r>
      <w:r w:rsidR="00600C64" w:rsidRPr="00D26759">
        <w:rPr>
          <w:lang w:val="en-US"/>
        </w:rPr>
        <w:t>it wondered</w:t>
      </w:r>
      <w:r w:rsidR="00764520" w:rsidRPr="00D26759">
        <w:rPr>
          <w:lang w:val="en-US"/>
        </w:rPr>
        <w:t xml:space="preserve"> whether </w:t>
      </w:r>
      <w:r w:rsidR="00775C34" w:rsidRPr="00D26759">
        <w:rPr>
          <w:lang w:val="en-US"/>
        </w:rPr>
        <w:t>an additional factor</w:t>
      </w:r>
      <w:r w:rsidR="00764520" w:rsidRPr="00D26759">
        <w:rPr>
          <w:lang w:val="en-US"/>
        </w:rPr>
        <w:t xml:space="preserve"> </w:t>
      </w:r>
      <w:r w:rsidR="00775C34" w:rsidRPr="00D26759">
        <w:rPr>
          <w:lang w:val="en-US"/>
        </w:rPr>
        <w:t xml:space="preserve">(1.5) could be included to comprise the </w:t>
      </w:r>
      <w:r w:rsidR="00764520" w:rsidRPr="00D26759">
        <w:rPr>
          <w:lang w:val="en-US"/>
        </w:rPr>
        <w:t xml:space="preserve">diversity of </w:t>
      </w:r>
      <w:r w:rsidR="00775C34" w:rsidRPr="00D26759">
        <w:rPr>
          <w:lang w:val="en-US"/>
        </w:rPr>
        <w:t xml:space="preserve">intangible cultural heritage </w:t>
      </w:r>
      <w:r w:rsidR="00764520" w:rsidRPr="00D26759">
        <w:rPr>
          <w:lang w:val="en-US"/>
        </w:rPr>
        <w:t>traditions.</w:t>
      </w:r>
    </w:p>
    <w:p w14:paraId="6104EB45" w14:textId="5EA42014" w:rsidR="002E29D0" w:rsidRPr="00D26759" w:rsidRDefault="009D2FCE" w:rsidP="009F481D">
      <w:pPr>
        <w:pStyle w:val="Orateurengris"/>
        <w:rPr>
          <w:lang w:val="en-US"/>
        </w:rPr>
      </w:pPr>
      <w:r w:rsidRPr="00D26759">
        <w:rPr>
          <w:lang w:val="en-US"/>
        </w:rPr>
        <w:t>The</w:t>
      </w:r>
      <w:r w:rsidRPr="00D26759">
        <w:rPr>
          <w:b/>
          <w:lang w:val="en-US"/>
        </w:rPr>
        <w:t xml:space="preserve"> </w:t>
      </w:r>
      <w:r w:rsidR="00775C34" w:rsidRPr="00D26759">
        <w:rPr>
          <w:b/>
          <w:lang w:val="en-US"/>
        </w:rPr>
        <w:t>Chairperson</w:t>
      </w:r>
      <w:r w:rsidR="002E29D0" w:rsidRPr="00D26759">
        <w:rPr>
          <w:b/>
          <w:lang w:val="en-US"/>
        </w:rPr>
        <w:t xml:space="preserve"> </w:t>
      </w:r>
      <w:r w:rsidR="00775C34" w:rsidRPr="00D26759">
        <w:rPr>
          <w:lang w:val="en-US"/>
        </w:rPr>
        <w:t>t</w:t>
      </w:r>
      <w:r w:rsidR="00764520" w:rsidRPr="00D26759">
        <w:rPr>
          <w:lang w:val="en-US"/>
        </w:rPr>
        <w:t>hank</w:t>
      </w:r>
      <w:r w:rsidR="00775C34" w:rsidRPr="00D26759">
        <w:rPr>
          <w:lang w:val="en-US"/>
        </w:rPr>
        <w:t>ed</w:t>
      </w:r>
      <w:r w:rsidR="00764520" w:rsidRPr="00D26759">
        <w:rPr>
          <w:lang w:val="en-US"/>
        </w:rPr>
        <w:t xml:space="preserve"> Germany for the proposal to add a</w:t>
      </w:r>
      <w:r w:rsidR="00775C34" w:rsidRPr="00D26759">
        <w:rPr>
          <w:lang w:val="en-US"/>
        </w:rPr>
        <w:t xml:space="preserve"> fifth assessment factor, and suggested that it present </w:t>
      </w:r>
      <w:r w:rsidR="00BC154B" w:rsidRPr="00D26759">
        <w:rPr>
          <w:lang w:val="en-US"/>
        </w:rPr>
        <w:t>i</w:t>
      </w:r>
      <w:r w:rsidR="00775C34" w:rsidRPr="00D26759">
        <w:rPr>
          <w:lang w:val="en-US"/>
        </w:rPr>
        <w:t xml:space="preserve">ts proposal to the Secretariat in writing so that it could be incorporated </w:t>
      </w:r>
      <w:r w:rsidR="00764520" w:rsidRPr="00D26759">
        <w:rPr>
          <w:lang w:val="en-US"/>
        </w:rPr>
        <w:t>in</w:t>
      </w:r>
      <w:r w:rsidR="00775C34" w:rsidRPr="00D26759">
        <w:rPr>
          <w:lang w:val="en-US"/>
        </w:rPr>
        <w:t>to</w:t>
      </w:r>
      <w:r w:rsidR="00764520" w:rsidRPr="00D26759">
        <w:rPr>
          <w:lang w:val="en-US"/>
        </w:rPr>
        <w:t xml:space="preserve"> the final version.</w:t>
      </w:r>
    </w:p>
    <w:p w14:paraId="2CED8DC5" w14:textId="7E2331AD"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75C34" w:rsidRPr="00D26759">
        <w:rPr>
          <w:b/>
          <w:lang w:val="en-US"/>
        </w:rPr>
        <w:t xml:space="preserve">United Arab Emirates </w:t>
      </w:r>
      <w:r w:rsidR="00E92D65" w:rsidRPr="00D26759">
        <w:rPr>
          <w:lang w:val="en-US"/>
        </w:rPr>
        <w:t xml:space="preserve">remarked on the mention of </w:t>
      </w:r>
      <w:r w:rsidR="00764520" w:rsidRPr="00D26759">
        <w:rPr>
          <w:lang w:val="en-US"/>
        </w:rPr>
        <w:t xml:space="preserve">training of teachers </w:t>
      </w:r>
      <w:r w:rsidR="00E92D65" w:rsidRPr="00D26759">
        <w:rPr>
          <w:lang w:val="en-US"/>
        </w:rPr>
        <w:t xml:space="preserve">with regard to the </w:t>
      </w:r>
      <w:r w:rsidR="00764520" w:rsidRPr="00D26759">
        <w:rPr>
          <w:lang w:val="en-US"/>
        </w:rPr>
        <w:t>curricula</w:t>
      </w:r>
      <w:r w:rsidR="00E92D65" w:rsidRPr="00D26759">
        <w:rPr>
          <w:lang w:val="en-US"/>
        </w:rPr>
        <w:t>.</w:t>
      </w:r>
      <w:r w:rsidR="00764520" w:rsidRPr="00D26759">
        <w:rPr>
          <w:lang w:val="en-US"/>
        </w:rPr>
        <w:t xml:space="preserve"> </w:t>
      </w:r>
      <w:r w:rsidR="00E92D65" w:rsidRPr="00D26759">
        <w:rPr>
          <w:lang w:val="en-US"/>
        </w:rPr>
        <w:t xml:space="preserve">However, </w:t>
      </w:r>
      <w:r w:rsidR="00544627" w:rsidRPr="00D26759">
        <w:rPr>
          <w:lang w:val="en-US"/>
        </w:rPr>
        <w:t>it</w:t>
      </w:r>
      <w:r w:rsidR="00E92D65" w:rsidRPr="00D26759">
        <w:rPr>
          <w:lang w:val="en-US"/>
        </w:rPr>
        <w:t xml:space="preserve"> also considered it </w:t>
      </w:r>
      <w:r w:rsidR="00764520" w:rsidRPr="00D26759">
        <w:rPr>
          <w:lang w:val="en-US"/>
        </w:rPr>
        <w:t xml:space="preserve">useful to encourage a student or </w:t>
      </w:r>
      <w:r w:rsidR="00E92D65" w:rsidRPr="00D26759">
        <w:rPr>
          <w:lang w:val="en-US"/>
        </w:rPr>
        <w:t>to involve</w:t>
      </w:r>
      <w:r w:rsidR="00764520" w:rsidRPr="00D26759">
        <w:rPr>
          <w:lang w:val="en-US"/>
        </w:rPr>
        <w:t xml:space="preserve"> a student </w:t>
      </w:r>
      <w:r w:rsidR="00E92D65" w:rsidRPr="00D26759">
        <w:rPr>
          <w:lang w:val="en-US"/>
        </w:rPr>
        <w:t xml:space="preserve">with the </w:t>
      </w:r>
      <w:r w:rsidR="00764520" w:rsidRPr="00D26759">
        <w:rPr>
          <w:lang w:val="en-US"/>
        </w:rPr>
        <w:t xml:space="preserve">practical learning </w:t>
      </w:r>
      <w:r w:rsidR="00E92D65" w:rsidRPr="00D26759">
        <w:rPr>
          <w:lang w:val="en-US"/>
        </w:rPr>
        <w:t>of intangible cultural heritage</w:t>
      </w:r>
      <w:r w:rsidR="00764520" w:rsidRPr="00D26759">
        <w:rPr>
          <w:lang w:val="en-US"/>
        </w:rPr>
        <w:t xml:space="preserve"> </w:t>
      </w:r>
      <w:r w:rsidR="00E92D65" w:rsidRPr="00D26759">
        <w:rPr>
          <w:lang w:val="en-US"/>
        </w:rPr>
        <w:t xml:space="preserve">through </w:t>
      </w:r>
      <w:r w:rsidR="00764520" w:rsidRPr="00D26759">
        <w:rPr>
          <w:lang w:val="en-US"/>
        </w:rPr>
        <w:t xml:space="preserve">working with </w:t>
      </w:r>
      <w:r w:rsidR="00E92D65" w:rsidRPr="00D26759">
        <w:rPr>
          <w:lang w:val="en-US"/>
        </w:rPr>
        <w:t>the community</w:t>
      </w:r>
      <w:r w:rsidR="00764520" w:rsidRPr="00D26759">
        <w:rPr>
          <w:lang w:val="en-US"/>
        </w:rPr>
        <w:t xml:space="preserve"> for the </w:t>
      </w:r>
      <w:r w:rsidR="00E92D65" w:rsidRPr="00D26759">
        <w:rPr>
          <w:lang w:val="en-US"/>
        </w:rPr>
        <w:t>purpose</w:t>
      </w:r>
      <w:r w:rsidR="00764520" w:rsidRPr="00D26759">
        <w:rPr>
          <w:lang w:val="en-US"/>
        </w:rPr>
        <w:t xml:space="preserve"> of transmission </w:t>
      </w:r>
      <w:r w:rsidR="00E92D65" w:rsidRPr="00D26759">
        <w:rPr>
          <w:lang w:val="en-US"/>
        </w:rPr>
        <w:t xml:space="preserve">of </w:t>
      </w:r>
      <w:r w:rsidR="00544627" w:rsidRPr="00D26759">
        <w:rPr>
          <w:lang w:val="en-US"/>
        </w:rPr>
        <w:t xml:space="preserve">ICH </w:t>
      </w:r>
      <w:r w:rsidR="00764520" w:rsidRPr="00D26759">
        <w:rPr>
          <w:lang w:val="en-US"/>
        </w:rPr>
        <w:t xml:space="preserve">from </w:t>
      </w:r>
      <w:r w:rsidR="00E92D65" w:rsidRPr="00D26759">
        <w:rPr>
          <w:lang w:val="en-US"/>
        </w:rPr>
        <w:t xml:space="preserve">the </w:t>
      </w:r>
      <w:r w:rsidR="00764520" w:rsidRPr="00D26759">
        <w:rPr>
          <w:lang w:val="en-US"/>
        </w:rPr>
        <w:t xml:space="preserve">older to </w:t>
      </w:r>
      <w:r w:rsidR="00F11226" w:rsidRPr="00D26759">
        <w:rPr>
          <w:lang w:val="en-US"/>
        </w:rPr>
        <w:t xml:space="preserve">the younger generation in a more </w:t>
      </w:r>
      <w:r w:rsidR="00764520" w:rsidRPr="00D26759">
        <w:rPr>
          <w:lang w:val="en-US"/>
        </w:rPr>
        <w:t>practical approach.</w:t>
      </w:r>
    </w:p>
    <w:p w14:paraId="56658811" w14:textId="529B7943" w:rsidR="002E29D0" w:rsidRPr="00D26759" w:rsidRDefault="009D2FCE" w:rsidP="009F481D">
      <w:pPr>
        <w:pStyle w:val="Orateurengris"/>
        <w:rPr>
          <w:lang w:val="en-US"/>
        </w:rPr>
      </w:pPr>
      <w:r w:rsidRPr="00D26759">
        <w:rPr>
          <w:lang w:val="en-US"/>
        </w:rPr>
        <w:t>The</w:t>
      </w:r>
      <w:r w:rsidRPr="00D26759">
        <w:rPr>
          <w:b/>
          <w:lang w:val="en-US"/>
        </w:rPr>
        <w:t xml:space="preserve"> </w:t>
      </w:r>
      <w:r w:rsidR="00775C34" w:rsidRPr="00D26759">
        <w:rPr>
          <w:b/>
          <w:lang w:val="en-US"/>
        </w:rPr>
        <w:t>Chairperson</w:t>
      </w:r>
      <w:r w:rsidR="002E29D0" w:rsidRPr="00D26759">
        <w:rPr>
          <w:b/>
          <w:lang w:val="en-US"/>
        </w:rPr>
        <w:t xml:space="preserve"> </w:t>
      </w:r>
      <w:r w:rsidR="00775C34" w:rsidRPr="00D26759">
        <w:rPr>
          <w:lang w:val="en-US"/>
        </w:rPr>
        <w:t xml:space="preserve">took note of the </w:t>
      </w:r>
      <w:r w:rsidR="00764520" w:rsidRPr="00D26759">
        <w:rPr>
          <w:lang w:val="en-US"/>
        </w:rPr>
        <w:t xml:space="preserve">point </w:t>
      </w:r>
      <w:r w:rsidR="00F15299" w:rsidRPr="00D26759">
        <w:rPr>
          <w:lang w:val="en-US"/>
        </w:rPr>
        <w:t>made.</w:t>
      </w:r>
    </w:p>
    <w:p w14:paraId="6B5AB378" w14:textId="1998EA82"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64520" w:rsidRPr="00D26759">
        <w:rPr>
          <w:b/>
          <w:lang w:val="en-US"/>
        </w:rPr>
        <w:t>Belgium</w:t>
      </w:r>
      <w:r w:rsidR="002152E8" w:rsidRPr="00D26759">
        <w:rPr>
          <w:b/>
          <w:lang w:val="en-US"/>
        </w:rPr>
        <w:t xml:space="preserve"> </w:t>
      </w:r>
      <w:r w:rsidR="002152E8" w:rsidRPr="00D26759">
        <w:rPr>
          <w:lang w:val="en-US"/>
        </w:rPr>
        <w:t xml:space="preserve">noted the </w:t>
      </w:r>
      <w:r w:rsidR="00764520" w:rsidRPr="00D26759">
        <w:rPr>
          <w:lang w:val="en-US"/>
        </w:rPr>
        <w:t xml:space="preserve">emphasis </w:t>
      </w:r>
      <w:r w:rsidR="002152E8" w:rsidRPr="00D26759">
        <w:rPr>
          <w:lang w:val="en-US"/>
        </w:rPr>
        <w:t>placed on the word ‘respect’</w:t>
      </w:r>
      <w:r w:rsidR="00764520" w:rsidRPr="00D26759">
        <w:rPr>
          <w:lang w:val="en-US"/>
        </w:rPr>
        <w:t xml:space="preserve"> in these indicators, </w:t>
      </w:r>
      <w:r w:rsidR="00681244" w:rsidRPr="00D26759">
        <w:rPr>
          <w:lang w:val="en-US"/>
        </w:rPr>
        <w:t>and wondered,</w:t>
      </w:r>
      <w:r w:rsidR="00764520" w:rsidRPr="00D26759">
        <w:rPr>
          <w:lang w:val="en-US"/>
        </w:rPr>
        <w:t xml:space="preserve"> for instance, in assessment </w:t>
      </w:r>
      <w:r w:rsidR="00681244" w:rsidRPr="00D26759">
        <w:rPr>
          <w:lang w:val="en-US"/>
        </w:rPr>
        <w:t>1.2, ‘</w:t>
      </w:r>
      <w:r w:rsidR="00764520" w:rsidRPr="00D26759">
        <w:rPr>
          <w:lang w:val="en-US"/>
        </w:rPr>
        <w:t>School students learn to respect</w:t>
      </w:r>
      <w:r w:rsidR="00681244" w:rsidRPr="00D26759">
        <w:rPr>
          <w:lang w:val="en-US"/>
        </w:rPr>
        <w:t xml:space="preserve"> the ICH</w:t>
      </w:r>
      <w:r w:rsidR="00764520" w:rsidRPr="00D26759">
        <w:rPr>
          <w:lang w:val="en-US"/>
        </w:rPr>
        <w:t xml:space="preserve"> </w:t>
      </w:r>
      <w:r w:rsidR="00681244" w:rsidRPr="00D26759">
        <w:rPr>
          <w:lang w:val="en-US"/>
        </w:rPr>
        <w:t xml:space="preserve">[…]’ whether they should not </w:t>
      </w:r>
      <w:r w:rsidR="00764520" w:rsidRPr="00D26759">
        <w:rPr>
          <w:lang w:val="en-US"/>
        </w:rPr>
        <w:t xml:space="preserve">also </w:t>
      </w:r>
      <w:r w:rsidR="00681244" w:rsidRPr="00D26759">
        <w:rPr>
          <w:lang w:val="en-US"/>
        </w:rPr>
        <w:t>‘</w:t>
      </w:r>
      <w:r w:rsidR="00764520" w:rsidRPr="00D26759">
        <w:rPr>
          <w:lang w:val="en-US"/>
        </w:rPr>
        <w:t xml:space="preserve">critically reflect on their </w:t>
      </w:r>
      <w:r w:rsidR="00681244" w:rsidRPr="00D26759">
        <w:rPr>
          <w:lang w:val="en-US"/>
        </w:rPr>
        <w:t xml:space="preserve">ICH’. The delegation believed that the </w:t>
      </w:r>
      <w:r w:rsidR="00764520" w:rsidRPr="00D26759">
        <w:rPr>
          <w:lang w:val="en-US"/>
        </w:rPr>
        <w:t xml:space="preserve">notion </w:t>
      </w:r>
      <w:r w:rsidR="00681244" w:rsidRPr="00D26759">
        <w:rPr>
          <w:lang w:val="en-US"/>
        </w:rPr>
        <w:t xml:space="preserve">of </w:t>
      </w:r>
      <w:r w:rsidR="00764520" w:rsidRPr="00D26759">
        <w:rPr>
          <w:lang w:val="en-US"/>
        </w:rPr>
        <w:t>critical</w:t>
      </w:r>
      <w:r w:rsidR="00681244" w:rsidRPr="00D26759">
        <w:rPr>
          <w:lang w:val="en-US"/>
        </w:rPr>
        <w:t>ly</w:t>
      </w:r>
      <w:r w:rsidR="00764520" w:rsidRPr="00D26759">
        <w:rPr>
          <w:lang w:val="en-US"/>
        </w:rPr>
        <w:t xml:space="preserve"> </w:t>
      </w:r>
      <w:r w:rsidR="00681244" w:rsidRPr="00D26759">
        <w:rPr>
          <w:lang w:val="en-US"/>
        </w:rPr>
        <w:t xml:space="preserve">reflecting on intangible cultural heritage </w:t>
      </w:r>
      <w:r w:rsidR="00764520" w:rsidRPr="00D26759">
        <w:rPr>
          <w:lang w:val="en-US"/>
        </w:rPr>
        <w:t xml:space="preserve">should be included </w:t>
      </w:r>
      <w:r w:rsidR="00681244" w:rsidRPr="00D26759">
        <w:rPr>
          <w:lang w:val="en-US"/>
        </w:rPr>
        <w:t xml:space="preserve">so as </w:t>
      </w:r>
      <w:r w:rsidR="00764520" w:rsidRPr="00D26759">
        <w:rPr>
          <w:lang w:val="en-US"/>
        </w:rPr>
        <w:t xml:space="preserve">to avoid </w:t>
      </w:r>
      <w:r w:rsidR="000209FF" w:rsidRPr="00D26759">
        <w:rPr>
          <w:lang w:val="en-US"/>
        </w:rPr>
        <w:t xml:space="preserve">any form of propaganda in </w:t>
      </w:r>
      <w:r w:rsidR="00764520" w:rsidRPr="00D26759">
        <w:rPr>
          <w:lang w:val="en-US"/>
        </w:rPr>
        <w:t xml:space="preserve">education. </w:t>
      </w:r>
      <w:r w:rsidR="000209FF" w:rsidRPr="00D26759">
        <w:rPr>
          <w:lang w:val="en-US"/>
        </w:rPr>
        <w:t xml:space="preserve">This would </w:t>
      </w:r>
      <w:r w:rsidR="00764520" w:rsidRPr="00D26759">
        <w:rPr>
          <w:lang w:val="en-US"/>
        </w:rPr>
        <w:t>empower students to reflect on intangible cultural heritage</w:t>
      </w:r>
      <w:r w:rsidR="000209FF" w:rsidRPr="00D26759">
        <w:rPr>
          <w:lang w:val="en-US"/>
        </w:rPr>
        <w:t xml:space="preserve">, to allow it to evolve </w:t>
      </w:r>
      <w:r w:rsidR="00764520" w:rsidRPr="00D26759">
        <w:rPr>
          <w:lang w:val="en-US"/>
        </w:rPr>
        <w:t xml:space="preserve">and not freeze </w:t>
      </w:r>
      <w:r w:rsidR="00544627" w:rsidRPr="00D26759">
        <w:rPr>
          <w:lang w:val="en-US"/>
        </w:rPr>
        <w:t>ICH</w:t>
      </w:r>
      <w:r w:rsidR="000209FF" w:rsidRPr="00D26759">
        <w:rPr>
          <w:lang w:val="en-US"/>
        </w:rPr>
        <w:t xml:space="preserve">. </w:t>
      </w:r>
      <w:r w:rsidR="00544627" w:rsidRPr="00D26759">
        <w:rPr>
          <w:lang w:val="en-US"/>
        </w:rPr>
        <w:t xml:space="preserve">It </w:t>
      </w:r>
      <w:r w:rsidR="000209FF" w:rsidRPr="00D26759">
        <w:rPr>
          <w:lang w:val="en-US"/>
        </w:rPr>
        <w:t xml:space="preserve">also noted an absence of </w:t>
      </w:r>
      <w:r w:rsidR="00764520" w:rsidRPr="00D26759">
        <w:rPr>
          <w:lang w:val="en-US"/>
        </w:rPr>
        <w:t>sa</w:t>
      </w:r>
      <w:r w:rsidR="000209FF" w:rsidRPr="00D26759">
        <w:rPr>
          <w:lang w:val="en-US"/>
        </w:rPr>
        <w:t>feguarding, which was not sufficiently emphasiz</w:t>
      </w:r>
      <w:r w:rsidR="00764520" w:rsidRPr="00D26759">
        <w:rPr>
          <w:lang w:val="en-US"/>
        </w:rPr>
        <w:t xml:space="preserve">ed in the proposals. </w:t>
      </w:r>
      <w:r w:rsidR="000209FF" w:rsidRPr="00D26759">
        <w:rPr>
          <w:lang w:val="en-US"/>
        </w:rPr>
        <w:t xml:space="preserve">With regard to assessment factor 1.3, and </w:t>
      </w:r>
      <w:r w:rsidR="00764520" w:rsidRPr="00D26759">
        <w:rPr>
          <w:lang w:val="en-US"/>
        </w:rPr>
        <w:t xml:space="preserve">the use of </w:t>
      </w:r>
      <w:r w:rsidR="000209FF" w:rsidRPr="00D26759">
        <w:rPr>
          <w:lang w:val="en-US"/>
        </w:rPr>
        <w:t>‘</w:t>
      </w:r>
      <w:r w:rsidR="00764520" w:rsidRPr="00D26759">
        <w:rPr>
          <w:lang w:val="en-US"/>
        </w:rPr>
        <w:t>mother-tongue instruction</w:t>
      </w:r>
      <w:r w:rsidR="000209FF" w:rsidRPr="00D26759">
        <w:rPr>
          <w:lang w:val="en-US"/>
        </w:rPr>
        <w:t>’</w:t>
      </w:r>
      <w:r w:rsidR="00764520" w:rsidRPr="00D26759">
        <w:rPr>
          <w:lang w:val="en-US"/>
        </w:rPr>
        <w:t xml:space="preserve">, </w:t>
      </w:r>
      <w:r w:rsidR="000209FF" w:rsidRPr="00D26759">
        <w:rPr>
          <w:lang w:val="en-US"/>
        </w:rPr>
        <w:t xml:space="preserve">the delegation cautioned its formulation, as it </w:t>
      </w:r>
      <w:r w:rsidR="00764520" w:rsidRPr="00D26759">
        <w:rPr>
          <w:lang w:val="en-US"/>
        </w:rPr>
        <w:t>is a politically sensitive issue</w:t>
      </w:r>
      <w:r w:rsidR="000209FF" w:rsidRPr="00D26759">
        <w:rPr>
          <w:lang w:val="en-US"/>
        </w:rPr>
        <w:t>, as was the mention ‘</w:t>
      </w:r>
      <w:r w:rsidR="00764520" w:rsidRPr="00D26759">
        <w:rPr>
          <w:lang w:val="en-US"/>
        </w:rPr>
        <w:t>the inclusion of local content</w:t>
      </w:r>
      <w:r w:rsidR="000209FF" w:rsidRPr="00D26759">
        <w:rPr>
          <w:lang w:val="en-US"/>
        </w:rPr>
        <w:t>’</w:t>
      </w:r>
      <w:r w:rsidR="00764520" w:rsidRPr="00D26759">
        <w:rPr>
          <w:lang w:val="en-US"/>
        </w:rPr>
        <w:t xml:space="preserve">. </w:t>
      </w:r>
      <w:r w:rsidR="000209FF" w:rsidRPr="00D26759">
        <w:rPr>
          <w:lang w:val="en-US"/>
        </w:rPr>
        <w:t xml:space="preserve">The delegation also noted that States Parties </w:t>
      </w:r>
      <w:r w:rsidR="00764520" w:rsidRPr="00D26759">
        <w:rPr>
          <w:lang w:val="en-US"/>
        </w:rPr>
        <w:t xml:space="preserve">work </w:t>
      </w:r>
      <w:r w:rsidR="000209FF" w:rsidRPr="00D26759">
        <w:rPr>
          <w:lang w:val="en-US"/>
        </w:rPr>
        <w:t>with</w:t>
      </w:r>
      <w:r w:rsidR="00764520" w:rsidRPr="00D26759">
        <w:rPr>
          <w:lang w:val="en-US"/>
        </w:rPr>
        <w:t xml:space="preserve">in a global context and that the notion of safeguarding </w:t>
      </w:r>
      <w:r w:rsidR="00544627" w:rsidRPr="00D26759">
        <w:rPr>
          <w:lang w:val="en-US"/>
        </w:rPr>
        <w:t>ICH</w:t>
      </w:r>
      <w:r w:rsidR="00764520" w:rsidRPr="00D26759">
        <w:rPr>
          <w:lang w:val="en-US"/>
        </w:rPr>
        <w:t xml:space="preserve"> include</w:t>
      </w:r>
      <w:r w:rsidR="000209FF" w:rsidRPr="00D26759">
        <w:rPr>
          <w:lang w:val="en-US"/>
        </w:rPr>
        <w:t>d</w:t>
      </w:r>
      <w:r w:rsidR="00764520" w:rsidRPr="00D26759">
        <w:rPr>
          <w:lang w:val="en-US"/>
        </w:rPr>
        <w:t xml:space="preserve"> working with the Convention. </w:t>
      </w:r>
      <w:r w:rsidR="000209FF" w:rsidRPr="00D26759">
        <w:rPr>
          <w:lang w:val="en-US"/>
        </w:rPr>
        <w:t xml:space="preserve">Thus, the </w:t>
      </w:r>
      <w:r w:rsidR="00764520" w:rsidRPr="00D26759">
        <w:rPr>
          <w:lang w:val="en-US"/>
        </w:rPr>
        <w:t xml:space="preserve">idea of safeguarding </w:t>
      </w:r>
      <w:r w:rsidR="000209FF" w:rsidRPr="00D26759">
        <w:rPr>
          <w:lang w:val="en-US"/>
        </w:rPr>
        <w:t xml:space="preserve">within the context of the </w:t>
      </w:r>
      <w:r w:rsidR="00764520" w:rsidRPr="00D26759">
        <w:rPr>
          <w:lang w:val="en-US"/>
        </w:rPr>
        <w:t>Convention in primary and secondary education</w:t>
      </w:r>
      <w:r w:rsidR="000209FF" w:rsidRPr="00D26759">
        <w:rPr>
          <w:lang w:val="en-US"/>
        </w:rPr>
        <w:t xml:space="preserve"> was notably absent</w:t>
      </w:r>
      <w:r w:rsidR="00764520" w:rsidRPr="00D26759">
        <w:rPr>
          <w:lang w:val="en-US"/>
        </w:rPr>
        <w:t xml:space="preserve">. </w:t>
      </w:r>
      <w:r w:rsidR="000209FF" w:rsidRPr="00D26759">
        <w:rPr>
          <w:lang w:val="en-US"/>
        </w:rPr>
        <w:t xml:space="preserve">The delegation added that for </w:t>
      </w:r>
      <w:r w:rsidR="00764520" w:rsidRPr="00D26759">
        <w:rPr>
          <w:lang w:val="en-US"/>
        </w:rPr>
        <w:t xml:space="preserve">the Convention </w:t>
      </w:r>
      <w:r w:rsidR="000209FF" w:rsidRPr="00D26759">
        <w:rPr>
          <w:lang w:val="en-US"/>
        </w:rPr>
        <w:t xml:space="preserve">to be </w:t>
      </w:r>
      <w:r w:rsidR="00764520" w:rsidRPr="00D26759">
        <w:rPr>
          <w:lang w:val="en-US"/>
        </w:rPr>
        <w:t xml:space="preserve">successful, not only </w:t>
      </w:r>
      <w:r w:rsidR="000209FF" w:rsidRPr="00D26759">
        <w:rPr>
          <w:lang w:val="en-US"/>
        </w:rPr>
        <w:t>in explaining</w:t>
      </w:r>
      <w:r w:rsidR="00764520" w:rsidRPr="00D26759">
        <w:rPr>
          <w:lang w:val="en-US"/>
        </w:rPr>
        <w:t xml:space="preserve"> </w:t>
      </w:r>
      <w:r w:rsidR="000209FF" w:rsidRPr="00D26759">
        <w:rPr>
          <w:lang w:val="en-US"/>
        </w:rPr>
        <w:t>intangible cultural heritage or enforcing</w:t>
      </w:r>
      <w:r w:rsidR="00764520" w:rsidRPr="00D26759">
        <w:rPr>
          <w:lang w:val="en-US"/>
        </w:rPr>
        <w:t xml:space="preserve"> respect </w:t>
      </w:r>
      <w:r w:rsidR="00544627" w:rsidRPr="00D26759">
        <w:rPr>
          <w:lang w:val="en-US"/>
        </w:rPr>
        <w:t>for</w:t>
      </w:r>
      <w:r w:rsidR="00764520" w:rsidRPr="00D26759">
        <w:rPr>
          <w:lang w:val="en-US"/>
        </w:rPr>
        <w:t xml:space="preserve"> intangible cultural heritage, </w:t>
      </w:r>
      <w:r w:rsidR="000209FF" w:rsidRPr="00D26759">
        <w:rPr>
          <w:lang w:val="en-US"/>
        </w:rPr>
        <w:t xml:space="preserve">it should also encourage the </w:t>
      </w:r>
      <w:r w:rsidR="00764520" w:rsidRPr="00D26759">
        <w:rPr>
          <w:lang w:val="en-US"/>
        </w:rPr>
        <w:t xml:space="preserve">notion of evolution and </w:t>
      </w:r>
      <w:r w:rsidR="000209FF" w:rsidRPr="00D26759">
        <w:rPr>
          <w:lang w:val="en-US"/>
        </w:rPr>
        <w:t>critical</w:t>
      </w:r>
      <w:r w:rsidR="00764520" w:rsidRPr="00D26759">
        <w:rPr>
          <w:lang w:val="en-US"/>
        </w:rPr>
        <w:t xml:space="preserve"> </w:t>
      </w:r>
      <w:r w:rsidR="000209FF" w:rsidRPr="00D26759">
        <w:rPr>
          <w:lang w:val="en-US"/>
        </w:rPr>
        <w:t xml:space="preserve">thinking so as to </w:t>
      </w:r>
      <w:r w:rsidR="00764520" w:rsidRPr="00D26759">
        <w:rPr>
          <w:lang w:val="en-US"/>
        </w:rPr>
        <w:t xml:space="preserve">reflect together to engage in new programmes. </w:t>
      </w:r>
      <w:r w:rsidR="000209FF" w:rsidRPr="00D26759">
        <w:rPr>
          <w:lang w:val="en-US"/>
        </w:rPr>
        <w:t>S</w:t>
      </w:r>
      <w:r w:rsidR="00764520" w:rsidRPr="00D26759">
        <w:rPr>
          <w:lang w:val="en-US"/>
        </w:rPr>
        <w:t xml:space="preserve">tudents should </w:t>
      </w:r>
      <w:r w:rsidR="000209FF" w:rsidRPr="00D26759">
        <w:rPr>
          <w:lang w:val="en-US"/>
        </w:rPr>
        <w:t xml:space="preserve">thus </w:t>
      </w:r>
      <w:r w:rsidR="00764520" w:rsidRPr="00D26759">
        <w:rPr>
          <w:lang w:val="en-US"/>
        </w:rPr>
        <w:t>be empowered to work with</w:t>
      </w:r>
      <w:r w:rsidR="000209FF" w:rsidRPr="00D26759">
        <w:rPr>
          <w:lang w:val="en-US"/>
        </w:rPr>
        <w:t>in</w:t>
      </w:r>
      <w:r w:rsidR="00F15299" w:rsidRPr="00D26759">
        <w:rPr>
          <w:lang w:val="en-US"/>
        </w:rPr>
        <w:t xml:space="preserve"> this notion of safeguarding.</w:t>
      </w:r>
    </w:p>
    <w:p w14:paraId="638C0464" w14:textId="4BF4C71F" w:rsidR="002E29D0" w:rsidRPr="00D26759" w:rsidRDefault="009D2FCE" w:rsidP="009F481D">
      <w:pPr>
        <w:pStyle w:val="Orateurengris"/>
        <w:rPr>
          <w:lang w:val="en-US"/>
        </w:rPr>
      </w:pPr>
      <w:r w:rsidRPr="00D26759">
        <w:rPr>
          <w:b/>
          <w:lang w:val="en-US"/>
        </w:rPr>
        <w:t xml:space="preserve">The </w:t>
      </w:r>
      <w:r w:rsidR="00764520" w:rsidRPr="00D26759">
        <w:rPr>
          <w:b/>
          <w:lang w:val="en-US"/>
        </w:rPr>
        <w:t>Chairperson</w:t>
      </w:r>
      <w:r w:rsidR="00E97EE2" w:rsidRPr="00D26759">
        <w:rPr>
          <w:b/>
          <w:lang w:val="en-US"/>
        </w:rPr>
        <w:t xml:space="preserve"> </w:t>
      </w:r>
      <w:r w:rsidR="00E97EE2" w:rsidRPr="00D26759">
        <w:rPr>
          <w:lang w:val="en-US"/>
        </w:rPr>
        <w:t>t</w:t>
      </w:r>
      <w:r w:rsidR="00764520" w:rsidRPr="00D26759">
        <w:rPr>
          <w:lang w:val="en-US"/>
        </w:rPr>
        <w:t>hank</w:t>
      </w:r>
      <w:r w:rsidR="00E97EE2" w:rsidRPr="00D26759">
        <w:rPr>
          <w:lang w:val="en-US"/>
        </w:rPr>
        <w:t>ed</w:t>
      </w:r>
      <w:r w:rsidR="00764520" w:rsidRPr="00D26759">
        <w:rPr>
          <w:lang w:val="en-US"/>
        </w:rPr>
        <w:t xml:space="preserve"> </w:t>
      </w:r>
      <w:r w:rsidR="00E97EE2" w:rsidRPr="00D26759">
        <w:rPr>
          <w:lang w:val="en-US"/>
        </w:rPr>
        <w:t>Belgium</w:t>
      </w:r>
      <w:r w:rsidR="00764520" w:rsidRPr="00D26759">
        <w:rPr>
          <w:lang w:val="en-US"/>
        </w:rPr>
        <w:t xml:space="preserve"> for </w:t>
      </w:r>
      <w:r w:rsidR="00E97EE2" w:rsidRPr="00D26759">
        <w:rPr>
          <w:lang w:val="en-US"/>
        </w:rPr>
        <w:t xml:space="preserve">its valuable comments, asking that specific proposals should be provided </w:t>
      </w:r>
      <w:r w:rsidR="00764520" w:rsidRPr="00D26759">
        <w:rPr>
          <w:lang w:val="en-US"/>
        </w:rPr>
        <w:t>in writing.</w:t>
      </w:r>
    </w:p>
    <w:p w14:paraId="4670FB46" w14:textId="752B7F92"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AF01C0" w:rsidRPr="00D26759">
        <w:rPr>
          <w:b/>
          <w:lang w:val="en-US"/>
        </w:rPr>
        <w:t xml:space="preserve">Senegal </w:t>
      </w:r>
      <w:r w:rsidR="00AF01C0" w:rsidRPr="00D26759">
        <w:rPr>
          <w:lang w:val="en-US"/>
        </w:rPr>
        <w:t>praised the excellent job carried out by the experts on the indicators and the assessment factors. It supported this notion of ​​a practical and dynamic approach to learning at the school level, especially as it was often difficult to change curricula and introduce new disciplines such as intangible cultural heritage</w:t>
      </w:r>
      <w:r w:rsidR="00D959A9" w:rsidRPr="00D26759">
        <w:rPr>
          <w:lang w:val="en-US"/>
        </w:rPr>
        <w:t xml:space="preserve"> in some countries</w:t>
      </w:r>
      <w:r w:rsidR="00AF01C0" w:rsidRPr="00D26759">
        <w:rPr>
          <w:lang w:val="en-US"/>
        </w:rPr>
        <w:t xml:space="preserve">. </w:t>
      </w:r>
      <w:r w:rsidR="00D959A9" w:rsidRPr="00D26759">
        <w:rPr>
          <w:lang w:val="en-US"/>
        </w:rPr>
        <w:t xml:space="preserve">Moreover, it </w:t>
      </w:r>
      <w:r w:rsidR="00F831B3" w:rsidRPr="00D26759">
        <w:rPr>
          <w:lang w:val="en-US"/>
        </w:rPr>
        <w:t xml:space="preserve">takes time to introduce a </w:t>
      </w:r>
      <w:r w:rsidR="00AF01C0" w:rsidRPr="00D26759">
        <w:rPr>
          <w:lang w:val="en-US"/>
        </w:rPr>
        <w:t xml:space="preserve">law </w:t>
      </w:r>
      <w:r w:rsidR="00F831B3" w:rsidRPr="00D26759">
        <w:rPr>
          <w:lang w:val="en-US"/>
        </w:rPr>
        <w:t>of such orientation</w:t>
      </w:r>
      <w:r w:rsidR="00AF01C0" w:rsidRPr="00D26759">
        <w:rPr>
          <w:lang w:val="en-US"/>
        </w:rPr>
        <w:t xml:space="preserve">. </w:t>
      </w:r>
      <w:r w:rsidR="00F831B3" w:rsidRPr="00D26759">
        <w:rPr>
          <w:lang w:val="en-US"/>
        </w:rPr>
        <w:t xml:space="preserve">However, </w:t>
      </w:r>
      <w:r w:rsidR="00AF01C0" w:rsidRPr="00D26759">
        <w:rPr>
          <w:lang w:val="en-US"/>
        </w:rPr>
        <w:t xml:space="preserve">there </w:t>
      </w:r>
      <w:r w:rsidR="00544627" w:rsidRPr="00D26759">
        <w:rPr>
          <w:lang w:val="en-US"/>
        </w:rPr>
        <w:t>were</w:t>
      </w:r>
      <w:r w:rsidR="00AF01C0" w:rsidRPr="00D26759">
        <w:rPr>
          <w:lang w:val="en-US"/>
        </w:rPr>
        <w:t xml:space="preserve"> possibilities </w:t>
      </w:r>
      <w:r w:rsidR="00F831B3" w:rsidRPr="00D26759">
        <w:rPr>
          <w:lang w:val="en-US"/>
        </w:rPr>
        <w:t xml:space="preserve">of </w:t>
      </w:r>
      <w:r w:rsidR="00AF01C0" w:rsidRPr="00D26759">
        <w:rPr>
          <w:lang w:val="en-US"/>
        </w:rPr>
        <w:t xml:space="preserve">creating parallel structures. </w:t>
      </w:r>
      <w:r w:rsidR="00711FE0" w:rsidRPr="00D26759">
        <w:rPr>
          <w:lang w:val="en-US"/>
        </w:rPr>
        <w:t>For example, in Senegal, there are ‘club’ structures, i.e. UNESCO c</w:t>
      </w:r>
      <w:r w:rsidR="00AF01C0" w:rsidRPr="00D26759">
        <w:rPr>
          <w:lang w:val="en-US"/>
        </w:rPr>
        <w:t xml:space="preserve">lubs or </w:t>
      </w:r>
      <w:r w:rsidR="00711FE0" w:rsidRPr="00D26759">
        <w:rPr>
          <w:lang w:val="en-US"/>
        </w:rPr>
        <w:t>‘family life c</w:t>
      </w:r>
      <w:r w:rsidR="00AF01C0" w:rsidRPr="00D26759">
        <w:rPr>
          <w:lang w:val="en-US"/>
        </w:rPr>
        <w:t>lubs</w:t>
      </w:r>
      <w:r w:rsidR="00711FE0" w:rsidRPr="00D26759">
        <w:rPr>
          <w:lang w:val="en-US"/>
        </w:rPr>
        <w:t xml:space="preserve">’ such that a student club </w:t>
      </w:r>
      <w:r w:rsidR="00AF01C0" w:rsidRPr="00D26759">
        <w:rPr>
          <w:lang w:val="en-US"/>
        </w:rPr>
        <w:t xml:space="preserve">on intangible </w:t>
      </w:r>
      <w:r w:rsidR="00711FE0" w:rsidRPr="00D26759">
        <w:rPr>
          <w:lang w:val="en-US"/>
        </w:rPr>
        <w:t xml:space="preserve">cultural </w:t>
      </w:r>
      <w:r w:rsidR="00AF01C0" w:rsidRPr="00D26759">
        <w:rPr>
          <w:lang w:val="en-US"/>
        </w:rPr>
        <w:t>heritage</w:t>
      </w:r>
      <w:r w:rsidR="00711FE0" w:rsidRPr="00D26759">
        <w:rPr>
          <w:lang w:val="en-US"/>
        </w:rPr>
        <w:t xml:space="preserve"> could introduce students to directly discover and learn about living heritage </w:t>
      </w:r>
      <w:r w:rsidR="00544627" w:rsidRPr="00D26759">
        <w:rPr>
          <w:lang w:val="en-US"/>
        </w:rPr>
        <w:t>at</w:t>
      </w:r>
      <w:r w:rsidR="00711FE0" w:rsidRPr="00D26759">
        <w:rPr>
          <w:lang w:val="en-US"/>
        </w:rPr>
        <w:t xml:space="preserve"> the ground</w:t>
      </w:r>
      <w:r w:rsidR="00544627" w:rsidRPr="00D26759">
        <w:rPr>
          <w:lang w:val="en-US"/>
        </w:rPr>
        <w:t xml:space="preserve"> level</w:t>
      </w:r>
      <w:r w:rsidR="00AF01C0" w:rsidRPr="00D26759">
        <w:rPr>
          <w:lang w:val="en-US"/>
        </w:rPr>
        <w:t>.</w:t>
      </w:r>
      <w:r w:rsidR="00711FE0" w:rsidRPr="00D26759">
        <w:rPr>
          <w:lang w:val="en-US"/>
        </w:rPr>
        <w:t xml:space="preserve"> This would be one dynamic and </w:t>
      </w:r>
      <w:r w:rsidR="00BC154B" w:rsidRPr="00D26759">
        <w:rPr>
          <w:lang w:val="en-US"/>
        </w:rPr>
        <w:t>practical</w:t>
      </w:r>
      <w:r w:rsidR="00711FE0" w:rsidRPr="00D26759">
        <w:rPr>
          <w:lang w:val="en-US"/>
        </w:rPr>
        <w:t xml:space="preserve"> approach</w:t>
      </w:r>
      <w:r w:rsidR="00F15299" w:rsidRPr="00D26759">
        <w:rPr>
          <w:lang w:val="en-US"/>
        </w:rPr>
        <w:t>.</w:t>
      </w:r>
    </w:p>
    <w:p w14:paraId="2E6E91EE" w14:textId="52B5B3B5" w:rsidR="002E29D0"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Chairperson</w:t>
      </w:r>
      <w:r w:rsidR="00D959A9" w:rsidRPr="00D26759">
        <w:rPr>
          <w:b/>
          <w:lang w:val="en-US"/>
        </w:rPr>
        <w:t xml:space="preserve"> </w:t>
      </w:r>
      <w:r w:rsidR="00D959A9" w:rsidRPr="00D26759">
        <w:rPr>
          <w:lang w:val="en-US"/>
        </w:rPr>
        <w:t xml:space="preserve">firmly </w:t>
      </w:r>
      <w:r w:rsidR="00764520" w:rsidRPr="00D26759">
        <w:rPr>
          <w:lang w:val="en-US"/>
        </w:rPr>
        <w:t>believe</w:t>
      </w:r>
      <w:r w:rsidR="00D959A9" w:rsidRPr="00D26759">
        <w:rPr>
          <w:lang w:val="en-US"/>
        </w:rPr>
        <w:t>d</w:t>
      </w:r>
      <w:r w:rsidR="00544627" w:rsidRPr="00D26759">
        <w:rPr>
          <w:lang w:val="en-US"/>
        </w:rPr>
        <w:t xml:space="preserve"> that not every indicator or</w:t>
      </w:r>
      <w:r w:rsidR="00764520" w:rsidRPr="00D26759">
        <w:rPr>
          <w:lang w:val="en-US"/>
        </w:rPr>
        <w:t xml:space="preserve"> set of factors </w:t>
      </w:r>
      <w:r w:rsidR="00D959A9" w:rsidRPr="00D26759">
        <w:rPr>
          <w:lang w:val="en-US"/>
        </w:rPr>
        <w:t xml:space="preserve">would be applicable to every country or </w:t>
      </w:r>
      <w:r w:rsidR="00764520" w:rsidRPr="00D26759">
        <w:rPr>
          <w:lang w:val="en-US"/>
        </w:rPr>
        <w:t>every situation</w:t>
      </w:r>
      <w:r w:rsidR="00D959A9" w:rsidRPr="00D26759">
        <w:rPr>
          <w:lang w:val="en-US"/>
        </w:rPr>
        <w:t xml:space="preserve">, as they differed </w:t>
      </w:r>
      <w:r w:rsidR="00764520" w:rsidRPr="00D26759">
        <w:rPr>
          <w:lang w:val="en-US"/>
        </w:rPr>
        <w:t xml:space="preserve">from country to country, from community to community, from individual to individual. </w:t>
      </w:r>
      <w:r w:rsidR="00D959A9" w:rsidRPr="00D26759">
        <w:rPr>
          <w:lang w:val="en-US"/>
        </w:rPr>
        <w:t xml:space="preserve">Nevertheless, </w:t>
      </w:r>
      <w:r w:rsidR="00764520" w:rsidRPr="00D26759">
        <w:rPr>
          <w:lang w:val="en-US"/>
        </w:rPr>
        <w:t xml:space="preserve">there </w:t>
      </w:r>
      <w:r w:rsidR="00D959A9" w:rsidRPr="00D26759">
        <w:rPr>
          <w:lang w:val="en-US"/>
        </w:rPr>
        <w:t>were some general commonalities</w:t>
      </w:r>
      <w:r w:rsidR="00F15299" w:rsidRPr="00D26759">
        <w:rPr>
          <w:lang w:val="en-US"/>
        </w:rPr>
        <w:t>.</w:t>
      </w:r>
    </w:p>
    <w:p w14:paraId="319F6FE0" w14:textId="46E46AFD" w:rsidR="002E29D0" w:rsidRPr="00D26759" w:rsidRDefault="0082552B" w:rsidP="009F481D">
      <w:pPr>
        <w:pStyle w:val="Orateurengris"/>
        <w:rPr>
          <w:lang w:val="en-US"/>
        </w:rPr>
      </w:pPr>
      <w:r w:rsidRPr="00D26759">
        <w:rPr>
          <w:lang w:val="en-US"/>
        </w:rPr>
        <w:t>Referring to the point raised by Belgium, t</w:t>
      </w:r>
      <w:r w:rsidR="00195474" w:rsidRPr="00D26759">
        <w:rPr>
          <w:lang w:val="en-US"/>
        </w:rPr>
        <w:t xml:space="preserve">he </w:t>
      </w:r>
      <w:r w:rsidR="00195474" w:rsidRPr="00D26759">
        <w:rPr>
          <w:b/>
          <w:lang w:val="en-US"/>
        </w:rPr>
        <w:t>delegation</w:t>
      </w:r>
      <w:r w:rsidR="00430BF7" w:rsidRPr="00D26759">
        <w:rPr>
          <w:b/>
          <w:lang w:val="en-US"/>
        </w:rPr>
        <w:t xml:space="preserve"> of </w:t>
      </w:r>
      <w:r w:rsidR="00764520" w:rsidRPr="00D26759">
        <w:rPr>
          <w:b/>
          <w:lang w:val="en-US"/>
        </w:rPr>
        <w:t>Colombia</w:t>
      </w:r>
      <w:r w:rsidRPr="00D26759">
        <w:rPr>
          <w:b/>
          <w:lang w:val="en-US"/>
        </w:rPr>
        <w:t xml:space="preserve"> </w:t>
      </w:r>
      <w:r w:rsidR="00764520" w:rsidRPr="00D26759">
        <w:rPr>
          <w:lang w:val="en-US"/>
        </w:rPr>
        <w:t>believe</w:t>
      </w:r>
      <w:r w:rsidRPr="00D26759">
        <w:rPr>
          <w:lang w:val="en-US"/>
        </w:rPr>
        <w:t>d</w:t>
      </w:r>
      <w:r w:rsidR="00764520" w:rsidRPr="00D26759">
        <w:rPr>
          <w:lang w:val="en-US"/>
        </w:rPr>
        <w:t xml:space="preserve"> that an assessment factor </w:t>
      </w:r>
      <w:r w:rsidRPr="00D26759">
        <w:rPr>
          <w:lang w:val="en-US"/>
        </w:rPr>
        <w:t xml:space="preserve">to </w:t>
      </w:r>
      <w:r w:rsidR="00764520" w:rsidRPr="00D26759">
        <w:rPr>
          <w:lang w:val="en-US"/>
        </w:rPr>
        <w:t xml:space="preserve">help </w:t>
      </w:r>
      <w:r w:rsidRPr="00D26759">
        <w:rPr>
          <w:lang w:val="en-US"/>
        </w:rPr>
        <w:t>analys</w:t>
      </w:r>
      <w:r w:rsidR="00764520" w:rsidRPr="00D26759">
        <w:rPr>
          <w:lang w:val="en-US"/>
        </w:rPr>
        <w:t>e the</w:t>
      </w:r>
      <w:r w:rsidRPr="00D26759">
        <w:rPr>
          <w:lang w:val="en-US"/>
        </w:rPr>
        <w:t xml:space="preserve"> critical ability of students’</w:t>
      </w:r>
      <w:r w:rsidR="00764520" w:rsidRPr="00D26759">
        <w:rPr>
          <w:lang w:val="en-US"/>
        </w:rPr>
        <w:t xml:space="preserve"> approach</w:t>
      </w:r>
      <w:r w:rsidRPr="00D26759">
        <w:rPr>
          <w:lang w:val="en-US"/>
        </w:rPr>
        <w:t xml:space="preserve">es </w:t>
      </w:r>
      <w:r w:rsidR="00764520" w:rsidRPr="00D26759">
        <w:rPr>
          <w:lang w:val="en-US"/>
        </w:rPr>
        <w:t xml:space="preserve">to </w:t>
      </w:r>
      <w:r w:rsidR="00544627" w:rsidRPr="00D26759">
        <w:rPr>
          <w:lang w:val="en-US"/>
        </w:rPr>
        <w:t>ICH</w:t>
      </w:r>
      <w:r w:rsidRPr="00D26759">
        <w:rPr>
          <w:lang w:val="en-US"/>
        </w:rPr>
        <w:t xml:space="preserve"> could be </w:t>
      </w:r>
      <w:r w:rsidR="00764520" w:rsidRPr="00D26759">
        <w:rPr>
          <w:lang w:val="en-US"/>
        </w:rPr>
        <w:t>measure</w:t>
      </w:r>
      <w:r w:rsidRPr="00D26759">
        <w:rPr>
          <w:lang w:val="en-US"/>
        </w:rPr>
        <w:t>d by</w:t>
      </w:r>
      <w:r w:rsidR="00764520" w:rsidRPr="00D26759">
        <w:rPr>
          <w:lang w:val="en-US"/>
        </w:rPr>
        <w:t xml:space="preserve"> the </w:t>
      </w:r>
      <w:r w:rsidRPr="00D26759">
        <w:rPr>
          <w:lang w:val="en-US"/>
        </w:rPr>
        <w:t xml:space="preserve">ideas and </w:t>
      </w:r>
      <w:r w:rsidR="00764520" w:rsidRPr="00D26759">
        <w:rPr>
          <w:lang w:val="en-US"/>
        </w:rPr>
        <w:t xml:space="preserve">projects proposed by </w:t>
      </w:r>
      <w:r w:rsidRPr="00D26759">
        <w:rPr>
          <w:lang w:val="en-US"/>
        </w:rPr>
        <w:t xml:space="preserve">the </w:t>
      </w:r>
      <w:r w:rsidR="00764520" w:rsidRPr="00D26759">
        <w:rPr>
          <w:lang w:val="en-US"/>
        </w:rPr>
        <w:t>students themselves after receiving such train</w:t>
      </w:r>
      <w:r w:rsidRPr="00D26759">
        <w:rPr>
          <w:lang w:val="en-US"/>
        </w:rPr>
        <w:t xml:space="preserve">ing programmes. </w:t>
      </w:r>
      <w:r w:rsidR="00544627" w:rsidRPr="00D26759">
        <w:rPr>
          <w:lang w:val="en-US"/>
        </w:rPr>
        <w:t xml:space="preserve">It </w:t>
      </w:r>
      <w:r w:rsidR="00764520" w:rsidRPr="00D26759">
        <w:rPr>
          <w:lang w:val="en-US"/>
        </w:rPr>
        <w:t>believe</w:t>
      </w:r>
      <w:r w:rsidRPr="00D26759">
        <w:rPr>
          <w:lang w:val="en-US"/>
        </w:rPr>
        <w:t>d</w:t>
      </w:r>
      <w:r w:rsidR="00764520" w:rsidRPr="00D26759">
        <w:rPr>
          <w:lang w:val="en-US"/>
        </w:rPr>
        <w:t xml:space="preserve"> </w:t>
      </w:r>
      <w:r w:rsidRPr="00D26759">
        <w:rPr>
          <w:lang w:val="en-US"/>
        </w:rPr>
        <w:t xml:space="preserve">that </w:t>
      </w:r>
      <w:r w:rsidR="00764520" w:rsidRPr="00D26759">
        <w:rPr>
          <w:lang w:val="en-US"/>
        </w:rPr>
        <w:t xml:space="preserve">States </w:t>
      </w:r>
      <w:r w:rsidRPr="00D26759">
        <w:rPr>
          <w:lang w:val="en-US"/>
        </w:rPr>
        <w:t xml:space="preserve">could </w:t>
      </w:r>
      <w:r w:rsidR="00764520" w:rsidRPr="00D26759">
        <w:rPr>
          <w:lang w:val="en-US"/>
        </w:rPr>
        <w:t xml:space="preserve">measure the amount of projects being developed </w:t>
      </w:r>
      <w:r w:rsidRPr="00D26759">
        <w:rPr>
          <w:lang w:val="en-US"/>
        </w:rPr>
        <w:t xml:space="preserve">within </w:t>
      </w:r>
      <w:r w:rsidR="00764520" w:rsidRPr="00D26759">
        <w:rPr>
          <w:lang w:val="en-US"/>
        </w:rPr>
        <w:t xml:space="preserve">formal educational programmes by </w:t>
      </w:r>
      <w:r w:rsidRPr="00D26759">
        <w:rPr>
          <w:lang w:val="en-US"/>
        </w:rPr>
        <w:t xml:space="preserve">the </w:t>
      </w:r>
      <w:r w:rsidR="00764520" w:rsidRPr="00D26759">
        <w:rPr>
          <w:lang w:val="en-US"/>
        </w:rPr>
        <w:t>students themselves</w:t>
      </w:r>
      <w:r w:rsidRPr="00D26759">
        <w:rPr>
          <w:lang w:val="en-US"/>
        </w:rPr>
        <w:t>,</w:t>
      </w:r>
      <w:r w:rsidR="00764520" w:rsidRPr="00D26759">
        <w:rPr>
          <w:lang w:val="en-US"/>
        </w:rPr>
        <w:t xml:space="preserve"> </w:t>
      </w:r>
      <w:r w:rsidRPr="00D26759">
        <w:rPr>
          <w:lang w:val="en-US"/>
        </w:rPr>
        <w:t xml:space="preserve">which </w:t>
      </w:r>
      <w:r w:rsidR="00764520" w:rsidRPr="00D26759">
        <w:rPr>
          <w:lang w:val="en-US"/>
        </w:rPr>
        <w:t xml:space="preserve">could </w:t>
      </w:r>
      <w:r w:rsidRPr="00D26759">
        <w:rPr>
          <w:lang w:val="en-US"/>
        </w:rPr>
        <w:t xml:space="preserve">be </w:t>
      </w:r>
      <w:r w:rsidR="00764520" w:rsidRPr="00D26759">
        <w:rPr>
          <w:lang w:val="en-US"/>
        </w:rPr>
        <w:t>consider</w:t>
      </w:r>
      <w:r w:rsidRPr="00D26759">
        <w:rPr>
          <w:lang w:val="en-US"/>
        </w:rPr>
        <w:t>ed</w:t>
      </w:r>
      <w:r w:rsidR="00764520" w:rsidRPr="00D26759">
        <w:rPr>
          <w:lang w:val="en-US"/>
        </w:rPr>
        <w:t xml:space="preserve"> in the assessment for this indicator.</w:t>
      </w:r>
    </w:p>
    <w:p w14:paraId="0E307A47" w14:textId="0336ACA2" w:rsidR="002E29D0" w:rsidRPr="00D26759" w:rsidRDefault="0019547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764520" w:rsidRPr="00D26759">
        <w:rPr>
          <w:b/>
          <w:lang w:val="en-US"/>
        </w:rPr>
        <w:t>United Arab Emirates</w:t>
      </w:r>
      <w:r w:rsidR="00D4530E" w:rsidRPr="00D26759">
        <w:rPr>
          <w:b/>
          <w:lang w:val="en-US"/>
        </w:rPr>
        <w:t xml:space="preserve"> </w:t>
      </w:r>
      <w:r w:rsidR="00DB270D" w:rsidRPr="00D26759">
        <w:rPr>
          <w:lang w:val="en-US"/>
        </w:rPr>
        <w:t xml:space="preserve">remarked on the pertinence of </w:t>
      </w:r>
      <w:r w:rsidR="00764520" w:rsidRPr="00D26759">
        <w:rPr>
          <w:lang w:val="en-US"/>
        </w:rPr>
        <w:t xml:space="preserve">education and </w:t>
      </w:r>
      <w:r w:rsidR="00DB270D" w:rsidRPr="00D26759">
        <w:rPr>
          <w:lang w:val="en-US"/>
        </w:rPr>
        <w:t xml:space="preserve">the </w:t>
      </w:r>
      <w:r w:rsidR="00764520" w:rsidRPr="00D26759">
        <w:rPr>
          <w:lang w:val="en-US"/>
        </w:rPr>
        <w:t>young</w:t>
      </w:r>
      <w:r w:rsidR="00DB270D" w:rsidRPr="00D26759">
        <w:rPr>
          <w:lang w:val="en-US"/>
        </w:rPr>
        <w:t>er</w:t>
      </w:r>
      <w:r w:rsidR="00764520" w:rsidRPr="00D26759">
        <w:rPr>
          <w:lang w:val="en-US"/>
        </w:rPr>
        <w:t xml:space="preserve"> generation at</w:t>
      </w:r>
      <w:r w:rsidR="00DB270D" w:rsidRPr="00D26759">
        <w:rPr>
          <w:lang w:val="en-US"/>
        </w:rPr>
        <w:t xml:space="preserve"> this stage of human evolution in bringing about </w:t>
      </w:r>
      <w:r w:rsidR="00764520" w:rsidRPr="00D26759">
        <w:rPr>
          <w:lang w:val="en-US"/>
        </w:rPr>
        <w:t>the soul of the Convention</w:t>
      </w:r>
      <w:r w:rsidR="00DB270D" w:rsidRPr="00D26759">
        <w:rPr>
          <w:lang w:val="en-US"/>
        </w:rPr>
        <w:t>,</w:t>
      </w:r>
      <w:r w:rsidR="00764520" w:rsidRPr="00D26759">
        <w:rPr>
          <w:lang w:val="en-US"/>
        </w:rPr>
        <w:t xml:space="preserve"> </w:t>
      </w:r>
      <w:r w:rsidR="00DB270D" w:rsidRPr="00D26759">
        <w:rPr>
          <w:lang w:val="en-US"/>
        </w:rPr>
        <w:t>i.e. to enhance</w:t>
      </w:r>
      <w:r w:rsidR="00764520" w:rsidRPr="00D26759">
        <w:rPr>
          <w:lang w:val="en-US"/>
        </w:rPr>
        <w:t xml:space="preserve"> dialogue and </w:t>
      </w:r>
      <w:r w:rsidR="00DB270D" w:rsidRPr="00D26759">
        <w:rPr>
          <w:lang w:val="en-US"/>
        </w:rPr>
        <w:t>the respect of other cultures.</w:t>
      </w:r>
      <w:r w:rsidR="00764520" w:rsidRPr="00D26759">
        <w:rPr>
          <w:lang w:val="en-US"/>
        </w:rPr>
        <w:t xml:space="preserve"> </w:t>
      </w:r>
      <w:r w:rsidR="00DB270D" w:rsidRPr="00D26759">
        <w:rPr>
          <w:lang w:val="en-US"/>
        </w:rPr>
        <w:t xml:space="preserve">Thus, it was opportune for the </w:t>
      </w:r>
      <w:r w:rsidR="00764520" w:rsidRPr="00D26759">
        <w:rPr>
          <w:lang w:val="en-US"/>
        </w:rPr>
        <w:t>young</w:t>
      </w:r>
      <w:r w:rsidR="00DB270D" w:rsidRPr="00D26759">
        <w:rPr>
          <w:lang w:val="en-US"/>
        </w:rPr>
        <w:t>er</w:t>
      </w:r>
      <w:r w:rsidR="00764520" w:rsidRPr="00D26759">
        <w:rPr>
          <w:lang w:val="en-US"/>
        </w:rPr>
        <w:t xml:space="preserve"> generation </w:t>
      </w:r>
      <w:r w:rsidR="00DB270D" w:rsidRPr="00D26759">
        <w:rPr>
          <w:lang w:val="en-US"/>
        </w:rPr>
        <w:t xml:space="preserve">to </w:t>
      </w:r>
      <w:r w:rsidR="00764520" w:rsidRPr="00D26759">
        <w:rPr>
          <w:lang w:val="en-US"/>
        </w:rPr>
        <w:t xml:space="preserve">learn more </w:t>
      </w:r>
      <w:r w:rsidR="00DB270D" w:rsidRPr="00D26759">
        <w:rPr>
          <w:lang w:val="en-US"/>
        </w:rPr>
        <w:t xml:space="preserve">about intangible cultural heritage and </w:t>
      </w:r>
      <w:r w:rsidR="00764520" w:rsidRPr="00D26759">
        <w:rPr>
          <w:lang w:val="en-US"/>
        </w:rPr>
        <w:t xml:space="preserve">to respect </w:t>
      </w:r>
      <w:r w:rsidR="00DB270D" w:rsidRPr="00D26759">
        <w:rPr>
          <w:lang w:val="en-US"/>
        </w:rPr>
        <w:t xml:space="preserve">the </w:t>
      </w:r>
      <w:r w:rsidR="00764520" w:rsidRPr="00D26759">
        <w:rPr>
          <w:lang w:val="en-US"/>
        </w:rPr>
        <w:t xml:space="preserve">culture </w:t>
      </w:r>
      <w:r w:rsidR="00F15299" w:rsidRPr="00D26759">
        <w:rPr>
          <w:lang w:val="en-US"/>
        </w:rPr>
        <w:t>of others.</w:t>
      </w:r>
    </w:p>
    <w:p w14:paraId="265AFBB3" w14:textId="297B1D89" w:rsidR="002E29D0" w:rsidRPr="00D26759" w:rsidRDefault="009D2FCE" w:rsidP="009F481D">
      <w:pPr>
        <w:pStyle w:val="Orateurengris"/>
        <w:rPr>
          <w:lang w:val="en-US"/>
        </w:rPr>
      </w:pPr>
      <w:r w:rsidRPr="00D26759">
        <w:rPr>
          <w:lang w:val="en-US"/>
        </w:rPr>
        <w:t xml:space="preserve">The </w:t>
      </w:r>
      <w:r w:rsidR="00180B38" w:rsidRPr="00D26759">
        <w:rPr>
          <w:b/>
          <w:lang w:val="en-US"/>
        </w:rPr>
        <w:t xml:space="preserve">Chairperson </w:t>
      </w:r>
      <w:r w:rsidR="00544684" w:rsidRPr="00D26759">
        <w:rPr>
          <w:lang w:val="en-US"/>
        </w:rPr>
        <w:t xml:space="preserve">noted all the points raised concerning </w:t>
      </w:r>
      <w:r w:rsidR="00764520" w:rsidRPr="00D26759">
        <w:rPr>
          <w:lang w:val="en-US"/>
        </w:rPr>
        <w:t>Indi</w:t>
      </w:r>
      <w:r w:rsidR="00544684" w:rsidRPr="00D26759">
        <w:rPr>
          <w:lang w:val="en-US"/>
        </w:rPr>
        <w:t xml:space="preserve">cator 1 and the four assessment factors, adding that there would be an opportunity to return to these points at the time of adoption of </w:t>
      </w:r>
      <w:r w:rsidR="00764520" w:rsidRPr="00D26759">
        <w:rPr>
          <w:lang w:val="en-US"/>
        </w:rPr>
        <w:t xml:space="preserve">the final version. </w:t>
      </w:r>
      <w:r w:rsidR="00544684" w:rsidRPr="00D26759">
        <w:rPr>
          <w:lang w:val="en-US"/>
        </w:rPr>
        <w:t>The Chairperson therefore opened the floor for comment</w:t>
      </w:r>
      <w:r w:rsidR="002529BC" w:rsidRPr="00D26759">
        <w:rPr>
          <w:lang w:val="en-US"/>
        </w:rPr>
        <w:t>s</w:t>
      </w:r>
      <w:r w:rsidR="00544684" w:rsidRPr="00D26759">
        <w:rPr>
          <w:lang w:val="en-US"/>
        </w:rPr>
        <w:t xml:space="preserve"> on </w:t>
      </w:r>
      <w:r w:rsidR="00544684" w:rsidRPr="00D26759">
        <w:rPr>
          <w:u w:val="single"/>
          <w:lang w:val="en-US"/>
        </w:rPr>
        <w:t>Indicator 2</w:t>
      </w:r>
      <w:r w:rsidR="00764520" w:rsidRPr="00D26759">
        <w:rPr>
          <w:lang w:val="en-US"/>
        </w:rPr>
        <w:t xml:space="preserve"> </w:t>
      </w:r>
      <w:r w:rsidR="00544684" w:rsidRPr="00D26759">
        <w:rPr>
          <w:lang w:val="en-US"/>
        </w:rPr>
        <w:t xml:space="preserve">and its </w:t>
      </w:r>
      <w:r w:rsidR="00F15299" w:rsidRPr="00D26759">
        <w:rPr>
          <w:lang w:val="en-US"/>
        </w:rPr>
        <w:t>four assessment factors.</w:t>
      </w:r>
    </w:p>
    <w:p w14:paraId="22CCC79B" w14:textId="7616F630" w:rsidR="00EF17DB" w:rsidRPr="00D26759" w:rsidRDefault="00195474" w:rsidP="009F481D">
      <w:pPr>
        <w:pStyle w:val="Orateurengris"/>
        <w:rPr>
          <w:rFonts w:eastAsia="SimSun"/>
          <w:lang w:val="en-US" w:eastAsia="zh-CN"/>
        </w:rPr>
      </w:pPr>
      <w:r w:rsidRPr="00D26759">
        <w:rPr>
          <w:lang w:val="en-US"/>
        </w:rPr>
        <w:t xml:space="preserve">The </w:t>
      </w:r>
      <w:r w:rsidRPr="00D26759">
        <w:rPr>
          <w:b/>
          <w:lang w:val="en-US"/>
        </w:rPr>
        <w:t>delegation</w:t>
      </w:r>
      <w:r w:rsidR="00430BF7" w:rsidRPr="00D26759">
        <w:rPr>
          <w:b/>
          <w:lang w:val="en-US"/>
        </w:rPr>
        <w:t xml:space="preserve"> of </w:t>
      </w:r>
      <w:r w:rsidR="00764520" w:rsidRPr="00D26759">
        <w:rPr>
          <w:b/>
          <w:lang w:val="en-US"/>
        </w:rPr>
        <w:t>Peru</w:t>
      </w:r>
      <w:r w:rsidR="00EF17DB" w:rsidRPr="00D26759">
        <w:rPr>
          <w:b/>
          <w:lang w:val="en-US"/>
        </w:rPr>
        <w:t xml:space="preserve"> </w:t>
      </w:r>
      <w:r w:rsidR="00EF17DB" w:rsidRPr="00D26759">
        <w:rPr>
          <w:lang w:val="en-US"/>
        </w:rPr>
        <w:t>congratulate</w:t>
      </w:r>
      <w:r w:rsidR="00CF2185" w:rsidRPr="00D26759">
        <w:rPr>
          <w:lang w:val="en-US"/>
        </w:rPr>
        <w:t xml:space="preserve">d the Secretariat, the experts and the Committee for the tremendous </w:t>
      </w:r>
      <w:r w:rsidR="00EF17DB" w:rsidRPr="00D26759">
        <w:rPr>
          <w:lang w:val="en-US"/>
        </w:rPr>
        <w:t xml:space="preserve">work carried out </w:t>
      </w:r>
      <w:r w:rsidR="002843A4" w:rsidRPr="00D26759">
        <w:rPr>
          <w:lang w:val="en-US"/>
        </w:rPr>
        <w:t xml:space="preserve">over the course of </w:t>
      </w:r>
      <w:r w:rsidR="00EF17DB" w:rsidRPr="00D26759">
        <w:rPr>
          <w:lang w:val="en-US"/>
        </w:rPr>
        <w:t xml:space="preserve">several meetings, </w:t>
      </w:r>
      <w:r w:rsidR="002843A4" w:rsidRPr="00D26759">
        <w:rPr>
          <w:lang w:val="en-US"/>
        </w:rPr>
        <w:t xml:space="preserve">and </w:t>
      </w:r>
      <w:r w:rsidR="00EF17DB" w:rsidRPr="00D26759">
        <w:rPr>
          <w:lang w:val="en-US"/>
        </w:rPr>
        <w:t xml:space="preserve">China for supporting this reflection. </w:t>
      </w:r>
      <w:r w:rsidR="002843A4" w:rsidRPr="00D26759">
        <w:rPr>
          <w:lang w:val="en-US"/>
        </w:rPr>
        <w:t xml:space="preserve">Moreover, </w:t>
      </w:r>
      <w:r w:rsidR="00EF17DB" w:rsidRPr="00D26759">
        <w:rPr>
          <w:lang w:val="en-US"/>
        </w:rPr>
        <w:t xml:space="preserve">the documents </w:t>
      </w:r>
      <w:r w:rsidR="002843A4" w:rsidRPr="00D26759">
        <w:rPr>
          <w:lang w:val="en-US"/>
        </w:rPr>
        <w:t xml:space="preserve">were extremely </w:t>
      </w:r>
      <w:r w:rsidR="00EF17DB" w:rsidRPr="00D26759">
        <w:rPr>
          <w:lang w:val="en-US"/>
        </w:rPr>
        <w:t>precise and clearly reflect</w:t>
      </w:r>
      <w:r w:rsidR="002843A4" w:rsidRPr="00D26759">
        <w:rPr>
          <w:lang w:val="en-US"/>
        </w:rPr>
        <w:t>ed</w:t>
      </w:r>
      <w:r w:rsidR="00EF17DB" w:rsidRPr="00D26759">
        <w:rPr>
          <w:lang w:val="en-US"/>
        </w:rPr>
        <w:t xml:space="preserve"> all the </w:t>
      </w:r>
      <w:r w:rsidR="002843A4" w:rsidRPr="00D26759">
        <w:rPr>
          <w:lang w:val="en-US"/>
        </w:rPr>
        <w:t xml:space="preserve">discussions that had taken place </w:t>
      </w:r>
      <w:r w:rsidR="00EF17DB" w:rsidRPr="00D26759">
        <w:rPr>
          <w:lang w:val="en-US"/>
        </w:rPr>
        <w:t xml:space="preserve">at </w:t>
      </w:r>
      <w:r w:rsidR="002843A4" w:rsidRPr="00D26759">
        <w:rPr>
          <w:lang w:val="en-US"/>
        </w:rPr>
        <w:t xml:space="preserve">the </w:t>
      </w:r>
      <w:r w:rsidR="00EF17DB" w:rsidRPr="00D26759">
        <w:rPr>
          <w:lang w:val="en-US"/>
        </w:rPr>
        <w:t>different levels.</w:t>
      </w:r>
      <w:r w:rsidR="002843A4" w:rsidRPr="00D26759">
        <w:rPr>
          <w:lang w:val="en-US"/>
        </w:rPr>
        <w:t xml:space="preserve"> The delegation then turned to the discussion on the core indicators and the assessment factors, specifically the use of ‘practitioners and bearers’ in 2.1, and the use of ‘communities, groups and individuals’ in 2.2. The delegation referred to the Operational </w:t>
      </w:r>
      <w:r w:rsidR="00171EE4">
        <w:rPr>
          <w:lang w:val="en-US"/>
        </w:rPr>
        <w:t>Directives</w:t>
      </w:r>
      <w:r w:rsidR="00171EE4" w:rsidRPr="00D26759">
        <w:rPr>
          <w:lang w:val="en-US"/>
        </w:rPr>
        <w:t xml:space="preserve"> </w:t>
      </w:r>
      <w:r w:rsidR="002843A4" w:rsidRPr="00D26759">
        <w:rPr>
          <w:lang w:val="en-US"/>
        </w:rPr>
        <w:t xml:space="preserve">and its use of ‘practitioners and bearers’, but </w:t>
      </w:r>
      <w:r w:rsidR="00E71B58" w:rsidRPr="00D26759">
        <w:rPr>
          <w:lang w:val="en-US"/>
        </w:rPr>
        <w:t xml:space="preserve">felt </w:t>
      </w:r>
      <w:r w:rsidR="002843A4" w:rsidRPr="00D26759">
        <w:rPr>
          <w:lang w:val="en-US"/>
        </w:rPr>
        <w:t xml:space="preserve">that this actually implied the ‘communities, groups and individuals’. </w:t>
      </w:r>
      <w:r w:rsidR="002529BC" w:rsidRPr="00D26759">
        <w:rPr>
          <w:lang w:val="en-US"/>
        </w:rPr>
        <w:t>It</w:t>
      </w:r>
      <w:r w:rsidR="002843A4" w:rsidRPr="00D26759">
        <w:rPr>
          <w:lang w:val="en-US"/>
        </w:rPr>
        <w:t xml:space="preserve"> conceded that </w:t>
      </w:r>
      <w:r w:rsidR="00E71B58" w:rsidRPr="00D26759">
        <w:rPr>
          <w:lang w:val="en-US"/>
        </w:rPr>
        <w:t>both were mentioned</w:t>
      </w:r>
      <w:r w:rsidR="002843A4" w:rsidRPr="00D26759">
        <w:rPr>
          <w:lang w:val="en-US"/>
        </w:rPr>
        <w:t xml:space="preserve"> in the Convention </w:t>
      </w:r>
      <w:r w:rsidR="00E71B58" w:rsidRPr="00D26759">
        <w:rPr>
          <w:lang w:val="en-US"/>
        </w:rPr>
        <w:t xml:space="preserve">and the Operational </w:t>
      </w:r>
      <w:r w:rsidR="00171EE4">
        <w:rPr>
          <w:lang w:val="en-US"/>
        </w:rPr>
        <w:t>Directives</w:t>
      </w:r>
      <w:r w:rsidR="002843A4" w:rsidRPr="00D26759">
        <w:rPr>
          <w:lang w:val="en-US"/>
        </w:rPr>
        <w:t xml:space="preserve">, </w:t>
      </w:r>
      <w:r w:rsidR="00E71B58" w:rsidRPr="00D26759">
        <w:rPr>
          <w:lang w:val="en-US"/>
        </w:rPr>
        <w:t xml:space="preserve">but that </w:t>
      </w:r>
      <w:r w:rsidR="002843A4" w:rsidRPr="00D26759">
        <w:rPr>
          <w:lang w:val="en-US"/>
        </w:rPr>
        <w:t>a</w:t>
      </w:r>
      <w:r w:rsidR="00E71B58" w:rsidRPr="00D26759">
        <w:rPr>
          <w:lang w:val="en-US"/>
        </w:rPr>
        <w:t>n added</w:t>
      </w:r>
      <w:r w:rsidR="002843A4" w:rsidRPr="00D26759">
        <w:rPr>
          <w:lang w:val="en-US"/>
        </w:rPr>
        <w:t xml:space="preserve"> </w:t>
      </w:r>
      <w:r w:rsidR="00E71B58" w:rsidRPr="00D26759">
        <w:rPr>
          <w:lang w:val="en-US"/>
        </w:rPr>
        <w:t>footnote would help clarify the precise understanding of the term employed, which in turn would help better understand the text as a whole</w:t>
      </w:r>
      <w:r w:rsidR="00C5134C" w:rsidRPr="00D26759">
        <w:rPr>
          <w:lang w:val="en-US"/>
        </w:rPr>
        <w:t>,</w:t>
      </w:r>
      <w:r w:rsidR="00E71B58" w:rsidRPr="00D26759">
        <w:rPr>
          <w:lang w:val="en-US"/>
        </w:rPr>
        <w:t xml:space="preserve"> not least because they</w:t>
      </w:r>
      <w:r w:rsidR="00F15299" w:rsidRPr="00D26759">
        <w:rPr>
          <w:lang w:val="en-US"/>
        </w:rPr>
        <w:t xml:space="preserve"> were employed interchangeably.</w:t>
      </w:r>
    </w:p>
    <w:p w14:paraId="51C558F0" w14:textId="3B43769C" w:rsidR="002E29D0" w:rsidRPr="00D26759" w:rsidRDefault="009D2FCE" w:rsidP="009F481D">
      <w:pPr>
        <w:pStyle w:val="Orateurengris"/>
        <w:rPr>
          <w:lang w:val="en-US"/>
        </w:rPr>
      </w:pPr>
      <w:r w:rsidRPr="00D26759">
        <w:rPr>
          <w:lang w:val="en-US"/>
        </w:rPr>
        <w:t xml:space="preserve">The </w:t>
      </w:r>
      <w:r w:rsidR="00180B38" w:rsidRPr="00D26759">
        <w:rPr>
          <w:b/>
          <w:lang w:val="en-US"/>
        </w:rPr>
        <w:t>Chairperson</w:t>
      </w:r>
      <w:r w:rsidR="002E29D0" w:rsidRPr="00D26759">
        <w:rPr>
          <w:b/>
          <w:lang w:val="en-US"/>
        </w:rPr>
        <w:t xml:space="preserve"> </w:t>
      </w:r>
      <w:r w:rsidR="00180B38" w:rsidRPr="00D26759">
        <w:rPr>
          <w:lang w:val="en-US"/>
        </w:rPr>
        <w:t>t</w:t>
      </w:r>
      <w:r w:rsidR="00764520" w:rsidRPr="00D26759">
        <w:rPr>
          <w:lang w:val="en-US"/>
        </w:rPr>
        <w:t>hank</w:t>
      </w:r>
      <w:r w:rsidR="00180B38" w:rsidRPr="00D26759">
        <w:rPr>
          <w:lang w:val="en-US"/>
        </w:rPr>
        <w:t>ed</w:t>
      </w:r>
      <w:r w:rsidR="00764520" w:rsidRPr="00D26759">
        <w:rPr>
          <w:lang w:val="en-US"/>
        </w:rPr>
        <w:t xml:space="preserve"> </w:t>
      </w:r>
      <w:r w:rsidR="00180B38" w:rsidRPr="00D26759">
        <w:rPr>
          <w:lang w:val="en-US"/>
        </w:rPr>
        <w:t xml:space="preserve">Peru for its </w:t>
      </w:r>
      <w:r w:rsidR="00764520" w:rsidRPr="00D26759">
        <w:rPr>
          <w:lang w:val="en-US"/>
        </w:rPr>
        <w:t>very</w:t>
      </w:r>
      <w:r w:rsidR="00F15299" w:rsidRPr="00D26759">
        <w:rPr>
          <w:lang w:val="en-US"/>
        </w:rPr>
        <w:t xml:space="preserve"> pertinent and precise comment.</w:t>
      </w:r>
    </w:p>
    <w:p w14:paraId="7F3884EF" w14:textId="74361DA0" w:rsidR="002E29D0" w:rsidRPr="00D26759" w:rsidRDefault="00195474" w:rsidP="009F481D">
      <w:pPr>
        <w:pStyle w:val="Orateurengris"/>
        <w:rPr>
          <w:rFonts w:eastAsia="SimSun"/>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C5134C" w:rsidRPr="00D26759">
        <w:rPr>
          <w:b/>
          <w:lang w:val="en-US"/>
        </w:rPr>
        <w:t>Niger</w:t>
      </w:r>
      <w:r w:rsidR="002E29D0" w:rsidRPr="00D26759">
        <w:rPr>
          <w:b/>
          <w:lang w:val="en-US"/>
        </w:rPr>
        <w:t xml:space="preserve"> </w:t>
      </w:r>
      <w:r w:rsidR="00E817B1" w:rsidRPr="00D26759">
        <w:rPr>
          <w:lang w:val="en-US"/>
        </w:rPr>
        <w:t xml:space="preserve">thanked China for hosting this meeting and for its hospitality. It also congratulated the Secretariat for the quality of the documents provided. With regard to indicator </w:t>
      </w:r>
      <w:r w:rsidR="00682962" w:rsidRPr="00D26759">
        <w:rPr>
          <w:lang w:val="en-US"/>
        </w:rPr>
        <w:t>2, ‘</w:t>
      </w:r>
      <w:r w:rsidR="00E817B1" w:rsidRPr="00D26759">
        <w:rPr>
          <w:lang w:val="en-US"/>
        </w:rPr>
        <w:t xml:space="preserve">formal and non-formal education </w:t>
      </w:r>
      <w:r w:rsidR="00682962" w:rsidRPr="00D26759">
        <w:rPr>
          <w:lang w:val="en-US"/>
        </w:rPr>
        <w:t xml:space="preserve">strengthen </w:t>
      </w:r>
      <w:r w:rsidR="00E817B1" w:rsidRPr="00D26759">
        <w:rPr>
          <w:lang w:val="en-US"/>
        </w:rPr>
        <w:t xml:space="preserve">the transmission of ICH and </w:t>
      </w:r>
      <w:r w:rsidR="00682962" w:rsidRPr="00D26759">
        <w:rPr>
          <w:lang w:val="en-US"/>
        </w:rPr>
        <w:t>promote</w:t>
      </w:r>
      <w:r w:rsidR="00E817B1" w:rsidRPr="00D26759">
        <w:rPr>
          <w:lang w:val="en-US"/>
        </w:rPr>
        <w:t xml:space="preserve"> respect for</w:t>
      </w:r>
      <w:r w:rsidR="00682962" w:rsidRPr="00D26759">
        <w:rPr>
          <w:lang w:val="en-US"/>
        </w:rPr>
        <w:t xml:space="preserve"> ICH’</w:t>
      </w:r>
      <w:r w:rsidR="00E817B1" w:rsidRPr="00D26759">
        <w:rPr>
          <w:lang w:val="en-US"/>
        </w:rPr>
        <w:t xml:space="preserve">, </w:t>
      </w:r>
      <w:r w:rsidR="00682962" w:rsidRPr="00D26759">
        <w:rPr>
          <w:lang w:val="en-US"/>
        </w:rPr>
        <w:t xml:space="preserve">the delegation was concerned about the use of ‘non-formal education’. The delegation explained that the idea of </w:t>
      </w:r>
      <w:r w:rsidR="00E817B1" w:rsidRPr="00D26759">
        <w:rPr>
          <w:lang w:val="en-US"/>
        </w:rPr>
        <w:t xml:space="preserve">continuing </w:t>
      </w:r>
      <w:r w:rsidR="00682962" w:rsidRPr="00D26759">
        <w:rPr>
          <w:lang w:val="en-US"/>
        </w:rPr>
        <w:t xml:space="preserve">education or extra-curricular education, whether formal, non-formal </w:t>
      </w:r>
      <w:r w:rsidR="00E817B1" w:rsidRPr="00D26759">
        <w:rPr>
          <w:lang w:val="en-US"/>
        </w:rPr>
        <w:t xml:space="preserve">or </w:t>
      </w:r>
      <w:r w:rsidR="00682962" w:rsidRPr="00D26759">
        <w:rPr>
          <w:lang w:val="en-US"/>
        </w:rPr>
        <w:t>continuing</w:t>
      </w:r>
      <w:r w:rsidR="00E817B1" w:rsidRPr="00D26759">
        <w:rPr>
          <w:lang w:val="en-US"/>
        </w:rPr>
        <w:t xml:space="preserve">, </w:t>
      </w:r>
      <w:r w:rsidR="00682962" w:rsidRPr="00D26759">
        <w:rPr>
          <w:lang w:val="en-US"/>
        </w:rPr>
        <w:t>all contributed</w:t>
      </w:r>
      <w:r w:rsidR="00E817B1" w:rsidRPr="00D26759">
        <w:rPr>
          <w:lang w:val="en-US"/>
        </w:rPr>
        <w:t xml:space="preserve"> to </w:t>
      </w:r>
      <w:r w:rsidR="00682962" w:rsidRPr="00D26759">
        <w:rPr>
          <w:lang w:val="en-US"/>
        </w:rPr>
        <w:t xml:space="preserve">the expected </w:t>
      </w:r>
      <w:r w:rsidR="00E817B1" w:rsidRPr="00D26759">
        <w:rPr>
          <w:lang w:val="en-US"/>
        </w:rPr>
        <w:t xml:space="preserve">outcomes. </w:t>
      </w:r>
      <w:r w:rsidR="00682962" w:rsidRPr="00D26759">
        <w:rPr>
          <w:lang w:val="en-US"/>
        </w:rPr>
        <w:t>Thus, the use of ‘non-formal’ in the context of an indicator was problematic</w:t>
      </w:r>
      <w:r w:rsidR="00E817B1" w:rsidRPr="00D26759">
        <w:rPr>
          <w:lang w:val="en-US"/>
        </w:rPr>
        <w:t>.</w:t>
      </w:r>
      <w:r w:rsidR="00682962" w:rsidRPr="00D26759">
        <w:rPr>
          <w:lang w:val="en-US"/>
        </w:rPr>
        <w:t xml:space="preserve"> Also with regard to 2.1, ‘practitioners and bearers are involved inclusively in the design and development of ICH education programmes and/or in actively presenting and transmitting their heritage’</w:t>
      </w:r>
      <w:r w:rsidR="00DA0C63" w:rsidRPr="00D26759">
        <w:rPr>
          <w:lang w:val="en-US"/>
        </w:rPr>
        <w:t>,</w:t>
      </w:r>
      <w:r w:rsidR="00682962" w:rsidRPr="00D26759">
        <w:rPr>
          <w:lang w:val="en-US"/>
        </w:rPr>
        <w:t xml:space="preserve"> </w:t>
      </w:r>
      <w:r w:rsidR="002529BC" w:rsidRPr="00D26759">
        <w:rPr>
          <w:lang w:val="en-US"/>
        </w:rPr>
        <w:t>it</w:t>
      </w:r>
      <w:r w:rsidR="00682962" w:rsidRPr="00D26759">
        <w:rPr>
          <w:lang w:val="en-US"/>
        </w:rPr>
        <w:t xml:space="preserve"> noted that </w:t>
      </w:r>
      <w:r w:rsidR="00DA0C63" w:rsidRPr="00D26759">
        <w:rPr>
          <w:lang w:val="en-US"/>
        </w:rPr>
        <w:t xml:space="preserve">‘inheritors’ could also be included, as </w:t>
      </w:r>
      <w:r w:rsidR="00682962" w:rsidRPr="00D26759">
        <w:rPr>
          <w:lang w:val="en-US"/>
        </w:rPr>
        <w:t xml:space="preserve">one </w:t>
      </w:r>
      <w:r w:rsidR="00DA0C63" w:rsidRPr="00D26759">
        <w:rPr>
          <w:lang w:val="en-US"/>
        </w:rPr>
        <w:t xml:space="preserve">could </w:t>
      </w:r>
      <w:r w:rsidR="00682962" w:rsidRPr="00D26759">
        <w:rPr>
          <w:lang w:val="en-US"/>
        </w:rPr>
        <w:t xml:space="preserve">be a </w:t>
      </w:r>
      <w:r w:rsidR="00DA0C63" w:rsidRPr="00D26759">
        <w:rPr>
          <w:lang w:val="en-US"/>
        </w:rPr>
        <w:t xml:space="preserve">bearer without being an ‘heir’, and </w:t>
      </w:r>
      <w:r w:rsidR="002529BC" w:rsidRPr="00D26759">
        <w:rPr>
          <w:lang w:val="en-US"/>
        </w:rPr>
        <w:t xml:space="preserve">they </w:t>
      </w:r>
      <w:r w:rsidR="00F15299" w:rsidRPr="00D26759">
        <w:rPr>
          <w:lang w:val="en-US"/>
        </w:rPr>
        <w:t>were thus distinguishable.</w:t>
      </w:r>
    </w:p>
    <w:p w14:paraId="7B1AE0E1" w14:textId="1D16E77B" w:rsidR="002E29D0" w:rsidRPr="00D26759" w:rsidRDefault="009D2FCE" w:rsidP="009F481D">
      <w:pPr>
        <w:pStyle w:val="Orateurengris"/>
        <w:rPr>
          <w:lang w:val="en-US"/>
        </w:rPr>
      </w:pPr>
      <w:r w:rsidRPr="00D26759">
        <w:rPr>
          <w:lang w:val="en-US"/>
        </w:rPr>
        <w:t>The</w:t>
      </w:r>
      <w:r w:rsidRPr="00D26759">
        <w:rPr>
          <w:b/>
          <w:lang w:val="en-US"/>
        </w:rPr>
        <w:t xml:space="preserve"> </w:t>
      </w:r>
      <w:r w:rsidR="00DA0C63" w:rsidRPr="00D26759">
        <w:rPr>
          <w:b/>
          <w:lang w:val="en-US"/>
        </w:rPr>
        <w:t>Chairperson</w:t>
      </w:r>
      <w:r w:rsidR="002E29D0" w:rsidRPr="00D26759">
        <w:rPr>
          <w:b/>
          <w:lang w:val="en-US"/>
        </w:rPr>
        <w:t xml:space="preserve"> </w:t>
      </w:r>
      <w:r w:rsidR="00DA0C63" w:rsidRPr="00D26759">
        <w:rPr>
          <w:lang w:val="en-US"/>
        </w:rPr>
        <w:t>agreed that</w:t>
      </w:r>
      <w:r w:rsidR="002529BC" w:rsidRPr="00D26759">
        <w:rPr>
          <w:lang w:val="en-US"/>
        </w:rPr>
        <w:t>,</w:t>
      </w:r>
      <w:r w:rsidR="00DA0C63" w:rsidRPr="00D26759">
        <w:rPr>
          <w:lang w:val="en-US"/>
        </w:rPr>
        <w:t xml:space="preserve"> whether education was </w:t>
      </w:r>
      <w:r w:rsidR="00764520" w:rsidRPr="00D26759">
        <w:rPr>
          <w:lang w:val="en-US"/>
        </w:rPr>
        <w:t>formal or non-formal</w:t>
      </w:r>
      <w:r w:rsidR="00DA0C63" w:rsidRPr="00D26759">
        <w:rPr>
          <w:lang w:val="en-US"/>
        </w:rPr>
        <w:t>,</w:t>
      </w:r>
      <w:r w:rsidR="00764520" w:rsidRPr="00D26759">
        <w:rPr>
          <w:lang w:val="en-US"/>
        </w:rPr>
        <w:t xml:space="preserve"> </w:t>
      </w:r>
      <w:r w:rsidR="00DA0C63" w:rsidRPr="00D26759">
        <w:rPr>
          <w:lang w:val="en-US"/>
        </w:rPr>
        <w:t>al</w:t>
      </w:r>
      <w:r w:rsidR="00F15299" w:rsidRPr="00D26759">
        <w:rPr>
          <w:lang w:val="en-US"/>
        </w:rPr>
        <w:t>l forms of education were good.</w:t>
      </w:r>
    </w:p>
    <w:p w14:paraId="67403BE9" w14:textId="204A3D8B"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4631E6" w:rsidRPr="00D26759">
        <w:rPr>
          <w:b/>
          <w:lang w:val="en-US"/>
        </w:rPr>
        <w:t>Belgium</w:t>
      </w:r>
      <w:r w:rsidR="002E29D0" w:rsidRPr="00D26759">
        <w:rPr>
          <w:b/>
          <w:lang w:val="en-US"/>
        </w:rPr>
        <w:t xml:space="preserve"> </w:t>
      </w:r>
      <w:r w:rsidR="00764520" w:rsidRPr="00D26759">
        <w:rPr>
          <w:lang w:val="en-US"/>
        </w:rPr>
        <w:t>echo</w:t>
      </w:r>
      <w:r w:rsidR="004631E6" w:rsidRPr="00D26759">
        <w:rPr>
          <w:lang w:val="en-US"/>
        </w:rPr>
        <w:t>ed</w:t>
      </w:r>
      <w:r w:rsidR="00764520" w:rsidRPr="00D26759">
        <w:rPr>
          <w:lang w:val="en-US"/>
        </w:rPr>
        <w:t xml:space="preserve"> the comments made by Peru </w:t>
      </w:r>
      <w:r w:rsidR="004631E6" w:rsidRPr="00D26759">
        <w:rPr>
          <w:lang w:val="en-US"/>
        </w:rPr>
        <w:t>regarding the use of ‘</w:t>
      </w:r>
      <w:r w:rsidR="00764520" w:rsidRPr="00D26759">
        <w:rPr>
          <w:lang w:val="en-US"/>
        </w:rPr>
        <w:t>practitioners and bearers</w:t>
      </w:r>
      <w:r w:rsidR="004631E6" w:rsidRPr="00D26759">
        <w:rPr>
          <w:lang w:val="en-US"/>
        </w:rPr>
        <w:t>’,</w:t>
      </w:r>
      <w:r w:rsidR="00764520" w:rsidRPr="00D26759">
        <w:rPr>
          <w:lang w:val="en-US"/>
        </w:rPr>
        <w:t xml:space="preserve"> and propose</w:t>
      </w:r>
      <w:r w:rsidR="004631E6" w:rsidRPr="00D26759">
        <w:rPr>
          <w:lang w:val="en-US"/>
        </w:rPr>
        <w:t>d</w:t>
      </w:r>
      <w:r w:rsidR="00764520" w:rsidRPr="00D26759">
        <w:rPr>
          <w:lang w:val="en-US"/>
        </w:rPr>
        <w:t xml:space="preserve"> to use</w:t>
      </w:r>
      <w:r w:rsidR="004631E6" w:rsidRPr="00D26759">
        <w:rPr>
          <w:lang w:val="en-US"/>
        </w:rPr>
        <w:t xml:space="preserve"> </w:t>
      </w:r>
      <w:r w:rsidR="002529BC" w:rsidRPr="00D26759">
        <w:rPr>
          <w:lang w:val="en-US"/>
        </w:rPr>
        <w:t xml:space="preserve">instead </w:t>
      </w:r>
      <w:r w:rsidR="004631E6" w:rsidRPr="00D26759">
        <w:rPr>
          <w:lang w:val="en-US"/>
        </w:rPr>
        <w:t>the more general terminology, ‘</w:t>
      </w:r>
      <w:r w:rsidR="00764520" w:rsidRPr="00D26759">
        <w:rPr>
          <w:lang w:val="en-US"/>
        </w:rPr>
        <w:t>comm</w:t>
      </w:r>
      <w:r w:rsidR="004631E6" w:rsidRPr="00D26759">
        <w:rPr>
          <w:lang w:val="en-US"/>
        </w:rPr>
        <w:t>unities, groups and individuals’</w:t>
      </w:r>
      <w:r w:rsidR="00764520" w:rsidRPr="00D26759">
        <w:rPr>
          <w:lang w:val="en-US"/>
        </w:rPr>
        <w:t xml:space="preserve">, </w:t>
      </w:r>
      <w:r w:rsidR="004631E6" w:rsidRPr="00D26759">
        <w:rPr>
          <w:lang w:val="en-US"/>
        </w:rPr>
        <w:t>which would send a message that</w:t>
      </w:r>
      <w:r w:rsidR="00764520" w:rsidRPr="00D26759">
        <w:rPr>
          <w:lang w:val="en-US"/>
        </w:rPr>
        <w:t xml:space="preserve"> communities, groups and individuals </w:t>
      </w:r>
      <w:r w:rsidR="005C0DB4" w:rsidRPr="00D26759">
        <w:rPr>
          <w:lang w:val="en-US"/>
        </w:rPr>
        <w:t>are included, as per</w:t>
      </w:r>
      <w:r w:rsidR="00171EE4">
        <w:rPr>
          <w:lang w:val="en-US"/>
        </w:rPr>
        <w:t xml:space="preserve"> paragraph 107(e) of the</w:t>
      </w:r>
      <w:r w:rsidR="005C0DB4" w:rsidRPr="00D26759">
        <w:rPr>
          <w:lang w:val="en-US"/>
        </w:rPr>
        <w:t xml:space="preserve"> </w:t>
      </w:r>
      <w:r w:rsidR="00764520" w:rsidRPr="00D26759">
        <w:rPr>
          <w:lang w:val="en-US"/>
        </w:rPr>
        <w:t>Operational Directive</w:t>
      </w:r>
      <w:r w:rsidR="00171EE4">
        <w:rPr>
          <w:lang w:val="en-US"/>
        </w:rPr>
        <w:t>s</w:t>
      </w:r>
      <w:r w:rsidR="00764520" w:rsidRPr="00D26759">
        <w:rPr>
          <w:lang w:val="en-US"/>
        </w:rPr>
        <w:t xml:space="preserve"> </w:t>
      </w:r>
      <w:r w:rsidR="005C0DB4" w:rsidRPr="00D26759">
        <w:rPr>
          <w:lang w:val="en-US"/>
        </w:rPr>
        <w:t xml:space="preserve">and </w:t>
      </w:r>
      <w:r w:rsidR="00280F56">
        <w:rPr>
          <w:lang w:val="en-US"/>
        </w:rPr>
        <w:t>Article </w:t>
      </w:r>
      <w:r w:rsidR="00764520" w:rsidRPr="00D26759">
        <w:rPr>
          <w:lang w:val="en-US"/>
        </w:rPr>
        <w:t>15 of the Convention</w:t>
      </w:r>
      <w:r w:rsidR="005C0DB4" w:rsidRPr="00D26759">
        <w:rPr>
          <w:lang w:val="en-US"/>
        </w:rPr>
        <w:t>.</w:t>
      </w:r>
      <w:r w:rsidR="00764520" w:rsidRPr="00D26759">
        <w:rPr>
          <w:lang w:val="en-US"/>
        </w:rPr>
        <w:t xml:space="preserve"> </w:t>
      </w:r>
      <w:r w:rsidR="005C0DB4" w:rsidRPr="00D26759">
        <w:rPr>
          <w:lang w:val="en-US"/>
        </w:rPr>
        <w:t>In this way, ‘p</w:t>
      </w:r>
      <w:r w:rsidR="00764520" w:rsidRPr="00D26759">
        <w:rPr>
          <w:lang w:val="en-US"/>
        </w:rPr>
        <w:t>ractitioners and bearers</w:t>
      </w:r>
      <w:r w:rsidR="005C0DB4" w:rsidRPr="00D26759">
        <w:rPr>
          <w:lang w:val="en-US"/>
        </w:rPr>
        <w:t>’</w:t>
      </w:r>
      <w:r w:rsidR="00764520" w:rsidRPr="00D26759">
        <w:rPr>
          <w:lang w:val="en-US"/>
        </w:rPr>
        <w:t xml:space="preserve"> </w:t>
      </w:r>
      <w:r w:rsidR="005C0DB4" w:rsidRPr="00D26759">
        <w:rPr>
          <w:lang w:val="en-US"/>
        </w:rPr>
        <w:t>would be covered by ‘</w:t>
      </w:r>
      <w:r w:rsidR="00764520" w:rsidRPr="00D26759">
        <w:rPr>
          <w:lang w:val="en-US"/>
        </w:rPr>
        <w:t>comm</w:t>
      </w:r>
      <w:r w:rsidR="005C0DB4" w:rsidRPr="00D26759">
        <w:rPr>
          <w:lang w:val="en-US"/>
        </w:rPr>
        <w:t xml:space="preserve">unities, groups and individuals’, and thus offer </w:t>
      </w:r>
      <w:r w:rsidR="00764520" w:rsidRPr="00D26759">
        <w:rPr>
          <w:lang w:val="en-US"/>
        </w:rPr>
        <w:t xml:space="preserve">more possibilities. </w:t>
      </w:r>
      <w:r w:rsidR="005C0DB4" w:rsidRPr="00D26759">
        <w:rPr>
          <w:lang w:val="en-US"/>
        </w:rPr>
        <w:t xml:space="preserve">Regarding </w:t>
      </w:r>
      <w:r w:rsidR="00764520" w:rsidRPr="00D26759">
        <w:rPr>
          <w:lang w:val="en-US"/>
        </w:rPr>
        <w:t xml:space="preserve">point 2.3, </w:t>
      </w:r>
      <w:r w:rsidR="005C0DB4" w:rsidRPr="00D26759">
        <w:rPr>
          <w:lang w:val="en-US"/>
        </w:rPr>
        <w:t>a number of groups</w:t>
      </w:r>
      <w:r w:rsidR="00764520" w:rsidRPr="00D26759">
        <w:rPr>
          <w:lang w:val="en-US"/>
        </w:rPr>
        <w:t xml:space="preserve"> </w:t>
      </w:r>
      <w:r w:rsidR="005C0DB4" w:rsidRPr="00D26759">
        <w:rPr>
          <w:lang w:val="en-US"/>
        </w:rPr>
        <w:t xml:space="preserve">appeared to be absent, including ‘community and group </w:t>
      </w:r>
      <w:r w:rsidR="00764520" w:rsidRPr="00D26759">
        <w:rPr>
          <w:lang w:val="en-US"/>
        </w:rPr>
        <w:t>based</w:t>
      </w:r>
      <w:r w:rsidR="005C0DB4" w:rsidRPr="00D26759">
        <w:rPr>
          <w:lang w:val="en-US"/>
        </w:rPr>
        <w:t>’ and</w:t>
      </w:r>
      <w:r w:rsidR="00764520" w:rsidRPr="00D26759">
        <w:rPr>
          <w:lang w:val="en-US"/>
        </w:rPr>
        <w:t xml:space="preserve"> </w:t>
      </w:r>
      <w:r w:rsidR="001D0607">
        <w:rPr>
          <w:lang w:val="en-US"/>
        </w:rPr>
        <w:t>‘</w:t>
      </w:r>
      <w:r w:rsidR="005C0DB4" w:rsidRPr="00D26759">
        <w:rPr>
          <w:lang w:val="en-US"/>
        </w:rPr>
        <w:t>archive-based</w:t>
      </w:r>
      <w:r w:rsidR="001D0607">
        <w:rPr>
          <w:lang w:val="en-US"/>
        </w:rPr>
        <w:t>’</w:t>
      </w:r>
      <w:r w:rsidR="005C0DB4" w:rsidRPr="00D26759">
        <w:rPr>
          <w:lang w:val="en-US"/>
        </w:rPr>
        <w:t xml:space="preserve">, as per </w:t>
      </w:r>
      <w:r w:rsidR="00171EE4">
        <w:rPr>
          <w:lang w:val="en-US"/>
        </w:rPr>
        <w:t xml:space="preserve">paragraph 109 of the </w:t>
      </w:r>
      <w:r w:rsidR="005C0DB4" w:rsidRPr="00D26759">
        <w:rPr>
          <w:lang w:val="en-US"/>
        </w:rPr>
        <w:t>Operational Directive</w:t>
      </w:r>
      <w:r w:rsidR="00171EE4">
        <w:rPr>
          <w:lang w:val="en-US"/>
        </w:rPr>
        <w:t>s</w:t>
      </w:r>
      <w:r w:rsidR="005C0DB4" w:rsidRPr="00D26759">
        <w:rPr>
          <w:lang w:val="en-US"/>
        </w:rPr>
        <w:t xml:space="preserve">. Thus, either the group terms are kept </w:t>
      </w:r>
      <w:r w:rsidR="00764520" w:rsidRPr="00D26759">
        <w:rPr>
          <w:lang w:val="en-US"/>
        </w:rPr>
        <w:t xml:space="preserve">very general, </w:t>
      </w:r>
      <w:r w:rsidR="005C0DB4" w:rsidRPr="00D26759">
        <w:rPr>
          <w:lang w:val="en-US"/>
        </w:rPr>
        <w:t xml:space="preserve">for instance, referring to </w:t>
      </w:r>
      <w:r w:rsidR="00764520" w:rsidRPr="00D26759">
        <w:rPr>
          <w:lang w:val="en-US"/>
        </w:rPr>
        <w:t xml:space="preserve">heritage institutions, or </w:t>
      </w:r>
      <w:r w:rsidR="005C0DB4" w:rsidRPr="00D26759">
        <w:rPr>
          <w:lang w:val="en-US"/>
        </w:rPr>
        <w:t>they sho</w:t>
      </w:r>
      <w:r w:rsidR="002529BC" w:rsidRPr="00D26759">
        <w:rPr>
          <w:lang w:val="en-US"/>
        </w:rPr>
        <w:t>uld include</w:t>
      </w:r>
      <w:r w:rsidR="005C0DB4" w:rsidRPr="00D26759">
        <w:rPr>
          <w:lang w:val="en-US"/>
        </w:rPr>
        <w:t xml:space="preserve"> ‘</w:t>
      </w:r>
      <w:r w:rsidR="00764520" w:rsidRPr="00D26759">
        <w:rPr>
          <w:lang w:val="en-US"/>
        </w:rPr>
        <w:t>archives</w:t>
      </w:r>
      <w:r w:rsidR="005C0DB4" w:rsidRPr="00D26759">
        <w:rPr>
          <w:lang w:val="en-US"/>
        </w:rPr>
        <w:t>’</w:t>
      </w:r>
      <w:r w:rsidR="00764520" w:rsidRPr="00D26759">
        <w:rPr>
          <w:lang w:val="en-US"/>
        </w:rPr>
        <w:t xml:space="preserve"> because th</w:t>
      </w:r>
      <w:r w:rsidR="005C0DB4" w:rsidRPr="00D26759">
        <w:rPr>
          <w:lang w:val="en-US"/>
        </w:rPr>
        <w:t xml:space="preserve">ey also play an important role. Regarding </w:t>
      </w:r>
      <w:r w:rsidR="00764520" w:rsidRPr="00D26759">
        <w:rPr>
          <w:lang w:val="en-US"/>
        </w:rPr>
        <w:t>2.4</w:t>
      </w:r>
      <w:r w:rsidR="005C0DB4" w:rsidRPr="00D26759">
        <w:rPr>
          <w:lang w:val="en-US"/>
        </w:rPr>
        <w:t>,</w:t>
      </w:r>
      <w:r w:rsidR="00764520" w:rsidRPr="00D26759">
        <w:rPr>
          <w:lang w:val="en-US"/>
        </w:rPr>
        <w:t xml:space="preserve"> </w:t>
      </w:r>
      <w:r w:rsidR="005C0DB4" w:rsidRPr="00D26759">
        <w:rPr>
          <w:lang w:val="en-US"/>
        </w:rPr>
        <w:t xml:space="preserve">the delegation believed that it was </w:t>
      </w:r>
      <w:r w:rsidR="00764520" w:rsidRPr="00D26759">
        <w:rPr>
          <w:lang w:val="en-US"/>
        </w:rPr>
        <w:t xml:space="preserve">important not only to integrate </w:t>
      </w:r>
      <w:r w:rsidR="002529BC" w:rsidRPr="00D26759">
        <w:rPr>
          <w:lang w:val="en-US"/>
        </w:rPr>
        <w:t>ICH</w:t>
      </w:r>
      <w:r w:rsidR="005C0DB4" w:rsidRPr="00D26759">
        <w:rPr>
          <w:lang w:val="en-US"/>
        </w:rPr>
        <w:t xml:space="preserve"> </w:t>
      </w:r>
      <w:r w:rsidR="00764520" w:rsidRPr="00D26759">
        <w:rPr>
          <w:lang w:val="en-US"/>
        </w:rPr>
        <w:t xml:space="preserve">into education but also </w:t>
      </w:r>
      <w:r w:rsidR="00C868CC" w:rsidRPr="00D26759">
        <w:rPr>
          <w:lang w:val="en-US"/>
        </w:rPr>
        <w:t xml:space="preserve">introduce the notion of </w:t>
      </w:r>
      <w:r w:rsidR="00764520" w:rsidRPr="00D26759">
        <w:rPr>
          <w:lang w:val="en-US"/>
        </w:rPr>
        <w:t xml:space="preserve">safeguarding </w:t>
      </w:r>
      <w:r w:rsidR="005C0DB4" w:rsidRPr="00D26759">
        <w:rPr>
          <w:lang w:val="en-US"/>
        </w:rPr>
        <w:t>intangible cultural heritage</w:t>
      </w:r>
      <w:r w:rsidR="00C868CC" w:rsidRPr="00D26759">
        <w:rPr>
          <w:lang w:val="en-US"/>
        </w:rPr>
        <w:t>.</w:t>
      </w:r>
      <w:r w:rsidR="00764520" w:rsidRPr="00D26759">
        <w:rPr>
          <w:lang w:val="en-US"/>
        </w:rPr>
        <w:t xml:space="preserve"> </w:t>
      </w:r>
      <w:r w:rsidR="00C868CC" w:rsidRPr="00D26759">
        <w:rPr>
          <w:lang w:val="en-US"/>
        </w:rPr>
        <w:t xml:space="preserve">This could be </w:t>
      </w:r>
      <w:r w:rsidR="00764520" w:rsidRPr="00D26759">
        <w:rPr>
          <w:lang w:val="en-US"/>
        </w:rPr>
        <w:t xml:space="preserve">transmitted to teachers </w:t>
      </w:r>
      <w:r w:rsidR="00C868CC" w:rsidRPr="00D26759">
        <w:rPr>
          <w:lang w:val="en-US"/>
        </w:rPr>
        <w:t xml:space="preserve">who could </w:t>
      </w:r>
      <w:r w:rsidR="00764520" w:rsidRPr="00D26759">
        <w:rPr>
          <w:lang w:val="en-US"/>
        </w:rPr>
        <w:t xml:space="preserve">then translate </w:t>
      </w:r>
      <w:r w:rsidR="00C868CC" w:rsidRPr="00D26759">
        <w:rPr>
          <w:lang w:val="en-US"/>
        </w:rPr>
        <w:t xml:space="preserve">the </w:t>
      </w:r>
      <w:r w:rsidR="00764520" w:rsidRPr="00D26759">
        <w:rPr>
          <w:lang w:val="en-US"/>
        </w:rPr>
        <w:t>notion of safeguarding into education programmes.</w:t>
      </w:r>
      <w:r w:rsidR="00C868CC" w:rsidRPr="00D26759">
        <w:rPr>
          <w:lang w:val="en-US"/>
        </w:rPr>
        <w:t xml:space="preserve"> Thus, ‘safeguarding’ should be included in assessment factor 2.4.</w:t>
      </w:r>
    </w:p>
    <w:p w14:paraId="5AA8FB40" w14:textId="73CE0F1D" w:rsidR="002E29D0" w:rsidRPr="00D26759" w:rsidRDefault="009D2FCE" w:rsidP="009F481D">
      <w:pPr>
        <w:pStyle w:val="Orateurengris"/>
        <w:rPr>
          <w:lang w:val="en-US"/>
        </w:rPr>
      </w:pPr>
      <w:r w:rsidRPr="00D26759">
        <w:rPr>
          <w:lang w:val="en-US"/>
        </w:rPr>
        <w:t xml:space="preserve">The </w:t>
      </w:r>
      <w:r w:rsidR="00C868CC" w:rsidRPr="00D26759">
        <w:rPr>
          <w:b/>
          <w:lang w:val="en-US"/>
        </w:rPr>
        <w:t xml:space="preserve">Chairperson </w:t>
      </w:r>
      <w:r w:rsidR="00C868CC" w:rsidRPr="00D26759">
        <w:rPr>
          <w:lang w:val="en-US"/>
        </w:rPr>
        <w:t>agreed that</w:t>
      </w:r>
      <w:r w:rsidR="002E29D0" w:rsidRPr="00D26759">
        <w:rPr>
          <w:b/>
          <w:lang w:val="en-US"/>
        </w:rPr>
        <w:t xml:space="preserve"> </w:t>
      </w:r>
      <w:r w:rsidR="00C868CC" w:rsidRPr="00D26759">
        <w:rPr>
          <w:lang w:val="en-US"/>
        </w:rPr>
        <w:t xml:space="preserve">it was important to </w:t>
      </w:r>
      <w:r w:rsidR="002529BC" w:rsidRPr="00D26759">
        <w:rPr>
          <w:lang w:val="en-US"/>
        </w:rPr>
        <w:t xml:space="preserve">adhere to </w:t>
      </w:r>
      <w:r w:rsidR="00C868CC" w:rsidRPr="00D26759">
        <w:rPr>
          <w:lang w:val="en-US"/>
        </w:rPr>
        <w:t>the language of the Convention</w:t>
      </w:r>
      <w:r w:rsidR="00764520" w:rsidRPr="00D26759">
        <w:rPr>
          <w:lang w:val="en-US"/>
        </w:rPr>
        <w:t xml:space="preserve"> and the </w:t>
      </w:r>
      <w:r w:rsidR="002529BC" w:rsidRPr="00D26759">
        <w:rPr>
          <w:lang w:val="en-US"/>
        </w:rPr>
        <w:t>Operational Directives</w:t>
      </w:r>
      <w:r w:rsidR="00C868CC" w:rsidRPr="00D26759">
        <w:rPr>
          <w:lang w:val="en-US"/>
        </w:rPr>
        <w:t xml:space="preserve"> as much as possible, though it may not be necessary </w:t>
      </w:r>
      <w:r w:rsidR="00764520" w:rsidRPr="00D26759">
        <w:rPr>
          <w:lang w:val="en-US"/>
        </w:rPr>
        <w:t>to repeat every word</w:t>
      </w:r>
      <w:r w:rsidR="00C868CC" w:rsidRPr="00D26759">
        <w:rPr>
          <w:lang w:val="en-US"/>
        </w:rPr>
        <w:t>,</w:t>
      </w:r>
      <w:r w:rsidR="00764520" w:rsidRPr="00D26759">
        <w:rPr>
          <w:lang w:val="en-US"/>
        </w:rPr>
        <w:t xml:space="preserve"> </w:t>
      </w:r>
      <w:r w:rsidR="00C868CC" w:rsidRPr="00D26759">
        <w:rPr>
          <w:lang w:val="en-US"/>
        </w:rPr>
        <w:t xml:space="preserve">providing </w:t>
      </w:r>
      <w:r w:rsidR="002529BC" w:rsidRPr="00D26759">
        <w:rPr>
          <w:lang w:val="en-US"/>
        </w:rPr>
        <w:t xml:space="preserve">there was </w:t>
      </w:r>
      <w:r w:rsidR="00764520" w:rsidRPr="00D26759">
        <w:rPr>
          <w:lang w:val="en-US"/>
        </w:rPr>
        <w:t xml:space="preserve">no contradiction </w:t>
      </w:r>
      <w:r w:rsidR="00C868CC" w:rsidRPr="00D26759">
        <w:rPr>
          <w:lang w:val="en-US"/>
        </w:rPr>
        <w:t xml:space="preserve">in </w:t>
      </w:r>
      <w:r w:rsidR="00F15299" w:rsidRPr="00D26759">
        <w:rPr>
          <w:lang w:val="en-US"/>
        </w:rPr>
        <w:t>substance.</w:t>
      </w:r>
    </w:p>
    <w:p w14:paraId="48F99022" w14:textId="2C3FB6DE"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64520" w:rsidRPr="00D26759">
        <w:rPr>
          <w:b/>
          <w:lang w:val="en-US"/>
        </w:rPr>
        <w:t>Finland</w:t>
      </w:r>
      <w:r w:rsidR="00FE7658" w:rsidRPr="00D26759">
        <w:rPr>
          <w:b/>
          <w:lang w:val="en-US"/>
        </w:rPr>
        <w:t xml:space="preserve"> </w:t>
      </w:r>
      <w:r w:rsidR="00764520" w:rsidRPr="00D26759">
        <w:rPr>
          <w:lang w:val="en-US"/>
        </w:rPr>
        <w:t>thank</w:t>
      </w:r>
      <w:r w:rsidR="00FE7658" w:rsidRPr="00D26759">
        <w:rPr>
          <w:lang w:val="en-US"/>
        </w:rPr>
        <w:t>ed</w:t>
      </w:r>
      <w:r w:rsidR="00764520" w:rsidRPr="00D26759">
        <w:rPr>
          <w:lang w:val="en-US"/>
        </w:rPr>
        <w:t xml:space="preserve"> the host country</w:t>
      </w:r>
      <w:r w:rsidR="00695D1F" w:rsidRPr="00D26759">
        <w:rPr>
          <w:lang w:val="en-US"/>
        </w:rPr>
        <w:t>,</w:t>
      </w:r>
      <w:r w:rsidR="00764520" w:rsidRPr="00D26759">
        <w:rPr>
          <w:lang w:val="en-US"/>
        </w:rPr>
        <w:t xml:space="preserve"> and congratulate</w:t>
      </w:r>
      <w:r w:rsidR="00FE7658" w:rsidRPr="00D26759">
        <w:rPr>
          <w:lang w:val="en-US"/>
        </w:rPr>
        <w:t>d</w:t>
      </w:r>
      <w:r w:rsidR="00764520" w:rsidRPr="00D26759">
        <w:rPr>
          <w:lang w:val="en-US"/>
        </w:rPr>
        <w:t xml:space="preserve"> the </w:t>
      </w:r>
      <w:r w:rsidR="00FE7658" w:rsidRPr="00D26759">
        <w:rPr>
          <w:lang w:val="en-US"/>
        </w:rPr>
        <w:t xml:space="preserve">Secretariat for its </w:t>
      </w:r>
      <w:r w:rsidR="00764520" w:rsidRPr="00D26759">
        <w:rPr>
          <w:lang w:val="en-US"/>
        </w:rPr>
        <w:t xml:space="preserve">work </w:t>
      </w:r>
      <w:r w:rsidR="00FE7658" w:rsidRPr="00D26759">
        <w:rPr>
          <w:lang w:val="en-US"/>
        </w:rPr>
        <w:t xml:space="preserve">on </w:t>
      </w:r>
      <w:r w:rsidR="00764520" w:rsidRPr="00D26759">
        <w:rPr>
          <w:lang w:val="en-US"/>
        </w:rPr>
        <w:t xml:space="preserve">the indicators </w:t>
      </w:r>
      <w:r w:rsidR="00FE7658" w:rsidRPr="00D26759">
        <w:rPr>
          <w:lang w:val="en-US"/>
        </w:rPr>
        <w:t xml:space="preserve">that </w:t>
      </w:r>
      <w:r w:rsidR="00695D1F" w:rsidRPr="00D26759">
        <w:rPr>
          <w:lang w:val="en-US"/>
        </w:rPr>
        <w:t xml:space="preserve">had progressed well since </w:t>
      </w:r>
      <w:r w:rsidR="00FE7658" w:rsidRPr="00D26759">
        <w:rPr>
          <w:lang w:val="en-US"/>
        </w:rPr>
        <w:t xml:space="preserve">the </w:t>
      </w:r>
      <w:r w:rsidR="00764520" w:rsidRPr="00D26759">
        <w:rPr>
          <w:lang w:val="en-US"/>
        </w:rPr>
        <w:t xml:space="preserve">discussions in Beijing. </w:t>
      </w:r>
      <w:r w:rsidR="00695D1F" w:rsidRPr="00D26759">
        <w:rPr>
          <w:lang w:val="en-US"/>
        </w:rPr>
        <w:t>It wished to voice its</w:t>
      </w:r>
      <w:r w:rsidR="00FE7658" w:rsidRPr="00D26759">
        <w:rPr>
          <w:lang w:val="en-US"/>
        </w:rPr>
        <w:t xml:space="preserve"> concern</w:t>
      </w:r>
      <w:r w:rsidR="00764520" w:rsidRPr="00D26759">
        <w:rPr>
          <w:lang w:val="en-US"/>
        </w:rPr>
        <w:t xml:space="preserve"> </w:t>
      </w:r>
      <w:r w:rsidR="00FE7658" w:rsidRPr="00D26759">
        <w:rPr>
          <w:lang w:val="en-US"/>
        </w:rPr>
        <w:t xml:space="preserve">with respect to </w:t>
      </w:r>
      <w:r w:rsidR="00764520" w:rsidRPr="00D26759">
        <w:rPr>
          <w:lang w:val="en-US"/>
        </w:rPr>
        <w:t>the communities</w:t>
      </w:r>
      <w:r w:rsidR="00695D1F" w:rsidRPr="00D26759">
        <w:rPr>
          <w:lang w:val="en-US"/>
        </w:rPr>
        <w:t>, adding that they sh</w:t>
      </w:r>
      <w:r w:rsidR="00764520" w:rsidRPr="00D26759">
        <w:rPr>
          <w:lang w:val="en-US"/>
        </w:rPr>
        <w:t xml:space="preserve">ould be </w:t>
      </w:r>
      <w:r w:rsidR="00695D1F" w:rsidRPr="00D26759">
        <w:rPr>
          <w:lang w:val="en-US"/>
        </w:rPr>
        <w:t xml:space="preserve">made more visible, </w:t>
      </w:r>
      <w:r w:rsidR="00764520" w:rsidRPr="00D26759">
        <w:rPr>
          <w:lang w:val="en-US"/>
        </w:rPr>
        <w:t xml:space="preserve">especially </w:t>
      </w:r>
      <w:r w:rsidR="00695D1F" w:rsidRPr="00D26759">
        <w:rPr>
          <w:lang w:val="en-US"/>
        </w:rPr>
        <w:t xml:space="preserve">with regard to </w:t>
      </w:r>
      <w:r w:rsidR="00764520" w:rsidRPr="00D26759">
        <w:rPr>
          <w:lang w:val="en-US"/>
        </w:rPr>
        <w:t>no</w:t>
      </w:r>
      <w:r w:rsidR="00695D1F" w:rsidRPr="00D26759">
        <w:rPr>
          <w:lang w:val="en-US"/>
        </w:rPr>
        <w:t xml:space="preserve">rmal transmission, which – in addition to education – should be viewed as valuable, worth seeing and supporting. </w:t>
      </w:r>
      <w:r w:rsidR="00280F56" w:rsidRPr="00D26759">
        <w:rPr>
          <w:lang w:val="en-US"/>
        </w:rPr>
        <w:t>In addition</w:t>
      </w:r>
      <w:r w:rsidR="00695D1F" w:rsidRPr="00D26759">
        <w:rPr>
          <w:lang w:val="en-US"/>
        </w:rPr>
        <w:t xml:space="preserve">, the role of formal institutions should not be over-emphasized </w:t>
      </w:r>
      <w:r w:rsidR="00764520" w:rsidRPr="00D26759">
        <w:rPr>
          <w:lang w:val="en-US"/>
        </w:rPr>
        <w:t xml:space="preserve">but </w:t>
      </w:r>
      <w:r w:rsidR="00695D1F" w:rsidRPr="00D26759">
        <w:rPr>
          <w:lang w:val="en-US"/>
        </w:rPr>
        <w:t xml:space="preserve">better </w:t>
      </w:r>
      <w:r w:rsidR="00764520" w:rsidRPr="00D26759">
        <w:rPr>
          <w:lang w:val="en-US"/>
        </w:rPr>
        <w:t>balance</w:t>
      </w:r>
      <w:r w:rsidR="00695D1F" w:rsidRPr="00D26759">
        <w:rPr>
          <w:lang w:val="en-US"/>
        </w:rPr>
        <w:t>d</w:t>
      </w:r>
      <w:r w:rsidR="00764520" w:rsidRPr="00D26759">
        <w:rPr>
          <w:lang w:val="en-US"/>
        </w:rPr>
        <w:t xml:space="preserve"> with normal transmission and the wide</w:t>
      </w:r>
      <w:r w:rsidR="00695D1F" w:rsidRPr="00D26759">
        <w:rPr>
          <w:lang w:val="en-US"/>
        </w:rPr>
        <w:t>-ranging</w:t>
      </w:r>
      <w:r w:rsidR="00764520" w:rsidRPr="00D26759">
        <w:rPr>
          <w:lang w:val="en-US"/>
        </w:rPr>
        <w:t xml:space="preserve"> work </w:t>
      </w:r>
      <w:r w:rsidR="00695D1F" w:rsidRPr="00D26759">
        <w:rPr>
          <w:lang w:val="en-US"/>
        </w:rPr>
        <w:t xml:space="preserve">carried out by </w:t>
      </w:r>
      <w:r w:rsidR="00764520" w:rsidRPr="00D26759">
        <w:rPr>
          <w:lang w:val="en-US"/>
        </w:rPr>
        <w:t>the communities</w:t>
      </w:r>
      <w:r w:rsidR="00695D1F" w:rsidRPr="00D26759">
        <w:rPr>
          <w:lang w:val="en-US"/>
        </w:rPr>
        <w:t>.</w:t>
      </w:r>
      <w:r w:rsidR="00764520" w:rsidRPr="00D26759">
        <w:rPr>
          <w:lang w:val="en-US"/>
        </w:rPr>
        <w:t xml:space="preserve"> </w:t>
      </w:r>
      <w:r w:rsidR="00695D1F" w:rsidRPr="00D26759">
        <w:rPr>
          <w:lang w:val="en-US"/>
        </w:rPr>
        <w:t xml:space="preserve">The delegation wondered whether there might be </w:t>
      </w:r>
      <w:r w:rsidR="00764520" w:rsidRPr="00D26759">
        <w:rPr>
          <w:lang w:val="en-US"/>
        </w:rPr>
        <w:t xml:space="preserve">another indicator </w:t>
      </w:r>
      <w:r w:rsidR="00695D1F" w:rsidRPr="00D26759">
        <w:rPr>
          <w:lang w:val="en-US"/>
        </w:rPr>
        <w:t xml:space="preserve">that supported normal transmission, adding that this would depend on </w:t>
      </w:r>
      <w:r w:rsidR="00764520" w:rsidRPr="00D26759">
        <w:rPr>
          <w:lang w:val="en-US"/>
        </w:rPr>
        <w:t xml:space="preserve">what </w:t>
      </w:r>
      <w:r w:rsidR="00695D1F" w:rsidRPr="00D26759">
        <w:rPr>
          <w:lang w:val="en-US"/>
        </w:rPr>
        <w:t xml:space="preserve">States view </w:t>
      </w:r>
      <w:r w:rsidR="00764520" w:rsidRPr="00D26759">
        <w:rPr>
          <w:lang w:val="en-US"/>
        </w:rPr>
        <w:t xml:space="preserve">as important at the national level and what </w:t>
      </w:r>
      <w:r w:rsidR="00695D1F" w:rsidRPr="00D26759">
        <w:rPr>
          <w:lang w:val="en-US"/>
        </w:rPr>
        <w:t xml:space="preserve">they consider worth </w:t>
      </w:r>
      <w:r w:rsidR="00F15299" w:rsidRPr="00D26759">
        <w:rPr>
          <w:lang w:val="en-US"/>
        </w:rPr>
        <w:t>supporting.</w:t>
      </w:r>
    </w:p>
    <w:p w14:paraId="7F63892E" w14:textId="6FA37B9E" w:rsidR="00446396"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446396" w:rsidRPr="00D26759">
        <w:rPr>
          <w:b/>
          <w:lang w:val="en-US"/>
        </w:rPr>
        <w:t xml:space="preserve">Comoros </w:t>
      </w:r>
      <w:r w:rsidR="00446396" w:rsidRPr="00D26759">
        <w:rPr>
          <w:lang w:val="en-US"/>
        </w:rPr>
        <w:t xml:space="preserve">wished to include </w:t>
      </w:r>
      <w:r w:rsidR="00AA0D8F" w:rsidRPr="00D26759">
        <w:rPr>
          <w:lang w:val="en-US"/>
        </w:rPr>
        <w:t xml:space="preserve">‘media’ in 2.3, as they </w:t>
      </w:r>
      <w:r w:rsidR="00446396" w:rsidRPr="00D26759">
        <w:rPr>
          <w:lang w:val="en-US"/>
        </w:rPr>
        <w:t xml:space="preserve">also </w:t>
      </w:r>
      <w:r w:rsidR="00AA0D8F" w:rsidRPr="00D26759">
        <w:rPr>
          <w:lang w:val="en-US"/>
        </w:rPr>
        <w:t xml:space="preserve">served as </w:t>
      </w:r>
      <w:r w:rsidR="00446396" w:rsidRPr="00D26759">
        <w:rPr>
          <w:lang w:val="en-US"/>
        </w:rPr>
        <w:t xml:space="preserve">networks for the transmission and teaching of </w:t>
      </w:r>
      <w:r w:rsidR="00AA0D8F" w:rsidRPr="00D26759">
        <w:rPr>
          <w:lang w:val="en-US"/>
        </w:rPr>
        <w:t>intangible cultural heritage</w:t>
      </w:r>
      <w:r w:rsidR="00446396" w:rsidRPr="00D26759">
        <w:rPr>
          <w:lang w:val="en-US"/>
        </w:rPr>
        <w:t>.</w:t>
      </w:r>
    </w:p>
    <w:p w14:paraId="26168795" w14:textId="6257739B"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AA0D8F" w:rsidRPr="00D26759">
        <w:rPr>
          <w:b/>
          <w:lang w:val="en-US"/>
        </w:rPr>
        <w:t>Seychelles</w:t>
      </w:r>
      <w:r w:rsidR="002E29D0" w:rsidRPr="00D26759">
        <w:rPr>
          <w:b/>
          <w:lang w:val="en-US"/>
        </w:rPr>
        <w:t xml:space="preserve"> </w:t>
      </w:r>
      <w:r w:rsidR="00AA0D8F" w:rsidRPr="00D26759">
        <w:rPr>
          <w:lang w:val="en-US"/>
        </w:rPr>
        <w:t>wished to raise</w:t>
      </w:r>
      <w:r w:rsidR="00764520" w:rsidRPr="00D26759">
        <w:rPr>
          <w:lang w:val="en-US"/>
        </w:rPr>
        <w:t xml:space="preserve"> the issue of authenticity </w:t>
      </w:r>
      <w:r w:rsidR="00AA0D8F" w:rsidRPr="00D26759">
        <w:rPr>
          <w:lang w:val="en-US"/>
        </w:rPr>
        <w:t xml:space="preserve">with regard to </w:t>
      </w:r>
      <w:r w:rsidR="00764520" w:rsidRPr="00D26759">
        <w:rPr>
          <w:lang w:val="en-US"/>
        </w:rPr>
        <w:t>competent bod</w:t>
      </w:r>
      <w:r w:rsidR="00AA0D8F" w:rsidRPr="00D26759">
        <w:rPr>
          <w:lang w:val="en-US"/>
        </w:rPr>
        <w:t xml:space="preserve">ies and the </w:t>
      </w:r>
      <w:r w:rsidR="00764520" w:rsidRPr="00D26759">
        <w:rPr>
          <w:lang w:val="en-US"/>
        </w:rPr>
        <w:t xml:space="preserve">transmission of </w:t>
      </w:r>
      <w:r w:rsidR="002529BC" w:rsidRPr="00D26759">
        <w:rPr>
          <w:lang w:val="en-US"/>
        </w:rPr>
        <w:t>ICH</w:t>
      </w:r>
      <w:r w:rsidR="00764520" w:rsidRPr="00D26759">
        <w:rPr>
          <w:lang w:val="en-US"/>
        </w:rPr>
        <w:t xml:space="preserve">. </w:t>
      </w:r>
      <w:r w:rsidR="00AA0D8F" w:rsidRPr="00D26759">
        <w:rPr>
          <w:lang w:val="en-US"/>
        </w:rPr>
        <w:t xml:space="preserve">It wondered whether </w:t>
      </w:r>
      <w:r w:rsidR="00764520" w:rsidRPr="00D26759">
        <w:rPr>
          <w:lang w:val="en-US"/>
        </w:rPr>
        <w:t>some mechanism for quality control</w:t>
      </w:r>
      <w:r w:rsidR="00AA0D8F" w:rsidRPr="00D26759">
        <w:rPr>
          <w:lang w:val="en-US"/>
        </w:rPr>
        <w:t xml:space="preserve"> could be factored in (particularly under indicator 4), or indeed whether it applied </w:t>
      </w:r>
      <w:r w:rsidR="00764520" w:rsidRPr="00D26759">
        <w:rPr>
          <w:lang w:val="en-US"/>
        </w:rPr>
        <w:t xml:space="preserve">to </w:t>
      </w:r>
      <w:r w:rsidR="00AA0D8F" w:rsidRPr="00D26759">
        <w:rPr>
          <w:lang w:val="en-US"/>
        </w:rPr>
        <w:t xml:space="preserve">intangible cultural heritage, </w:t>
      </w:r>
      <w:r w:rsidR="00764520" w:rsidRPr="00D26759">
        <w:rPr>
          <w:lang w:val="en-US"/>
        </w:rPr>
        <w:t xml:space="preserve">so that the </w:t>
      </w:r>
      <w:r w:rsidR="00F15299" w:rsidRPr="00D26759">
        <w:rPr>
          <w:lang w:val="en-US"/>
        </w:rPr>
        <w:t>right knowledge is transmitted.</w:t>
      </w:r>
    </w:p>
    <w:p w14:paraId="634829A1" w14:textId="64EA8F38" w:rsidR="002E29D0" w:rsidRPr="00D26759" w:rsidRDefault="0019547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64520" w:rsidRPr="00D26759">
        <w:rPr>
          <w:b/>
          <w:lang w:val="en-US"/>
        </w:rPr>
        <w:t>Belgium</w:t>
      </w:r>
      <w:r w:rsidR="00AA0D8F" w:rsidRPr="00D26759">
        <w:rPr>
          <w:b/>
          <w:lang w:val="en-US"/>
        </w:rPr>
        <w:t xml:space="preserve"> </w:t>
      </w:r>
      <w:r w:rsidR="00AA0D8F" w:rsidRPr="00D26759">
        <w:rPr>
          <w:lang w:val="en-US"/>
        </w:rPr>
        <w:t xml:space="preserve">did not agree with the notion </w:t>
      </w:r>
      <w:r w:rsidR="00764520" w:rsidRPr="00D26759">
        <w:rPr>
          <w:lang w:val="en-US"/>
        </w:rPr>
        <w:t>of authenticity</w:t>
      </w:r>
      <w:r w:rsidR="00AA0D8F" w:rsidRPr="00D26759">
        <w:rPr>
          <w:lang w:val="en-US"/>
        </w:rPr>
        <w:t xml:space="preserve">, which was a </w:t>
      </w:r>
      <w:r w:rsidR="00764520" w:rsidRPr="00D26759">
        <w:rPr>
          <w:lang w:val="en-US"/>
        </w:rPr>
        <w:t xml:space="preserve">hotly debated </w:t>
      </w:r>
      <w:r w:rsidR="00AA0D8F" w:rsidRPr="00D26759">
        <w:rPr>
          <w:lang w:val="en-US"/>
        </w:rPr>
        <w:t xml:space="preserve">issue, </w:t>
      </w:r>
      <w:r w:rsidR="000E4F8A" w:rsidRPr="00D26759">
        <w:rPr>
          <w:lang w:val="en-US"/>
        </w:rPr>
        <w:t>nor</w:t>
      </w:r>
      <w:r w:rsidR="00AA0D8F" w:rsidRPr="00D26759">
        <w:rPr>
          <w:lang w:val="en-US"/>
        </w:rPr>
        <w:t xml:space="preserve"> its inclusion in the section on communities and grou</w:t>
      </w:r>
      <w:r w:rsidR="000E4F8A" w:rsidRPr="00D26759">
        <w:rPr>
          <w:lang w:val="en-US"/>
        </w:rPr>
        <w:t xml:space="preserve">ps. In addition, it was not in </w:t>
      </w:r>
      <w:r w:rsidR="00AA0D8F" w:rsidRPr="00D26759">
        <w:rPr>
          <w:lang w:val="en-US"/>
        </w:rPr>
        <w:t>the language of the Convention</w:t>
      </w:r>
      <w:r w:rsidR="000E4F8A" w:rsidRPr="00D26759">
        <w:rPr>
          <w:lang w:val="en-US"/>
        </w:rPr>
        <w:t xml:space="preserve">. </w:t>
      </w:r>
      <w:r w:rsidR="002529BC" w:rsidRPr="00D26759">
        <w:rPr>
          <w:lang w:val="en-US"/>
        </w:rPr>
        <w:t xml:space="preserve">It was </w:t>
      </w:r>
      <w:r w:rsidR="000E4F8A" w:rsidRPr="00D26759">
        <w:rPr>
          <w:lang w:val="en-US"/>
        </w:rPr>
        <w:t>also unfavourable to the mention of ‘medi</w:t>
      </w:r>
      <w:r w:rsidR="00F15299" w:rsidRPr="00D26759">
        <w:rPr>
          <w:lang w:val="en-US"/>
        </w:rPr>
        <w:t>a’ in this particular instance.</w:t>
      </w:r>
    </w:p>
    <w:p w14:paraId="5955D0CA" w14:textId="194CABE6" w:rsidR="002E29D0" w:rsidRPr="00D26759" w:rsidRDefault="009D2FCE" w:rsidP="009F481D">
      <w:pPr>
        <w:pStyle w:val="Orateurengris"/>
        <w:rPr>
          <w:lang w:val="en-US"/>
        </w:rPr>
      </w:pPr>
      <w:r w:rsidRPr="00D26759">
        <w:rPr>
          <w:lang w:val="en-US"/>
        </w:rPr>
        <w:t>The</w:t>
      </w:r>
      <w:r w:rsidRPr="00D26759">
        <w:rPr>
          <w:b/>
          <w:lang w:val="en-US"/>
        </w:rPr>
        <w:t xml:space="preserve"> </w:t>
      </w:r>
      <w:r w:rsidR="00095470" w:rsidRPr="00D26759">
        <w:rPr>
          <w:b/>
          <w:lang w:val="en-US"/>
        </w:rPr>
        <w:t xml:space="preserve">Chairperson </w:t>
      </w:r>
      <w:r w:rsidR="00095470" w:rsidRPr="00D26759">
        <w:rPr>
          <w:lang w:val="en-US"/>
        </w:rPr>
        <w:t xml:space="preserve">sought the viewpoint of the </w:t>
      </w:r>
      <w:r w:rsidR="00764520" w:rsidRPr="00D26759">
        <w:rPr>
          <w:lang w:val="en-US"/>
        </w:rPr>
        <w:t xml:space="preserve">Seychelles on </w:t>
      </w:r>
      <w:r w:rsidR="00095470" w:rsidRPr="00D26759">
        <w:rPr>
          <w:lang w:val="en-US"/>
        </w:rPr>
        <w:t xml:space="preserve">this </w:t>
      </w:r>
      <w:r w:rsidR="00764520" w:rsidRPr="00D26759">
        <w:rPr>
          <w:lang w:val="en-US"/>
        </w:rPr>
        <w:t>point.</w:t>
      </w:r>
    </w:p>
    <w:p w14:paraId="23C6D304" w14:textId="2C6407F7" w:rsidR="002E29D0" w:rsidRPr="00D26759" w:rsidRDefault="00AA0D8F"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0E4F8A" w:rsidRPr="00D26759">
        <w:rPr>
          <w:b/>
          <w:lang w:val="en-US"/>
        </w:rPr>
        <w:t>Seychelles</w:t>
      </w:r>
      <w:r w:rsidR="002E29D0" w:rsidRPr="00D26759">
        <w:rPr>
          <w:b/>
          <w:lang w:val="en-US"/>
        </w:rPr>
        <w:t xml:space="preserve"> </w:t>
      </w:r>
      <w:r w:rsidR="007124B3" w:rsidRPr="00D26759">
        <w:rPr>
          <w:lang w:val="en-US"/>
        </w:rPr>
        <w:t xml:space="preserve">felt that </w:t>
      </w:r>
      <w:r w:rsidR="00764520" w:rsidRPr="00D26759">
        <w:rPr>
          <w:lang w:val="en-US"/>
        </w:rPr>
        <w:t xml:space="preserve">the </w:t>
      </w:r>
      <w:r w:rsidR="007124B3" w:rsidRPr="00D26759">
        <w:rPr>
          <w:lang w:val="en-US"/>
        </w:rPr>
        <w:t xml:space="preserve">indicators bore a </w:t>
      </w:r>
      <w:r w:rsidR="00764520" w:rsidRPr="00D26759">
        <w:rPr>
          <w:lang w:val="en-US"/>
        </w:rPr>
        <w:t xml:space="preserve">responsibility to ensure that what </w:t>
      </w:r>
      <w:r w:rsidR="007124B3" w:rsidRPr="00D26759">
        <w:rPr>
          <w:lang w:val="en-US"/>
        </w:rPr>
        <w:t xml:space="preserve">was </w:t>
      </w:r>
      <w:r w:rsidR="00764520" w:rsidRPr="00D26759">
        <w:rPr>
          <w:lang w:val="en-US"/>
        </w:rPr>
        <w:t xml:space="preserve">being transmitted within those communities </w:t>
      </w:r>
      <w:r w:rsidR="007124B3" w:rsidRPr="00D26759">
        <w:rPr>
          <w:lang w:val="en-US"/>
        </w:rPr>
        <w:t xml:space="preserve">is </w:t>
      </w:r>
      <w:r w:rsidR="00764520" w:rsidRPr="00D26759">
        <w:rPr>
          <w:lang w:val="en-US"/>
        </w:rPr>
        <w:t>genuine and authentic</w:t>
      </w:r>
      <w:r w:rsidR="007124B3" w:rsidRPr="00D26759">
        <w:rPr>
          <w:lang w:val="en-US"/>
        </w:rPr>
        <w:t>,</w:t>
      </w:r>
      <w:r w:rsidR="00764520" w:rsidRPr="00D26759">
        <w:rPr>
          <w:lang w:val="en-US"/>
        </w:rPr>
        <w:t xml:space="preserve"> </w:t>
      </w:r>
      <w:r w:rsidR="007124B3" w:rsidRPr="00D26759">
        <w:rPr>
          <w:lang w:val="en-US"/>
        </w:rPr>
        <w:t xml:space="preserve">which was </w:t>
      </w:r>
      <w:r w:rsidR="00764520" w:rsidRPr="00D26759">
        <w:rPr>
          <w:lang w:val="en-US"/>
        </w:rPr>
        <w:t xml:space="preserve">obviously a national </w:t>
      </w:r>
      <w:r w:rsidR="007124B3" w:rsidRPr="00D26759">
        <w:rPr>
          <w:lang w:val="en-US"/>
        </w:rPr>
        <w:t xml:space="preserve">and a community </w:t>
      </w:r>
      <w:r w:rsidR="00764520" w:rsidRPr="00D26759">
        <w:rPr>
          <w:lang w:val="en-US"/>
        </w:rPr>
        <w:t>level decision</w:t>
      </w:r>
      <w:r w:rsidR="007124B3" w:rsidRPr="00D26759">
        <w:rPr>
          <w:lang w:val="en-US"/>
        </w:rPr>
        <w:t xml:space="preserve">. The </w:t>
      </w:r>
      <w:r w:rsidR="0030694B" w:rsidRPr="00D26759">
        <w:rPr>
          <w:lang w:val="en-US"/>
        </w:rPr>
        <w:t xml:space="preserve">indicators serve to guide those communities to ensure the original and authentic nature of the transmitted heritage, and were thus </w:t>
      </w:r>
      <w:r w:rsidR="00F15299" w:rsidRPr="00D26759">
        <w:rPr>
          <w:lang w:val="en-US"/>
        </w:rPr>
        <w:t>relevant.</w:t>
      </w:r>
    </w:p>
    <w:p w14:paraId="7244CEA5" w14:textId="62AEE448" w:rsidR="002E29D0"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Chairperson</w:t>
      </w:r>
      <w:r w:rsidR="0030694B" w:rsidRPr="00D26759">
        <w:rPr>
          <w:b/>
          <w:lang w:val="en-US"/>
        </w:rPr>
        <w:t xml:space="preserve"> </w:t>
      </w:r>
      <w:r w:rsidR="0030694B" w:rsidRPr="00D26759">
        <w:rPr>
          <w:lang w:val="en-US"/>
        </w:rPr>
        <w:t xml:space="preserve">sought the opinion of </w:t>
      </w:r>
      <w:r w:rsidR="00BC154B" w:rsidRPr="00D26759">
        <w:rPr>
          <w:lang w:val="en-US"/>
        </w:rPr>
        <w:t>Comoros</w:t>
      </w:r>
      <w:r w:rsidR="00764520" w:rsidRPr="00D26759">
        <w:rPr>
          <w:lang w:val="en-US"/>
        </w:rPr>
        <w:t xml:space="preserve"> </w:t>
      </w:r>
      <w:r w:rsidR="0030694B" w:rsidRPr="00D26759">
        <w:rPr>
          <w:lang w:val="en-US"/>
        </w:rPr>
        <w:t>regarding Belgium’s comme</w:t>
      </w:r>
      <w:r w:rsidR="00F15299" w:rsidRPr="00D26759">
        <w:rPr>
          <w:lang w:val="en-US"/>
        </w:rPr>
        <w:t>nt on the inclusion of ‘media’.</w:t>
      </w:r>
    </w:p>
    <w:p w14:paraId="5F81B207" w14:textId="749EEB07" w:rsidR="002E29D0" w:rsidRPr="00D26759" w:rsidRDefault="00DC64D7"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30694B" w:rsidRPr="00D26759">
        <w:rPr>
          <w:b/>
          <w:lang w:val="en-US"/>
        </w:rPr>
        <w:t xml:space="preserve">Comoros </w:t>
      </w:r>
      <w:r w:rsidR="0030694B" w:rsidRPr="00D26759">
        <w:rPr>
          <w:lang w:val="en-US"/>
        </w:rPr>
        <w:t>agreed to introduce this issue under another point</w:t>
      </w:r>
      <w:r w:rsidR="006A29F5" w:rsidRPr="00D26759">
        <w:rPr>
          <w:lang w:val="en-US"/>
        </w:rPr>
        <w:t>.</w:t>
      </w:r>
    </w:p>
    <w:p w14:paraId="3AB7D18A" w14:textId="7FAAA350" w:rsidR="002E29D0" w:rsidRPr="00D26759" w:rsidRDefault="009D2FCE" w:rsidP="009F481D">
      <w:pPr>
        <w:pStyle w:val="Orateurengris"/>
        <w:rPr>
          <w:lang w:val="en-US"/>
        </w:rPr>
      </w:pPr>
      <w:r w:rsidRPr="00D26759">
        <w:rPr>
          <w:lang w:val="en-US"/>
        </w:rPr>
        <w:t>The</w:t>
      </w:r>
      <w:r w:rsidRPr="00D26759">
        <w:rPr>
          <w:b/>
          <w:lang w:val="en-US"/>
        </w:rPr>
        <w:t xml:space="preserve"> </w:t>
      </w:r>
      <w:r w:rsidR="00DC64D7" w:rsidRPr="00D26759">
        <w:rPr>
          <w:b/>
          <w:lang w:val="en-US"/>
        </w:rPr>
        <w:t xml:space="preserve">Chairperson </w:t>
      </w:r>
      <w:r w:rsidR="00DC64D7" w:rsidRPr="00D26759">
        <w:rPr>
          <w:lang w:val="en-US"/>
        </w:rPr>
        <w:t xml:space="preserve">thanked Comoros </w:t>
      </w:r>
      <w:r w:rsidR="00764520" w:rsidRPr="00D26759">
        <w:rPr>
          <w:lang w:val="en-US"/>
        </w:rPr>
        <w:t xml:space="preserve">for </w:t>
      </w:r>
      <w:r w:rsidR="00DC64D7" w:rsidRPr="00D26759">
        <w:rPr>
          <w:lang w:val="en-US"/>
        </w:rPr>
        <w:t xml:space="preserve">its </w:t>
      </w:r>
      <w:r w:rsidR="00764520" w:rsidRPr="00D26759">
        <w:rPr>
          <w:lang w:val="en-US"/>
        </w:rPr>
        <w:t>understand</w:t>
      </w:r>
      <w:r w:rsidR="00F15299" w:rsidRPr="00D26759">
        <w:rPr>
          <w:lang w:val="en-US"/>
        </w:rPr>
        <w:t>ing.</w:t>
      </w:r>
    </w:p>
    <w:p w14:paraId="30786101" w14:textId="0014927C" w:rsidR="002E29D0" w:rsidRPr="00D26759" w:rsidRDefault="00DC64D7"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Pr="00D26759">
        <w:rPr>
          <w:b/>
          <w:lang w:val="en-US"/>
        </w:rPr>
        <w:t>t</w:t>
      </w:r>
      <w:r w:rsidR="00764520" w:rsidRPr="00D26759">
        <w:rPr>
          <w:b/>
          <w:lang w:val="en-US"/>
        </w:rPr>
        <w:t>he Republic of Korea</w:t>
      </w:r>
      <w:r w:rsidR="0030694B" w:rsidRPr="00D26759">
        <w:rPr>
          <w:b/>
          <w:lang w:val="en-US"/>
        </w:rPr>
        <w:t xml:space="preserve"> </w:t>
      </w:r>
      <w:r w:rsidR="0030694B" w:rsidRPr="00D26759">
        <w:rPr>
          <w:lang w:val="en-US"/>
        </w:rPr>
        <w:t xml:space="preserve">supported Belgium’s comments </w:t>
      </w:r>
      <w:r w:rsidR="00764520" w:rsidRPr="00D26759">
        <w:rPr>
          <w:lang w:val="en-US"/>
        </w:rPr>
        <w:t>on the issue of authenticity</w:t>
      </w:r>
      <w:r w:rsidR="0030694B" w:rsidRPr="00D26759">
        <w:rPr>
          <w:lang w:val="en-US"/>
        </w:rPr>
        <w:t xml:space="preserve">, as the </w:t>
      </w:r>
      <w:r w:rsidR="00764520" w:rsidRPr="00D26759">
        <w:rPr>
          <w:lang w:val="en-US"/>
        </w:rPr>
        <w:t xml:space="preserve">spirit </w:t>
      </w:r>
      <w:r w:rsidR="0030694B" w:rsidRPr="00D26759">
        <w:rPr>
          <w:lang w:val="en-US"/>
        </w:rPr>
        <w:t xml:space="preserve">of </w:t>
      </w:r>
      <w:r w:rsidR="00764520" w:rsidRPr="00D26759">
        <w:rPr>
          <w:lang w:val="en-US"/>
        </w:rPr>
        <w:t xml:space="preserve">this document </w:t>
      </w:r>
      <w:r w:rsidR="0030694B" w:rsidRPr="00D26759">
        <w:rPr>
          <w:lang w:val="en-US"/>
        </w:rPr>
        <w:t xml:space="preserve">was </w:t>
      </w:r>
      <w:r w:rsidR="00764520" w:rsidRPr="00D26759">
        <w:rPr>
          <w:lang w:val="en-US"/>
        </w:rPr>
        <w:t xml:space="preserve">to acknowledge the diversity of </w:t>
      </w:r>
      <w:r w:rsidR="0030694B" w:rsidRPr="00D26759">
        <w:rPr>
          <w:lang w:val="en-US"/>
        </w:rPr>
        <w:t xml:space="preserve">intangible cultural heritage </w:t>
      </w:r>
      <w:r w:rsidR="00F15299" w:rsidRPr="00D26759">
        <w:rPr>
          <w:lang w:val="en-US"/>
        </w:rPr>
        <w:t>rather than quality control.</w:t>
      </w:r>
    </w:p>
    <w:p w14:paraId="22342AF0" w14:textId="46749147" w:rsidR="002E29D0" w:rsidRPr="00D26759" w:rsidRDefault="00DC64D7" w:rsidP="009F481D">
      <w:pPr>
        <w:pStyle w:val="Orateurengris"/>
        <w:rPr>
          <w:lang w:val="en-US"/>
        </w:rPr>
      </w:pPr>
      <w:r w:rsidRPr="00D26759">
        <w:rPr>
          <w:lang w:val="en-US"/>
        </w:rPr>
        <w:t xml:space="preserve">The </w:t>
      </w:r>
      <w:r w:rsidR="0030694B" w:rsidRPr="00D26759">
        <w:rPr>
          <w:b/>
          <w:lang w:val="en-US"/>
        </w:rPr>
        <w:t>d</w:t>
      </w:r>
      <w:r w:rsidR="00430BF7" w:rsidRPr="00D26759">
        <w:rPr>
          <w:b/>
          <w:lang w:val="en-US"/>
        </w:rPr>
        <w:t xml:space="preserve">elegation of </w:t>
      </w:r>
      <w:r w:rsidR="00764520" w:rsidRPr="00D26759">
        <w:rPr>
          <w:b/>
          <w:lang w:val="en-US"/>
        </w:rPr>
        <w:t>Belgium</w:t>
      </w:r>
      <w:r w:rsidR="009138CE" w:rsidRPr="00D26759">
        <w:rPr>
          <w:b/>
          <w:lang w:val="en-US"/>
        </w:rPr>
        <w:t xml:space="preserve"> </w:t>
      </w:r>
      <w:r w:rsidR="009138CE" w:rsidRPr="00D26759">
        <w:rPr>
          <w:lang w:val="en-US"/>
        </w:rPr>
        <w:t>understood</w:t>
      </w:r>
      <w:r w:rsidR="00764520" w:rsidRPr="00D26759">
        <w:rPr>
          <w:lang w:val="en-US"/>
        </w:rPr>
        <w:t xml:space="preserve"> the concern </w:t>
      </w:r>
      <w:r w:rsidR="009138CE" w:rsidRPr="00D26759">
        <w:rPr>
          <w:lang w:val="en-US"/>
        </w:rPr>
        <w:t xml:space="preserve">regarding </w:t>
      </w:r>
      <w:r w:rsidR="00764520" w:rsidRPr="00D26759">
        <w:rPr>
          <w:lang w:val="en-US"/>
        </w:rPr>
        <w:t>authenticity and quality control</w:t>
      </w:r>
      <w:r w:rsidR="009138CE" w:rsidRPr="00D26759">
        <w:rPr>
          <w:lang w:val="en-US"/>
        </w:rPr>
        <w:t>,</w:t>
      </w:r>
      <w:r w:rsidR="00764520" w:rsidRPr="00D26759">
        <w:rPr>
          <w:lang w:val="en-US"/>
        </w:rPr>
        <w:t xml:space="preserve"> but </w:t>
      </w:r>
      <w:r w:rsidR="002529BC" w:rsidRPr="00D26759">
        <w:rPr>
          <w:lang w:val="en-US"/>
        </w:rPr>
        <w:t>admitted</w:t>
      </w:r>
      <w:r w:rsidR="009138CE" w:rsidRPr="00D26759">
        <w:rPr>
          <w:lang w:val="en-US"/>
        </w:rPr>
        <w:t xml:space="preserve"> it was </w:t>
      </w:r>
      <w:r w:rsidR="00764520" w:rsidRPr="00D26759">
        <w:rPr>
          <w:lang w:val="en-US"/>
        </w:rPr>
        <w:t xml:space="preserve">a very difficult topic. </w:t>
      </w:r>
      <w:r w:rsidR="009138CE" w:rsidRPr="00D26759">
        <w:rPr>
          <w:lang w:val="en-US"/>
        </w:rPr>
        <w:t>F</w:t>
      </w:r>
      <w:r w:rsidR="00764520" w:rsidRPr="00D26759">
        <w:rPr>
          <w:lang w:val="en-US"/>
        </w:rPr>
        <w:t>or instance, Ethical Principle 8</w:t>
      </w:r>
      <w:r w:rsidR="009138CE" w:rsidRPr="00D26759">
        <w:rPr>
          <w:lang w:val="en-US"/>
        </w:rPr>
        <w:t>,</w:t>
      </w:r>
      <w:r w:rsidR="00764520" w:rsidRPr="00D26759">
        <w:rPr>
          <w:lang w:val="en-US"/>
        </w:rPr>
        <w:t xml:space="preserve"> </w:t>
      </w:r>
      <w:r w:rsidR="009138CE" w:rsidRPr="00D26759">
        <w:rPr>
          <w:lang w:val="en-US"/>
        </w:rPr>
        <w:t>states, ‘</w:t>
      </w:r>
      <w:r w:rsidR="00764520" w:rsidRPr="00D26759">
        <w:rPr>
          <w:lang w:val="en-US"/>
        </w:rPr>
        <w:t>Authenticity and exclusivity should not constitute concerns and obstacles in the safeguarding of intangible cultural heritage</w:t>
      </w:r>
      <w:r w:rsidR="009138CE" w:rsidRPr="00D26759">
        <w:rPr>
          <w:lang w:val="en-US"/>
        </w:rPr>
        <w:t xml:space="preserve">’. This suggests </w:t>
      </w:r>
      <w:r w:rsidR="00764520" w:rsidRPr="00D26759">
        <w:rPr>
          <w:lang w:val="en-US"/>
        </w:rPr>
        <w:t xml:space="preserve">that authenticity can have </w:t>
      </w:r>
      <w:r w:rsidR="009138CE" w:rsidRPr="00D26759">
        <w:rPr>
          <w:lang w:val="en-US"/>
        </w:rPr>
        <w:t xml:space="preserve">many </w:t>
      </w:r>
      <w:r w:rsidR="00764520" w:rsidRPr="00D26759">
        <w:rPr>
          <w:lang w:val="en-US"/>
        </w:rPr>
        <w:t xml:space="preserve">meanings in a lot of countries. It </w:t>
      </w:r>
      <w:r w:rsidR="009138CE" w:rsidRPr="00D26759">
        <w:rPr>
          <w:lang w:val="en-US"/>
        </w:rPr>
        <w:t xml:space="preserve">can be interpreted </w:t>
      </w:r>
      <w:r w:rsidR="00764520" w:rsidRPr="00D26759">
        <w:rPr>
          <w:lang w:val="en-US"/>
        </w:rPr>
        <w:t xml:space="preserve">in many ways and </w:t>
      </w:r>
      <w:r w:rsidR="009138CE" w:rsidRPr="00D26759">
        <w:rPr>
          <w:lang w:val="en-US"/>
        </w:rPr>
        <w:t xml:space="preserve">is </w:t>
      </w:r>
      <w:r w:rsidR="00764520" w:rsidRPr="00D26759">
        <w:rPr>
          <w:lang w:val="en-US"/>
        </w:rPr>
        <w:t xml:space="preserve">a very difficult concept to use and be accepted all over the world, </w:t>
      </w:r>
      <w:r w:rsidR="002529BC" w:rsidRPr="00D26759">
        <w:rPr>
          <w:lang w:val="en-US"/>
        </w:rPr>
        <w:t xml:space="preserve">and </w:t>
      </w:r>
      <w:r w:rsidR="009138CE" w:rsidRPr="00D26759">
        <w:rPr>
          <w:lang w:val="en-US"/>
        </w:rPr>
        <w:t xml:space="preserve">should thus be </w:t>
      </w:r>
      <w:r w:rsidR="00764520" w:rsidRPr="00D26759">
        <w:rPr>
          <w:lang w:val="en-US"/>
        </w:rPr>
        <w:t>avoid</w:t>
      </w:r>
      <w:r w:rsidR="009138CE" w:rsidRPr="00D26759">
        <w:rPr>
          <w:lang w:val="en-US"/>
        </w:rPr>
        <w:t>ed</w:t>
      </w:r>
      <w:r w:rsidR="00764520" w:rsidRPr="00D26759">
        <w:rPr>
          <w:lang w:val="en-US"/>
        </w:rPr>
        <w:t>.</w:t>
      </w:r>
    </w:p>
    <w:p w14:paraId="7056F581" w14:textId="70939970" w:rsidR="002E29D0"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Chairperson</w:t>
      </w:r>
      <w:r w:rsidR="00E30DAF" w:rsidRPr="00D26759">
        <w:rPr>
          <w:b/>
          <w:lang w:val="en-US"/>
        </w:rPr>
        <w:t xml:space="preserve"> </w:t>
      </w:r>
      <w:r w:rsidR="00E30DAF" w:rsidRPr="00D26759">
        <w:rPr>
          <w:lang w:val="en-US"/>
        </w:rPr>
        <w:t xml:space="preserve">felt that </w:t>
      </w:r>
      <w:r w:rsidR="001F40D4" w:rsidRPr="00D26759">
        <w:rPr>
          <w:lang w:val="en-US"/>
        </w:rPr>
        <w:t>Belgiu</w:t>
      </w:r>
      <w:r w:rsidR="00E30DAF" w:rsidRPr="00D26759">
        <w:rPr>
          <w:lang w:val="en-US"/>
        </w:rPr>
        <w:t xml:space="preserve">m </w:t>
      </w:r>
      <w:r w:rsidR="001F40D4" w:rsidRPr="00D26759">
        <w:rPr>
          <w:lang w:val="en-US"/>
        </w:rPr>
        <w:t xml:space="preserve">held </w:t>
      </w:r>
      <w:r w:rsidR="00E30DAF" w:rsidRPr="00D26759">
        <w:rPr>
          <w:lang w:val="en-US"/>
        </w:rPr>
        <w:t xml:space="preserve">the majority </w:t>
      </w:r>
      <w:r w:rsidR="001F40D4" w:rsidRPr="00D26759">
        <w:rPr>
          <w:lang w:val="en-US"/>
        </w:rPr>
        <w:t xml:space="preserve">view, and asked </w:t>
      </w:r>
      <w:r w:rsidR="00764520" w:rsidRPr="00D26759">
        <w:rPr>
          <w:lang w:val="en-US"/>
        </w:rPr>
        <w:t xml:space="preserve">whether </w:t>
      </w:r>
      <w:r w:rsidR="001F40D4" w:rsidRPr="00D26759">
        <w:rPr>
          <w:lang w:val="en-US"/>
        </w:rPr>
        <w:t xml:space="preserve">the </w:t>
      </w:r>
      <w:r w:rsidR="00764520" w:rsidRPr="00D26759">
        <w:rPr>
          <w:lang w:val="en-US"/>
        </w:rPr>
        <w:t xml:space="preserve">Seychelles </w:t>
      </w:r>
      <w:r w:rsidR="001F40D4" w:rsidRPr="00D26759">
        <w:rPr>
          <w:lang w:val="en-US"/>
        </w:rPr>
        <w:t>could go along.</w:t>
      </w:r>
    </w:p>
    <w:p w14:paraId="0F8B3D50" w14:textId="76BF749C" w:rsidR="002E29D0" w:rsidRPr="00D26759" w:rsidRDefault="0030694B" w:rsidP="009F481D">
      <w:pPr>
        <w:pStyle w:val="Orateurengris"/>
        <w:rPr>
          <w:lang w:val="en-US"/>
        </w:rPr>
      </w:pPr>
      <w:r w:rsidRPr="00D26759">
        <w:rPr>
          <w:lang w:val="en-US"/>
        </w:rPr>
        <w:t>The d</w:t>
      </w:r>
      <w:r w:rsidR="00430BF7" w:rsidRPr="00D26759">
        <w:rPr>
          <w:lang w:val="en-US"/>
        </w:rPr>
        <w:t xml:space="preserve">elegation of </w:t>
      </w:r>
      <w:r w:rsidR="00764520" w:rsidRPr="00D26759">
        <w:rPr>
          <w:lang w:val="en-US"/>
        </w:rPr>
        <w:t>Seychelles</w:t>
      </w:r>
      <w:r w:rsidR="00A1258A" w:rsidRPr="00D26759">
        <w:rPr>
          <w:lang w:val="en-US"/>
        </w:rPr>
        <w:t xml:space="preserve"> agreed</w:t>
      </w:r>
      <w:r w:rsidR="00764520" w:rsidRPr="00D26759">
        <w:rPr>
          <w:lang w:val="en-US"/>
        </w:rPr>
        <w:t>.</w:t>
      </w:r>
    </w:p>
    <w:p w14:paraId="631B4993" w14:textId="1431A503" w:rsidR="002E29D0"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Chairperson</w:t>
      </w:r>
      <w:r w:rsidR="00325497" w:rsidRPr="00D26759">
        <w:rPr>
          <w:lang w:val="en-US"/>
        </w:rPr>
        <w:t xml:space="preserve"> thanked Seychelles for its </w:t>
      </w:r>
      <w:r w:rsidR="00F15299" w:rsidRPr="00D26759">
        <w:rPr>
          <w:lang w:val="en-US"/>
        </w:rPr>
        <w:t>cooperation.</w:t>
      </w:r>
    </w:p>
    <w:p w14:paraId="13A21409" w14:textId="675B79B5" w:rsidR="002E29D0" w:rsidRPr="00D26759" w:rsidRDefault="0030694B"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B35B41" w:rsidRPr="00D26759">
        <w:rPr>
          <w:b/>
          <w:lang w:val="en-US"/>
        </w:rPr>
        <w:t>Jordan</w:t>
      </w:r>
      <w:r w:rsidR="002E29D0" w:rsidRPr="00D26759">
        <w:rPr>
          <w:b/>
          <w:lang w:val="en-US"/>
        </w:rPr>
        <w:t xml:space="preserve"> </w:t>
      </w:r>
      <w:r w:rsidR="00B35B41" w:rsidRPr="00D26759">
        <w:rPr>
          <w:lang w:val="en-US"/>
        </w:rPr>
        <w:t xml:space="preserve">returned to the difficult issues of authenticity and integrity, adding that it was unnecessary to get </w:t>
      </w:r>
      <w:r w:rsidR="00764520" w:rsidRPr="00D26759">
        <w:rPr>
          <w:lang w:val="en-US"/>
        </w:rPr>
        <w:t xml:space="preserve">involved in this context because authenticity and integrity </w:t>
      </w:r>
      <w:r w:rsidR="00B35B41" w:rsidRPr="00D26759">
        <w:rPr>
          <w:lang w:val="en-US"/>
        </w:rPr>
        <w:t xml:space="preserve">were </w:t>
      </w:r>
      <w:r w:rsidR="00764520" w:rsidRPr="00D26759">
        <w:rPr>
          <w:lang w:val="en-US"/>
        </w:rPr>
        <w:t>related to the communities themselves and not the Convention</w:t>
      </w:r>
      <w:r w:rsidR="00B35B41" w:rsidRPr="00D26759">
        <w:rPr>
          <w:lang w:val="en-US"/>
        </w:rPr>
        <w:t>.</w:t>
      </w:r>
      <w:r w:rsidR="00764520" w:rsidRPr="00D26759">
        <w:rPr>
          <w:lang w:val="en-US"/>
        </w:rPr>
        <w:t xml:space="preserve"> </w:t>
      </w:r>
      <w:r w:rsidR="00B35B41" w:rsidRPr="00D26759">
        <w:rPr>
          <w:lang w:val="en-US"/>
        </w:rPr>
        <w:t xml:space="preserve">Intangible cultural heritage </w:t>
      </w:r>
      <w:r w:rsidR="00764520" w:rsidRPr="00D26759">
        <w:rPr>
          <w:lang w:val="en-US"/>
        </w:rPr>
        <w:t xml:space="preserve">constitutes a part of </w:t>
      </w:r>
      <w:r w:rsidR="00B35B41" w:rsidRPr="00D26759">
        <w:rPr>
          <w:lang w:val="en-US"/>
        </w:rPr>
        <w:t xml:space="preserve">the community’s </w:t>
      </w:r>
      <w:r w:rsidR="00764520" w:rsidRPr="00D26759">
        <w:rPr>
          <w:lang w:val="en-US"/>
        </w:rPr>
        <w:t xml:space="preserve">culture </w:t>
      </w:r>
      <w:r w:rsidR="00B35B41" w:rsidRPr="00D26759">
        <w:rPr>
          <w:lang w:val="en-US"/>
        </w:rPr>
        <w:t xml:space="preserve">so it would be </w:t>
      </w:r>
      <w:r w:rsidR="00764520" w:rsidRPr="00D26759">
        <w:rPr>
          <w:lang w:val="en-US"/>
        </w:rPr>
        <w:t xml:space="preserve">difficult to control </w:t>
      </w:r>
      <w:r w:rsidR="00B35B41" w:rsidRPr="00D26759">
        <w:rPr>
          <w:lang w:val="en-US"/>
        </w:rPr>
        <w:t xml:space="preserve">its </w:t>
      </w:r>
      <w:r w:rsidR="00764520" w:rsidRPr="00D26759">
        <w:rPr>
          <w:lang w:val="en-US"/>
        </w:rPr>
        <w:t xml:space="preserve">quality or </w:t>
      </w:r>
      <w:r w:rsidR="00B35B41" w:rsidRPr="00D26759">
        <w:rPr>
          <w:lang w:val="en-US"/>
        </w:rPr>
        <w:t xml:space="preserve">the </w:t>
      </w:r>
      <w:r w:rsidR="00764520" w:rsidRPr="00D26759">
        <w:rPr>
          <w:lang w:val="en-US"/>
        </w:rPr>
        <w:t xml:space="preserve">quantity </w:t>
      </w:r>
      <w:r w:rsidR="00B35B41" w:rsidRPr="00D26759">
        <w:rPr>
          <w:lang w:val="en-US"/>
        </w:rPr>
        <w:t xml:space="preserve">of material that should be </w:t>
      </w:r>
      <w:r w:rsidR="00764520" w:rsidRPr="00D26759">
        <w:rPr>
          <w:lang w:val="en-US"/>
        </w:rPr>
        <w:t>taught within this context. I</w:t>
      </w:r>
      <w:r w:rsidR="00B35B41" w:rsidRPr="00D26759">
        <w:rPr>
          <w:lang w:val="en-US"/>
        </w:rPr>
        <w:t xml:space="preserve">t was thus up to </w:t>
      </w:r>
      <w:r w:rsidR="00764520" w:rsidRPr="00D26759">
        <w:rPr>
          <w:lang w:val="en-US"/>
        </w:rPr>
        <w:t xml:space="preserve">the communities to decide </w:t>
      </w:r>
      <w:r w:rsidR="00B35B41" w:rsidRPr="00D26759">
        <w:rPr>
          <w:lang w:val="en-US"/>
        </w:rPr>
        <w:t xml:space="preserve">what was being </w:t>
      </w:r>
      <w:r w:rsidR="00764520" w:rsidRPr="00D26759">
        <w:rPr>
          <w:lang w:val="en-US"/>
        </w:rPr>
        <w:t>transmitted</w:t>
      </w:r>
      <w:r w:rsidR="00B35B41" w:rsidRPr="00D26759">
        <w:rPr>
          <w:lang w:val="en-US"/>
        </w:rPr>
        <w:t xml:space="preserve">, as </w:t>
      </w:r>
      <w:r w:rsidR="00764520" w:rsidRPr="00D26759">
        <w:rPr>
          <w:lang w:val="en-US"/>
        </w:rPr>
        <w:t xml:space="preserve">custodians and bearers of </w:t>
      </w:r>
      <w:r w:rsidR="00B35B41" w:rsidRPr="00D26759">
        <w:rPr>
          <w:lang w:val="en-US"/>
        </w:rPr>
        <w:t>their</w:t>
      </w:r>
      <w:r w:rsidR="00764520" w:rsidRPr="00D26759">
        <w:rPr>
          <w:lang w:val="en-US"/>
        </w:rPr>
        <w:t xml:space="preserve"> </w:t>
      </w:r>
      <w:r w:rsidR="00EA75CC" w:rsidRPr="00D26759">
        <w:rPr>
          <w:lang w:val="en-US"/>
        </w:rPr>
        <w:t>ICH</w:t>
      </w:r>
      <w:r w:rsidR="00764520" w:rsidRPr="00D26759">
        <w:rPr>
          <w:lang w:val="en-US"/>
        </w:rPr>
        <w:t>.</w:t>
      </w:r>
    </w:p>
    <w:p w14:paraId="05AF222B" w14:textId="4CC2BA20" w:rsidR="002E29D0" w:rsidRPr="00D26759" w:rsidRDefault="00582322" w:rsidP="009F481D">
      <w:pPr>
        <w:pStyle w:val="Orateurengris"/>
        <w:rPr>
          <w:lang w:val="en-US"/>
        </w:rPr>
      </w:pPr>
      <w:r w:rsidRPr="00D26759">
        <w:rPr>
          <w:lang w:val="en-US"/>
        </w:rPr>
        <w:t>Thanking Jordan, t</w:t>
      </w:r>
      <w:r w:rsidR="009D2FCE" w:rsidRPr="00D26759">
        <w:rPr>
          <w:lang w:val="en-US"/>
        </w:rPr>
        <w:t>he</w:t>
      </w:r>
      <w:r w:rsidR="009D2FCE" w:rsidRPr="00D26759">
        <w:rPr>
          <w:b/>
          <w:lang w:val="en-US"/>
        </w:rPr>
        <w:t xml:space="preserve"> </w:t>
      </w:r>
      <w:r w:rsidRPr="00D26759">
        <w:rPr>
          <w:b/>
          <w:lang w:val="en-US"/>
        </w:rPr>
        <w:t>Chairperson</w:t>
      </w:r>
      <w:r w:rsidR="002E29D0" w:rsidRPr="00D26759">
        <w:rPr>
          <w:b/>
          <w:lang w:val="en-US"/>
        </w:rPr>
        <w:t xml:space="preserve"> </w:t>
      </w:r>
      <w:r w:rsidRPr="00D26759">
        <w:rPr>
          <w:lang w:val="en-US"/>
        </w:rPr>
        <w:t>sought the view of Senegal as to whether its point under 2.3 in i</w:t>
      </w:r>
      <w:r w:rsidR="00764520" w:rsidRPr="00D26759">
        <w:rPr>
          <w:lang w:val="en-US"/>
        </w:rPr>
        <w:t>ndicator 2</w:t>
      </w:r>
      <w:r w:rsidR="00F15299" w:rsidRPr="00D26759">
        <w:rPr>
          <w:lang w:val="en-US"/>
        </w:rPr>
        <w:t xml:space="preserve"> was covered.</w:t>
      </w:r>
    </w:p>
    <w:p w14:paraId="0083EBBC" w14:textId="1BEC5768" w:rsidR="002E29D0" w:rsidRPr="00D26759" w:rsidRDefault="006C5A52" w:rsidP="009F481D">
      <w:pPr>
        <w:pStyle w:val="Orateurengris"/>
        <w:rPr>
          <w:lang w:val="en-US"/>
        </w:rPr>
      </w:pPr>
      <w:r w:rsidRPr="00D26759">
        <w:rPr>
          <w:lang w:val="en-US"/>
        </w:rPr>
        <w:t>The d</w:t>
      </w:r>
      <w:r w:rsidR="00430BF7" w:rsidRPr="00D26759">
        <w:rPr>
          <w:lang w:val="en-US"/>
        </w:rPr>
        <w:t xml:space="preserve">elegation of </w:t>
      </w:r>
      <w:r w:rsidR="00582322" w:rsidRPr="00D26759">
        <w:rPr>
          <w:lang w:val="en-US"/>
        </w:rPr>
        <w:t xml:space="preserve">Senegal </w:t>
      </w:r>
      <w:r w:rsidR="00F15299" w:rsidRPr="00D26759">
        <w:rPr>
          <w:lang w:val="en-US"/>
        </w:rPr>
        <w:t>was satisfied.</w:t>
      </w:r>
    </w:p>
    <w:p w14:paraId="7DC3D8D5" w14:textId="71D2F9F3" w:rsidR="002E29D0" w:rsidRPr="00D26759" w:rsidRDefault="009D2FCE" w:rsidP="009F481D">
      <w:pPr>
        <w:pStyle w:val="Orateurengris"/>
        <w:rPr>
          <w:lang w:val="en-US"/>
        </w:rPr>
      </w:pPr>
      <w:r w:rsidRPr="00D26759">
        <w:rPr>
          <w:lang w:val="en-US"/>
        </w:rPr>
        <w:t>The</w:t>
      </w:r>
      <w:r w:rsidRPr="00D26759">
        <w:rPr>
          <w:b/>
          <w:lang w:val="en-US"/>
        </w:rPr>
        <w:t xml:space="preserve"> </w:t>
      </w:r>
      <w:r w:rsidR="00582322" w:rsidRPr="00D26759">
        <w:rPr>
          <w:b/>
          <w:lang w:val="en-US"/>
        </w:rPr>
        <w:t>Chairperson</w:t>
      </w:r>
      <w:r w:rsidR="002E29D0" w:rsidRPr="00D26759">
        <w:rPr>
          <w:b/>
          <w:lang w:val="en-US"/>
        </w:rPr>
        <w:t xml:space="preserve"> </w:t>
      </w:r>
      <w:r w:rsidR="00582322" w:rsidRPr="00D26759">
        <w:rPr>
          <w:lang w:val="en-US"/>
        </w:rPr>
        <w:t xml:space="preserve">now invited </w:t>
      </w:r>
      <w:r w:rsidR="00764520" w:rsidRPr="00D26759">
        <w:rPr>
          <w:lang w:val="en-US"/>
        </w:rPr>
        <w:t xml:space="preserve">the </w:t>
      </w:r>
      <w:r w:rsidR="00582322" w:rsidRPr="00D26759">
        <w:rPr>
          <w:lang w:val="en-US"/>
        </w:rPr>
        <w:t>NGO</w:t>
      </w:r>
      <w:r w:rsidR="00EA75CC" w:rsidRPr="00D26759">
        <w:rPr>
          <w:lang w:val="en-US"/>
        </w:rPr>
        <w:t>s</w:t>
      </w:r>
      <w:r w:rsidR="00582322" w:rsidRPr="00D26759">
        <w:rPr>
          <w:lang w:val="en-US"/>
        </w:rPr>
        <w:t xml:space="preserve"> to speak.</w:t>
      </w:r>
    </w:p>
    <w:p w14:paraId="5847AB08" w14:textId="669E7D04" w:rsidR="002E29D0" w:rsidRPr="00D26759" w:rsidRDefault="00F71836" w:rsidP="009F481D">
      <w:pPr>
        <w:pStyle w:val="Orateurengris"/>
        <w:rPr>
          <w:lang w:val="en-US"/>
        </w:rPr>
      </w:pPr>
      <w:r w:rsidRPr="00D26759">
        <w:rPr>
          <w:b/>
          <w:lang w:val="en-US"/>
        </w:rPr>
        <w:t>Mr Laurier Turgeon</w:t>
      </w:r>
      <w:r w:rsidR="005E7882" w:rsidRPr="00D26759">
        <w:rPr>
          <w:lang w:val="en-US"/>
        </w:rPr>
        <w:t xml:space="preserve">, </w:t>
      </w:r>
      <w:r w:rsidR="005E7882" w:rsidRPr="00D26759">
        <w:rPr>
          <w:b/>
          <w:lang w:val="en-US"/>
        </w:rPr>
        <w:t>NGO Canadian Ethnology Society</w:t>
      </w:r>
      <w:r w:rsidRPr="00D26759">
        <w:rPr>
          <w:lang w:val="en-US"/>
        </w:rPr>
        <w:t xml:space="preserve">, </w:t>
      </w:r>
      <w:r w:rsidR="00EA75CC" w:rsidRPr="00D26759">
        <w:rPr>
          <w:lang w:val="en-US"/>
        </w:rPr>
        <w:t xml:space="preserve">an </w:t>
      </w:r>
      <w:r w:rsidR="00764520" w:rsidRPr="00D26759">
        <w:rPr>
          <w:lang w:val="en-US"/>
        </w:rPr>
        <w:t xml:space="preserve">accredited NGO since </w:t>
      </w:r>
      <w:r w:rsidR="00EA75CC" w:rsidRPr="00D26759">
        <w:rPr>
          <w:lang w:val="en-US"/>
        </w:rPr>
        <w:t>2016,</w:t>
      </w:r>
      <w:r w:rsidRPr="00D26759">
        <w:rPr>
          <w:lang w:val="en-US"/>
        </w:rPr>
        <w:t xml:space="preserve"> </w:t>
      </w:r>
      <w:r w:rsidR="00764520" w:rsidRPr="00D26759">
        <w:rPr>
          <w:lang w:val="en-US"/>
        </w:rPr>
        <w:t>thank</w:t>
      </w:r>
      <w:r w:rsidRPr="00D26759">
        <w:rPr>
          <w:lang w:val="en-US"/>
        </w:rPr>
        <w:t>ed</w:t>
      </w:r>
      <w:r w:rsidR="00764520" w:rsidRPr="00D26759">
        <w:rPr>
          <w:lang w:val="en-US"/>
        </w:rPr>
        <w:t xml:space="preserve"> </w:t>
      </w:r>
      <w:r w:rsidRPr="00D26759">
        <w:rPr>
          <w:lang w:val="en-US"/>
        </w:rPr>
        <w:t xml:space="preserve">China </w:t>
      </w:r>
      <w:r w:rsidR="00764520" w:rsidRPr="00D26759">
        <w:rPr>
          <w:lang w:val="en-US"/>
        </w:rPr>
        <w:t xml:space="preserve">for organizing this </w:t>
      </w:r>
      <w:r w:rsidRPr="00D26759">
        <w:rPr>
          <w:lang w:val="en-US"/>
        </w:rPr>
        <w:t xml:space="preserve">meeting, </w:t>
      </w:r>
      <w:r w:rsidR="00764520" w:rsidRPr="00D26759">
        <w:rPr>
          <w:lang w:val="en-US"/>
        </w:rPr>
        <w:t xml:space="preserve">and the Secretariat for </w:t>
      </w:r>
      <w:r w:rsidR="003701BD" w:rsidRPr="00D26759">
        <w:rPr>
          <w:lang w:val="en-US"/>
        </w:rPr>
        <w:t xml:space="preserve">its </w:t>
      </w:r>
      <w:r w:rsidR="00764520" w:rsidRPr="00D26759">
        <w:rPr>
          <w:lang w:val="en-US"/>
        </w:rPr>
        <w:t>fine job of laying out the groundwork for reflect</w:t>
      </w:r>
      <w:r w:rsidRPr="00D26759">
        <w:rPr>
          <w:lang w:val="en-US"/>
        </w:rPr>
        <w:t xml:space="preserve">ion. As a </w:t>
      </w:r>
      <w:r w:rsidR="00764520" w:rsidRPr="00D26759">
        <w:rPr>
          <w:lang w:val="en-US"/>
        </w:rPr>
        <w:t>social anthropologist and historian</w:t>
      </w:r>
      <w:r w:rsidRPr="00D26759">
        <w:rPr>
          <w:lang w:val="en-US"/>
        </w:rPr>
        <w:t xml:space="preserve">, Mr Turgeon </w:t>
      </w:r>
      <w:r w:rsidR="003701BD" w:rsidRPr="00D26759">
        <w:rPr>
          <w:lang w:val="en-US"/>
        </w:rPr>
        <w:t xml:space="preserve">was </w:t>
      </w:r>
      <w:r w:rsidR="00BD2A74" w:rsidRPr="00D26759">
        <w:rPr>
          <w:lang w:val="en-US"/>
        </w:rPr>
        <w:t>concern</w:t>
      </w:r>
      <w:r w:rsidR="003701BD" w:rsidRPr="00D26759">
        <w:rPr>
          <w:lang w:val="en-US"/>
        </w:rPr>
        <w:t>ed</w:t>
      </w:r>
      <w:r w:rsidR="00BD2A74" w:rsidRPr="00D26759">
        <w:rPr>
          <w:lang w:val="en-US"/>
        </w:rPr>
        <w:t xml:space="preserve"> </w:t>
      </w:r>
      <w:r w:rsidR="003701BD" w:rsidRPr="00D26759">
        <w:rPr>
          <w:lang w:val="en-US"/>
        </w:rPr>
        <w:t xml:space="preserve">about </w:t>
      </w:r>
      <w:r w:rsidR="00764520" w:rsidRPr="00D26759">
        <w:rPr>
          <w:lang w:val="en-US"/>
        </w:rPr>
        <w:t xml:space="preserve">the freezing </w:t>
      </w:r>
      <w:r w:rsidR="00BD2A74" w:rsidRPr="00D26759">
        <w:rPr>
          <w:lang w:val="en-US"/>
        </w:rPr>
        <w:t>of intangible cultural heritage within the Convention an</w:t>
      </w:r>
      <w:r w:rsidR="003701BD" w:rsidRPr="00D26759">
        <w:rPr>
          <w:lang w:val="en-US"/>
        </w:rPr>
        <w:t xml:space="preserve">d he </w:t>
      </w:r>
      <w:r w:rsidR="00BD2A74" w:rsidRPr="00D26759">
        <w:rPr>
          <w:lang w:val="en-US"/>
        </w:rPr>
        <w:t xml:space="preserve">therefore suggested </w:t>
      </w:r>
      <w:r w:rsidR="00764520" w:rsidRPr="00D26759">
        <w:rPr>
          <w:lang w:val="en-US"/>
        </w:rPr>
        <w:t xml:space="preserve">in the second point </w:t>
      </w:r>
      <w:r w:rsidR="003701BD" w:rsidRPr="00D26759">
        <w:rPr>
          <w:lang w:val="en-US"/>
        </w:rPr>
        <w:t xml:space="preserve">to </w:t>
      </w:r>
      <w:r w:rsidR="00764520" w:rsidRPr="00D26759">
        <w:rPr>
          <w:lang w:val="en-US"/>
        </w:rPr>
        <w:t>add</w:t>
      </w:r>
      <w:r w:rsidR="003701BD" w:rsidRPr="00D26759">
        <w:rPr>
          <w:lang w:val="en-US"/>
        </w:rPr>
        <w:t>,</w:t>
      </w:r>
      <w:r w:rsidR="00764520" w:rsidRPr="00D26759">
        <w:rPr>
          <w:lang w:val="en-US"/>
        </w:rPr>
        <w:t xml:space="preserve"> </w:t>
      </w:r>
      <w:r w:rsidR="003701BD" w:rsidRPr="00D26759">
        <w:rPr>
          <w:lang w:val="en-US"/>
        </w:rPr>
        <w:t>‘</w:t>
      </w:r>
      <w:r w:rsidR="00764520" w:rsidRPr="00D26759">
        <w:rPr>
          <w:lang w:val="en-US"/>
        </w:rPr>
        <w:t>promote respect of ICH and stud</w:t>
      </w:r>
      <w:r w:rsidR="003701BD" w:rsidRPr="00D26759">
        <w:rPr>
          <w:lang w:val="en-US"/>
        </w:rPr>
        <w:t>y its creative, evolving nature’</w:t>
      </w:r>
      <w:r w:rsidR="00764520" w:rsidRPr="00D26759">
        <w:rPr>
          <w:lang w:val="en-US"/>
        </w:rPr>
        <w:t>, because ICH, in the definition of the Convention and through the study of its practice, is a constantly creative and evolving process</w:t>
      </w:r>
      <w:r w:rsidR="003701BD" w:rsidRPr="00D26759">
        <w:rPr>
          <w:lang w:val="en-US"/>
        </w:rPr>
        <w:t xml:space="preserve">. Thus, it was </w:t>
      </w:r>
      <w:r w:rsidR="00764520" w:rsidRPr="00D26759">
        <w:rPr>
          <w:lang w:val="en-US"/>
        </w:rPr>
        <w:t xml:space="preserve">important to </w:t>
      </w:r>
      <w:r w:rsidR="003701BD" w:rsidRPr="00D26759">
        <w:rPr>
          <w:lang w:val="en-US"/>
        </w:rPr>
        <w:t xml:space="preserve">allude </w:t>
      </w:r>
      <w:r w:rsidR="00764520" w:rsidRPr="00D26759">
        <w:rPr>
          <w:lang w:val="en-US"/>
        </w:rPr>
        <w:t xml:space="preserve">to that </w:t>
      </w:r>
      <w:r w:rsidR="003701BD" w:rsidRPr="00D26759">
        <w:rPr>
          <w:lang w:val="en-US"/>
        </w:rPr>
        <w:t xml:space="preserve">fact under </w:t>
      </w:r>
      <w:r w:rsidR="00764520" w:rsidRPr="00D26759">
        <w:rPr>
          <w:lang w:val="en-US"/>
        </w:rPr>
        <w:t xml:space="preserve">this </w:t>
      </w:r>
      <w:r w:rsidR="00EA75CC" w:rsidRPr="00D26759">
        <w:rPr>
          <w:lang w:val="en-US"/>
        </w:rPr>
        <w:t>assessment factor</w:t>
      </w:r>
      <w:r w:rsidR="003701BD" w:rsidRPr="00D26759">
        <w:rPr>
          <w:lang w:val="en-US"/>
        </w:rPr>
        <w:t>.</w:t>
      </w:r>
    </w:p>
    <w:p w14:paraId="41D6517D" w14:textId="3CB7934A" w:rsidR="002E29D0" w:rsidRPr="00D26759" w:rsidRDefault="009D2FCE" w:rsidP="009F481D">
      <w:pPr>
        <w:pStyle w:val="Orateurengris"/>
        <w:rPr>
          <w:lang w:val="en-US"/>
        </w:rPr>
      </w:pPr>
      <w:r w:rsidRPr="00D26759">
        <w:rPr>
          <w:lang w:val="en-US"/>
        </w:rPr>
        <w:t xml:space="preserve">The </w:t>
      </w:r>
      <w:r w:rsidR="003701BD" w:rsidRPr="00D26759">
        <w:rPr>
          <w:b/>
          <w:lang w:val="en-US"/>
        </w:rPr>
        <w:t>Chairperson</w:t>
      </w:r>
      <w:r w:rsidR="002E29D0" w:rsidRPr="00D26759">
        <w:rPr>
          <w:b/>
          <w:lang w:val="en-US"/>
        </w:rPr>
        <w:t xml:space="preserve"> </w:t>
      </w:r>
      <w:r w:rsidR="003701BD" w:rsidRPr="00D26759">
        <w:rPr>
          <w:lang w:val="en-US"/>
        </w:rPr>
        <w:t>t</w:t>
      </w:r>
      <w:r w:rsidR="00764520" w:rsidRPr="00D26759">
        <w:rPr>
          <w:lang w:val="en-US"/>
        </w:rPr>
        <w:t>hank</w:t>
      </w:r>
      <w:r w:rsidR="003701BD" w:rsidRPr="00D26759">
        <w:rPr>
          <w:lang w:val="en-US"/>
        </w:rPr>
        <w:t xml:space="preserve">ed Mr Turgeon </w:t>
      </w:r>
      <w:r w:rsidR="00764520" w:rsidRPr="00D26759">
        <w:rPr>
          <w:lang w:val="en-US"/>
        </w:rPr>
        <w:t xml:space="preserve">for </w:t>
      </w:r>
      <w:r w:rsidR="003701BD" w:rsidRPr="00D26759">
        <w:rPr>
          <w:lang w:val="en-US"/>
        </w:rPr>
        <w:t xml:space="preserve">his </w:t>
      </w:r>
      <w:r w:rsidR="00F15299" w:rsidRPr="00D26759">
        <w:rPr>
          <w:lang w:val="en-US"/>
        </w:rPr>
        <w:t>contribution.</w:t>
      </w:r>
    </w:p>
    <w:p w14:paraId="776F98DC" w14:textId="5E6936A7" w:rsidR="002E29D0" w:rsidRPr="00D26759" w:rsidRDefault="00764520" w:rsidP="009F481D">
      <w:pPr>
        <w:pStyle w:val="Orateurengris"/>
        <w:rPr>
          <w:lang w:val="en-US"/>
        </w:rPr>
      </w:pPr>
      <w:r w:rsidRPr="00D26759">
        <w:rPr>
          <w:b/>
          <w:lang w:val="en-US"/>
        </w:rPr>
        <w:t xml:space="preserve">Ms Jorijn </w:t>
      </w:r>
      <w:r w:rsidR="003701BD" w:rsidRPr="00D26759">
        <w:rPr>
          <w:b/>
          <w:lang w:val="en-US"/>
        </w:rPr>
        <w:t>Neyrinck</w:t>
      </w:r>
      <w:r w:rsidR="00945AD6" w:rsidRPr="00D26759">
        <w:rPr>
          <w:b/>
          <w:lang w:val="en-US"/>
        </w:rPr>
        <w:t xml:space="preserve">, </w:t>
      </w:r>
      <w:r w:rsidR="003701BD" w:rsidRPr="00D26759">
        <w:rPr>
          <w:b/>
          <w:lang w:val="en-US"/>
        </w:rPr>
        <w:t>Director of NGO Tapis Plein</w:t>
      </w:r>
      <w:r w:rsidR="002E29D0" w:rsidRPr="00D26759">
        <w:rPr>
          <w:b/>
          <w:lang w:val="en-US"/>
        </w:rPr>
        <w:t xml:space="preserve"> </w:t>
      </w:r>
      <w:r w:rsidR="00D41519" w:rsidRPr="00D26759">
        <w:rPr>
          <w:lang w:val="en-US"/>
        </w:rPr>
        <w:t>aligned with the earlier remarks by Finland in that the indicator on e</w:t>
      </w:r>
      <w:r w:rsidRPr="00D26759">
        <w:rPr>
          <w:lang w:val="en-US"/>
        </w:rPr>
        <w:t>ducation and transmission has a very institutional, educational approach</w:t>
      </w:r>
      <w:r w:rsidR="00D41519" w:rsidRPr="00D26759">
        <w:rPr>
          <w:lang w:val="en-US"/>
        </w:rPr>
        <w:t>. H</w:t>
      </w:r>
      <w:r w:rsidRPr="00D26759">
        <w:rPr>
          <w:lang w:val="en-US"/>
        </w:rPr>
        <w:t>owever</w:t>
      </w:r>
      <w:r w:rsidR="00D41519" w:rsidRPr="00D26759">
        <w:rPr>
          <w:lang w:val="en-US"/>
        </w:rPr>
        <w:t>,</w:t>
      </w:r>
      <w:r w:rsidRPr="00D26759">
        <w:rPr>
          <w:lang w:val="en-US"/>
        </w:rPr>
        <w:t xml:space="preserve"> </w:t>
      </w:r>
      <w:r w:rsidR="00D41519" w:rsidRPr="00D26759">
        <w:rPr>
          <w:lang w:val="en-US"/>
        </w:rPr>
        <w:t xml:space="preserve">in addressing transmission, she felt that </w:t>
      </w:r>
      <w:r w:rsidRPr="00D26759">
        <w:rPr>
          <w:lang w:val="en-US"/>
        </w:rPr>
        <w:t xml:space="preserve">it </w:t>
      </w:r>
      <w:r w:rsidR="00D41519" w:rsidRPr="00D26759">
        <w:rPr>
          <w:lang w:val="en-US"/>
        </w:rPr>
        <w:t xml:space="preserve">was very </w:t>
      </w:r>
      <w:r w:rsidRPr="00D26759">
        <w:rPr>
          <w:lang w:val="en-US"/>
        </w:rPr>
        <w:t xml:space="preserve">important to first see </w:t>
      </w:r>
      <w:r w:rsidR="00D41519" w:rsidRPr="00D26759">
        <w:rPr>
          <w:lang w:val="en-US"/>
        </w:rPr>
        <w:t>where the needs of transmission</w:t>
      </w:r>
      <w:r w:rsidRPr="00D26759">
        <w:rPr>
          <w:lang w:val="en-US"/>
        </w:rPr>
        <w:t xml:space="preserve"> </w:t>
      </w:r>
      <w:r w:rsidR="00D41519" w:rsidRPr="00D26759">
        <w:rPr>
          <w:lang w:val="en-US"/>
        </w:rPr>
        <w:t xml:space="preserve">lie </w:t>
      </w:r>
      <w:r w:rsidRPr="00D26759">
        <w:rPr>
          <w:lang w:val="en-US"/>
        </w:rPr>
        <w:t>with</w:t>
      </w:r>
      <w:r w:rsidR="00D41519" w:rsidRPr="00D26759">
        <w:rPr>
          <w:lang w:val="en-US"/>
        </w:rPr>
        <w:t>in</w:t>
      </w:r>
      <w:r w:rsidRPr="00D26759">
        <w:rPr>
          <w:lang w:val="en-US"/>
        </w:rPr>
        <w:t xml:space="preserve"> the communities, groups and individuals, </w:t>
      </w:r>
      <w:r w:rsidR="00D41519" w:rsidRPr="00D26759">
        <w:rPr>
          <w:lang w:val="en-US"/>
        </w:rPr>
        <w:t xml:space="preserve">and </w:t>
      </w:r>
      <w:r w:rsidRPr="00D26759">
        <w:rPr>
          <w:lang w:val="en-US"/>
        </w:rPr>
        <w:t xml:space="preserve">how these needs </w:t>
      </w:r>
      <w:r w:rsidR="00DB34E3" w:rsidRPr="00D26759">
        <w:rPr>
          <w:lang w:val="en-US"/>
        </w:rPr>
        <w:t>were</w:t>
      </w:r>
      <w:r w:rsidRPr="00D26759">
        <w:rPr>
          <w:lang w:val="en-US"/>
        </w:rPr>
        <w:t xml:space="preserve"> detected</w:t>
      </w:r>
      <w:r w:rsidR="00945AD6" w:rsidRPr="00D26759">
        <w:rPr>
          <w:lang w:val="en-US"/>
        </w:rPr>
        <w:t>,</w:t>
      </w:r>
      <w:r w:rsidRPr="00D26759">
        <w:rPr>
          <w:lang w:val="en-US"/>
        </w:rPr>
        <w:t xml:space="preserve"> and how </w:t>
      </w:r>
      <w:r w:rsidR="00D41519" w:rsidRPr="00D26759">
        <w:rPr>
          <w:lang w:val="en-US"/>
        </w:rPr>
        <w:t xml:space="preserve">they </w:t>
      </w:r>
      <w:r w:rsidR="00DB34E3" w:rsidRPr="00D26759">
        <w:rPr>
          <w:lang w:val="en-US"/>
        </w:rPr>
        <w:t xml:space="preserve">could </w:t>
      </w:r>
      <w:r w:rsidRPr="00D26759">
        <w:rPr>
          <w:lang w:val="en-US"/>
        </w:rPr>
        <w:t xml:space="preserve">be supported. Of course, </w:t>
      </w:r>
      <w:r w:rsidR="006E41AE" w:rsidRPr="00D26759">
        <w:rPr>
          <w:lang w:val="en-US"/>
        </w:rPr>
        <w:t xml:space="preserve">this was also </w:t>
      </w:r>
      <w:r w:rsidRPr="00D26759">
        <w:rPr>
          <w:lang w:val="en-US"/>
        </w:rPr>
        <w:t xml:space="preserve">true </w:t>
      </w:r>
      <w:r w:rsidR="006E41AE" w:rsidRPr="00D26759">
        <w:rPr>
          <w:lang w:val="en-US"/>
        </w:rPr>
        <w:t xml:space="preserve">for </w:t>
      </w:r>
      <w:r w:rsidRPr="00D26759">
        <w:rPr>
          <w:lang w:val="en-US"/>
        </w:rPr>
        <w:t>educational systems</w:t>
      </w:r>
      <w:r w:rsidR="006E41AE" w:rsidRPr="00D26759">
        <w:rPr>
          <w:lang w:val="en-US"/>
        </w:rPr>
        <w:t>.</w:t>
      </w:r>
      <w:r w:rsidRPr="00D26759">
        <w:rPr>
          <w:lang w:val="en-US"/>
        </w:rPr>
        <w:t xml:space="preserve"> </w:t>
      </w:r>
      <w:r w:rsidR="006E41AE" w:rsidRPr="00D26759">
        <w:rPr>
          <w:lang w:val="en-US"/>
        </w:rPr>
        <w:t xml:space="preserve">However, when </w:t>
      </w:r>
      <w:r w:rsidRPr="00D26759">
        <w:rPr>
          <w:lang w:val="en-US"/>
        </w:rPr>
        <w:t xml:space="preserve">transmission is </w:t>
      </w:r>
      <w:r w:rsidR="006E41AE" w:rsidRPr="00D26759">
        <w:rPr>
          <w:lang w:val="en-US"/>
        </w:rPr>
        <w:t xml:space="preserve">a </w:t>
      </w:r>
      <w:r w:rsidRPr="00D26759">
        <w:rPr>
          <w:lang w:val="en-US"/>
        </w:rPr>
        <w:t xml:space="preserve">central </w:t>
      </w:r>
      <w:r w:rsidR="006E41AE" w:rsidRPr="00D26759">
        <w:rPr>
          <w:lang w:val="en-US"/>
        </w:rPr>
        <w:t xml:space="preserve">point, as in this </w:t>
      </w:r>
      <w:r w:rsidRPr="00D26759">
        <w:rPr>
          <w:lang w:val="en-US"/>
        </w:rPr>
        <w:t>set of indicators</w:t>
      </w:r>
      <w:r w:rsidR="006E41AE" w:rsidRPr="00D26759">
        <w:rPr>
          <w:lang w:val="en-US"/>
        </w:rPr>
        <w:t>,</w:t>
      </w:r>
      <w:r w:rsidRPr="00D26759">
        <w:rPr>
          <w:lang w:val="en-US"/>
        </w:rPr>
        <w:t xml:space="preserve"> it should </w:t>
      </w:r>
      <w:r w:rsidR="006E41AE" w:rsidRPr="00D26759">
        <w:rPr>
          <w:lang w:val="en-US"/>
        </w:rPr>
        <w:t xml:space="preserve">be viewed from </w:t>
      </w:r>
      <w:r w:rsidRPr="00D26759">
        <w:rPr>
          <w:lang w:val="en-US"/>
        </w:rPr>
        <w:t xml:space="preserve">the perspective of transmission and </w:t>
      </w:r>
      <w:r w:rsidR="006E41AE" w:rsidRPr="00D26759">
        <w:rPr>
          <w:lang w:val="en-US"/>
        </w:rPr>
        <w:t xml:space="preserve">therefore </w:t>
      </w:r>
      <w:r w:rsidRPr="00D26759">
        <w:rPr>
          <w:lang w:val="en-US"/>
        </w:rPr>
        <w:t xml:space="preserve">from the </w:t>
      </w:r>
      <w:r w:rsidR="00F15299" w:rsidRPr="00D26759">
        <w:rPr>
          <w:lang w:val="en-US"/>
        </w:rPr>
        <w:t>perspective of the communities.</w:t>
      </w:r>
    </w:p>
    <w:p w14:paraId="2E234F53" w14:textId="6E999507" w:rsidR="002E29D0" w:rsidRPr="00D26759" w:rsidRDefault="009D2FCE" w:rsidP="009F481D">
      <w:pPr>
        <w:pStyle w:val="Orateurengris"/>
        <w:rPr>
          <w:lang w:val="en-US"/>
        </w:rPr>
      </w:pPr>
      <w:r w:rsidRPr="00D26759">
        <w:rPr>
          <w:lang w:val="en-US"/>
        </w:rPr>
        <w:t>The</w:t>
      </w:r>
      <w:r w:rsidRPr="00D26759">
        <w:rPr>
          <w:b/>
          <w:lang w:val="en-US"/>
        </w:rPr>
        <w:t xml:space="preserve"> </w:t>
      </w:r>
      <w:r w:rsidR="00D41519" w:rsidRPr="00D26759">
        <w:rPr>
          <w:b/>
          <w:lang w:val="en-US"/>
        </w:rPr>
        <w:t xml:space="preserve">Chairperson </w:t>
      </w:r>
      <w:r w:rsidR="00D41519" w:rsidRPr="00D26759">
        <w:rPr>
          <w:lang w:val="en-US"/>
        </w:rPr>
        <w:t xml:space="preserve">wished to close </w:t>
      </w:r>
      <w:r w:rsidR="00764520" w:rsidRPr="00D26759">
        <w:rPr>
          <w:lang w:val="en-US"/>
        </w:rPr>
        <w:t>the discussion on Indicator 2</w:t>
      </w:r>
      <w:r w:rsidR="00D41519" w:rsidRPr="00D26759">
        <w:rPr>
          <w:lang w:val="en-US"/>
        </w:rPr>
        <w:t xml:space="preserve">, as there was </w:t>
      </w:r>
      <w:r w:rsidR="00764520" w:rsidRPr="00D26759">
        <w:rPr>
          <w:lang w:val="en-US"/>
        </w:rPr>
        <w:t xml:space="preserve">still time to </w:t>
      </w:r>
      <w:r w:rsidR="00D41519" w:rsidRPr="00D26759">
        <w:rPr>
          <w:lang w:val="en-US"/>
        </w:rPr>
        <w:t xml:space="preserve">return to the issue later </w:t>
      </w:r>
      <w:r w:rsidR="00F15299" w:rsidRPr="00D26759">
        <w:rPr>
          <w:lang w:val="en-US"/>
        </w:rPr>
        <w:t>if necessary.</w:t>
      </w:r>
    </w:p>
    <w:p w14:paraId="51D3D10E" w14:textId="080AE2C2" w:rsidR="008B3AB9" w:rsidRPr="00D26759" w:rsidRDefault="009D2FCE" w:rsidP="009F481D">
      <w:pPr>
        <w:pStyle w:val="Orateurengris"/>
        <w:rPr>
          <w:lang w:val="en-US"/>
        </w:rPr>
      </w:pPr>
      <w:r w:rsidRPr="00D26759">
        <w:rPr>
          <w:lang w:val="en-US"/>
        </w:rPr>
        <w:t>The</w:t>
      </w:r>
      <w:r w:rsidRPr="00D26759">
        <w:rPr>
          <w:b/>
          <w:lang w:val="en-US"/>
        </w:rPr>
        <w:t xml:space="preserve"> </w:t>
      </w:r>
      <w:r w:rsidR="00F8762D" w:rsidRPr="00D26759">
        <w:rPr>
          <w:b/>
          <w:lang w:val="en-US"/>
        </w:rPr>
        <w:t>Secretary</w:t>
      </w:r>
      <w:r w:rsidR="002E29D0" w:rsidRPr="00D26759">
        <w:rPr>
          <w:b/>
          <w:lang w:val="en-US"/>
        </w:rPr>
        <w:t xml:space="preserve"> </w:t>
      </w:r>
      <w:r w:rsidR="008214D0" w:rsidRPr="00D26759">
        <w:rPr>
          <w:lang w:val="en-US"/>
        </w:rPr>
        <w:t xml:space="preserve">remarked on the </w:t>
      </w:r>
      <w:r w:rsidR="00764520" w:rsidRPr="00D26759">
        <w:rPr>
          <w:lang w:val="en-US"/>
        </w:rPr>
        <w:t xml:space="preserve">important point about transmission occurring outside of </w:t>
      </w:r>
      <w:r w:rsidR="008214D0" w:rsidRPr="00D26759">
        <w:rPr>
          <w:lang w:val="en-US"/>
        </w:rPr>
        <w:t xml:space="preserve">the </w:t>
      </w:r>
      <w:r w:rsidR="00764520" w:rsidRPr="00D26759">
        <w:rPr>
          <w:lang w:val="en-US"/>
        </w:rPr>
        <w:t xml:space="preserve">formal or non-formal context, as </w:t>
      </w:r>
      <w:r w:rsidR="008214D0" w:rsidRPr="00D26759">
        <w:rPr>
          <w:lang w:val="en-US"/>
        </w:rPr>
        <w:t xml:space="preserve">termed by </w:t>
      </w:r>
      <w:r w:rsidR="00764520" w:rsidRPr="00D26759">
        <w:rPr>
          <w:lang w:val="en-US"/>
        </w:rPr>
        <w:t xml:space="preserve">educators, </w:t>
      </w:r>
      <w:r w:rsidR="008214D0" w:rsidRPr="00D26759">
        <w:rPr>
          <w:lang w:val="en-US"/>
        </w:rPr>
        <w:t xml:space="preserve">which </w:t>
      </w:r>
      <w:r w:rsidR="0051652C" w:rsidRPr="00D26759">
        <w:rPr>
          <w:lang w:val="en-US"/>
        </w:rPr>
        <w:t xml:space="preserve">was </w:t>
      </w:r>
      <w:r w:rsidR="008214D0" w:rsidRPr="00D26759">
        <w:rPr>
          <w:lang w:val="en-US"/>
        </w:rPr>
        <w:t xml:space="preserve">the language </w:t>
      </w:r>
      <w:r w:rsidR="0051652C" w:rsidRPr="00D26759">
        <w:rPr>
          <w:lang w:val="en-US"/>
        </w:rPr>
        <w:t xml:space="preserve">employed in the </w:t>
      </w:r>
      <w:r w:rsidR="008214D0" w:rsidRPr="00D26759">
        <w:rPr>
          <w:lang w:val="en-US"/>
        </w:rPr>
        <w:t>document. The</w:t>
      </w:r>
      <w:r w:rsidR="00764520" w:rsidRPr="00D26759">
        <w:rPr>
          <w:lang w:val="en-US"/>
        </w:rPr>
        <w:t xml:space="preserve"> concerns raised </w:t>
      </w:r>
      <w:r w:rsidR="008E14AA" w:rsidRPr="00D26759">
        <w:rPr>
          <w:lang w:val="en-US"/>
        </w:rPr>
        <w:t xml:space="preserve">were </w:t>
      </w:r>
      <w:r w:rsidR="00AC7E26" w:rsidRPr="00D26759">
        <w:rPr>
          <w:lang w:val="en-US"/>
        </w:rPr>
        <w:t xml:space="preserve">thus </w:t>
      </w:r>
      <w:r w:rsidR="008214D0" w:rsidRPr="00D26759">
        <w:rPr>
          <w:lang w:val="en-US"/>
        </w:rPr>
        <w:t xml:space="preserve">being addressed through </w:t>
      </w:r>
      <w:r w:rsidR="00764520" w:rsidRPr="00D26759">
        <w:rPr>
          <w:lang w:val="en-US"/>
        </w:rPr>
        <w:t xml:space="preserve">dialogue with </w:t>
      </w:r>
      <w:r w:rsidR="008214D0" w:rsidRPr="00D26759">
        <w:rPr>
          <w:lang w:val="en-US"/>
        </w:rPr>
        <w:t xml:space="preserve">education </w:t>
      </w:r>
      <w:r w:rsidR="00764520" w:rsidRPr="00D26759">
        <w:rPr>
          <w:lang w:val="en-US"/>
        </w:rPr>
        <w:t xml:space="preserve">specialists. </w:t>
      </w:r>
      <w:r w:rsidR="008214D0" w:rsidRPr="00D26759">
        <w:rPr>
          <w:lang w:val="en-US"/>
        </w:rPr>
        <w:t xml:space="preserve">The Secretariat was </w:t>
      </w:r>
      <w:r w:rsidR="00764520" w:rsidRPr="00D26759">
        <w:rPr>
          <w:lang w:val="en-US"/>
        </w:rPr>
        <w:t xml:space="preserve">aware and cognizant that most </w:t>
      </w:r>
      <w:r w:rsidR="008E14AA" w:rsidRPr="00D26759">
        <w:rPr>
          <w:lang w:val="en-US"/>
        </w:rPr>
        <w:t xml:space="preserve">ICH </w:t>
      </w:r>
      <w:r w:rsidR="00764520" w:rsidRPr="00D26759">
        <w:rPr>
          <w:lang w:val="en-US"/>
        </w:rPr>
        <w:t xml:space="preserve">is transformed </w:t>
      </w:r>
      <w:r w:rsidR="008214D0" w:rsidRPr="00D26759">
        <w:rPr>
          <w:lang w:val="en-US"/>
        </w:rPr>
        <w:t xml:space="preserve">by </w:t>
      </w:r>
      <w:r w:rsidR="00764520" w:rsidRPr="00D26759">
        <w:rPr>
          <w:lang w:val="en-US"/>
        </w:rPr>
        <w:t xml:space="preserve">what educators call informal settings, meaning within </w:t>
      </w:r>
      <w:r w:rsidR="008214D0" w:rsidRPr="00D26759">
        <w:rPr>
          <w:lang w:val="en-US"/>
        </w:rPr>
        <w:t xml:space="preserve">and outside </w:t>
      </w:r>
      <w:r w:rsidR="00764520" w:rsidRPr="00D26759">
        <w:rPr>
          <w:lang w:val="en-US"/>
        </w:rPr>
        <w:t xml:space="preserve">families. </w:t>
      </w:r>
      <w:r w:rsidR="008214D0" w:rsidRPr="00D26759">
        <w:rPr>
          <w:lang w:val="en-US"/>
        </w:rPr>
        <w:t xml:space="preserve">Nevertheless, </w:t>
      </w:r>
      <w:r w:rsidR="00AC7E26" w:rsidRPr="00D26759">
        <w:rPr>
          <w:lang w:val="en-US"/>
        </w:rPr>
        <w:t xml:space="preserve">he </w:t>
      </w:r>
      <w:r w:rsidR="008214D0" w:rsidRPr="00D26759">
        <w:rPr>
          <w:lang w:val="en-US"/>
        </w:rPr>
        <w:t xml:space="preserve">wished to </w:t>
      </w:r>
      <w:r w:rsidR="00764520" w:rsidRPr="00D26759">
        <w:rPr>
          <w:lang w:val="en-US"/>
        </w:rPr>
        <w:t xml:space="preserve">remind </w:t>
      </w:r>
      <w:r w:rsidR="008214D0" w:rsidRPr="00D26759">
        <w:rPr>
          <w:lang w:val="en-US"/>
        </w:rPr>
        <w:t xml:space="preserve">delegations </w:t>
      </w:r>
      <w:r w:rsidR="00764520" w:rsidRPr="00D26759">
        <w:rPr>
          <w:lang w:val="en-US"/>
        </w:rPr>
        <w:t xml:space="preserve">that </w:t>
      </w:r>
      <w:r w:rsidR="008214D0" w:rsidRPr="00D26759">
        <w:rPr>
          <w:lang w:val="en-US"/>
        </w:rPr>
        <w:t xml:space="preserve">the document is </w:t>
      </w:r>
      <w:r w:rsidR="00764520" w:rsidRPr="00D26759">
        <w:rPr>
          <w:lang w:val="en-US"/>
        </w:rPr>
        <w:t>a results indicator</w:t>
      </w:r>
      <w:r w:rsidR="008214D0" w:rsidRPr="00D26759">
        <w:rPr>
          <w:lang w:val="en-US"/>
        </w:rPr>
        <w:t>,</w:t>
      </w:r>
      <w:r w:rsidR="00764520" w:rsidRPr="00D26759">
        <w:rPr>
          <w:lang w:val="en-US"/>
        </w:rPr>
        <w:t xml:space="preserve"> which must be measurable</w:t>
      </w:r>
      <w:r w:rsidR="008214D0" w:rsidRPr="00D26759">
        <w:rPr>
          <w:lang w:val="en-US"/>
        </w:rPr>
        <w:t xml:space="preserve">, and it </w:t>
      </w:r>
      <w:r w:rsidR="00AC7E26" w:rsidRPr="00D26759">
        <w:rPr>
          <w:lang w:val="en-US"/>
        </w:rPr>
        <w:t xml:space="preserve">was </w:t>
      </w:r>
      <w:r w:rsidR="00DB34E3" w:rsidRPr="00D26759">
        <w:rPr>
          <w:lang w:val="en-US"/>
        </w:rPr>
        <w:t xml:space="preserve">thus </w:t>
      </w:r>
      <w:r w:rsidR="00764520" w:rsidRPr="00D26759">
        <w:rPr>
          <w:lang w:val="en-US"/>
        </w:rPr>
        <w:t xml:space="preserve">very difficult to measure the kind of knowledge transmitted from a mother to </w:t>
      </w:r>
      <w:r w:rsidR="00AC7E26" w:rsidRPr="00D26759">
        <w:rPr>
          <w:lang w:val="en-US"/>
        </w:rPr>
        <w:t xml:space="preserve">a </w:t>
      </w:r>
      <w:r w:rsidR="00764520" w:rsidRPr="00D26759">
        <w:rPr>
          <w:lang w:val="en-US"/>
        </w:rPr>
        <w:t>son or daughter</w:t>
      </w:r>
      <w:r w:rsidR="008214D0" w:rsidRPr="00D26759">
        <w:rPr>
          <w:lang w:val="en-US"/>
        </w:rPr>
        <w:t>,</w:t>
      </w:r>
      <w:r w:rsidR="00764520" w:rsidRPr="00D26759">
        <w:rPr>
          <w:lang w:val="en-US"/>
        </w:rPr>
        <w:t xml:space="preserve"> or to measure other </w:t>
      </w:r>
      <w:r w:rsidR="008214D0" w:rsidRPr="00D26759">
        <w:rPr>
          <w:lang w:val="en-US"/>
        </w:rPr>
        <w:t xml:space="preserve">forms </w:t>
      </w:r>
      <w:r w:rsidR="00764520" w:rsidRPr="00D26759">
        <w:rPr>
          <w:lang w:val="en-US"/>
        </w:rPr>
        <w:t xml:space="preserve">of </w:t>
      </w:r>
      <w:r w:rsidR="008214D0" w:rsidRPr="00D26759">
        <w:rPr>
          <w:lang w:val="en-US"/>
        </w:rPr>
        <w:t xml:space="preserve">[informal] </w:t>
      </w:r>
      <w:r w:rsidR="00764520" w:rsidRPr="00D26759">
        <w:rPr>
          <w:lang w:val="en-US"/>
        </w:rPr>
        <w:t xml:space="preserve">knowledge. </w:t>
      </w:r>
      <w:r w:rsidR="00AC7E26" w:rsidRPr="00D26759">
        <w:rPr>
          <w:lang w:val="en-US"/>
        </w:rPr>
        <w:t>It was noted that t</w:t>
      </w:r>
      <w:r w:rsidR="008214D0" w:rsidRPr="00D26759">
        <w:rPr>
          <w:lang w:val="en-US"/>
        </w:rPr>
        <w:t xml:space="preserve">he </w:t>
      </w:r>
      <w:r w:rsidR="00764520" w:rsidRPr="00D26759">
        <w:rPr>
          <w:lang w:val="en-US"/>
        </w:rPr>
        <w:t xml:space="preserve">results framework is </w:t>
      </w:r>
      <w:r w:rsidR="008214D0" w:rsidRPr="00D26759">
        <w:rPr>
          <w:lang w:val="en-US"/>
        </w:rPr>
        <w:t xml:space="preserve">at an early stage and </w:t>
      </w:r>
      <w:r w:rsidR="00DB34E3" w:rsidRPr="00D26759">
        <w:rPr>
          <w:lang w:val="en-US"/>
        </w:rPr>
        <w:t xml:space="preserve">that it </w:t>
      </w:r>
      <w:r w:rsidR="008214D0" w:rsidRPr="00D26759">
        <w:rPr>
          <w:lang w:val="en-US"/>
        </w:rPr>
        <w:t xml:space="preserve">is not intended </w:t>
      </w:r>
      <w:r w:rsidR="00764520" w:rsidRPr="00D26759">
        <w:rPr>
          <w:lang w:val="en-US"/>
        </w:rPr>
        <w:t xml:space="preserve">to capture all </w:t>
      </w:r>
      <w:r w:rsidR="00AC7E26" w:rsidRPr="00D26759">
        <w:rPr>
          <w:lang w:val="en-US"/>
        </w:rPr>
        <w:t xml:space="preserve">the </w:t>
      </w:r>
      <w:r w:rsidR="00764520" w:rsidRPr="00D26759">
        <w:rPr>
          <w:lang w:val="en-US"/>
        </w:rPr>
        <w:t xml:space="preserve">dimensions of </w:t>
      </w:r>
      <w:r w:rsidR="00AC7E26" w:rsidRPr="00D26759">
        <w:rPr>
          <w:lang w:val="en-US"/>
        </w:rPr>
        <w:t>ICH</w:t>
      </w:r>
      <w:r w:rsidR="00764520" w:rsidRPr="00D26759">
        <w:rPr>
          <w:lang w:val="en-US"/>
        </w:rPr>
        <w:t xml:space="preserve">. </w:t>
      </w:r>
      <w:r w:rsidR="008214D0" w:rsidRPr="00D26759">
        <w:rPr>
          <w:lang w:val="en-US"/>
        </w:rPr>
        <w:t>It is limited</w:t>
      </w:r>
      <w:r w:rsidR="00764520" w:rsidRPr="00D26759">
        <w:rPr>
          <w:lang w:val="en-US"/>
        </w:rPr>
        <w:t xml:space="preserve"> to what is </w:t>
      </w:r>
      <w:r w:rsidR="008214D0" w:rsidRPr="00D26759">
        <w:rPr>
          <w:lang w:val="en-US"/>
        </w:rPr>
        <w:t xml:space="preserve">potentially </w:t>
      </w:r>
      <w:r w:rsidR="00764520" w:rsidRPr="00D26759">
        <w:rPr>
          <w:lang w:val="en-US"/>
        </w:rPr>
        <w:t xml:space="preserve">measurable and where change can happen. </w:t>
      </w:r>
      <w:r w:rsidR="008214D0" w:rsidRPr="00D26759">
        <w:rPr>
          <w:lang w:val="en-US"/>
        </w:rPr>
        <w:t xml:space="preserve">The Secretary </w:t>
      </w:r>
      <w:r w:rsidR="00764520" w:rsidRPr="00D26759">
        <w:rPr>
          <w:lang w:val="en-US"/>
        </w:rPr>
        <w:t>welcome</w:t>
      </w:r>
      <w:r w:rsidR="008214D0" w:rsidRPr="00D26759">
        <w:rPr>
          <w:lang w:val="en-US"/>
        </w:rPr>
        <w:t xml:space="preserve">d concrete proposals, but made clear that the framework was not dismissing </w:t>
      </w:r>
      <w:r w:rsidR="00764520" w:rsidRPr="00D26759">
        <w:rPr>
          <w:lang w:val="en-US"/>
        </w:rPr>
        <w:t xml:space="preserve">this kind of transmission </w:t>
      </w:r>
      <w:r w:rsidR="008214D0" w:rsidRPr="00D26759">
        <w:rPr>
          <w:lang w:val="en-US"/>
        </w:rPr>
        <w:t xml:space="preserve">as unimportant. There were </w:t>
      </w:r>
      <w:r w:rsidR="00AC7E26" w:rsidRPr="00D26759">
        <w:rPr>
          <w:lang w:val="en-US"/>
        </w:rPr>
        <w:t xml:space="preserve">simply </w:t>
      </w:r>
      <w:r w:rsidR="008214D0" w:rsidRPr="00D26759">
        <w:rPr>
          <w:lang w:val="en-US"/>
        </w:rPr>
        <w:t xml:space="preserve">not </w:t>
      </w:r>
      <w:r w:rsidR="00764520" w:rsidRPr="00D26759">
        <w:rPr>
          <w:lang w:val="en-US"/>
        </w:rPr>
        <w:t xml:space="preserve">the tools </w:t>
      </w:r>
      <w:r w:rsidR="008214D0" w:rsidRPr="00D26759">
        <w:rPr>
          <w:lang w:val="en-US"/>
        </w:rPr>
        <w:t xml:space="preserve">available </w:t>
      </w:r>
      <w:r w:rsidR="00764520" w:rsidRPr="00D26759">
        <w:rPr>
          <w:lang w:val="en-US"/>
        </w:rPr>
        <w:t>to measure</w:t>
      </w:r>
      <w:r w:rsidR="00DB34E3" w:rsidRPr="00D26759">
        <w:rPr>
          <w:lang w:val="en-US"/>
        </w:rPr>
        <w:t xml:space="preserve"> these dimensions</w:t>
      </w:r>
      <w:r w:rsidR="00AC7E26" w:rsidRPr="00D26759">
        <w:rPr>
          <w:lang w:val="en-US"/>
        </w:rPr>
        <w:t>,</w:t>
      </w:r>
      <w:r w:rsidR="00764520" w:rsidRPr="00D26759">
        <w:rPr>
          <w:lang w:val="en-US"/>
        </w:rPr>
        <w:t xml:space="preserve"> </w:t>
      </w:r>
      <w:r w:rsidR="008214D0" w:rsidRPr="00D26759">
        <w:rPr>
          <w:lang w:val="en-US"/>
        </w:rPr>
        <w:t xml:space="preserve">even though it is understood that </w:t>
      </w:r>
      <w:r w:rsidR="00764520" w:rsidRPr="00D26759">
        <w:rPr>
          <w:lang w:val="en-US"/>
        </w:rPr>
        <w:t xml:space="preserve">it is happening </w:t>
      </w:r>
      <w:r w:rsidR="00DB34E3" w:rsidRPr="00D26759">
        <w:rPr>
          <w:lang w:val="en-US"/>
        </w:rPr>
        <w:t>in any case</w:t>
      </w:r>
      <w:r w:rsidR="00F15299" w:rsidRPr="00D26759">
        <w:rPr>
          <w:lang w:val="en-US"/>
        </w:rPr>
        <w:t>.</w:t>
      </w:r>
    </w:p>
    <w:p w14:paraId="2E0E1FB2" w14:textId="467E2A04" w:rsidR="008B3AB9" w:rsidRPr="00D26759" w:rsidRDefault="006E41AE"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A303BA" w:rsidRPr="00D26759">
        <w:rPr>
          <w:b/>
          <w:lang w:val="en-US"/>
        </w:rPr>
        <w:t>Belarus</w:t>
      </w:r>
      <w:r w:rsidR="008B3AB9" w:rsidRPr="00D26759">
        <w:rPr>
          <w:b/>
          <w:lang w:val="en-US"/>
        </w:rPr>
        <w:t xml:space="preserve"> </w:t>
      </w:r>
      <w:r w:rsidR="00A303BA" w:rsidRPr="00D26759">
        <w:rPr>
          <w:lang w:val="en-US"/>
        </w:rPr>
        <w:t xml:space="preserve">had </w:t>
      </w:r>
      <w:r w:rsidR="00764520" w:rsidRPr="00D26759">
        <w:rPr>
          <w:lang w:val="en-US"/>
        </w:rPr>
        <w:t xml:space="preserve">a concrete proposal </w:t>
      </w:r>
      <w:r w:rsidR="00DB34E3" w:rsidRPr="00D26759">
        <w:rPr>
          <w:lang w:val="en-US"/>
        </w:rPr>
        <w:t xml:space="preserve">[underlined] in factor 2.2, which would read, </w:t>
      </w:r>
      <w:r w:rsidR="00A303BA" w:rsidRPr="00D26759">
        <w:rPr>
          <w:lang w:val="en-US"/>
        </w:rPr>
        <w:t>‘</w:t>
      </w:r>
      <w:r w:rsidR="00764520" w:rsidRPr="00D26759">
        <w:rPr>
          <w:lang w:val="en-US"/>
        </w:rPr>
        <w:t xml:space="preserve">Modes and methods of transmitting ICH that are recognized by communities, groups and individuals </w:t>
      </w:r>
      <w:r w:rsidR="00764520" w:rsidRPr="00D26759">
        <w:rPr>
          <w:u w:val="single"/>
          <w:lang w:val="en-US"/>
        </w:rPr>
        <w:t>are learned and</w:t>
      </w:r>
      <w:r w:rsidR="00764520" w:rsidRPr="00D26759">
        <w:rPr>
          <w:lang w:val="en-US"/>
        </w:rPr>
        <w:t xml:space="preserve"> included </w:t>
      </w:r>
      <w:r w:rsidR="00764520" w:rsidRPr="00D26759">
        <w:rPr>
          <w:u w:val="single"/>
          <w:lang w:val="en-US"/>
        </w:rPr>
        <w:t>as is possible</w:t>
      </w:r>
      <w:r w:rsidR="00764520" w:rsidRPr="00D26759">
        <w:rPr>
          <w:lang w:val="en-US"/>
        </w:rPr>
        <w:t xml:space="preserve"> in educational programmes, both formal and non</w:t>
      </w:r>
      <w:r w:rsidR="00A303BA" w:rsidRPr="00D26759">
        <w:rPr>
          <w:lang w:val="en-US"/>
        </w:rPr>
        <w:t>-formal’.</w:t>
      </w:r>
      <w:r w:rsidR="00764520" w:rsidRPr="00D26759">
        <w:rPr>
          <w:lang w:val="en-US"/>
        </w:rPr>
        <w:t xml:space="preserve"> </w:t>
      </w:r>
      <w:r w:rsidR="00DB34E3" w:rsidRPr="00D26759">
        <w:rPr>
          <w:lang w:val="en-US"/>
        </w:rPr>
        <w:t xml:space="preserve">It </w:t>
      </w:r>
      <w:r w:rsidR="00A303BA" w:rsidRPr="00D26759">
        <w:rPr>
          <w:lang w:val="en-US"/>
        </w:rPr>
        <w:t xml:space="preserve">explained that </w:t>
      </w:r>
      <w:r w:rsidR="00764520" w:rsidRPr="00D26759">
        <w:rPr>
          <w:lang w:val="en-US"/>
        </w:rPr>
        <w:t>not all modes and methods could be included and transmitted in</w:t>
      </w:r>
      <w:r w:rsidR="00F15299" w:rsidRPr="00D26759">
        <w:rPr>
          <w:lang w:val="en-US"/>
        </w:rPr>
        <w:t xml:space="preserve"> modern educational programmes.</w:t>
      </w:r>
    </w:p>
    <w:p w14:paraId="300B262C" w14:textId="7E85B5A6" w:rsidR="008B3AB9" w:rsidRPr="00D26759" w:rsidRDefault="009D2FCE" w:rsidP="009F481D">
      <w:pPr>
        <w:pStyle w:val="Orateurengris"/>
        <w:rPr>
          <w:lang w:val="en-US"/>
        </w:rPr>
      </w:pPr>
      <w:r w:rsidRPr="00D26759">
        <w:rPr>
          <w:lang w:val="en-US"/>
        </w:rPr>
        <w:t>The</w:t>
      </w:r>
      <w:r w:rsidRPr="00D26759">
        <w:rPr>
          <w:b/>
          <w:lang w:val="en-US"/>
        </w:rPr>
        <w:t xml:space="preserve"> </w:t>
      </w:r>
      <w:r w:rsidR="003701BD" w:rsidRPr="00D26759">
        <w:rPr>
          <w:b/>
          <w:lang w:val="en-US"/>
        </w:rPr>
        <w:t>Chairperson</w:t>
      </w:r>
      <w:r w:rsidR="008B3AB9" w:rsidRPr="00D26759">
        <w:rPr>
          <w:b/>
          <w:lang w:val="en-US"/>
        </w:rPr>
        <w:t xml:space="preserve"> </w:t>
      </w:r>
      <w:r w:rsidR="003701BD" w:rsidRPr="00D26759">
        <w:rPr>
          <w:lang w:val="en-US"/>
        </w:rPr>
        <w:t>t</w:t>
      </w:r>
      <w:r w:rsidR="00764520" w:rsidRPr="00D26759">
        <w:rPr>
          <w:lang w:val="en-US"/>
        </w:rPr>
        <w:t>hank</w:t>
      </w:r>
      <w:r w:rsidR="003701BD" w:rsidRPr="00D26759">
        <w:rPr>
          <w:lang w:val="en-US"/>
        </w:rPr>
        <w:t xml:space="preserve">ed Belarus for the </w:t>
      </w:r>
      <w:r w:rsidR="00F15299" w:rsidRPr="00D26759">
        <w:rPr>
          <w:lang w:val="en-US"/>
        </w:rPr>
        <w:t>very pertinent comment.</w:t>
      </w:r>
    </w:p>
    <w:p w14:paraId="691C4FA4" w14:textId="5A7E90D2" w:rsidR="008B3AB9" w:rsidRPr="00D26759" w:rsidRDefault="001A2E48" w:rsidP="009F481D">
      <w:pPr>
        <w:pStyle w:val="Orateurengris"/>
        <w:rPr>
          <w:lang w:val="en-US"/>
        </w:rPr>
      </w:pPr>
      <w:r w:rsidRPr="00D26759">
        <w:rPr>
          <w:lang w:val="en-US"/>
        </w:rPr>
        <w:t xml:space="preserve">Aligning with the remarks </w:t>
      </w:r>
      <w:r w:rsidR="00DB34E3" w:rsidRPr="00D26759">
        <w:rPr>
          <w:lang w:val="en-US"/>
        </w:rPr>
        <w:t xml:space="preserve">made </w:t>
      </w:r>
      <w:r w:rsidRPr="00D26759">
        <w:rPr>
          <w:lang w:val="en-US"/>
        </w:rPr>
        <w:t xml:space="preserve">by </w:t>
      </w:r>
      <w:r w:rsidR="00DB34E3" w:rsidRPr="00D26759">
        <w:rPr>
          <w:lang w:val="en-US"/>
        </w:rPr>
        <w:t xml:space="preserve">the NGO </w:t>
      </w:r>
      <w:r w:rsidRPr="00D26759">
        <w:rPr>
          <w:lang w:val="en-US"/>
        </w:rPr>
        <w:t>Tapis Plein, t</w:t>
      </w:r>
      <w:r w:rsidR="006E41AE" w:rsidRPr="00D26759">
        <w:rPr>
          <w:lang w:val="en-US"/>
        </w:rPr>
        <w:t xml:space="preserve">he </w:t>
      </w:r>
      <w:r w:rsidR="006E41AE" w:rsidRPr="00D26759">
        <w:rPr>
          <w:b/>
          <w:lang w:val="en-US"/>
        </w:rPr>
        <w:t>d</w:t>
      </w:r>
      <w:r w:rsidR="00430BF7" w:rsidRPr="00D26759">
        <w:rPr>
          <w:b/>
          <w:lang w:val="en-US"/>
        </w:rPr>
        <w:t xml:space="preserve">elegation of </w:t>
      </w:r>
      <w:r w:rsidR="00A303BA" w:rsidRPr="00D26759">
        <w:rPr>
          <w:b/>
          <w:lang w:val="en-US"/>
        </w:rPr>
        <w:t>Belgium</w:t>
      </w:r>
      <w:r w:rsidR="008B3AB9" w:rsidRPr="00D26759">
        <w:rPr>
          <w:b/>
          <w:lang w:val="en-US"/>
        </w:rPr>
        <w:t xml:space="preserve"> </w:t>
      </w:r>
      <w:r w:rsidRPr="00D26759">
        <w:rPr>
          <w:lang w:val="en-US"/>
        </w:rPr>
        <w:t xml:space="preserve">did not </w:t>
      </w:r>
      <w:r w:rsidR="00764520" w:rsidRPr="00D26759">
        <w:rPr>
          <w:lang w:val="en-US"/>
        </w:rPr>
        <w:t>think</w:t>
      </w:r>
      <w:r w:rsidRPr="00D26759">
        <w:rPr>
          <w:lang w:val="en-US"/>
        </w:rPr>
        <w:t xml:space="preserve"> that </w:t>
      </w:r>
      <w:r w:rsidR="00764520" w:rsidRPr="00D26759">
        <w:rPr>
          <w:lang w:val="en-US"/>
        </w:rPr>
        <w:t xml:space="preserve">the institutional focus </w:t>
      </w:r>
      <w:r w:rsidR="00DB34E3" w:rsidRPr="00D26759">
        <w:rPr>
          <w:lang w:val="en-US"/>
        </w:rPr>
        <w:t>looked</w:t>
      </w:r>
      <w:r w:rsidRPr="00D26759">
        <w:rPr>
          <w:lang w:val="en-US"/>
        </w:rPr>
        <w:t xml:space="preserve"> </w:t>
      </w:r>
      <w:r w:rsidR="00DB34E3" w:rsidRPr="00D26759">
        <w:rPr>
          <w:lang w:val="en-US"/>
        </w:rPr>
        <w:t xml:space="preserve">at </w:t>
      </w:r>
      <w:r w:rsidR="00764520" w:rsidRPr="00D26759">
        <w:rPr>
          <w:lang w:val="en-US"/>
        </w:rPr>
        <w:t xml:space="preserve">a number of important ways of transmitting that </w:t>
      </w:r>
      <w:r w:rsidR="00AF7373" w:rsidRPr="00D26759">
        <w:rPr>
          <w:lang w:val="en-US"/>
        </w:rPr>
        <w:t xml:space="preserve">were </w:t>
      </w:r>
      <w:r w:rsidR="00764520" w:rsidRPr="00D26759">
        <w:rPr>
          <w:lang w:val="en-US"/>
        </w:rPr>
        <w:t>also partly included in education systems, for instance, apprenticeship</w:t>
      </w:r>
      <w:r w:rsidR="00AF7373" w:rsidRPr="00D26759">
        <w:rPr>
          <w:lang w:val="en-US"/>
        </w:rPr>
        <w:t>s</w:t>
      </w:r>
      <w:r w:rsidR="00764520" w:rsidRPr="00D26759">
        <w:rPr>
          <w:lang w:val="en-US"/>
        </w:rPr>
        <w:t xml:space="preserve">. Apprenticeship systems are important in many countries and can be monitored, especially apprenticeship systems that are combined with the notion of safeguarding </w:t>
      </w:r>
      <w:r w:rsidR="00DB34E3" w:rsidRPr="00D26759">
        <w:rPr>
          <w:lang w:val="en-US"/>
        </w:rPr>
        <w:t>ICH</w:t>
      </w:r>
      <w:r w:rsidRPr="00D26759">
        <w:rPr>
          <w:lang w:val="en-US"/>
        </w:rPr>
        <w:t xml:space="preserve">. The delegation believed that </w:t>
      </w:r>
      <w:r w:rsidR="00764520" w:rsidRPr="00D26759">
        <w:rPr>
          <w:lang w:val="en-US"/>
        </w:rPr>
        <w:t xml:space="preserve">in </w:t>
      </w:r>
      <w:r w:rsidRPr="00D26759">
        <w:rPr>
          <w:lang w:val="en-US"/>
        </w:rPr>
        <w:t xml:space="preserve">many </w:t>
      </w:r>
      <w:r w:rsidR="00764520" w:rsidRPr="00D26759">
        <w:rPr>
          <w:lang w:val="en-US"/>
        </w:rPr>
        <w:t xml:space="preserve">countries a dialogue </w:t>
      </w:r>
      <w:r w:rsidRPr="00D26759">
        <w:rPr>
          <w:lang w:val="en-US"/>
        </w:rPr>
        <w:t xml:space="preserve">could be </w:t>
      </w:r>
      <w:r w:rsidR="007014B8" w:rsidRPr="00D26759">
        <w:rPr>
          <w:lang w:val="en-US"/>
        </w:rPr>
        <w:t>instigated</w:t>
      </w:r>
      <w:r w:rsidR="00764520" w:rsidRPr="00D26759">
        <w:rPr>
          <w:lang w:val="en-US"/>
        </w:rPr>
        <w:t xml:space="preserve">, for instance, </w:t>
      </w:r>
      <w:r w:rsidR="007014B8" w:rsidRPr="00D26759">
        <w:rPr>
          <w:lang w:val="en-US"/>
        </w:rPr>
        <w:t xml:space="preserve">among </w:t>
      </w:r>
      <w:r w:rsidR="00764520" w:rsidRPr="00D26759">
        <w:rPr>
          <w:lang w:val="en-US"/>
        </w:rPr>
        <w:t>carpenters or builders</w:t>
      </w:r>
      <w:r w:rsidR="00AF7373" w:rsidRPr="00D26759">
        <w:rPr>
          <w:lang w:val="en-US"/>
        </w:rPr>
        <w:t>,</w:t>
      </w:r>
      <w:r w:rsidR="00764520" w:rsidRPr="00D26759">
        <w:rPr>
          <w:lang w:val="en-US"/>
        </w:rPr>
        <w:t xml:space="preserve"> </w:t>
      </w:r>
      <w:r w:rsidR="007014B8" w:rsidRPr="00D26759">
        <w:rPr>
          <w:lang w:val="en-US"/>
        </w:rPr>
        <w:t xml:space="preserve">in </w:t>
      </w:r>
      <w:r w:rsidR="00764520" w:rsidRPr="00D26759">
        <w:rPr>
          <w:lang w:val="en-US"/>
        </w:rPr>
        <w:t xml:space="preserve">training </w:t>
      </w:r>
      <w:r w:rsidR="007014B8" w:rsidRPr="00D26759">
        <w:rPr>
          <w:lang w:val="en-US"/>
        </w:rPr>
        <w:t>apprentices about the origins of the craft, it</w:t>
      </w:r>
      <w:r w:rsidR="00AF7373" w:rsidRPr="00D26759">
        <w:rPr>
          <w:lang w:val="en-US"/>
        </w:rPr>
        <w:t>s</w:t>
      </w:r>
      <w:r w:rsidR="007014B8" w:rsidRPr="00D26759">
        <w:rPr>
          <w:lang w:val="en-US"/>
        </w:rPr>
        <w:t xml:space="preserve"> </w:t>
      </w:r>
      <w:r w:rsidR="00AF7373" w:rsidRPr="00D26759">
        <w:rPr>
          <w:lang w:val="en-US"/>
        </w:rPr>
        <w:t>evolution</w:t>
      </w:r>
      <w:r w:rsidR="00764520" w:rsidRPr="00D26759">
        <w:rPr>
          <w:lang w:val="en-US"/>
        </w:rPr>
        <w:t xml:space="preserve">, and </w:t>
      </w:r>
      <w:r w:rsidR="00AF7373" w:rsidRPr="00D26759">
        <w:rPr>
          <w:lang w:val="en-US"/>
        </w:rPr>
        <w:t>future developments</w:t>
      </w:r>
      <w:r w:rsidR="00764520" w:rsidRPr="00D26759">
        <w:rPr>
          <w:lang w:val="en-US"/>
        </w:rPr>
        <w:t xml:space="preserve">. </w:t>
      </w:r>
      <w:r w:rsidR="00AF7373" w:rsidRPr="00D26759">
        <w:rPr>
          <w:lang w:val="en-US"/>
        </w:rPr>
        <w:t xml:space="preserve">It </w:t>
      </w:r>
      <w:r w:rsidR="007014B8" w:rsidRPr="00D26759">
        <w:rPr>
          <w:lang w:val="en-US"/>
        </w:rPr>
        <w:t>therefore found it impo</w:t>
      </w:r>
      <w:r w:rsidR="00AF7373" w:rsidRPr="00D26759">
        <w:rPr>
          <w:lang w:val="en-US"/>
        </w:rPr>
        <w:t>rtant to include a reference in the framework to</w:t>
      </w:r>
      <w:r w:rsidR="00764520" w:rsidRPr="00D26759">
        <w:rPr>
          <w:lang w:val="en-US"/>
        </w:rPr>
        <w:t xml:space="preserve"> </w:t>
      </w:r>
      <w:r w:rsidR="007014B8" w:rsidRPr="00D26759">
        <w:rPr>
          <w:lang w:val="en-US"/>
        </w:rPr>
        <w:t>vocational training and apprenticeship systems</w:t>
      </w:r>
      <w:r w:rsidR="00764520" w:rsidRPr="00D26759">
        <w:rPr>
          <w:lang w:val="en-US"/>
        </w:rPr>
        <w:t>.</w:t>
      </w:r>
    </w:p>
    <w:p w14:paraId="7A016300" w14:textId="2952B8A6" w:rsidR="008B3AB9" w:rsidRPr="00D26759" w:rsidRDefault="009D2FCE" w:rsidP="009F481D">
      <w:pPr>
        <w:pStyle w:val="Orateurengris"/>
        <w:rPr>
          <w:lang w:val="en-US"/>
        </w:rPr>
      </w:pPr>
      <w:r w:rsidRPr="00D26759">
        <w:rPr>
          <w:lang w:val="en-US"/>
        </w:rPr>
        <w:t>The</w:t>
      </w:r>
      <w:r w:rsidRPr="00D26759">
        <w:rPr>
          <w:b/>
          <w:lang w:val="en-US"/>
        </w:rPr>
        <w:t xml:space="preserve"> </w:t>
      </w:r>
      <w:r w:rsidR="007014B8" w:rsidRPr="00D26759">
        <w:rPr>
          <w:b/>
          <w:lang w:val="en-US"/>
        </w:rPr>
        <w:t>Chairperson</w:t>
      </w:r>
      <w:r w:rsidR="008B3AB9" w:rsidRPr="00D26759">
        <w:rPr>
          <w:b/>
          <w:lang w:val="en-US"/>
        </w:rPr>
        <w:t xml:space="preserve"> </w:t>
      </w:r>
      <w:r w:rsidR="007014B8" w:rsidRPr="00D26759">
        <w:rPr>
          <w:lang w:val="en-US"/>
        </w:rPr>
        <w:t>t</w:t>
      </w:r>
      <w:r w:rsidR="00764520" w:rsidRPr="00D26759">
        <w:rPr>
          <w:lang w:val="en-US"/>
        </w:rPr>
        <w:t>hank</w:t>
      </w:r>
      <w:r w:rsidR="007014B8" w:rsidRPr="00D26759">
        <w:rPr>
          <w:lang w:val="en-US"/>
        </w:rPr>
        <w:t>ed</w:t>
      </w:r>
      <w:r w:rsidR="00764520" w:rsidRPr="00D26759">
        <w:rPr>
          <w:lang w:val="en-US"/>
        </w:rPr>
        <w:t xml:space="preserve"> </w:t>
      </w:r>
      <w:r w:rsidR="007014B8" w:rsidRPr="00D26759">
        <w:rPr>
          <w:lang w:val="en-US"/>
        </w:rPr>
        <w:t xml:space="preserve">Belgium for the </w:t>
      </w:r>
      <w:r w:rsidR="00764520" w:rsidRPr="00D26759">
        <w:rPr>
          <w:lang w:val="en-US"/>
        </w:rPr>
        <w:t xml:space="preserve">points </w:t>
      </w:r>
      <w:r w:rsidR="00A9583C" w:rsidRPr="00D26759">
        <w:rPr>
          <w:lang w:val="en-US"/>
        </w:rPr>
        <w:t>raised.</w:t>
      </w:r>
    </w:p>
    <w:p w14:paraId="4C5C0B73" w14:textId="462B0067" w:rsidR="008B3AB9" w:rsidRPr="00D26759" w:rsidRDefault="007014B8" w:rsidP="009F481D">
      <w:pPr>
        <w:pStyle w:val="Orateurengris"/>
        <w:rPr>
          <w:lang w:val="en-US"/>
        </w:rPr>
      </w:pPr>
      <w:r w:rsidRPr="00D26759">
        <w:rPr>
          <w:lang w:val="en-US"/>
        </w:rPr>
        <w:t xml:space="preserve">Responding to the remarks by the Secretary, </w:t>
      </w:r>
      <w:r w:rsidR="00764520" w:rsidRPr="00D26759">
        <w:rPr>
          <w:b/>
          <w:lang w:val="en-US"/>
        </w:rPr>
        <w:t>Ms Jorijn Neyrinck</w:t>
      </w:r>
      <w:r w:rsidR="008B3AB9" w:rsidRPr="00D26759">
        <w:rPr>
          <w:b/>
          <w:lang w:val="en-US"/>
        </w:rPr>
        <w:t xml:space="preserve"> </w:t>
      </w:r>
      <w:r w:rsidRPr="00D26759">
        <w:rPr>
          <w:lang w:val="en-US"/>
        </w:rPr>
        <w:t xml:space="preserve">suggested in 2.2 to replace ‘included’ </w:t>
      </w:r>
      <w:r w:rsidR="00D8765B" w:rsidRPr="00D26759">
        <w:rPr>
          <w:lang w:val="en-US"/>
        </w:rPr>
        <w:t xml:space="preserve">with </w:t>
      </w:r>
      <w:r w:rsidRPr="00D26759">
        <w:rPr>
          <w:lang w:val="en-US"/>
        </w:rPr>
        <w:t xml:space="preserve">‘supported by’, which would </w:t>
      </w:r>
      <w:r w:rsidR="00D8765B" w:rsidRPr="00D26759">
        <w:rPr>
          <w:lang w:val="en-US"/>
        </w:rPr>
        <w:t xml:space="preserve">thus </w:t>
      </w:r>
      <w:r w:rsidRPr="00D26759">
        <w:rPr>
          <w:lang w:val="en-US"/>
        </w:rPr>
        <w:t>read, ‘</w:t>
      </w:r>
      <w:r w:rsidR="00764520" w:rsidRPr="00D26759">
        <w:rPr>
          <w:lang w:val="en-US"/>
        </w:rPr>
        <w:t xml:space="preserve">Modes and methods of transmitting ICH </w:t>
      </w:r>
      <w:r w:rsidRPr="00D26759">
        <w:rPr>
          <w:lang w:val="en-US"/>
        </w:rPr>
        <w:t xml:space="preserve">[…] </w:t>
      </w:r>
      <w:r w:rsidRPr="00D26759">
        <w:rPr>
          <w:u w:val="single"/>
          <w:lang w:val="en-US"/>
        </w:rPr>
        <w:t>supported by</w:t>
      </w:r>
      <w:r w:rsidRPr="00D26759">
        <w:rPr>
          <w:lang w:val="en-US"/>
        </w:rPr>
        <w:t xml:space="preserve"> </w:t>
      </w:r>
      <w:r w:rsidR="00764520" w:rsidRPr="00D26759">
        <w:rPr>
          <w:lang w:val="en-US"/>
        </w:rPr>
        <w:t>educational program</w:t>
      </w:r>
      <w:r w:rsidRPr="00D26759">
        <w:rPr>
          <w:lang w:val="en-US"/>
        </w:rPr>
        <w:t>mes, both formal and non-formal’.</w:t>
      </w:r>
      <w:r w:rsidR="00764520" w:rsidRPr="00D26759">
        <w:rPr>
          <w:lang w:val="en-US"/>
        </w:rPr>
        <w:t xml:space="preserve"> </w:t>
      </w:r>
      <w:r w:rsidRPr="00D26759">
        <w:rPr>
          <w:lang w:val="en-US"/>
        </w:rPr>
        <w:t>Along the same lines, she suggested in 2.3 to replace ‘</w:t>
      </w:r>
      <w:r w:rsidR="00764520" w:rsidRPr="00D26759">
        <w:rPr>
          <w:lang w:val="en-US"/>
        </w:rPr>
        <w:t>available</w:t>
      </w:r>
      <w:r w:rsidRPr="00D26759">
        <w:rPr>
          <w:lang w:val="en-US"/>
        </w:rPr>
        <w:t>’ with ‘supported’, which would read, ‘[…]</w:t>
      </w:r>
      <w:r w:rsidR="00C52702" w:rsidRPr="00D26759">
        <w:rPr>
          <w:lang w:val="en-US"/>
        </w:rPr>
        <w:t xml:space="preserve"> </w:t>
      </w:r>
      <w:r w:rsidRPr="00D26759">
        <w:rPr>
          <w:lang w:val="en-US"/>
        </w:rPr>
        <w:t xml:space="preserve">strengthening its transmission are </w:t>
      </w:r>
      <w:r w:rsidRPr="00D26759">
        <w:rPr>
          <w:u w:val="single"/>
          <w:lang w:val="en-US"/>
        </w:rPr>
        <w:t>supported</w:t>
      </w:r>
      <w:r w:rsidR="00C52702" w:rsidRPr="00D26759">
        <w:rPr>
          <w:lang w:val="en-US"/>
        </w:rPr>
        <w:t xml:space="preserve">’. Ms Neyrinck explained that to </w:t>
      </w:r>
      <w:r w:rsidR="00764520" w:rsidRPr="00D26759">
        <w:rPr>
          <w:lang w:val="en-US"/>
        </w:rPr>
        <w:t xml:space="preserve">really strengthen communities, </w:t>
      </w:r>
      <w:r w:rsidR="00C52702" w:rsidRPr="00D26759">
        <w:rPr>
          <w:lang w:val="en-US"/>
        </w:rPr>
        <w:t>they should not just be ‘available’ but ‘supported’,</w:t>
      </w:r>
      <w:r w:rsidR="00764520" w:rsidRPr="00D26759">
        <w:rPr>
          <w:lang w:val="en-US"/>
        </w:rPr>
        <w:t xml:space="preserve"> and the way in which it is supported </w:t>
      </w:r>
      <w:r w:rsidR="00AF7373" w:rsidRPr="00D26759">
        <w:rPr>
          <w:lang w:val="en-US"/>
        </w:rPr>
        <w:t>could</w:t>
      </w:r>
      <w:r w:rsidR="00F15299" w:rsidRPr="00D26759">
        <w:rPr>
          <w:lang w:val="en-US"/>
        </w:rPr>
        <w:t xml:space="preserve"> then be measured.</w:t>
      </w:r>
    </w:p>
    <w:p w14:paraId="37388225" w14:textId="114B033B" w:rsidR="008B3AB9" w:rsidRPr="00D26759" w:rsidRDefault="00760BE7" w:rsidP="009F481D">
      <w:pPr>
        <w:pStyle w:val="Orateurengris"/>
        <w:rPr>
          <w:lang w:val="en-US"/>
        </w:rPr>
      </w:pPr>
      <w:r w:rsidRPr="00D26759">
        <w:rPr>
          <w:b/>
          <w:lang w:val="en-US"/>
        </w:rPr>
        <w:t xml:space="preserve">Mr </w:t>
      </w:r>
      <w:r w:rsidR="00526507" w:rsidRPr="00D26759">
        <w:rPr>
          <w:b/>
          <w:lang w:val="en-US"/>
        </w:rPr>
        <w:t xml:space="preserve">Iwamoto </w:t>
      </w:r>
      <w:r w:rsidRPr="00D26759">
        <w:rPr>
          <w:b/>
          <w:lang w:val="en-US"/>
        </w:rPr>
        <w:t xml:space="preserve">Wataru, </w:t>
      </w:r>
      <w:r w:rsidR="00764520" w:rsidRPr="00D26759">
        <w:rPr>
          <w:b/>
          <w:lang w:val="en-US"/>
        </w:rPr>
        <w:t>Director-General, International Research Centre for Intangible Cultural Heri</w:t>
      </w:r>
      <w:r w:rsidRPr="00D26759">
        <w:rPr>
          <w:b/>
          <w:lang w:val="en-US"/>
        </w:rPr>
        <w:t>tage in the Asia-Pacific Region</w:t>
      </w:r>
      <w:r w:rsidR="003640E8" w:rsidRPr="00D26759">
        <w:rPr>
          <w:b/>
          <w:lang w:val="en-US"/>
        </w:rPr>
        <w:t xml:space="preserve"> (IRCI)</w:t>
      </w:r>
      <w:r w:rsidR="0025750E" w:rsidRPr="00D26759">
        <w:rPr>
          <w:lang w:val="en-US"/>
        </w:rPr>
        <w:t xml:space="preserve">, noting the </w:t>
      </w:r>
      <w:r w:rsidRPr="00D26759">
        <w:rPr>
          <w:lang w:val="en-US"/>
        </w:rPr>
        <w:t>importance of training providers of non</w:t>
      </w:r>
      <w:r w:rsidR="0025750E" w:rsidRPr="00D26759">
        <w:rPr>
          <w:lang w:val="en-US"/>
        </w:rPr>
        <w:t>-formal education, suggested that teacher training programmes include ICT</w:t>
      </w:r>
      <w:r w:rsidR="00AF7373" w:rsidRPr="00D26759">
        <w:rPr>
          <w:lang w:val="en-US"/>
        </w:rPr>
        <w:t>s</w:t>
      </w:r>
      <w:r w:rsidR="0025750E" w:rsidRPr="00D26759">
        <w:rPr>
          <w:lang w:val="en-US"/>
        </w:rPr>
        <w:t xml:space="preserve"> in 2.4</w:t>
      </w:r>
      <w:r w:rsidR="00764520" w:rsidRPr="00D26759">
        <w:rPr>
          <w:lang w:val="en-US"/>
        </w:rPr>
        <w:t xml:space="preserve">. </w:t>
      </w:r>
      <w:r w:rsidR="0025750E" w:rsidRPr="00D26759">
        <w:rPr>
          <w:lang w:val="en-US"/>
        </w:rPr>
        <w:t xml:space="preserve">With regard to </w:t>
      </w:r>
      <w:r w:rsidR="00764520" w:rsidRPr="00D26759">
        <w:rPr>
          <w:lang w:val="en-US"/>
        </w:rPr>
        <w:t xml:space="preserve">measurability, </w:t>
      </w:r>
      <w:r w:rsidR="0025750E" w:rsidRPr="00D26759">
        <w:rPr>
          <w:lang w:val="en-US"/>
        </w:rPr>
        <w:t xml:space="preserve">Mr Iwamoto </w:t>
      </w:r>
      <w:r w:rsidR="00764520" w:rsidRPr="00D26759">
        <w:rPr>
          <w:lang w:val="en-US"/>
        </w:rPr>
        <w:t>suggest</w:t>
      </w:r>
      <w:r w:rsidR="007229CF" w:rsidRPr="00D26759">
        <w:rPr>
          <w:lang w:val="en-US"/>
        </w:rPr>
        <w:t>ed</w:t>
      </w:r>
      <w:r w:rsidR="00764520" w:rsidRPr="00D26759">
        <w:rPr>
          <w:lang w:val="en-US"/>
        </w:rPr>
        <w:t xml:space="preserve"> under </w:t>
      </w:r>
      <w:r w:rsidR="00C61115" w:rsidRPr="00D26759">
        <w:rPr>
          <w:lang w:val="en-US"/>
        </w:rPr>
        <w:t>theme</w:t>
      </w:r>
      <w:r w:rsidR="00764520" w:rsidRPr="00D26759">
        <w:rPr>
          <w:lang w:val="en-US"/>
        </w:rPr>
        <w:t xml:space="preserve"> 1</w:t>
      </w:r>
      <w:r w:rsidR="007229CF" w:rsidRPr="00D26759">
        <w:rPr>
          <w:lang w:val="en-US"/>
        </w:rPr>
        <w:t xml:space="preserve"> that </w:t>
      </w:r>
      <w:r w:rsidR="00764520" w:rsidRPr="00D26759">
        <w:rPr>
          <w:lang w:val="en-US"/>
        </w:rPr>
        <w:t>the national guideline</w:t>
      </w:r>
      <w:r w:rsidR="007229CF" w:rsidRPr="00D26759">
        <w:rPr>
          <w:lang w:val="en-US"/>
        </w:rPr>
        <w:t>s</w:t>
      </w:r>
      <w:r w:rsidR="00764520" w:rsidRPr="00D26759">
        <w:rPr>
          <w:lang w:val="en-US"/>
        </w:rPr>
        <w:t xml:space="preserve"> of a school curricula includes ICT as </w:t>
      </w:r>
      <w:r w:rsidR="007229CF" w:rsidRPr="00D26759">
        <w:rPr>
          <w:lang w:val="en-US"/>
        </w:rPr>
        <w:t>a subject of</w:t>
      </w:r>
      <w:r w:rsidR="00764520" w:rsidRPr="00D26759">
        <w:rPr>
          <w:lang w:val="en-US"/>
        </w:rPr>
        <w:t xml:space="preserve"> </w:t>
      </w:r>
      <w:r w:rsidR="00AF7373" w:rsidRPr="00D26759">
        <w:rPr>
          <w:lang w:val="en-US"/>
        </w:rPr>
        <w:t xml:space="preserve">an </w:t>
      </w:r>
      <w:r w:rsidR="00F15299" w:rsidRPr="00D26759">
        <w:rPr>
          <w:lang w:val="en-US"/>
        </w:rPr>
        <w:t>interdisciplinary approach.</w:t>
      </w:r>
    </w:p>
    <w:p w14:paraId="3EB72989" w14:textId="0A8B0463" w:rsidR="008B3AB9" w:rsidRPr="00D26759" w:rsidRDefault="006E41AE" w:rsidP="009F481D">
      <w:pPr>
        <w:pStyle w:val="Orateurengris"/>
        <w:rPr>
          <w:lang w:val="en-US"/>
        </w:rPr>
      </w:pPr>
      <w:r w:rsidRPr="00D26759">
        <w:rPr>
          <w:lang w:val="en-US"/>
        </w:rPr>
        <w:t>Thanking Mr Iwamoto, t</w:t>
      </w:r>
      <w:r w:rsidR="009D2FCE" w:rsidRPr="00D26759">
        <w:rPr>
          <w:lang w:val="en-US"/>
        </w:rPr>
        <w:t>he</w:t>
      </w:r>
      <w:r w:rsidR="009D2FCE" w:rsidRPr="00D26759">
        <w:rPr>
          <w:b/>
          <w:lang w:val="en-US"/>
        </w:rPr>
        <w:t xml:space="preserve"> </w:t>
      </w:r>
      <w:r w:rsidR="00764520" w:rsidRPr="00D26759">
        <w:rPr>
          <w:b/>
          <w:lang w:val="en-US"/>
        </w:rPr>
        <w:t>Chairperson</w:t>
      </w:r>
      <w:r w:rsidRPr="00D26759">
        <w:rPr>
          <w:b/>
          <w:lang w:val="en-US"/>
        </w:rPr>
        <w:t xml:space="preserve"> </w:t>
      </w:r>
      <w:r w:rsidRPr="00D26759">
        <w:rPr>
          <w:lang w:val="en-US"/>
        </w:rPr>
        <w:t xml:space="preserve">moved to close the </w:t>
      </w:r>
      <w:r w:rsidR="00764520" w:rsidRPr="00D26759">
        <w:rPr>
          <w:lang w:val="en-US"/>
        </w:rPr>
        <w:t xml:space="preserve">morning </w:t>
      </w:r>
      <w:r w:rsidRPr="00D26759">
        <w:rPr>
          <w:lang w:val="en-US"/>
        </w:rPr>
        <w:t>session, inviting the Secretary to present some practical informa</w:t>
      </w:r>
      <w:r w:rsidR="00F15299" w:rsidRPr="00D26759">
        <w:rPr>
          <w:lang w:val="en-US"/>
        </w:rPr>
        <w:t>tion.</w:t>
      </w:r>
    </w:p>
    <w:p w14:paraId="2A35914E" w14:textId="05A3B8F5" w:rsidR="008B3AB9"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Secretary</w:t>
      </w:r>
      <w:r w:rsidR="00DC64D7" w:rsidRPr="00D26759">
        <w:rPr>
          <w:b/>
          <w:lang w:val="en-US"/>
        </w:rPr>
        <w:t xml:space="preserve"> </w:t>
      </w:r>
      <w:r w:rsidR="006E41AE" w:rsidRPr="00D26759">
        <w:rPr>
          <w:lang w:val="en-US"/>
        </w:rPr>
        <w:t xml:space="preserve">asked the </w:t>
      </w:r>
      <w:r w:rsidR="00DC64D7" w:rsidRPr="00D26759">
        <w:rPr>
          <w:lang w:val="en-US"/>
        </w:rPr>
        <w:t>six R</w:t>
      </w:r>
      <w:r w:rsidR="00764520" w:rsidRPr="00D26759">
        <w:rPr>
          <w:lang w:val="en-US"/>
        </w:rPr>
        <w:t xml:space="preserve">apporteurs </w:t>
      </w:r>
      <w:r w:rsidR="00DC64D7" w:rsidRPr="00D26759">
        <w:rPr>
          <w:lang w:val="en-US"/>
        </w:rPr>
        <w:t xml:space="preserve">to </w:t>
      </w:r>
      <w:r w:rsidR="00C61115" w:rsidRPr="00D26759">
        <w:rPr>
          <w:lang w:val="en-US"/>
        </w:rPr>
        <w:t xml:space="preserve">meet after the session </w:t>
      </w:r>
      <w:r w:rsidR="006E41AE" w:rsidRPr="00D26759">
        <w:rPr>
          <w:lang w:val="en-US"/>
        </w:rPr>
        <w:t xml:space="preserve">so </w:t>
      </w:r>
      <w:r w:rsidR="00C61115" w:rsidRPr="00D26759">
        <w:rPr>
          <w:lang w:val="en-US"/>
        </w:rPr>
        <w:t xml:space="preserve">as to </w:t>
      </w:r>
      <w:r w:rsidR="006E41AE" w:rsidRPr="00D26759">
        <w:rPr>
          <w:lang w:val="en-US"/>
        </w:rPr>
        <w:t xml:space="preserve">briefly </w:t>
      </w:r>
      <w:r w:rsidR="00764520" w:rsidRPr="00D26759">
        <w:rPr>
          <w:lang w:val="en-US"/>
        </w:rPr>
        <w:t xml:space="preserve">explain how </w:t>
      </w:r>
      <w:r w:rsidR="0030694B" w:rsidRPr="00D26759">
        <w:rPr>
          <w:lang w:val="en-US"/>
        </w:rPr>
        <w:t xml:space="preserve">their </w:t>
      </w:r>
      <w:r w:rsidR="00764520" w:rsidRPr="00D26759">
        <w:rPr>
          <w:lang w:val="en-US"/>
        </w:rPr>
        <w:t xml:space="preserve">work </w:t>
      </w:r>
      <w:r w:rsidR="0030694B" w:rsidRPr="00D26759">
        <w:rPr>
          <w:lang w:val="en-US"/>
        </w:rPr>
        <w:t>would be organized</w:t>
      </w:r>
      <w:r w:rsidR="00764520" w:rsidRPr="00D26759">
        <w:rPr>
          <w:lang w:val="en-US"/>
        </w:rPr>
        <w:t xml:space="preserve">. </w:t>
      </w:r>
      <w:r w:rsidR="0030694B" w:rsidRPr="00D26759">
        <w:rPr>
          <w:lang w:val="en-US"/>
        </w:rPr>
        <w:t xml:space="preserve">He also made some practical announcements regarding registration </w:t>
      </w:r>
      <w:r w:rsidR="00C61115" w:rsidRPr="00D26759">
        <w:rPr>
          <w:lang w:val="en-US"/>
        </w:rPr>
        <w:t xml:space="preserve">to </w:t>
      </w:r>
      <w:r w:rsidR="0030694B" w:rsidRPr="00D26759">
        <w:rPr>
          <w:lang w:val="en-US"/>
        </w:rPr>
        <w:t>the International Festival</w:t>
      </w:r>
      <w:r w:rsidR="00F15299" w:rsidRPr="00D26759">
        <w:rPr>
          <w:lang w:val="en-US"/>
        </w:rPr>
        <w:t>.</w:t>
      </w:r>
    </w:p>
    <w:p w14:paraId="0BCC6793" w14:textId="5E9EB876" w:rsidR="00CA1953" w:rsidRPr="00D26759" w:rsidRDefault="009D2FCE" w:rsidP="009F481D">
      <w:pPr>
        <w:pStyle w:val="Orateurengris"/>
        <w:rPr>
          <w:lang w:val="en-US"/>
        </w:rPr>
      </w:pPr>
      <w:r w:rsidRPr="00D26759">
        <w:rPr>
          <w:lang w:val="en-US"/>
        </w:rPr>
        <w:t>The</w:t>
      </w:r>
      <w:r w:rsidRPr="00D26759">
        <w:rPr>
          <w:b/>
          <w:lang w:val="en-US"/>
        </w:rPr>
        <w:t xml:space="preserve"> </w:t>
      </w:r>
      <w:r w:rsidR="00764520" w:rsidRPr="00D26759">
        <w:rPr>
          <w:b/>
          <w:lang w:val="en-US"/>
        </w:rPr>
        <w:t>Chairperson</w:t>
      </w:r>
      <w:r w:rsidR="0030694B" w:rsidRPr="00D26759">
        <w:rPr>
          <w:b/>
          <w:lang w:val="en-US"/>
        </w:rPr>
        <w:t xml:space="preserve"> </w:t>
      </w:r>
      <w:r w:rsidR="0030694B" w:rsidRPr="00D26759">
        <w:rPr>
          <w:lang w:val="en-US"/>
        </w:rPr>
        <w:t xml:space="preserve">adjourned </w:t>
      </w:r>
      <w:r w:rsidR="00F15299" w:rsidRPr="00D26759">
        <w:rPr>
          <w:lang w:val="en-US"/>
        </w:rPr>
        <w:t>the session for lunch.</w:t>
      </w:r>
    </w:p>
    <w:p w14:paraId="3BAE1DF0" w14:textId="37D5B587" w:rsidR="00CA1953" w:rsidRPr="00D26759" w:rsidRDefault="00526507" w:rsidP="00F15299">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[A</w:t>
      </w:r>
      <w:r w:rsidR="00B153C6" w:rsidRPr="00D26759">
        <w:rPr>
          <w:rFonts w:ascii="Arial" w:hAnsi="Arial" w:cs="Arial"/>
          <w:i/>
          <w:sz w:val="22"/>
          <w:szCs w:val="22"/>
          <w:lang w:val="en-US"/>
        </w:rPr>
        <w:t>fternoon session]</w:t>
      </w:r>
    </w:p>
    <w:p w14:paraId="4296BD02" w14:textId="66571DDD"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7229CF" w:rsidRPr="00D26759">
        <w:rPr>
          <w:b/>
          <w:lang w:val="en-US"/>
        </w:rPr>
        <w:t xml:space="preserve"> </w:t>
      </w:r>
      <w:r w:rsidR="007229CF" w:rsidRPr="00D26759">
        <w:rPr>
          <w:lang w:val="en-US"/>
        </w:rPr>
        <w:t xml:space="preserve">wished to start the session with the discussion on </w:t>
      </w:r>
      <w:r w:rsidR="005B55A9" w:rsidRPr="00D26759">
        <w:rPr>
          <w:u w:val="single"/>
          <w:lang w:val="en-US"/>
        </w:rPr>
        <w:t>Indicator 3</w:t>
      </w:r>
      <w:r w:rsidR="005B55A9" w:rsidRPr="00D26759">
        <w:rPr>
          <w:lang w:val="en-US"/>
        </w:rPr>
        <w:t>.</w:t>
      </w:r>
    </w:p>
    <w:p w14:paraId="336A9D55" w14:textId="3F0D34EA" w:rsidR="005B55A9" w:rsidRPr="00D26759" w:rsidRDefault="007229CF"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 xml:space="preserve">Austria </w:t>
      </w:r>
      <w:r w:rsidR="005B55A9" w:rsidRPr="00D26759">
        <w:rPr>
          <w:lang w:val="en-US"/>
        </w:rPr>
        <w:t>congratulate</w:t>
      </w:r>
      <w:r w:rsidRPr="00D26759">
        <w:rPr>
          <w:lang w:val="en-US"/>
        </w:rPr>
        <w:t>d</w:t>
      </w:r>
      <w:r w:rsidR="005B55A9" w:rsidRPr="00D26759">
        <w:rPr>
          <w:lang w:val="en-US"/>
        </w:rPr>
        <w:t xml:space="preserve"> the Secretariat for the excellent documents</w:t>
      </w:r>
      <w:r w:rsidR="00C61115" w:rsidRPr="00D26759">
        <w:rPr>
          <w:lang w:val="en-US"/>
        </w:rPr>
        <w:t>,</w:t>
      </w:r>
      <w:r w:rsidR="005B55A9" w:rsidRPr="00D26759">
        <w:rPr>
          <w:lang w:val="en-US"/>
        </w:rPr>
        <w:t xml:space="preserve"> and China for the wonderful hospitality. </w:t>
      </w:r>
      <w:r w:rsidRPr="00D26759">
        <w:rPr>
          <w:lang w:val="en-US"/>
        </w:rPr>
        <w:t xml:space="preserve">It wished to return </w:t>
      </w:r>
      <w:r w:rsidR="005B55A9" w:rsidRPr="00D26759">
        <w:rPr>
          <w:lang w:val="en-US"/>
        </w:rPr>
        <w:t xml:space="preserve">to a point related to </w:t>
      </w:r>
      <w:r w:rsidRPr="00D26759">
        <w:rPr>
          <w:lang w:val="en-US"/>
        </w:rPr>
        <w:t xml:space="preserve">Indicator </w:t>
      </w:r>
      <w:r w:rsidR="005B55A9" w:rsidRPr="00D26759">
        <w:rPr>
          <w:lang w:val="en-US"/>
        </w:rPr>
        <w:t>2</w:t>
      </w:r>
      <w:r w:rsidRPr="00D26759">
        <w:rPr>
          <w:lang w:val="en-US"/>
        </w:rPr>
        <w:t>,</w:t>
      </w:r>
      <w:r w:rsidR="005B55A9" w:rsidRPr="00D26759">
        <w:rPr>
          <w:lang w:val="en-US"/>
        </w:rPr>
        <w:t xml:space="preserve"> but </w:t>
      </w:r>
      <w:r w:rsidR="002D5F5A" w:rsidRPr="00D26759">
        <w:rPr>
          <w:lang w:val="en-US"/>
        </w:rPr>
        <w:t>which also refered</w:t>
      </w:r>
      <w:r w:rsidR="005B55A9" w:rsidRPr="00D26759">
        <w:rPr>
          <w:lang w:val="en-US"/>
        </w:rPr>
        <w:t xml:space="preserve"> to the other </w:t>
      </w:r>
      <w:r w:rsidRPr="00D26759">
        <w:rPr>
          <w:lang w:val="en-US"/>
        </w:rPr>
        <w:t xml:space="preserve">indicators, i.e. </w:t>
      </w:r>
      <w:r w:rsidR="005B55A9" w:rsidRPr="00D26759">
        <w:rPr>
          <w:lang w:val="en-US"/>
        </w:rPr>
        <w:t xml:space="preserve">intergenerational transmission. </w:t>
      </w:r>
      <w:r w:rsidR="002D5F5A" w:rsidRPr="00D26759">
        <w:rPr>
          <w:lang w:val="en-US"/>
        </w:rPr>
        <w:t xml:space="preserve">It </w:t>
      </w:r>
      <w:r w:rsidR="005B55A9" w:rsidRPr="00D26759">
        <w:rPr>
          <w:lang w:val="en-US"/>
        </w:rPr>
        <w:t xml:space="preserve">appreciated the </w:t>
      </w:r>
      <w:r w:rsidRPr="00D26759">
        <w:rPr>
          <w:lang w:val="en-US"/>
        </w:rPr>
        <w:t xml:space="preserve">remarks made </w:t>
      </w:r>
      <w:r w:rsidR="005B55A9" w:rsidRPr="00D26759">
        <w:rPr>
          <w:lang w:val="en-US"/>
        </w:rPr>
        <w:t xml:space="preserve">by Finland </w:t>
      </w:r>
      <w:r w:rsidRPr="00D26759">
        <w:rPr>
          <w:lang w:val="en-US"/>
        </w:rPr>
        <w:t xml:space="preserve">in that not all forms of </w:t>
      </w:r>
      <w:r w:rsidR="005B55A9" w:rsidRPr="00D26759">
        <w:rPr>
          <w:lang w:val="en-US"/>
        </w:rPr>
        <w:t>intergenerational transmission</w:t>
      </w:r>
      <w:r w:rsidRPr="00D26759">
        <w:rPr>
          <w:lang w:val="en-US"/>
        </w:rPr>
        <w:t xml:space="preserve"> </w:t>
      </w:r>
      <w:r w:rsidR="002D5F5A" w:rsidRPr="00D26759">
        <w:rPr>
          <w:lang w:val="en-US"/>
        </w:rPr>
        <w:t xml:space="preserve">were </w:t>
      </w:r>
      <w:r w:rsidRPr="00D26759">
        <w:rPr>
          <w:lang w:val="en-US"/>
        </w:rPr>
        <w:t>met</w:t>
      </w:r>
      <w:r w:rsidR="005B55A9" w:rsidRPr="00D26759">
        <w:rPr>
          <w:lang w:val="en-US"/>
        </w:rPr>
        <w:t xml:space="preserve">, </w:t>
      </w:r>
      <w:r w:rsidRPr="00D26759">
        <w:rPr>
          <w:lang w:val="en-US"/>
        </w:rPr>
        <w:t xml:space="preserve">in </w:t>
      </w:r>
      <w:r w:rsidR="005B55A9" w:rsidRPr="00D26759">
        <w:rPr>
          <w:lang w:val="en-US"/>
        </w:rPr>
        <w:t xml:space="preserve">what </w:t>
      </w:r>
      <w:r w:rsidRPr="00D26759">
        <w:rPr>
          <w:lang w:val="en-US"/>
        </w:rPr>
        <w:t>was referred to as ‘</w:t>
      </w:r>
      <w:r w:rsidR="005B55A9" w:rsidRPr="00D26759">
        <w:rPr>
          <w:lang w:val="en-US"/>
        </w:rPr>
        <w:t>normal transmission</w:t>
      </w:r>
      <w:r w:rsidRPr="00D26759">
        <w:rPr>
          <w:lang w:val="en-US"/>
        </w:rPr>
        <w:t>’</w:t>
      </w:r>
      <w:r w:rsidR="005B55A9" w:rsidRPr="00D26759">
        <w:rPr>
          <w:lang w:val="en-US"/>
        </w:rPr>
        <w:t xml:space="preserve">. </w:t>
      </w:r>
      <w:r w:rsidRPr="00D26759">
        <w:rPr>
          <w:lang w:val="en-US"/>
        </w:rPr>
        <w:t xml:space="preserve">A </w:t>
      </w:r>
      <w:r w:rsidR="005B55A9" w:rsidRPr="00D26759">
        <w:rPr>
          <w:lang w:val="en-US"/>
        </w:rPr>
        <w:t xml:space="preserve">decision </w:t>
      </w:r>
      <w:r w:rsidRPr="00D26759">
        <w:rPr>
          <w:lang w:val="en-US"/>
        </w:rPr>
        <w:t xml:space="preserve">was occasionally made </w:t>
      </w:r>
      <w:r w:rsidR="005B55A9" w:rsidRPr="00D26759">
        <w:rPr>
          <w:lang w:val="en-US"/>
        </w:rPr>
        <w:t>between, on the one hand, formal education</w:t>
      </w:r>
      <w:r w:rsidRPr="00D26759">
        <w:rPr>
          <w:lang w:val="en-US"/>
        </w:rPr>
        <w:t>,</w:t>
      </w:r>
      <w:r w:rsidR="005B55A9" w:rsidRPr="00D26759">
        <w:rPr>
          <w:lang w:val="en-US"/>
        </w:rPr>
        <w:t xml:space="preserve"> and on </w:t>
      </w:r>
      <w:r w:rsidRPr="00D26759">
        <w:rPr>
          <w:lang w:val="en-US"/>
        </w:rPr>
        <w:t xml:space="preserve">the other, </w:t>
      </w:r>
      <w:r w:rsidR="005B55A9" w:rsidRPr="00D26759">
        <w:rPr>
          <w:lang w:val="en-US"/>
        </w:rPr>
        <w:t>non-formal education</w:t>
      </w:r>
      <w:r w:rsidR="002D5F5A" w:rsidRPr="00D26759">
        <w:rPr>
          <w:lang w:val="en-US"/>
        </w:rPr>
        <w:t>,</w:t>
      </w:r>
      <w:r w:rsidR="005B55A9" w:rsidRPr="00D26759">
        <w:rPr>
          <w:lang w:val="en-US"/>
        </w:rPr>
        <w:t xml:space="preserve"> but also informal education. </w:t>
      </w:r>
      <w:r w:rsidRPr="00D26759">
        <w:rPr>
          <w:lang w:val="en-US"/>
        </w:rPr>
        <w:t xml:space="preserve">The delegation was not sure that </w:t>
      </w:r>
      <w:r w:rsidR="005B55A9" w:rsidRPr="00D26759">
        <w:rPr>
          <w:lang w:val="en-US"/>
        </w:rPr>
        <w:t>this three–</w:t>
      </w:r>
      <w:r w:rsidR="003D5D8B" w:rsidRPr="00D26759">
        <w:rPr>
          <w:lang w:val="en-US"/>
        </w:rPr>
        <w:t>branched</w:t>
      </w:r>
      <w:r w:rsidRPr="00D26759">
        <w:rPr>
          <w:lang w:val="en-US"/>
        </w:rPr>
        <w:t xml:space="preserve"> </w:t>
      </w:r>
      <w:r w:rsidR="005B55A9" w:rsidRPr="00D26759">
        <w:rPr>
          <w:lang w:val="en-US"/>
        </w:rPr>
        <w:t xml:space="preserve">distinction </w:t>
      </w:r>
      <w:r w:rsidRPr="00D26759">
        <w:rPr>
          <w:lang w:val="en-US"/>
        </w:rPr>
        <w:t xml:space="preserve">was </w:t>
      </w:r>
      <w:r w:rsidR="003D5D8B" w:rsidRPr="00D26759">
        <w:rPr>
          <w:lang w:val="en-US"/>
        </w:rPr>
        <w:t xml:space="preserve">explicit </w:t>
      </w:r>
      <w:r w:rsidRPr="00D26759">
        <w:rPr>
          <w:lang w:val="en-US"/>
        </w:rPr>
        <w:t>in</w:t>
      </w:r>
      <w:r w:rsidR="005B55A9" w:rsidRPr="00D26759">
        <w:rPr>
          <w:lang w:val="en-US"/>
        </w:rPr>
        <w:t xml:space="preserve"> </w:t>
      </w:r>
      <w:r w:rsidRPr="00D26759">
        <w:rPr>
          <w:lang w:val="en-US"/>
        </w:rPr>
        <w:t xml:space="preserve">the </w:t>
      </w:r>
      <w:r w:rsidR="002D5F5A" w:rsidRPr="00D26759">
        <w:rPr>
          <w:lang w:val="en-US"/>
        </w:rPr>
        <w:t>document</w:t>
      </w:r>
      <w:r w:rsidR="003D5D8B" w:rsidRPr="00D26759">
        <w:rPr>
          <w:lang w:val="en-US"/>
        </w:rPr>
        <w:t>.</w:t>
      </w:r>
      <w:r w:rsidR="005B55A9" w:rsidRPr="00D26759">
        <w:rPr>
          <w:lang w:val="en-US"/>
        </w:rPr>
        <w:t xml:space="preserve"> </w:t>
      </w:r>
      <w:r w:rsidR="003D5D8B" w:rsidRPr="00D26759">
        <w:rPr>
          <w:lang w:val="en-US"/>
        </w:rPr>
        <w:t xml:space="preserve">Nevertheless, </w:t>
      </w:r>
      <w:r w:rsidR="005B55A9" w:rsidRPr="00D26759">
        <w:rPr>
          <w:lang w:val="en-US"/>
        </w:rPr>
        <w:t>intergene</w:t>
      </w:r>
      <w:r w:rsidR="003D5D8B" w:rsidRPr="00D26759">
        <w:rPr>
          <w:lang w:val="en-US"/>
        </w:rPr>
        <w:t xml:space="preserve">rational transmission was very important and should </w:t>
      </w:r>
      <w:r w:rsidR="005B55A9" w:rsidRPr="00D26759">
        <w:rPr>
          <w:lang w:val="en-US"/>
        </w:rPr>
        <w:t xml:space="preserve">somehow </w:t>
      </w:r>
      <w:r w:rsidR="003D5D8B" w:rsidRPr="00D26759">
        <w:rPr>
          <w:lang w:val="en-US"/>
        </w:rPr>
        <w:t xml:space="preserve">be </w:t>
      </w:r>
      <w:r w:rsidR="005B55A9" w:rsidRPr="00D26759">
        <w:rPr>
          <w:lang w:val="en-US"/>
        </w:rPr>
        <w:t xml:space="preserve">included. </w:t>
      </w:r>
      <w:r w:rsidR="003D5D8B" w:rsidRPr="00D26759">
        <w:rPr>
          <w:lang w:val="en-US"/>
        </w:rPr>
        <w:t xml:space="preserve">The delegation understood that the question was </w:t>
      </w:r>
      <w:r w:rsidR="005B55A9" w:rsidRPr="00D26759">
        <w:rPr>
          <w:lang w:val="en-US"/>
        </w:rPr>
        <w:t xml:space="preserve">always how </w:t>
      </w:r>
      <w:r w:rsidR="002D5F5A" w:rsidRPr="00D26759">
        <w:rPr>
          <w:lang w:val="en-US"/>
        </w:rPr>
        <w:t xml:space="preserve">could this be quantified </w:t>
      </w:r>
      <w:r w:rsidR="005B55A9" w:rsidRPr="00D26759">
        <w:rPr>
          <w:lang w:val="en-US"/>
        </w:rPr>
        <w:t>or measure</w:t>
      </w:r>
      <w:r w:rsidR="002D5F5A" w:rsidRPr="00D26759">
        <w:rPr>
          <w:lang w:val="en-US"/>
        </w:rPr>
        <w:t>d</w:t>
      </w:r>
      <w:r w:rsidR="005B55A9" w:rsidRPr="00D26759">
        <w:rPr>
          <w:lang w:val="en-US"/>
        </w:rPr>
        <w:t xml:space="preserve">, </w:t>
      </w:r>
      <w:r w:rsidR="003D5D8B" w:rsidRPr="00D26759">
        <w:rPr>
          <w:lang w:val="en-US"/>
        </w:rPr>
        <w:t>conceding that for some indicators</w:t>
      </w:r>
      <w:r w:rsidR="005B55A9" w:rsidRPr="00D26759">
        <w:rPr>
          <w:lang w:val="en-US"/>
        </w:rPr>
        <w:t xml:space="preserve"> it </w:t>
      </w:r>
      <w:r w:rsidR="003D5D8B" w:rsidRPr="00D26759">
        <w:rPr>
          <w:lang w:val="en-US"/>
        </w:rPr>
        <w:t xml:space="preserve">was </w:t>
      </w:r>
      <w:r w:rsidR="005B55A9" w:rsidRPr="00D26759">
        <w:rPr>
          <w:lang w:val="en-US"/>
        </w:rPr>
        <w:t>probably very difficult</w:t>
      </w:r>
      <w:r w:rsidR="002D5F5A" w:rsidRPr="00D26759">
        <w:rPr>
          <w:lang w:val="en-US"/>
        </w:rPr>
        <w:t>.</w:t>
      </w:r>
      <w:r w:rsidR="003D5D8B" w:rsidRPr="00D26759">
        <w:rPr>
          <w:lang w:val="en-US"/>
        </w:rPr>
        <w:t xml:space="preserve"> </w:t>
      </w:r>
      <w:r w:rsidR="002D5F5A" w:rsidRPr="00D26759">
        <w:rPr>
          <w:lang w:val="en-US"/>
        </w:rPr>
        <w:t>However</w:t>
      </w:r>
      <w:r w:rsidR="003D5D8B" w:rsidRPr="00D26759">
        <w:rPr>
          <w:lang w:val="en-US"/>
        </w:rPr>
        <w:t xml:space="preserve">, there may be </w:t>
      </w:r>
      <w:r w:rsidR="005B55A9" w:rsidRPr="00D26759">
        <w:rPr>
          <w:lang w:val="en-US"/>
        </w:rPr>
        <w:t xml:space="preserve">some other methodology </w:t>
      </w:r>
      <w:r w:rsidR="002D5F5A" w:rsidRPr="00D26759">
        <w:rPr>
          <w:lang w:val="en-US"/>
        </w:rPr>
        <w:t>that would allow for measurement</w:t>
      </w:r>
      <w:r w:rsidR="005B55A9" w:rsidRPr="00D26759">
        <w:rPr>
          <w:lang w:val="en-US"/>
        </w:rPr>
        <w:t xml:space="preserve"> </w:t>
      </w:r>
      <w:r w:rsidR="003D5D8B" w:rsidRPr="00D26759">
        <w:rPr>
          <w:lang w:val="en-US"/>
        </w:rPr>
        <w:t>and report</w:t>
      </w:r>
      <w:r w:rsidR="002D5F5A" w:rsidRPr="00D26759">
        <w:rPr>
          <w:lang w:val="en-US"/>
        </w:rPr>
        <w:t>ing</w:t>
      </w:r>
      <w:r w:rsidR="003D5D8B" w:rsidRPr="00D26759">
        <w:rPr>
          <w:lang w:val="en-US"/>
        </w:rPr>
        <w:t xml:space="preserve">. Moreover, </w:t>
      </w:r>
      <w:r w:rsidR="005B55A9" w:rsidRPr="00D26759">
        <w:rPr>
          <w:lang w:val="en-US"/>
        </w:rPr>
        <w:t xml:space="preserve">if </w:t>
      </w:r>
      <w:r w:rsidR="003D5D8B" w:rsidRPr="00D26759">
        <w:rPr>
          <w:lang w:val="en-US"/>
        </w:rPr>
        <w:t xml:space="preserve">it </w:t>
      </w:r>
      <w:r w:rsidR="00680394" w:rsidRPr="00D26759">
        <w:rPr>
          <w:lang w:val="en-US"/>
        </w:rPr>
        <w:t>was</w:t>
      </w:r>
      <w:r w:rsidR="003D5D8B" w:rsidRPr="00D26759">
        <w:rPr>
          <w:lang w:val="en-US"/>
        </w:rPr>
        <w:t xml:space="preserve"> </w:t>
      </w:r>
      <w:r w:rsidR="005B55A9" w:rsidRPr="00D26759">
        <w:rPr>
          <w:lang w:val="en-US"/>
        </w:rPr>
        <w:t>completely omit</w:t>
      </w:r>
      <w:r w:rsidR="003D5D8B" w:rsidRPr="00D26759">
        <w:rPr>
          <w:lang w:val="en-US"/>
        </w:rPr>
        <w:t>ted</w:t>
      </w:r>
      <w:r w:rsidR="005B55A9" w:rsidRPr="00D26759">
        <w:rPr>
          <w:lang w:val="en-US"/>
        </w:rPr>
        <w:t xml:space="preserve">, then it </w:t>
      </w:r>
      <w:r w:rsidR="002D5F5A" w:rsidRPr="00D26759">
        <w:rPr>
          <w:lang w:val="en-US"/>
        </w:rPr>
        <w:t xml:space="preserve">might </w:t>
      </w:r>
      <w:r w:rsidR="003D5D8B" w:rsidRPr="00D26759">
        <w:rPr>
          <w:lang w:val="en-US"/>
        </w:rPr>
        <w:t xml:space="preserve">appear </w:t>
      </w:r>
      <w:r w:rsidR="005B55A9" w:rsidRPr="00D26759">
        <w:rPr>
          <w:lang w:val="en-US"/>
        </w:rPr>
        <w:t xml:space="preserve">that such transmission does not exist or that transmission </w:t>
      </w:r>
      <w:r w:rsidR="003D5D8B" w:rsidRPr="00D26759">
        <w:rPr>
          <w:lang w:val="en-US"/>
        </w:rPr>
        <w:t xml:space="preserve">only occurs in a formal context. Thus, </w:t>
      </w:r>
      <w:r w:rsidR="002D5F5A" w:rsidRPr="00D26759">
        <w:rPr>
          <w:lang w:val="en-US"/>
        </w:rPr>
        <w:t xml:space="preserve">the </w:t>
      </w:r>
      <w:r w:rsidR="003D5D8B" w:rsidRPr="00D26759">
        <w:rPr>
          <w:lang w:val="en-US"/>
        </w:rPr>
        <w:t xml:space="preserve">very important </w:t>
      </w:r>
      <w:r w:rsidR="005B55A9" w:rsidRPr="00D26759">
        <w:rPr>
          <w:lang w:val="en-US"/>
        </w:rPr>
        <w:t>informal transmission</w:t>
      </w:r>
      <w:r w:rsidR="003D5D8B" w:rsidRPr="00D26759">
        <w:rPr>
          <w:lang w:val="en-US"/>
        </w:rPr>
        <w:t xml:space="preserve"> of ICH</w:t>
      </w:r>
      <w:r w:rsidR="005B55A9" w:rsidRPr="00D26759">
        <w:rPr>
          <w:lang w:val="en-US"/>
        </w:rPr>
        <w:t xml:space="preserve"> should be reflected </w:t>
      </w:r>
      <w:r w:rsidR="00F15299" w:rsidRPr="00D26759">
        <w:rPr>
          <w:lang w:val="en-US"/>
        </w:rPr>
        <w:t>in the framework.</w:t>
      </w:r>
    </w:p>
    <w:p w14:paraId="0BCDF508" w14:textId="34809BE3" w:rsidR="005B55A9" w:rsidRPr="00D26759" w:rsidRDefault="007229CF"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Belgium</w:t>
      </w:r>
      <w:r w:rsidRPr="00D26759">
        <w:rPr>
          <w:b/>
          <w:lang w:val="en-US"/>
        </w:rPr>
        <w:t xml:space="preserve"> </w:t>
      </w:r>
      <w:r w:rsidR="00C666ED" w:rsidRPr="00D26759">
        <w:rPr>
          <w:lang w:val="en-US"/>
        </w:rPr>
        <w:t xml:space="preserve">noted under Indicator 3 the </w:t>
      </w:r>
      <w:r w:rsidR="005B55A9" w:rsidRPr="00D26759">
        <w:rPr>
          <w:lang w:val="en-US"/>
        </w:rPr>
        <w:t xml:space="preserve">mention of </w:t>
      </w:r>
      <w:r w:rsidR="00C666ED" w:rsidRPr="00D26759">
        <w:rPr>
          <w:lang w:val="en-US"/>
        </w:rPr>
        <w:t>‘</w:t>
      </w:r>
      <w:r w:rsidR="005B55A9" w:rsidRPr="00D26759">
        <w:rPr>
          <w:lang w:val="en-US"/>
        </w:rPr>
        <w:t>social and cultural dimensions</w:t>
      </w:r>
      <w:r w:rsidR="00C666ED" w:rsidRPr="00D26759">
        <w:rPr>
          <w:lang w:val="en-US"/>
        </w:rPr>
        <w:t>’</w:t>
      </w:r>
      <w:r w:rsidR="00BF0940" w:rsidRPr="00D26759">
        <w:rPr>
          <w:lang w:val="en-US"/>
        </w:rPr>
        <w:t>, adding that this cou</w:t>
      </w:r>
      <w:r w:rsidR="00C666ED" w:rsidRPr="00D26759">
        <w:rPr>
          <w:lang w:val="en-US"/>
        </w:rPr>
        <w:t xml:space="preserve">ld also </w:t>
      </w:r>
      <w:r w:rsidR="005B55A9" w:rsidRPr="00D26759">
        <w:rPr>
          <w:lang w:val="en-US"/>
        </w:rPr>
        <w:t xml:space="preserve">be expanded to </w:t>
      </w:r>
      <w:r w:rsidR="00C666ED" w:rsidRPr="00D26759">
        <w:rPr>
          <w:lang w:val="en-US"/>
        </w:rPr>
        <w:t xml:space="preserve">include </w:t>
      </w:r>
      <w:r w:rsidR="005B55A9" w:rsidRPr="00D26759">
        <w:rPr>
          <w:lang w:val="en-US"/>
        </w:rPr>
        <w:t xml:space="preserve">the study of social, economic, ecological and cultural dimensions to reflect the notion of sustainable development. </w:t>
      </w:r>
      <w:r w:rsidR="008E1F2F" w:rsidRPr="00D26759">
        <w:rPr>
          <w:lang w:val="en-US"/>
        </w:rPr>
        <w:t xml:space="preserve">Under </w:t>
      </w:r>
      <w:r w:rsidR="005B55A9" w:rsidRPr="00D26759">
        <w:rPr>
          <w:lang w:val="en-US"/>
        </w:rPr>
        <w:t>3.2</w:t>
      </w:r>
      <w:r w:rsidR="008E1F2F" w:rsidRPr="00D26759">
        <w:rPr>
          <w:lang w:val="en-US"/>
        </w:rPr>
        <w:t>,</w:t>
      </w:r>
      <w:r w:rsidR="005B55A9" w:rsidRPr="00D26759">
        <w:rPr>
          <w:lang w:val="en-US"/>
        </w:rPr>
        <w:t xml:space="preserve"> </w:t>
      </w:r>
      <w:r w:rsidR="008E1F2F" w:rsidRPr="00D26759">
        <w:rPr>
          <w:lang w:val="en-US"/>
        </w:rPr>
        <w:t>which mentioned</w:t>
      </w:r>
      <w:r w:rsidR="005B55A9" w:rsidRPr="00D26759">
        <w:rPr>
          <w:lang w:val="en-US"/>
        </w:rPr>
        <w:t xml:space="preserve"> </w:t>
      </w:r>
      <w:r w:rsidR="008E1F2F" w:rsidRPr="00D26759">
        <w:rPr>
          <w:lang w:val="en-US"/>
        </w:rPr>
        <w:t xml:space="preserve">the </w:t>
      </w:r>
      <w:r w:rsidR="005B55A9" w:rsidRPr="00D26759">
        <w:rPr>
          <w:lang w:val="en-US"/>
        </w:rPr>
        <w:t xml:space="preserve">fields of anthropology and cultural studies, </w:t>
      </w:r>
      <w:r w:rsidR="008E1F2F" w:rsidRPr="00D26759">
        <w:rPr>
          <w:lang w:val="en-US"/>
        </w:rPr>
        <w:t xml:space="preserve">the delegation proposed </w:t>
      </w:r>
      <w:r w:rsidR="005B55A9" w:rsidRPr="00D26759">
        <w:rPr>
          <w:lang w:val="en-US"/>
        </w:rPr>
        <w:t xml:space="preserve">to either delete these examples or to add a whole </w:t>
      </w:r>
      <w:r w:rsidR="008E1F2F" w:rsidRPr="00D26759">
        <w:rPr>
          <w:lang w:val="en-US"/>
        </w:rPr>
        <w:t xml:space="preserve">set </w:t>
      </w:r>
      <w:r w:rsidR="005B55A9" w:rsidRPr="00D26759">
        <w:rPr>
          <w:lang w:val="en-US"/>
        </w:rPr>
        <w:t xml:space="preserve">of other disciplines, </w:t>
      </w:r>
      <w:r w:rsidR="008E1F2F" w:rsidRPr="00D26759">
        <w:rPr>
          <w:lang w:val="en-US"/>
        </w:rPr>
        <w:t xml:space="preserve">such as </w:t>
      </w:r>
      <w:r w:rsidR="005B55A9" w:rsidRPr="00D26759">
        <w:rPr>
          <w:lang w:val="en-US"/>
        </w:rPr>
        <w:t>critical heritage studies, folklore studies</w:t>
      </w:r>
      <w:r w:rsidR="008E1F2F" w:rsidRPr="00D26759">
        <w:rPr>
          <w:lang w:val="en-US"/>
        </w:rPr>
        <w:t>,</w:t>
      </w:r>
      <w:r w:rsidR="005B55A9" w:rsidRPr="00D26759">
        <w:rPr>
          <w:lang w:val="en-US"/>
        </w:rPr>
        <w:t xml:space="preserve"> and so on</w:t>
      </w:r>
      <w:r w:rsidR="008E1F2F" w:rsidRPr="00D26759">
        <w:rPr>
          <w:lang w:val="en-US"/>
        </w:rPr>
        <w:t xml:space="preserve">, i.e. not restricted to a selection of </w:t>
      </w:r>
      <w:r w:rsidR="005B55A9" w:rsidRPr="00D26759">
        <w:rPr>
          <w:lang w:val="en-US"/>
        </w:rPr>
        <w:t>two</w:t>
      </w:r>
      <w:r w:rsidR="008E1F2F" w:rsidRPr="00D26759">
        <w:rPr>
          <w:lang w:val="en-US"/>
        </w:rPr>
        <w:t xml:space="preserve"> disciplines</w:t>
      </w:r>
      <w:r w:rsidR="005B55A9" w:rsidRPr="00D26759">
        <w:rPr>
          <w:lang w:val="en-US"/>
        </w:rPr>
        <w:t xml:space="preserve">. </w:t>
      </w:r>
      <w:r w:rsidR="002D5F5A" w:rsidRPr="00D26759">
        <w:rPr>
          <w:lang w:val="en-US"/>
        </w:rPr>
        <w:t>It</w:t>
      </w:r>
      <w:r w:rsidR="008E1F2F" w:rsidRPr="00D26759">
        <w:rPr>
          <w:lang w:val="en-US"/>
        </w:rPr>
        <w:t xml:space="preserve"> also noted that the issue not only concerned the study of</w:t>
      </w:r>
      <w:r w:rsidR="005B55A9" w:rsidRPr="00D26759">
        <w:rPr>
          <w:lang w:val="en-US"/>
        </w:rPr>
        <w:t xml:space="preserve"> intangible cultural heritage but </w:t>
      </w:r>
      <w:r w:rsidR="008E1F2F" w:rsidRPr="00D26759">
        <w:rPr>
          <w:lang w:val="en-US"/>
        </w:rPr>
        <w:t xml:space="preserve">should </w:t>
      </w:r>
      <w:r w:rsidR="005B55A9" w:rsidRPr="00D26759">
        <w:rPr>
          <w:lang w:val="en-US"/>
        </w:rPr>
        <w:t xml:space="preserve">also </w:t>
      </w:r>
      <w:r w:rsidR="008E1F2F" w:rsidRPr="00D26759">
        <w:rPr>
          <w:lang w:val="en-US"/>
        </w:rPr>
        <w:t>include safeguarding, which was notably absent</w:t>
      </w:r>
      <w:r w:rsidR="005B55A9" w:rsidRPr="00D26759">
        <w:rPr>
          <w:lang w:val="en-US"/>
        </w:rPr>
        <w:t xml:space="preserve">. </w:t>
      </w:r>
      <w:r w:rsidR="008E1F2F" w:rsidRPr="00D26759">
        <w:rPr>
          <w:lang w:val="en-US"/>
        </w:rPr>
        <w:t xml:space="preserve">The purpose of </w:t>
      </w:r>
      <w:r w:rsidR="005B55A9" w:rsidRPr="00D26759">
        <w:rPr>
          <w:lang w:val="en-US"/>
        </w:rPr>
        <w:t>train</w:t>
      </w:r>
      <w:r w:rsidR="008E1F2F" w:rsidRPr="00D26759">
        <w:rPr>
          <w:lang w:val="en-US"/>
        </w:rPr>
        <w:t>ing</w:t>
      </w:r>
      <w:r w:rsidR="005B55A9" w:rsidRPr="00D26759">
        <w:rPr>
          <w:lang w:val="en-US"/>
        </w:rPr>
        <w:t xml:space="preserve"> people </w:t>
      </w:r>
      <w:r w:rsidR="008E1F2F" w:rsidRPr="00D26759">
        <w:rPr>
          <w:lang w:val="en-US"/>
        </w:rPr>
        <w:t xml:space="preserve">was to ensure </w:t>
      </w:r>
      <w:r w:rsidR="005B55A9" w:rsidRPr="00D26759">
        <w:rPr>
          <w:lang w:val="en-US"/>
        </w:rPr>
        <w:t xml:space="preserve">better safeguarding. </w:t>
      </w:r>
      <w:r w:rsidR="002D5F5A" w:rsidRPr="00D26759">
        <w:rPr>
          <w:lang w:val="en-US"/>
        </w:rPr>
        <w:t xml:space="preserve">It </w:t>
      </w:r>
      <w:r w:rsidR="008E1F2F" w:rsidRPr="00D26759">
        <w:rPr>
          <w:lang w:val="en-US"/>
        </w:rPr>
        <w:t xml:space="preserve">therefore sought to </w:t>
      </w:r>
      <w:r w:rsidR="005B55A9" w:rsidRPr="00D26759">
        <w:rPr>
          <w:lang w:val="en-US"/>
        </w:rPr>
        <w:t>include safeguarding</w:t>
      </w:r>
      <w:r w:rsidR="008E1F2F" w:rsidRPr="00D26759">
        <w:rPr>
          <w:lang w:val="en-US"/>
        </w:rPr>
        <w:t>,</w:t>
      </w:r>
      <w:r w:rsidR="005B55A9" w:rsidRPr="00D26759">
        <w:rPr>
          <w:lang w:val="en-US"/>
        </w:rPr>
        <w:t xml:space="preserve"> and </w:t>
      </w:r>
      <w:r w:rsidR="008E1F2F" w:rsidRPr="00D26759">
        <w:rPr>
          <w:lang w:val="en-US"/>
        </w:rPr>
        <w:t xml:space="preserve">either </w:t>
      </w:r>
      <w:r w:rsidR="005B55A9" w:rsidRPr="00D26759">
        <w:rPr>
          <w:lang w:val="en-US"/>
        </w:rPr>
        <w:t xml:space="preserve">delete the reference to the scholarly disciplines or expand </w:t>
      </w:r>
      <w:r w:rsidR="008E1F2F" w:rsidRPr="00D26759">
        <w:rPr>
          <w:lang w:val="en-US"/>
        </w:rPr>
        <w:t xml:space="preserve">it </w:t>
      </w:r>
      <w:r w:rsidR="005B55A9" w:rsidRPr="00D26759">
        <w:rPr>
          <w:lang w:val="en-US"/>
        </w:rPr>
        <w:t>with other di</w:t>
      </w:r>
      <w:r w:rsidR="00F15299" w:rsidRPr="00D26759">
        <w:rPr>
          <w:lang w:val="en-US"/>
        </w:rPr>
        <w:t>sciplines.</w:t>
      </w:r>
    </w:p>
    <w:p w14:paraId="06814F88" w14:textId="7F749EA1" w:rsidR="005B55A9" w:rsidRPr="00D26759" w:rsidRDefault="007229CF"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 xml:space="preserve">Nigeria </w:t>
      </w:r>
      <w:r w:rsidR="003D5D8B" w:rsidRPr="00D26759">
        <w:rPr>
          <w:lang w:val="en-US"/>
        </w:rPr>
        <w:t>congratulated the Chairperson</w:t>
      </w:r>
      <w:r w:rsidR="003B4806" w:rsidRPr="00D26759">
        <w:rPr>
          <w:lang w:val="en-US"/>
        </w:rPr>
        <w:t xml:space="preserve">, and noted that Austria wished to </w:t>
      </w:r>
      <w:r w:rsidR="005B55A9" w:rsidRPr="00D26759">
        <w:rPr>
          <w:lang w:val="en-US"/>
        </w:rPr>
        <w:t>create three categories</w:t>
      </w:r>
      <w:r w:rsidR="003B4806" w:rsidRPr="00D26759">
        <w:rPr>
          <w:lang w:val="en-US"/>
        </w:rPr>
        <w:t xml:space="preserve"> of education</w:t>
      </w:r>
      <w:r w:rsidR="005B55A9" w:rsidRPr="00D26759">
        <w:rPr>
          <w:lang w:val="en-US"/>
        </w:rPr>
        <w:t xml:space="preserve">: formal, informal and non-formal. </w:t>
      </w:r>
      <w:r w:rsidR="003B4806" w:rsidRPr="00D26759">
        <w:rPr>
          <w:lang w:val="en-US"/>
        </w:rPr>
        <w:t xml:space="preserve">However, the delegation was of the understanding that there were only </w:t>
      </w:r>
      <w:r w:rsidR="005B55A9" w:rsidRPr="00D26759">
        <w:rPr>
          <w:lang w:val="en-US"/>
        </w:rPr>
        <w:t>two categories: formal</w:t>
      </w:r>
      <w:r w:rsidR="003B4806" w:rsidRPr="00D26759">
        <w:rPr>
          <w:lang w:val="en-US"/>
        </w:rPr>
        <w:t xml:space="preserve"> and non-formal/informal, as n</w:t>
      </w:r>
      <w:r w:rsidR="005B55A9" w:rsidRPr="00D26759">
        <w:rPr>
          <w:lang w:val="en-US"/>
        </w:rPr>
        <w:t xml:space="preserve">on-formal and informal </w:t>
      </w:r>
      <w:r w:rsidR="003B4806" w:rsidRPr="00D26759">
        <w:rPr>
          <w:lang w:val="en-US"/>
        </w:rPr>
        <w:t xml:space="preserve">were </w:t>
      </w:r>
      <w:r w:rsidR="005B55A9" w:rsidRPr="00D26759">
        <w:rPr>
          <w:lang w:val="en-US"/>
        </w:rPr>
        <w:t>the same thing.</w:t>
      </w:r>
    </w:p>
    <w:p w14:paraId="4BD14273" w14:textId="5B7A6BAD" w:rsidR="005B55A9" w:rsidRPr="00D26759" w:rsidRDefault="008E1F2F"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Netherlands</w:t>
      </w:r>
      <w:r w:rsidR="00735C6A" w:rsidRPr="00D26759">
        <w:rPr>
          <w:b/>
          <w:lang w:val="en-US"/>
        </w:rPr>
        <w:t xml:space="preserve"> </w:t>
      </w:r>
      <w:r w:rsidR="005B55A9" w:rsidRPr="00D26759">
        <w:rPr>
          <w:lang w:val="en-US"/>
        </w:rPr>
        <w:t>express</w:t>
      </w:r>
      <w:r w:rsidR="000F26AA" w:rsidRPr="00D26759">
        <w:rPr>
          <w:lang w:val="en-US"/>
        </w:rPr>
        <w:t>ed</w:t>
      </w:r>
      <w:r w:rsidR="005B55A9" w:rsidRPr="00D26759">
        <w:rPr>
          <w:lang w:val="en-US"/>
        </w:rPr>
        <w:t xml:space="preserve"> concern about including </w:t>
      </w:r>
      <w:r w:rsidR="000F26AA" w:rsidRPr="00D26759">
        <w:rPr>
          <w:lang w:val="en-US"/>
        </w:rPr>
        <w:t xml:space="preserve">intangible cultural heritage </w:t>
      </w:r>
      <w:r w:rsidR="005B55A9" w:rsidRPr="00D26759">
        <w:rPr>
          <w:lang w:val="en-US"/>
        </w:rPr>
        <w:t>in the curriculum of primary, secondary and also post-secondary schools</w:t>
      </w:r>
      <w:r w:rsidR="000F26AA" w:rsidRPr="00D26759">
        <w:rPr>
          <w:lang w:val="en-US"/>
        </w:rPr>
        <w:t>,</w:t>
      </w:r>
      <w:r w:rsidR="005B55A9" w:rsidRPr="00D26759">
        <w:rPr>
          <w:lang w:val="en-US"/>
        </w:rPr>
        <w:t xml:space="preserve"> as expressed by Senegal, </w:t>
      </w:r>
      <w:r w:rsidR="000F26AA" w:rsidRPr="00D26759">
        <w:rPr>
          <w:lang w:val="en-US"/>
        </w:rPr>
        <w:t xml:space="preserve">as this would </w:t>
      </w:r>
      <w:r w:rsidR="005B55A9" w:rsidRPr="00D26759">
        <w:rPr>
          <w:lang w:val="en-US"/>
        </w:rPr>
        <w:t xml:space="preserve">take a lot of time to change the formal curriculum, if </w:t>
      </w:r>
      <w:r w:rsidR="00680394" w:rsidRPr="00D26759">
        <w:rPr>
          <w:lang w:val="en-US"/>
        </w:rPr>
        <w:t>indeed</w:t>
      </w:r>
      <w:r w:rsidR="000F26AA" w:rsidRPr="00D26759">
        <w:rPr>
          <w:lang w:val="en-US"/>
        </w:rPr>
        <w:t xml:space="preserve"> </w:t>
      </w:r>
      <w:r w:rsidR="005B55A9" w:rsidRPr="00D26759">
        <w:rPr>
          <w:lang w:val="en-US"/>
        </w:rPr>
        <w:t xml:space="preserve">possible. </w:t>
      </w:r>
      <w:r w:rsidR="00680394" w:rsidRPr="00D26759">
        <w:rPr>
          <w:lang w:val="en-US"/>
        </w:rPr>
        <w:t xml:space="preserve">The delegation explained that it was </w:t>
      </w:r>
      <w:r w:rsidR="005B55A9" w:rsidRPr="00D26759">
        <w:rPr>
          <w:lang w:val="en-US"/>
        </w:rPr>
        <w:t>primarily school</w:t>
      </w:r>
      <w:r w:rsidR="000F26AA" w:rsidRPr="00D26759">
        <w:rPr>
          <w:lang w:val="en-US"/>
        </w:rPr>
        <w:t>s</w:t>
      </w:r>
      <w:r w:rsidR="005B55A9" w:rsidRPr="00D26759">
        <w:rPr>
          <w:lang w:val="en-US"/>
        </w:rPr>
        <w:t xml:space="preserve"> and universities </w:t>
      </w:r>
      <w:r w:rsidR="000F26AA" w:rsidRPr="00D26759">
        <w:rPr>
          <w:lang w:val="en-US"/>
        </w:rPr>
        <w:t xml:space="preserve">that </w:t>
      </w:r>
      <w:r w:rsidR="005B55A9" w:rsidRPr="00D26759">
        <w:rPr>
          <w:lang w:val="en-US"/>
        </w:rPr>
        <w:t>decide</w:t>
      </w:r>
      <w:r w:rsidR="00680394" w:rsidRPr="00D26759">
        <w:rPr>
          <w:lang w:val="en-US"/>
        </w:rPr>
        <w:t>d</w:t>
      </w:r>
      <w:r w:rsidR="005B55A9" w:rsidRPr="00D26759">
        <w:rPr>
          <w:lang w:val="en-US"/>
        </w:rPr>
        <w:t xml:space="preserve"> </w:t>
      </w:r>
      <w:r w:rsidR="00680394" w:rsidRPr="00D26759">
        <w:rPr>
          <w:lang w:val="en-US"/>
        </w:rPr>
        <w:t xml:space="preserve">on </w:t>
      </w:r>
      <w:r w:rsidR="005B55A9" w:rsidRPr="00D26759">
        <w:rPr>
          <w:lang w:val="en-US"/>
        </w:rPr>
        <w:t>the cultural themes or topics address</w:t>
      </w:r>
      <w:r w:rsidR="000F26AA" w:rsidRPr="00D26759">
        <w:rPr>
          <w:lang w:val="en-US"/>
        </w:rPr>
        <w:t>ed</w:t>
      </w:r>
      <w:r w:rsidR="005B55A9" w:rsidRPr="00D26759">
        <w:rPr>
          <w:lang w:val="en-US"/>
        </w:rPr>
        <w:t xml:space="preserve">. </w:t>
      </w:r>
      <w:r w:rsidR="000F26AA" w:rsidRPr="00D26759">
        <w:rPr>
          <w:lang w:val="en-US"/>
        </w:rPr>
        <w:t>However</w:t>
      </w:r>
      <w:r w:rsidR="005B55A9" w:rsidRPr="00D26759">
        <w:rPr>
          <w:lang w:val="en-US"/>
        </w:rPr>
        <w:t xml:space="preserve">, educational </w:t>
      </w:r>
      <w:r w:rsidR="00680394" w:rsidRPr="00D26759">
        <w:rPr>
          <w:lang w:val="en-US"/>
        </w:rPr>
        <w:t xml:space="preserve">ICH </w:t>
      </w:r>
      <w:r w:rsidR="005B55A9" w:rsidRPr="00D26759">
        <w:rPr>
          <w:lang w:val="en-US"/>
        </w:rPr>
        <w:t xml:space="preserve">programmes </w:t>
      </w:r>
      <w:r w:rsidR="000F26AA" w:rsidRPr="00D26759">
        <w:rPr>
          <w:lang w:val="en-US"/>
        </w:rPr>
        <w:t>offered by museums, and archive and cultural centres</w:t>
      </w:r>
      <w:r w:rsidR="005B55A9" w:rsidRPr="00D26759">
        <w:rPr>
          <w:lang w:val="en-US"/>
        </w:rPr>
        <w:t xml:space="preserve"> </w:t>
      </w:r>
      <w:r w:rsidR="00680394" w:rsidRPr="00D26759">
        <w:rPr>
          <w:lang w:val="en-US"/>
        </w:rPr>
        <w:t xml:space="preserve">were </w:t>
      </w:r>
      <w:r w:rsidR="000F26AA" w:rsidRPr="00D26759">
        <w:rPr>
          <w:lang w:val="en-US"/>
        </w:rPr>
        <w:t xml:space="preserve">important </w:t>
      </w:r>
      <w:r w:rsidR="005B55A9" w:rsidRPr="00D26759">
        <w:rPr>
          <w:lang w:val="en-US"/>
        </w:rPr>
        <w:t xml:space="preserve">ways </w:t>
      </w:r>
      <w:r w:rsidR="000F26AA" w:rsidRPr="00D26759">
        <w:rPr>
          <w:lang w:val="en-US"/>
        </w:rPr>
        <w:t xml:space="preserve">for </w:t>
      </w:r>
      <w:r w:rsidR="005B55A9" w:rsidRPr="00D26759">
        <w:rPr>
          <w:lang w:val="en-US"/>
        </w:rPr>
        <w:t xml:space="preserve">non-formal or informal transmission </w:t>
      </w:r>
      <w:r w:rsidR="000F26AA" w:rsidRPr="00D26759">
        <w:rPr>
          <w:lang w:val="en-US"/>
        </w:rPr>
        <w:t xml:space="preserve">to occur </w:t>
      </w:r>
      <w:r w:rsidR="005B55A9" w:rsidRPr="00D26759">
        <w:rPr>
          <w:lang w:val="en-US"/>
        </w:rPr>
        <w:t xml:space="preserve">that could be offered to schools to involve </w:t>
      </w:r>
      <w:r w:rsidR="00680394" w:rsidRPr="00D26759">
        <w:rPr>
          <w:lang w:val="en-US"/>
        </w:rPr>
        <w:t xml:space="preserve">them </w:t>
      </w:r>
      <w:r w:rsidR="005B55A9" w:rsidRPr="00D26759">
        <w:rPr>
          <w:lang w:val="en-US"/>
        </w:rPr>
        <w:t xml:space="preserve">in </w:t>
      </w:r>
      <w:r w:rsidR="000F26AA" w:rsidRPr="00D26759">
        <w:rPr>
          <w:lang w:val="en-US"/>
        </w:rPr>
        <w:t>intangible cultural heritage</w:t>
      </w:r>
      <w:r w:rsidR="00F15299" w:rsidRPr="00D26759">
        <w:rPr>
          <w:lang w:val="en-US"/>
        </w:rPr>
        <w:t>.</w:t>
      </w:r>
    </w:p>
    <w:p w14:paraId="4F40115F" w14:textId="7B95013C" w:rsidR="005B55A9" w:rsidRPr="00D26759" w:rsidRDefault="009D2FCE" w:rsidP="009F481D">
      <w:pPr>
        <w:pStyle w:val="Orateurengris"/>
        <w:rPr>
          <w:lang w:val="en-US"/>
        </w:rPr>
      </w:pPr>
      <w:r w:rsidRPr="00D26759">
        <w:rPr>
          <w:lang w:val="en-US"/>
        </w:rPr>
        <w:t>The</w:t>
      </w:r>
      <w:r w:rsidRPr="00D26759">
        <w:rPr>
          <w:b/>
          <w:lang w:val="en-US"/>
        </w:rPr>
        <w:t xml:space="preserve"> </w:t>
      </w:r>
      <w:r w:rsidR="003B4806" w:rsidRPr="00D26759">
        <w:rPr>
          <w:b/>
          <w:lang w:val="en-US"/>
        </w:rPr>
        <w:t xml:space="preserve">Chairperson </w:t>
      </w:r>
      <w:r w:rsidR="003B4806" w:rsidRPr="00D26759">
        <w:rPr>
          <w:lang w:val="en-US"/>
        </w:rPr>
        <w:t xml:space="preserve">invited the Secretary to respond to the </w:t>
      </w:r>
      <w:r w:rsidR="005B55A9" w:rsidRPr="00D26759">
        <w:rPr>
          <w:lang w:val="en-US"/>
        </w:rPr>
        <w:t>questions.</w:t>
      </w:r>
    </w:p>
    <w:p w14:paraId="64397425" w14:textId="774B5BFA" w:rsidR="005B55A9" w:rsidRPr="00D26759" w:rsidRDefault="00594461" w:rsidP="009F481D">
      <w:pPr>
        <w:pStyle w:val="Orateurengris"/>
        <w:rPr>
          <w:lang w:val="en-US"/>
        </w:rPr>
      </w:pPr>
      <w:r w:rsidRPr="00D26759">
        <w:rPr>
          <w:lang w:val="en-US"/>
        </w:rPr>
        <w:t>Responding to the question from Nigeria, th</w:t>
      </w:r>
      <w:r w:rsidR="009D2FCE" w:rsidRPr="00D26759">
        <w:rPr>
          <w:lang w:val="en-US"/>
        </w:rPr>
        <w:t>e</w:t>
      </w:r>
      <w:r w:rsidR="009D2FCE" w:rsidRPr="00D26759">
        <w:rPr>
          <w:b/>
          <w:lang w:val="en-US"/>
        </w:rPr>
        <w:t xml:space="preserve"> </w:t>
      </w:r>
      <w:r w:rsidR="005B55A9" w:rsidRPr="00D26759">
        <w:rPr>
          <w:b/>
          <w:lang w:val="en-US"/>
        </w:rPr>
        <w:t>Secretary</w:t>
      </w:r>
      <w:r w:rsidRPr="00D26759">
        <w:rPr>
          <w:b/>
          <w:lang w:val="en-US"/>
        </w:rPr>
        <w:t xml:space="preserve"> </w:t>
      </w:r>
      <w:r w:rsidRPr="00D26759">
        <w:rPr>
          <w:lang w:val="en-US"/>
        </w:rPr>
        <w:t xml:space="preserve">agreed that in common English, </w:t>
      </w:r>
      <w:r w:rsidR="005B55A9" w:rsidRPr="00D26759">
        <w:rPr>
          <w:lang w:val="en-US"/>
        </w:rPr>
        <w:t xml:space="preserve">informal or non-formal </w:t>
      </w:r>
      <w:r w:rsidRPr="00D26759">
        <w:rPr>
          <w:lang w:val="en-US"/>
        </w:rPr>
        <w:t>appeared to mean the same thing</w:t>
      </w:r>
      <w:r w:rsidR="005B55A9" w:rsidRPr="00D26759">
        <w:rPr>
          <w:lang w:val="en-US"/>
        </w:rPr>
        <w:t xml:space="preserve">, </w:t>
      </w:r>
      <w:r w:rsidRPr="00D26759">
        <w:rPr>
          <w:lang w:val="en-US"/>
        </w:rPr>
        <w:t xml:space="preserve">however, </w:t>
      </w:r>
      <w:r w:rsidR="005B55A9" w:rsidRPr="00D26759">
        <w:rPr>
          <w:lang w:val="en-US"/>
        </w:rPr>
        <w:t xml:space="preserve">in educational parlance, and </w:t>
      </w:r>
      <w:r w:rsidRPr="00D26759">
        <w:rPr>
          <w:lang w:val="en-US"/>
        </w:rPr>
        <w:t xml:space="preserve">having </w:t>
      </w:r>
      <w:r w:rsidR="005B55A9" w:rsidRPr="00D26759">
        <w:rPr>
          <w:lang w:val="en-US"/>
        </w:rPr>
        <w:t xml:space="preserve">spoken </w:t>
      </w:r>
      <w:r w:rsidRPr="00D26759">
        <w:rPr>
          <w:lang w:val="en-US"/>
        </w:rPr>
        <w:t>with education</w:t>
      </w:r>
      <w:r w:rsidR="005B55A9" w:rsidRPr="00D26759">
        <w:rPr>
          <w:lang w:val="en-US"/>
        </w:rPr>
        <w:t xml:space="preserve"> colleagues, </w:t>
      </w:r>
      <w:r w:rsidRPr="00D26759">
        <w:rPr>
          <w:lang w:val="en-US"/>
        </w:rPr>
        <w:t xml:space="preserve">they are not </w:t>
      </w:r>
      <w:r w:rsidR="00E147B4" w:rsidRPr="00D26759">
        <w:rPr>
          <w:lang w:val="en-US"/>
        </w:rPr>
        <w:t xml:space="preserve">in fact </w:t>
      </w:r>
      <w:r w:rsidR="00BC154B" w:rsidRPr="00D26759">
        <w:rPr>
          <w:lang w:val="en-US"/>
        </w:rPr>
        <w:t>synonymous</w:t>
      </w:r>
      <w:r w:rsidR="005B55A9" w:rsidRPr="00D26759">
        <w:rPr>
          <w:lang w:val="en-US"/>
        </w:rPr>
        <w:t xml:space="preserve">. </w:t>
      </w:r>
      <w:r w:rsidRPr="00D26759">
        <w:rPr>
          <w:lang w:val="en-US"/>
        </w:rPr>
        <w:t xml:space="preserve">There </w:t>
      </w:r>
      <w:r w:rsidR="00E147B4" w:rsidRPr="00D26759">
        <w:rPr>
          <w:lang w:val="en-US"/>
        </w:rPr>
        <w:t xml:space="preserve">have </w:t>
      </w:r>
      <w:r w:rsidR="005B55A9" w:rsidRPr="00D26759">
        <w:rPr>
          <w:lang w:val="en-US"/>
        </w:rPr>
        <w:t>t</w:t>
      </w:r>
      <w:r w:rsidRPr="00D26759">
        <w:rPr>
          <w:lang w:val="en-US"/>
        </w:rPr>
        <w:t xml:space="preserve">wo distinct meanings. Informal </w:t>
      </w:r>
      <w:r w:rsidR="005B55A9" w:rsidRPr="00D26759">
        <w:rPr>
          <w:lang w:val="en-US"/>
        </w:rPr>
        <w:t>transmission</w:t>
      </w:r>
      <w:r w:rsidR="00E147B4" w:rsidRPr="00D26759">
        <w:rPr>
          <w:lang w:val="en-US"/>
        </w:rPr>
        <w:t>, for example,</w:t>
      </w:r>
      <w:r w:rsidR="005B55A9" w:rsidRPr="00D26759">
        <w:rPr>
          <w:lang w:val="en-US"/>
        </w:rPr>
        <w:t xml:space="preserve"> may </w:t>
      </w:r>
      <w:r w:rsidRPr="00D26759">
        <w:rPr>
          <w:lang w:val="en-US"/>
        </w:rPr>
        <w:t xml:space="preserve">take place </w:t>
      </w:r>
      <w:r w:rsidR="005B55A9" w:rsidRPr="00D26759">
        <w:rPr>
          <w:lang w:val="en-US"/>
        </w:rPr>
        <w:t xml:space="preserve">in a village or in a family, whereas non-formal education </w:t>
      </w:r>
      <w:r w:rsidR="00E147B4" w:rsidRPr="00D26759">
        <w:rPr>
          <w:lang w:val="en-US"/>
        </w:rPr>
        <w:t xml:space="preserve">involves </w:t>
      </w:r>
      <w:r w:rsidR="005B55A9" w:rsidRPr="00D26759">
        <w:rPr>
          <w:lang w:val="en-US"/>
        </w:rPr>
        <w:t xml:space="preserve">institutions outside of the schooling system. </w:t>
      </w:r>
      <w:r w:rsidR="00E147B4" w:rsidRPr="00D26759">
        <w:rPr>
          <w:lang w:val="en-US"/>
        </w:rPr>
        <w:t xml:space="preserve">Thus, </w:t>
      </w:r>
      <w:r w:rsidR="005B55A9" w:rsidRPr="00D26759">
        <w:rPr>
          <w:lang w:val="en-US"/>
        </w:rPr>
        <w:t>in the language of education</w:t>
      </w:r>
      <w:r w:rsidR="00E147B4" w:rsidRPr="00D26759">
        <w:rPr>
          <w:lang w:val="en-US"/>
        </w:rPr>
        <w:t>al</w:t>
      </w:r>
      <w:r w:rsidR="005B55A9" w:rsidRPr="00D26759">
        <w:rPr>
          <w:lang w:val="en-US"/>
        </w:rPr>
        <w:t xml:space="preserve"> theory, </w:t>
      </w:r>
      <w:r w:rsidR="00E147B4" w:rsidRPr="00D26759">
        <w:rPr>
          <w:lang w:val="en-US"/>
        </w:rPr>
        <w:t xml:space="preserve">they are considered </w:t>
      </w:r>
      <w:r w:rsidR="00C14AB9" w:rsidRPr="00D26759">
        <w:rPr>
          <w:lang w:val="en-US"/>
        </w:rPr>
        <w:t xml:space="preserve">as </w:t>
      </w:r>
      <w:r w:rsidR="005B55A9" w:rsidRPr="00D26759">
        <w:rPr>
          <w:lang w:val="en-US"/>
        </w:rPr>
        <w:t>two</w:t>
      </w:r>
      <w:r w:rsidR="00E147B4" w:rsidRPr="00D26759">
        <w:rPr>
          <w:lang w:val="en-US"/>
        </w:rPr>
        <w:t xml:space="preserve"> distinct forms. Concerning the issue of</w:t>
      </w:r>
      <w:r w:rsidR="005B55A9" w:rsidRPr="00D26759">
        <w:rPr>
          <w:lang w:val="en-US"/>
        </w:rPr>
        <w:t xml:space="preserve"> safeguarding</w:t>
      </w:r>
      <w:r w:rsidR="00E147B4" w:rsidRPr="00D26759">
        <w:rPr>
          <w:lang w:val="en-US"/>
        </w:rPr>
        <w:t>, as</w:t>
      </w:r>
      <w:r w:rsidR="005B55A9" w:rsidRPr="00D26759">
        <w:rPr>
          <w:lang w:val="en-US"/>
        </w:rPr>
        <w:t xml:space="preserve"> </w:t>
      </w:r>
      <w:r w:rsidR="00E147B4" w:rsidRPr="00D26759">
        <w:rPr>
          <w:lang w:val="en-US"/>
        </w:rPr>
        <w:t xml:space="preserve">mentioned </w:t>
      </w:r>
      <w:r w:rsidR="005B55A9" w:rsidRPr="00D26759">
        <w:rPr>
          <w:lang w:val="en-US"/>
        </w:rPr>
        <w:t xml:space="preserve">by Belgium, </w:t>
      </w:r>
      <w:r w:rsidR="00E147B4" w:rsidRPr="00D26759">
        <w:rPr>
          <w:lang w:val="en-US"/>
        </w:rPr>
        <w:t xml:space="preserve">the Secretary agreed that it was </w:t>
      </w:r>
      <w:r w:rsidR="005B55A9" w:rsidRPr="00D26759">
        <w:rPr>
          <w:lang w:val="en-US"/>
        </w:rPr>
        <w:t>a very valid issue</w:t>
      </w:r>
      <w:r w:rsidR="00E147B4" w:rsidRPr="00D26759">
        <w:rPr>
          <w:lang w:val="en-US"/>
        </w:rPr>
        <w:t>, notably</w:t>
      </w:r>
      <w:r w:rsidR="005B55A9" w:rsidRPr="00D26759">
        <w:rPr>
          <w:lang w:val="en-US"/>
        </w:rPr>
        <w:t xml:space="preserve"> under </w:t>
      </w:r>
      <w:r w:rsidR="00E147B4" w:rsidRPr="00D26759">
        <w:rPr>
          <w:lang w:val="en-US"/>
        </w:rPr>
        <w:t xml:space="preserve">Indicator </w:t>
      </w:r>
      <w:r w:rsidR="005B55A9" w:rsidRPr="00D26759">
        <w:rPr>
          <w:lang w:val="en-US"/>
        </w:rPr>
        <w:t>4</w:t>
      </w:r>
      <w:r w:rsidR="00E147B4" w:rsidRPr="00D26759">
        <w:rPr>
          <w:lang w:val="en-US"/>
        </w:rPr>
        <w:t>,</w:t>
      </w:r>
      <w:r w:rsidR="005B55A9" w:rsidRPr="00D26759">
        <w:rPr>
          <w:lang w:val="en-US"/>
        </w:rPr>
        <w:t xml:space="preserve"> </w:t>
      </w:r>
      <w:r w:rsidR="00E147B4" w:rsidRPr="00D26759">
        <w:rPr>
          <w:lang w:val="en-US"/>
        </w:rPr>
        <w:t xml:space="preserve">which concerns </w:t>
      </w:r>
      <w:r w:rsidR="005B55A9" w:rsidRPr="00D26759">
        <w:rPr>
          <w:lang w:val="en-US"/>
        </w:rPr>
        <w:t xml:space="preserve">capacity-building and training, </w:t>
      </w:r>
      <w:r w:rsidR="00E147B4" w:rsidRPr="00D26759">
        <w:rPr>
          <w:lang w:val="en-US"/>
        </w:rPr>
        <w:t xml:space="preserve">and refers to </w:t>
      </w:r>
      <w:r w:rsidR="005B55A9" w:rsidRPr="00D26759">
        <w:rPr>
          <w:lang w:val="en-US"/>
        </w:rPr>
        <w:t xml:space="preserve">tertiary institutions </w:t>
      </w:r>
      <w:r w:rsidR="00E147B4" w:rsidRPr="00D26759">
        <w:rPr>
          <w:lang w:val="en-US"/>
        </w:rPr>
        <w:t xml:space="preserve">and the </w:t>
      </w:r>
      <w:r w:rsidR="005B55A9" w:rsidRPr="00D26759">
        <w:rPr>
          <w:lang w:val="en-US"/>
        </w:rPr>
        <w:t xml:space="preserve">safeguarding </w:t>
      </w:r>
      <w:r w:rsidR="00E147B4" w:rsidRPr="00D26759">
        <w:rPr>
          <w:lang w:val="en-US"/>
        </w:rPr>
        <w:t>of intangible cultural heritage</w:t>
      </w:r>
      <w:r w:rsidR="005B55A9" w:rsidRPr="00D26759">
        <w:rPr>
          <w:lang w:val="en-US"/>
        </w:rPr>
        <w:t xml:space="preserve">. </w:t>
      </w:r>
      <w:r w:rsidR="00E147B4" w:rsidRPr="00D26759">
        <w:rPr>
          <w:lang w:val="en-US"/>
        </w:rPr>
        <w:t xml:space="preserve">Thus, the framework proposed </w:t>
      </w:r>
      <w:r w:rsidR="005B55A9" w:rsidRPr="00D26759">
        <w:rPr>
          <w:lang w:val="en-US"/>
        </w:rPr>
        <w:t xml:space="preserve">two different indicators, </w:t>
      </w:r>
      <w:r w:rsidR="00E147B4" w:rsidRPr="00D26759">
        <w:rPr>
          <w:lang w:val="en-US"/>
        </w:rPr>
        <w:t xml:space="preserve">and delegations should consider whether this is indeed </w:t>
      </w:r>
      <w:r w:rsidR="005B55A9" w:rsidRPr="00D26759">
        <w:rPr>
          <w:lang w:val="en-US"/>
        </w:rPr>
        <w:t xml:space="preserve">satisfactory or not. </w:t>
      </w:r>
      <w:r w:rsidR="00E147B4" w:rsidRPr="00D26759">
        <w:rPr>
          <w:lang w:val="en-US"/>
        </w:rPr>
        <w:t xml:space="preserve">With regard </w:t>
      </w:r>
      <w:r w:rsidR="005B55A9" w:rsidRPr="00D26759">
        <w:rPr>
          <w:lang w:val="en-US"/>
        </w:rPr>
        <w:t xml:space="preserve">to the concern </w:t>
      </w:r>
      <w:r w:rsidR="00E147B4" w:rsidRPr="00D26759">
        <w:rPr>
          <w:lang w:val="en-US"/>
        </w:rPr>
        <w:t xml:space="preserve">voiced by </w:t>
      </w:r>
      <w:r w:rsidR="005B55A9" w:rsidRPr="00D26759">
        <w:rPr>
          <w:lang w:val="en-US"/>
        </w:rPr>
        <w:t xml:space="preserve">the Netherlands, </w:t>
      </w:r>
      <w:r w:rsidR="00E147B4" w:rsidRPr="00D26759">
        <w:rPr>
          <w:lang w:val="en-US"/>
        </w:rPr>
        <w:t>the Secretary conceded that it was a complex issue, explaining that</w:t>
      </w:r>
      <w:r w:rsidR="005B55A9" w:rsidRPr="00D26759">
        <w:rPr>
          <w:lang w:val="en-US"/>
        </w:rPr>
        <w:t xml:space="preserve"> curriculum revision </w:t>
      </w:r>
      <w:r w:rsidR="00E147B4" w:rsidRPr="00D26759">
        <w:rPr>
          <w:lang w:val="en-US"/>
        </w:rPr>
        <w:t xml:space="preserve">was </w:t>
      </w:r>
      <w:r w:rsidR="00600203" w:rsidRPr="00D26759">
        <w:rPr>
          <w:lang w:val="en-US"/>
        </w:rPr>
        <w:t xml:space="preserve">not the sole process </w:t>
      </w:r>
      <w:r w:rsidR="005B55A9" w:rsidRPr="00D26759">
        <w:rPr>
          <w:lang w:val="en-US"/>
        </w:rPr>
        <w:t xml:space="preserve">foreseen in terms of bringing </w:t>
      </w:r>
      <w:r w:rsidR="00C14AB9" w:rsidRPr="00D26759">
        <w:rPr>
          <w:lang w:val="en-US"/>
        </w:rPr>
        <w:t xml:space="preserve">ICH </w:t>
      </w:r>
      <w:r w:rsidR="005B55A9" w:rsidRPr="00D26759">
        <w:rPr>
          <w:lang w:val="en-US"/>
        </w:rPr>
        <w:t xml:space="preserve">into schools. </w:t>
      </w:r>
      <w:r w:rsidR="00600203" w:rsidRPr="00D26759">
        <w:rPr>
          <w:lang w:val="en-US"/>
        </w:rPr>
        <w:t xml:space="preserve">The Secretary reminded delegations that </w:t>
      </w:r>
      <w:r w:rsidR="005B55A9" w:rsidRPr="00D26759">
        <w:rPr>
          <w:lang w:val="en-US"/>
        </w:rPr>
        <w:t xml:space="preserve">not all indicators </w:t>
      </w:r>
      <w:r w:rsidR="00600203" w:rsidRPr="00D26759">
        <w:rPr>
          <w:lang w:val="en-US"/>
        </w:rPr>
        <w:t>were relevant to all countries.</w:t>
      </w:r>
      <w:r w:rsidR="005B55A9" w:rsidRPr="00D26759">
        <w:rPr>
          <w:lang w:val="en-US"/>
        </w:rPr>
        <w:t xml:space="preserve"> </w:t>
      </w:r>
      <w:r w:rsidR="00600203" w:rsidRPr="00D26759">
        <w:rPr>
          <w:lang w:val="en-US"/>
        </w:rPr>
        <w:t xml:space="preserve">For example, some </w:t>
      </w:r>
      <w:r w:rsidR="005B55A9" w:rsidRPr="00D26759">
        <w:rPr>
          <w:lang w:val="en-US"/>
        </w:rPr>
        <w:t xml:space="preserve">countries </w:t>
      </w:r>
      <w:r w:rsidR="00600203" w:rsidRPr="00D26759">
        <w:rPr>
          <w:lang w:val="en-US"/>
        </w:rPr>
        <w:t xml:space="preserve">were </w:t>
      </w:r>
      <w:r w:rsidR="005B55A9" w:rsidRPr="00D26759">
        <w:rPr>
          <w:lang w:val="en-US"/>
        </w:rPr>
        <w:t xml:space="preserve">working on </w:t>
      </w:r>
      <w:r w:rsidR="00600203" w:rsidRPr="00D26759">
        <w:rPr>
          <w:lang w:val="en-US"/>
        </w:rPr>
        <w:t>integrating</w:t>
      </w:r>
      <w:r w:rsidR="005B55A9" w:rsidRPr="00D26759">
        <w:rPr>
          <w:lang w:val="en-US"/>
        </w:rPr>
        <w:t xml:space="preserve"> </w:t>
      </w:r>
      <w:r w:rsidR="00C14AB9" w:rsidRPr="00D26759">
        <w:rPr>
          <w:lang w:val="en-US"/>
        </w:rPr>
        <w:t xml:space="preserve">ICH </w:t>
      </w:r>
      <w:r w:rsidR="00600203" w:rsidRPr="00D26759">
        <w:rPr>
          <w:lang w:val="en-US"/>
        </w:rPr>
        <w:t xml:space="preserve">into schools through teacher </w:t>
      </w:r>
      <w:r w:rsidR="005B55A9" w:rsidRPr="00D26759">
        <w:rPr>
          <w:lang w:val="en-US"/>
        </w:rPr>
        <w:t>training</w:t>
      </w:r>
      <w:r w:rsidR="00600203" w:rsidRPr="00D26759">
        <w:rPr>
          <w:lang w:val="en-US"/>
        </w:rPr>
        <w:t xml:space="preserve"> or mainstreaming elements of </w:t>
      </w:r>
      <w:r w:rsidR="00C14AB9" w:rsidRPr="00D26759">
        <w:rPr>
          <w:lang w:val="en-US"/>
        </w:rPr>
        <w:t xml:space="preserve">ICH </w:t>
      </w:r>
      <w:r w:rsidR="00600203" w:rsidRPr="00D26759">
        <w:rPr>
          <w:lang w:val="en-US"/>
        </w:rPr>
        <w:t xml:space="preserve">into classes, and </w:t>
      </w:r>
      <w:r w:rsidR="005B55A9" w:rsidRPr="00D26759">
        <w:rPr>
          <w:lang w:val="en-US"/>
        </w:rPr>
        <w:t xml:space="preserve">very rarely </w:t>
      </w:r>
      <w:r w:rsidR="00600203" w:rsidRPr="00D26759">
        <w:rPr>
          <w:lang w:val="en-US"/>
        </w:rPr>
        <w:t>involved actual</w:t>
      </w:r>
      <w:r w:rsidR="005B55A9" w:rsidRPr="00D26759">
        <w:rPr>
          <w:lang w:val="en-US"/>
        </w:rPr>
        <w:t xml:space="preserve"> curriculum revision</w:t>
      </w:r>
      <w:r w:rsidR="00600203" w:rsidRPr="00D26759">
        <w:rPr>
          <w:lang w:val="en-US"/>
        </w:rPr>
        <w:t>.</w:t>
      </w:r>
      <w:r w:rsidR="005B55A9" w:rsidRPr="00D26759">
        <w:rPr>
          <w:lang w:val="en-US"/>
        </w:rPr>
        <w:t xml:space="preserve"> </w:t>
      </w:r>
      <w:r w:rsidR="00DD7449" w:rsidRPr="00D26759">
        <w:rPr>
          <w:lang w:val="en-US"/>
        </w:rPr>
        <w:t>T</w:t>
      </w:r>
      <w:r w:rsidR="00600203" w:rsidRPr="00D26759">
        <w:rPr>
          <w:lang w:val="en-US"/>
        </w:rPr>
        <w:t xml:space="preserve">he indicator </w:t>
      </w:r>
      <w:r w:rsidR="00DD7449" w:rsidRPr="00D26759">
        <w:rPr>
          <w:lang w:val="en-US"/>
        </w:rPr>
        <w:t>was</w:t>
      </w:r>
      <w:r w:rsidR="00C14AB9" w:rsidRPr="00D26759">
        <w:rPr>
          <w:lang w:val="en-US"/>
        </w:rPr>
        <w:t xml:space="preserve"> thus</w:t>
      </w:r>
      <w:r w:rsidR="00DD7449" w:rsidRPr="00D26759">
        <w:rPr>
          <w:lang w:val="en-US"/>
        </w:rPr>
        <w:t xml:space="preserve"> trying to introduce</w:t>
      </w:r>
      <w:r w:rsidR="00600203" w:rsidRPr="00D26759">
        <w:rPr>
          <w:lang w:val="en-US"/>
        </w:rPr>
        <w:t xml:space="preserve"> </w:t>
      </w:r>
      <w:r w:rsidR="005B55A9" w:rsidRPr="00D26759">
        <w:rPr>
          <w:lang w:val="en-US"/>
        </w:rPr>
        <w:t>that fle</w:t>
      </w:r>
      <w:r w:rsidR="00F15299" w:rsidRPr="00D26759">
        <w:rPr>
          <w:lang w:val="en-US"/>
        </w:rPr>
        <w:t>xibility.</w:t>
      </w:r>
    </w:p>
    <w:p w14:paraId="7C798314" w14:textId="13FD83A1"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917CFF" w:rsidRPr="00D26759">
        <w:rPr>
          <w:b/>
          <w:lang w:val="en-US"/>
        </w:rPr>
        <w:t xml:space="preserve"> </w:t>
      </w:r>
      <w:r w:rsidR="005B55A9" w:rsidRPr="00D26759">
        <w:rPr>
          <w:lang w:val="en-US"/>
        </w:rPr>
        <w:t>remind</w:t>
      </w:r>
      <w:r w:rsidR="00917CFF" w:rsidRPr="00D26759">
        <w:rPr>
          <w:lang w:val="en-US"/>
        </w:rPr>
        <w:t>ed</w:t>
      </w:r>
      <w:r w:rsidR="005B55A9" w:rsidRPr="00D26759">
        <w:rPr>
          <w:lang w:val="en-US"/>
        </w:rPr>
        <w:t xml:space="preserve"> </w:t>
      </w:r>
      <w:r w:rsidR="00C86E8D" w:rsidRPr="00D26759">
        <w:rPr>
          <w:lang w:val="en-US"/>
        </w:rPr>
        <w:t>delegations</w:t>
      </w:r>
      <w:r w:rsidR="005B55A9" w:rsidRPr="00D26759">
        <w:rPr>
          <w:lang w:val="en-US"/>
        </w:rPr>
        <w:t xml:space="preserve"> </w:t>
      </w:r>
      <w:r w:rsidR="00C86E8D" w:rsidRPr="00D26759">
        <w:rPr>
          <w:lang w:val="en-US"/>
        </w:rPr>
        <w:t xml:space="preserve">that </w:t>
      </w:r>
      <w:r w:rsidR="006943CD" w:rsidRPr="00D26759">
        <w:rPr>
          <w:lang w:val="en-US"/>
        </w:rPr>
        <w:t>efforts to be comprehensive could actually render any form of agreement more difficult and</w:t>
      </w:r>
      <w:r w:rsidR="005B55A9" w:rsidRPr="00D26759">
        <w:rPr>
          <w:lang w:val="en-US"/>
        </w:rPr>
        <w:t xml:space="preserve"> confusing</w:t>
      </w:r>
      <w:r w:rsidR="00C14AB9" w:rsidRPr="00D26759">
        <w:rPr>
          <w:lang w:val="en-US"/>
        </w:rPr>
        <w:t>,</w:t>
      </w:r>
      <w:r w:rsidR="006943CD" w:rsidRPr="00D26759">
        <w:rPr>
          <w:lang w:val="en-US"/>
        </w:rPr>
        <w:t xml:space="preserve"> </w:t>
      </w:r>
      <w:r w:rsidR="00C14AB9" w:rsidRPr="00D26759">
        <w:rPr>
          <w:lang w:val="en-US"/>
        </w:rPr>
        <w:t xml:space="preserve">and </w:t>
      </w:r>
      <w:r w:rsidR="006943CD" w:rsidRPr="00D26759">
        <w:rPr>
          <w:lang w:val="en-US"/>
        </w:rPr>
        <w:t xml:space="preserve">that </w:t>
      </w:r>
      <w:r w:rsidR="00C14AB9" w:rsidRPr="00D26759">
        <w:rPr>
          <w:lang w:val="en-US"/>
        </w:rPr>
        <w:t>‘</w:t>
      </w:r>
      <w:r w:rsidR="006943CD" w:rsidRPr="00D26759">
        <w:rPr>
          <w:lang w:val="en-US"/>
        </w:rPr>
        <w:t>simple</w:t>
      </w:r>
      <w:r w:rsidR="00C14AB9" w:rsidRPr="00D26759">
        <w:rPr>
          <w:lang w:val="en-US"/>
        </w:rPr>
        <w:t>’</w:t>
      </w:r>
      <w:r w:rsidR="005B55A9" w:rsidRPr="00D26759">
        <w:rPr>
          <w:lang w:val="en-US"/>
        </w:rPr>
        <w:t xml:space="preserve"> </w:t>
      </w:r>
      <w:r w:rsidR="00C14AB9" w:rsidRPr="00D26759">
        <w:rPr>
          <w:lang w:val="en-US"/>
        </w:rPr>
        <w:t xml:space="preserve">can often </w:t>
      </w:r>
      <w:r w:rsidR="006943CD" w:rsidRPr="00D26759">
        <w:rPr>
          <w:lang w:val="en-US"/>
        </w:rPr>
        <w:t xml:space="preserve">be </w:t>
      </w:r>
      <w:r w:rsidR="005B55A9" w:rsidRPr="00D26759">
        <w:rPr>
          <w:lang w:val="en-US"/>
        </w:rPr>
        <w:t xml:space="preserve">better. </w:t>
      </w:r>
      <w:r w:rsidR="006943CD" w:rsidRPr="00D26759">
        <w:rPr>
          <w:lang w:val="en-US"/>
        </w:rPr>
        <w:t xml:space="preserve">The Chairperson also reminded delegations </w:t>
      </w:r>
      <w:r w:rsidR="005B55A9" w:rsidRPr="00D26759">
        <w:rPr>
          <w:lang w:val="en-US"/>
        </w:rPr>
        <w:t xml:space="preserve">to </w:t>
      </w:r>
      <w:r w:rsidR="006943CD" w:rsidRPr="00D26759">
        <w:rPr>
          <w:lang w:val="en-US"/>
        </w:rPr>
        <w:t>present proposals and revisions in writing; the Secretariat had forms for this purpose</w:t>
      </w:r>
      <w:r w:rsidR="005B55A9" w:rsidRPr="00D26759">
        <w:rPr>
          <w:lang w:val="en-US"/>
        </w:rPr>
        <w:t>.</w:t>
      </w:r>
    </w:p>
    <w:p w14:paraId="227997E9" w14:textId="0116DB7B" w:rsidR="005B55A9" w:rsidRPr="00D26759" w:rsidRDefault="00C14AB9" w:rsidP="009F481D">
      <w:pPr>
        <w:pStyle w:val="Orateurengris"/>
        <w:rPr>
          <w:lang w:val="en-US"/>
        </w:rPr>
      </w:pPr>
      <w:r w:rsidRPr="00D26759">
        <w:rPr>
          <w:lang w:val="en-US"/>
        </w:rPr>
        <w:t>Responding to the remark by Belgium on 3.2, a</w:t>
      </w:r>
      <w:r w:rsidR="005E7882" w:rsidRPr="00D26759">
        <w:rPr>
          <w:lang w:val="en-US"/>
        </w:rPr>
        <w:t xml:space="preserve"> Representative of NGO </w:t>
      </w:r>
      <w:r w:rsidR="005E7882" w:rsidRPr="00D26759">
        <w:rPr>
          <w:b/>
          <w:lang w:val="en-US"/>
        </w:rPr>
        <w:t>China Folklore Society</w:t>
      </w:r>
      <w:r w:rsidR="005E7882" w:rsidRPr="00D26759">
        <w:rPr>
          <w:lang w:val="en-US"/>
        </w:rPr>
        <w:t xml:space="preserve">, agreed to </w:t>
      </w:r>
      <w:r w:rsidR="005B55A9" w:rsidRPr="00D26759">
        <w:rPr>
          <w:lang w:val="en-US"/>
        </w:rPr>
        <w:t xml:space="preserve">either delete </w:t>
      </w:r>
      <w:r w:rsidRPr="00D26759">
        <w:rPr>
          <w:lang w:val="en-US"/>
        </w:rPr>
        <w:t>‘</w:t>
      </w:r>
      <w:r w:rsidR="005B55A9" w:rsidRPr="00D26759">
        <w:rPr>
          <w:lang w:val="en-US"/>
        </w:rPr>
        <w:t xml:space="preserve">anthropology </w:t>
      </w:r>
      <w:r w:rsidR="005E7882" w:rsidRPr="00D26759">
        <w:rPr>
          <w:lang w:val="en-US"/>
        </w:rPr>
        <w:t>and cultural studies</w:t>
      </w:r>
      <w:r w:rsidRPr="00D26759">
        <w:rPr>
          <w:lang w:val="en-US"/>
        </w:rPr>
        <w:t>’</w:t>
      </w:r>
      <w:r w:rsidR="005B55A9" w:rsidRPr="00D26759">
        <w:rPr>
          <w:lang w:val="en-US"/>
        </w:rPr>
        <w:t xml:space="preserve"> or </w:t>
      </w:r>
      <w:r w:rsidR="005E7882" w:rsidRPr="00D26759">
        <w:rPr>
          <w:lang w:val="en-US"/>
        </w:rPr>
        <w:t xml:space="preserve">compile a more </w:t>
      </w:r>
      <w:r w:rsidR="005B55A9" w:rsidRPr="00D26759">
        <w:rPr>
          <w:lang w:val="en-US"/>
        </w:rPr>
        <w:t>comprehensive</w:t>
      </w:r>
      <w:r w:rsidR="005E7882" w:rsidRPr="00D26759">
        <w:rPr>
          <w:lang w:val="en-US"/>
        </w:rPr>
        <w:t xml:space="preserve"> list that includes, for example, folklore studies, which is an important and </w:t>
      </w:r>
      <w:r w:rsidR="005B55A9" w:rsidRPr="00D26759">
        <w:rPr>
          <w:lang w:val="en-US"/>
        </w:rPr>
        <w:t xml:space="preserve">active </w:t>
      </w:r>
      <w:r w:rsidR="005E7882" w:rsidRPr="00D26759">
        <w:rPr>
          <w:lang w:val="en-US"/>
        </w:rPr>
        <w:t xml:space="preserve">field with regard to </w:t>
      </w:r>
      <w:r w:rsidR="005B55A9" w:rsidRPr="00D26759">
        <w:rPr>
          <w:lang w:val="en-US"/>
        </w:rPr>
        <w:t xml:space="preserve">safeguarding </w:t>
      </w:r>
      <w:r w:rsidR="005E7882" w:rsidRPr="00D26759">
        <w:rPr>
          <w:lang w:val="en-US"/>
        </w:rPr>
        <w:t>intangible cultural heritage history</w:t>
      </w:r>
      <w:r w:rsidR="00E96DCF" w:rsidRPr="00D26759">
        <w:rPr>
          <w:lang w:val="en-US"/>
        </w:rPr>
        <w:t>.</w:t>
      </w:r>
    </w:p>
    <w:p w14:paraId="4C2A3724" w14:textId="19DBC2E1" w:rsidR="005B55A9" w:rsidRPr="00D26759" w:rsidRDefault="005E7882" w:rsidP="009F481D">
      <w:pPr>
        <w:pStyle w:val="Orateurengris"/>
        <w:rPr>
          <w:lang w:val="en-US"/>
        </w:rPr>
      </w:pPr>
      <w:r w:rsidRPr="00D26759">
        <w:rPr>
          <w:b/>
          <w:lang w:val="en-US"/>
        </w:rPr>
        <w:t>Mr Laurier Turgeon</w:t>
      </w:r>
      <w:r w:rsidR="005B55A9" w:rsidRPr="00D26759">
        <w:rPr>
          <w:b/>
          <w:lang w:val="en-US"/>
        </w:rPr>
        <w:t xml:space="preserve"> </w:t>
      </w:r>
      <w:r w:rsidR="005B55A9" w:rsidRPr="00D26759">
        <w:rPr>
          <w:lang w:val="en-US"/>
        </w:rPr>
        <w:t>suggest</w:t>
      </w:r>
      <w:r w:rsidRPr="00D26759">
        <w:rPr>
          <w:lang w:val="en-US"/>
        </w:rPr>
        <w:t>ed</w:t>
      </w:r>
      <w:r w:rsidR="005B55A9" w:rsidRPr="00D26759">
        <w:rPr>
          <w:lang w:val="en-US"/>
        </w:rPr>
        <w:t xml:space="preserve"> </w:t>
      </w:r>
      <w:r w:rsidRPr="00D26759">
        <w:rPr>
          <w:lang w:val="en-US"/>
        </w:rPr>
        <w:t xml:space="preserve">adding ‘critical’ to Indicator </w:t>
      </w:r>
      <w:r w:rsidR="005B55A9" w:rsidRPr="00D26759">
        <w:rPr>
          <w:lang w:val="en-US"/>
        </w:rPr>
        <w:t xml:space="preserve">3, </w:t>
      </w:r>
      <w:r w:rsidR="00BC154B" w:rsidRPr="00D26759">
        <w:rPr>
          <w:lang w:val="en-US"/>
        </w:rPr>
        <w:t>which</w:t>
      </w:r>
      <w:r w:rsidRPr="00D26759">
        <w:rPr>
          <w:lang w:val="en-US"/>
        </w:rPr>
        <w:t xml:space="preserve"> would read, ‘[…] as well as </w:t>
      </w:r>
      <w:r w:rsidR="005B55A9" w:rsidRPr="00D26759">
        <w:rPr>
          <w:u w:val="single"/>
          <w:lang w:val="en-US"/>
        </w:rPr>
        <w:t>critical</w:t>
      </w:r>
      <w:r w:rsidR="005B55A9" w:rsidRPr="00D26759">
        <w:rPr>
          <w:lang w:val="en-US"/>
        </w:rPr>
        <w:t xml:space="preserve"> study of its</w:t>
      </w:r>
      <w:r w:rsidRPr="00D26759">
        <w:rPr>
          <w:lang w:val="en-US"/>
        </w:rPr>
        <w:t xml:space="preserve"> social and cultural dimensions’,</w:t>
      </w:r>
      <w:r w:rsidR="005B55A9" w:rsidRPr="00D26759">
        <w:rPr>
          <w:lang w:val="en-US"/>
        </w:rPr>
        <w:t xml:space="preserve"> </w:t>
      </w:r>
      <w:r w:rsidRPr="00D26759">
        <w:rPr>
          <w:lang w:val="en-US"/>
        </w:rPr>
        <w:t xml:space="preserve">adding that </w:t>
      </w:r>
      <w:r w:rsidR="005B55A9" w:rsidRPr="00D26759">
        <w:rPr>
          <w:lang w:val="en-US"/>
        </w:rPr>
        <w:t xml:space="preserve">it </w:t>
      </w:r>
      <w:r w:rsidRPr="00D26759">
        <w:rPr>
          <w:lang w:val="en-US"/>
        </w:rPr>
        <w:t xml:space="preserve">was </w:t>
      </w:r>
      <w:r w:rsidR="005B55A9" w:rsidRPr="00D26759">
        <w:rPr>
          <w:lang w:val="en-US"/>
        </w:rPr>
        <w:t xml:space="preserve">very important to </w:t>
      </w:r>
      <w:r w:rsidRPr="00D26759">
        <w:rPr>
          <w:lang w:val="en-US"/>
        </w:rPr>
        <w:t xml:space="preserve">undertake critical </w:t>
      </w:r>
      <w:r w:rsidR="00B123BD" w:rsidRPr="00D26759">
        <w:rPr>
          <w:lang w:val="en-US"/>
        </w:rPr>
        <w:t xml:space="preserve">research so as </w:t>
      </w:r>
      <w:r w:rsidR="005B55A9" w:rsidRPr="00D26759">
        <w:rPr>
          <w:lang w:val="en-US"/>
        </w:rPr>
        <w:t>t</w:t>
      </w:r>
      <w:r w:rsidR="00E96DCF" w:rsidRPr="00D26759">
        <w:rPr>
          <w:lang w:val="en-US"/>
        </w:rPr>
        <w:t>o make it scientifically sound.</w:t>
      </w:r>
    </w:p>
    <w:p w14:paraId="16228E55" w14:textId="15F5DAA1" w:rsidR="005B55A9" w:rsidRPr="00D26759" w:rsidRDefault="009D2FCE" w:rsidP="009F481D">
      <w:pPr>
        <w:pStyle w:val="Orateurengris"/>
        <w:rPr>
          <w:lang w:val="en-US"/>
        </w:rPr>
      </w:pPr>
      <w:r w:rsidRPr="00D26759">
        <w:rPr>
          <w:lang w:val="en-US"/>
        </w:rPr>
        <w:t>The</w:t>
      </w:r>
      <w:r w:rsidRPr="00D26759">
        <w:rPr>
          <w:b/>
          <w:lang w:val="en-US"/>
        </w:rPr>
        <w:t xml:space="preserve"> </w:t>
      </w:r>
      <w:r w:rsidR="00B123BD" w:rsidRPr="00D26759">
        <w:rPr>
          <w:b/>
          <w:lang w:val="en-US"/>
        </w:rPr>
        <w:t>Chairperson</w:t>
      </w:r>
      <w:r w:rsidR="005B55A9" w:rsidRPr="00D26759">
        <w:rPr>
          <w:b/>
          <w:lang w:val="en-US"/>
        </w:rPr>
        <w:t xml:space="preserve"> </w:t>
      </w:r>
      <w:r w:rsidR="00B123BD" w:rsidRPr="00D26759">
        <w:rPr>
          <w:lang w:val="en-US"/>
        </w:rPr>
        <w:t xml:space="preserve">thanked Mr Turgeon and closed the discussion on </w:t>
      </w:r>
      <w:r w:rsidR="005B55A9" w:rsidRPr="00D26759">
        <w:rPr>
          <w:lang w:val="en-US"/>
        </w:rPr>
        <w:t>Indicator 3</w:t>
      </w:r>
      <w:r w:rsidR="00B123BD" w:rsidRPr="00D26759">
        <w:rPr>
          <w:lang w:val="en-US"/>
        </w:rPr>
        <w:t xml:space="preserve"> before moving to the </w:t>
      </w:r>
      <w:r w:rsidR="00C14AB9" w:rsidRPr="00D26759">
        <w:rPr>
          <w:u w:val="single"/>
          <w:lang w:val="en-US"/>
        </w:rPr>
        <w:t>I</w:t>
      </w:r>
      <w:r w:rsidR="00B123BD" w:rsidRPr="00D26759">
        <w:rPr>
          <w:u w:val="single"/>
          <w:lang w:val="en-US"/>
        </w:rPr>
        <w:t xml:space="preserve">ndicator </w:t>
      </w:r>
      <w:r w:rsidR="00C14AB9" w:rsidRPr="00D26759">
        <w:rPr>
          <w:u w:val="single"/>
          <w:lang w:val="en-US"/>
        </w:rPr>
        <w:t>4</w:t>
      </w:r>
      <w:r w:rsidR="00C14AB9" w:rsidRPr="00D26759">
        <w:rPr>
          <w:lang w:val="en-US"/>
        </w:rPr>
        <w:t xml:space="preserve"> </w:t>
      </w:r>
      <w:r w:rsidR="00B123BD" w:rsidRPr="00D26759">
        <w:rPr>
          <w:lang w:val="en-US"/>
        </w:rPr>
        <w:t xml:space="preserve">and </w:t>
      </w:r>
      <w:r w:rsidR="00C14AB9" w:rsidRPr="00D26759">
        <w:rPr>
          <w:lang w:val="en-US"/>
        </w:rPr>
        <w:t>a new</w:t>
      </w:r>
      <w:r w:rsidR="005B55A9" w:rsidRPr="00D26759">
        <w:rPr>
          <w:lang w:val="en-US"/>
        </w:rPr>
        <w:t xml:space="preserve"> thematic area</w:t>
      </w:r>
      <w:r w:rsidR="00DA5012" w:rsidRPr="00D26759">
        <w:rPr>
          <w:lang w:val="en-US"/>
        </w:rPr>
        <w:t>.</w:t>
      </w:r>
    </w:p>
    <w:p w14:paraId="50445485" w14:textId="7F4EC660" w:rsidR="005B55A9" w:rsidRPr="00D26759" w:rsidRDefault="00594461" w:rsidP="009F481D">
      <w:pPr>
        <w:pStyle w:val="Orateurengris"/>
        <w:rPr>
          <w:lang w:val="en-US"/>
        </w:rPr>
      </w:pPr>
      <w:r w:rsidRPr="00D26759">
        <w:rPr>
          <w:lang w:val="en-US"/>
        </w:rPr>
        <w:t xml:space="preserve">The </w:t>
      </w:r>
      <w:r w:rsidR="001D0CFC" w:rsidRPr="00D26759">
        <w:rPr>
          <w:b/>
          <w:lang w:val="en-US"/>
        </w:rPr>
        <w:t xml:space="preserve">Secretary </w:t>
      </w:r>
      <w:r w:rsidR="001D0CFC" w:rsidRPr="00D26759">
        <w:rPr>
          <w:lang w:val="en-US"/>
        </w:rPr>
        <w:t xml:space="preserve">turned to </w:t>
      </w:r>
      <w:r w:rsidR="005B55A9" w:rsidRPr="00D26759">
        <w:rPr>
          <w:lang w:val="en-US"/>
        </w:rPr>
        <w:t xml:space="preserve">the </w:t>
      </w:r>
      <w:r w:rsidR="001D0CFC" w:rsidRPr="00D26759">
        <w:rPr>
          <w:lang w:val="en-US"/>
        </w:rPr>
        <w:t xml:space="preserve">overview of the </w:t>
      </w:r>
      <w:r w:rsidR="005B55A9" w:rsidRPr="00D26759">
        <w:rPr>
          <w:lang w:val="en-US"/>
        </w:rPr>
        <w:t xml:space="preserve">next set of </w:t>
      </w:r>
      <w:r w:rsidR="001D0CFC" w:rsidRPr="00D26759">
        <w:rPr>
          <w:lang w:val="en-US"/>
        </w:rPr>
        <w:t xml:space="preserve">[three] </w:t>
      </w:r>
      <w:r w:rsidR="005B55A9" w:rsidRPr="00D26759">
        <w:rPr>
          <w:lang w:val="en-US"/>
        </w:rPr>
        <w:t xml:space="preserve">indicators </w:t>
      </w:r>
      <w:r w:rsidR="001D0CFC" w:rsidRPr="00D26759">
        <w:rPr>
          <w:lang w:val="en-US"/>
        </w:rPr>
        <w:t>clustered around the theme of ‘</w:t>
      </w:r>
      <w:r w:rsidR="005B55A9" w:rsidRPr="00D26759">
        <w:rPr>
          <w:u w:val="single"/>
          <w:lang w:val="en-US"/>
        </w:rPr>
        <w:t>Ins</w:t>
      </w:r>
      <w:r w:rsidR="001D0CFC" w:rsidRPr="00D26759">
        <w:rPr>
          <w:u w:val="single"/>
          <w:lang w:val="en-US"/>
        </w:rPr>
        <w:t>titutional and human capacities’</w:t>
      </w:r>
      <w:r w:rsidR="005B55A9" w:rsidRPr="00D26759">
        <w:rPr>
          <w:lang w:val="en-US"/>
        </w:rPr>
        <w:t xml:space="preserve">. </w:t>
      </w:r>
      <w:r w:rsidR="001D0CFC" w:rsidRPr="00D26759">
        <w:rPr>
          <w:lang w:val="en-US"/>
        </w:rPr>
        <w:t xml:space="preserve">He explained that </w:t>
      </w:r>
      <w:r w:rsidR="005B55A9" w:rsidRPr="00D26759">
        <w:rPr>
          <w:lang w:val="en-US"/>
        </w:rPr>
        <w:t xml:space="preserve">Indicator 4 </w:t>
      </w:r>
      <w:r w:rsidR="001D0CFC" w:rsidRPr="00D26759">
        <w:rPr>
          <w:lang w:val="en-US"/>
        </w:rPr>
        <w:t>concerned</w:t>
      </w:r>
      <w:r w:rsidR="005B55A9" w:rsidRPr="00D26759">
        <w:rPr>
          <w:lang w:val="en-US"/>
        </w:rPr>
        <w:t xml:space="preserve"> the establishment of competent bodies for safeguarding. Indicator 5</w:t>
      </w:r>
      <w:r w:rsidR="001D0CFC" w:rsidRPr="00D26759">
        <w:rPr>
          <w:lang w:val="en-US"/>
        </w:rPr>
        <w:t xml:space="preserve"> focused</w:t>
      </w:r>
      <w:r w:rsidR="005B55A9" w:rsidRPr="00D26759">
        <w:rPr>
          <w:lang w:val="en-US"/>
        </w:rPr>
        <w:t xml:space="preserve"> on </w:t>
      </w:r>
      <w:r w:rsidR="001D0CFC" w:rsidRPr="00D26759">
        <w:rPr>
          <w:lang w:val="en-US"/>
        </w:rPr>
        <w:t xml:space="preserve">the </w:t>
      </w:r>
      <w:r w:rsidR="005B55A9" w:rsidRPr="00D26759">
        <w:rPr>
          <w:lang w:val="en-US"/>
        </w:rPr>
        <w:t>existence of training and capacity-building programmes for safeguarding</w:t>
      </w:r>
      <w:r w:rsidR="001D0CFC" w:rsidRPr="00D26759">
        <w:rPr>
          <w:lang w:val="en-US"/>
        </w:rPr>
        <w:t>,</w:t>
      </w:r>
      <w:r w:rsidR="005B55A9" w:rsidRPr="00D26759">
        <w:rPr>
          <w:lang w:val="en-US"/>
        </w:rPr>
        <w:t xml:space="preserve"> and Indicator 6</w:t>
      </w:r>
      <w:r w:rsidR="001D0CFC" w:rsidRPr="00D26759">
        <w:rPr>
          <w:lang w:val="en-US"/>
        </w:rPr>
        <w:t xml:space="preserve"> concerned</w:t>
      </w:r>
      <w:r w:rsidR="005B55A9" w:rsidRPr="00D26759">
        <w:rPr>
          <w:lang w:val="en-US"/>
        </w:rPr>
        <w:t xml:space="preserve"> the audiences for such training. </w:t>
      </w:r>
      <w:r w:rsidR="001D0CFC" w:rsidRPr="00D26759">
        <w:rPr>
          <w:u w:val="single"/>
          <w:lang w:val="en-US"/>
        </w:rPr>
        <w:t>Indicator</w:t>
      </w:r>
      <w:r w:rsidR="00514C0E" w:rsidRPr="00D26759">
        <w:rPr>
          <w:u w:val="single"/>
          <w:lang w:val="en-US"/>
        </w:rPr>
        <w:t xml:space="preserve"> 4</w:t>
      </w:r>
      <w:r w:rsidR="00514C0E" w:rsidRPr="00D26759">
        <w:rPr>
          <w:lang w:val="en-US"/>
        </w:rPr>
        <w:t>, referred</w:t>
      </w:r>
      <w:r w:rsidR="005B55A9" w:rsidRPr="00D26759">
        <w:rPr>
          <w:lang w:val="en-US"/>
        </w:rPr>
        <w:t xml:space="preserve"> to one of the concrete responsibilities of States Parties under </w:t>
      </w:r>
      <w:r w:rsidR="00514C0E" w:rsidRPr="00D26759">
        <w:rPr>
          <w:lang w:val="en-US"/>
        </w:rPr>
        <w:t xml:space="preserve">Article 13(b) of </w:t>
      </w:r>
      <w:r w:rsidR="005B55A9" w:rsidRPr="00D26759">
        <w:rPr>
          <w:lang w:val="en-US"/>
        </w:rPr>
        <w:t xml:space="preserve">the Convention, </w:t>
      </w:r>
      <w:r w:rsidR="00514C0E" w:rsidRPr="00D26759">
        <w:rPr>
          <w:lang w:val="en-US"/>
        </w:rPr>
        <w:t>‘</w:t>
      </w:r>
      <w:r w:rsidR="005B55A9" w:rsidRPr="00D26759">
        <w:rPr>
          <w:lang w:val="en-US"/>
        </w:rPr>
        <w:t>to designate or establish one or more competent bodies for safeg</w:t>
      </w:r>
      <w:r w:rsidR="00514C0E" w:rsidRPr="00D26759">
        <w:rPr>
          <w:lang w:val="en-US"/>
        </w:rPr>
        <w:t>uarding of ICH in its territory’.</w:t>
      </w:r>
      <w:r w:rsidR="005B55A9" w:rsidRPr="00D26759">
        <w:rPr>
          <w:lang w:val="en-US"/>
        </w:rPr>
        <w:t xml:space="preserve"> </w:t>
      </w:r>
      <w:r w:rsidR="00514C0E" w:rsidRPr="00D26759">
        <w:rPr>
          <w:lang w:val="en-US"/>
        </w:rPr>
        <w:t>T</w:t>
      </w:r>
      <w:r w:rsidR="005B55A9" w:rsidRPr="00D26759">
        <w:rPr>
          <w:lang w:val="en-US"/>
        </w:rPr>
        <w:t xml:space="preserve">here </w:t>
      </w:r>
      <w:r w:rsidR="00514C0E" w:rsidRPr="00D26759">
        <w:rPr>
          <w:lang w:val="en-US"/>
        </w:rPr>
        <w:t xml:space="preserve">were </w:t>
      </w:r>
      <w:r w:rsidR="005B55A9" w:rsidRPr="00D26759">
        <w:rPr>
          <w:lang w:val="en-US"/>
        </w:rPr>
        <w:t xml:space="preserve">five assessment factors </w:t>
      </w:r>
      <w:r w:rsidR="00514C0E" w:rsidRPr="00D26759">
        <w:rPr>
          <w:lang w:val="en-US"/>
        </w:rPr>
        <w:t xml:space="preserve">under this indicator, which the Secretary advised </w:t>
      </w:r>
      <w:r w:rsidR="005B55A9" w:rsidRPr="00D26759">
        <w:rPr>
          <w:lang w:val="en-US"/>
        </w:rPr>
        <w:t>read</w:t>
      </w:r>
      <w:r w:rsidR="00514C0E" w:rsidRPr="00D26759">
        <w:rPr>
          <w:lang w:val="en-US"/>
        </w:rPr>
        <w:t>ing</w:t>
      </w:r>
      <w:r w:rsidR="005B55A9" w:rsidRPr="00D26759">
        <w:rPr>
          <w:lang w:val="en-US"/>
        </w:rPr>
        <w:t xml:space="preserve"> </w:t>
      </w:r>
      <w:r w:rsidR="00514C0E" w:rsidRPr="00D26759">
        <w:rPr>
          <w:lang w:val="en-US"/>
        </w:rPr>
        <w:t>together for the benefit of comparison</w:t>
      </w:r>
      <w:r w:rsidR="005B55A9" w:rsidRPr="00D26759">
        <w:rPr>
          <w:lang w:val="en-US"/>
        </w:rPr>
        <w:t xml:space="preserve"> </w:t>
      </w:r>
      <w:r w:rsidR="00514C0E" w:rsidRPr="00D26759">
        <w:rPr>
          <w:lang w:val="en-US"/>
        </w:rPr>
        <w:t xml:space="preserve">and to ensure that any questions that may arise from one </w:t>
      </w:r>
      <w:r w:rsidR="005B55A9" w:rsidRPr="00D26759">
        <w:rPr>
          <w:lang w:val="en-US"/>
        </w:rPr>
        <w:t xml:space="preserve">indicator </w:t>
      </w:r>
      <w:r w:rsidR="00514C0E" w:rsidRPr="00D26759">
        <w:rPr>
          <w:lang w:val="en-US"/>
        </w:rPr>
        <w:t xml:space="preserve">is found under another </w:t>
      </w:r>
      <w:r w:rsidR="005B55A9" w:rsidRPr="00D26759">
        <w:rPr>
          <w:lang w:val="en-US"/>
        </w:rPr>
        <w:t xml:space="preserve">indicator. </w:t>
      </w:r>
      <w:r w:rsidR="005B55A9" w:rsidRPr="00D26759">
        <w:rPr>
          <w:u w:val="single"/>
          <w:lang w:val="en-US"/>
        </w:rPr>
        <w:t>Indicator 5</w:t>
      </w:r>
      <w:r w:rsidR="005B55A9" w:rsidRPr="00D26759">
        <w:rPr>
          <w:lang w:val="en-US"/>
        </w:rPr>
        <w:t xml:space="preserve"> </w:t>
      </w:r>
      <w:r w:rsidR="00514C0E" w:rsidRPr="00D26759">
        <w:rPr>
          <w:lang w:val="en-US"/>
        </w:rPr>
        <w:t xml:space="preserve">emphasizes </w:t>
      </w:r>
      <w:r w:rsidR="005B55A9" w:rsidRPr="00D26759">
        <w:rPr>
          <w:lang w:val="en-US"/>
        </w:rPr>
        <w:t xml:space="preserve">human capacities for </w:t>
      </w:r>
      <w:r w:rsidR="00514C0E" w:rsidRPr="00D26759">
        <w:rPr>
          <w:lang w:val="en-US"/>
        </w:rPr>
        <w:t xml:space="preserve">intangible cultural heritage </w:t>
      </w:r>
      <w:r w:rsidR="005B55A9" w:rsidRPr="00D26759">
        <w:rPr>
          <w:lang w:val="en-US"/>
        </w:rPr>
        <w:t>safeguarding and whether there exist</w:t>
      </w:r>
      <w:r w:rsidR="00514C0E" w:rsidRPr="00D26759">
        <w:rPr>
          <w:lang w:val="en-US"/>
        </w:rPr>
        <w:t>s</w:t>
      </w:r>
      <w:r w:rsidR="005B55A9" w:rsidRPr="00D26759">
        <w:rPr>
          <w:lang w:val="en-US"/>
        </w:rPr>
        <w:t xml:space="preserve"> programmes </w:t>
      </w:r>
      <w:r w:rsidR="00514C0E" w:rsidRPr="00D26759">
        <w:rPr>
          <w:lang w:val="en-US"/>
        </w:rPr>
        <w:t>to strengthen</w:t>
      </w:r>
      <w:r w:rsidR="005B55A9" w:rsidRPr="00D26759">
        <w:rPr>
          <w:lang w:val="en-US"/>
        </w:rPr>
        <w:t xml:space="preserve"> these capacities</w:t>
      </w:r>
      <w:r w:rsidR="00514C0E" w:rsidRPr="00D26759">
        <w:rPr>
          <w:lang w:val="en-US"/>
        </w:rPr>
        <w:t>.</w:t>
      </w:r>
      <w:r w:rsidR="005B55A9" w:rsidRPr="00D26759">
        <w:rPr>
          <w:lang w:val="en-US"/>
        </w:rPr>
        <w:t xml:space="preserve"> </w:t>
      </w:r>
      <w:r w:rsidR="00514C0E" w:rsidRPr="00D26759">
        <w:rPr>
          <w:lang w:val="en-US"/>
        </w:rPr>
        <w:t xml:space="preserve">The </w:t>
      </w:r>
      <w:r w:rsidR="005B55A9" w:rsidRPr="00D26759">
        <w:rPr>
          <w:lang w:val="en-US"/>
        </w:rPr>
        <w:t xml:space="preserve">three </w:t>
      </w:r>
      <w:r w:rsidR="00514C0E" w:rsidRPr="00D26759">
        <w:rPr>
          <w:lang w:val="en-US"/>
        </w:rPr>
        <w:t>associated assessment factors include: i)</w:t>
      </w:r>
      <w:r w:rsidR="005B55A9" w:rsidRPr="00D26759">
        <w:rPr>
          <w:lang w:val="en-US"/>
        </w:rPr>
        <w:t xml:space="preserve"> post-secondary institutions</w:t>
      </w:r>
      <w:r w:rsidR="00514C0E" w:rsidRPr="00D26759">
        <w:rPr>
          <w:lang w:val="en-US"/>
        </w:rPr>
        <w:t>,</w:t>
      </w:r>
      <w:r w:rsidR="005B55A9" w:rsidRPr="00D26759">
        <w:rPr>
          <w:lang w:val="en-US"/>
        </w:rPr>
        <w:t xml:space="preserve"> </w:t>
      </w:r>
      <w:r w:rsidR="00514C0E" w:rsidRPr="00D26759">
        <w:rPr>
          <w:lang w:val="en-US"/>
        </w:rPr>
        <w:t xml:space="preserve">which </w:t>
      </w:r>
      <w:r w:rsidR="005B55A9" w:rsidRPr="00D26759">
        <w:rPr>
          <w:lang w:val="en-US"/>
        </w:rPr>
        <w:t xml:space="preserve">offer curricula and degrees; </w:t>
      </w:r>
      <w:r w:rsidR="00514C0E" w:rsidRPr="00D26759">
        <w:rPr>
          <w:lang w:val="en-US"/>
        </w:rPr>
        <w:t xml:space="preserve">ii) </w:t>
      </w:r>
      <w:r w:rsidR="005B55A9" w:rsidRPr="00D26759">
        <w:rPr>
          <w:lang w:val="en-US"/>
        </w:rPr>
        <w:t>government</w:t>
      </w:r>
      <w:r w:rsidR="00514C0E" w:rsidRPr="00D26759">
        <w:rPr>
          <w:lang w:val="en-US"/>
        </w:rPr>
        <w:t>al institutions</w:t>
      </w:r>
      <w:r w:rsidR="005B55A9" w:rsidRPr="00D26759">
        <w:rPr>
          <w:lang w:val="en-US"/>
        </w:rPr>
        <w:t xml:space="preserve">, </w:t>
      </w:r>
      <w:r w:rsidR="00514C0E" w:rsidRPr="00D26759">
        <w:rPr>
          <w:lang w:val="en-US"/>
        </w:rPr>
        <w:t xml:space="preserve">and </w:t>
      </w:r>
      <w:r w:rsidR="005B55A9" w:rsidRPr="00D26759">
        <w:rPr>
          <w:lang w:val="en-US"/>
        </w:rPr>
        <w:t xml:space="preserve">whether government provides other opportunities for training in </w:t>
      </w:r>
      <w:r w:rsidR="00514C0E" w:rsidRPr="00D26759">
        <w:rPr>
          <w:lang w:val="en-US"/>
        </w:rPr>
        <w:t xml:space="preserve">intangible cultural heritage </w:t>
      </w:r>
      <w:r w:rsidR="005B55A9" w:rsidRPr="00D26759">
        <w:rPr>
          <w:lang w:val="en-US"/>
        </w:rPr>
        <w:t xml:space="preserve">safeguarding and management; and </w:t>
      </w:r>
      <w:r w:rsidR="00514C0E" w:rsidRPr="00D26759">
        <w:rPr>
          <w:lang w:val="en-US"/>
        </w:rPr>
        <w:t>iii) community-based organizations or NGOs</w:t>
      </w:r>
      <w:r w:rsidR="00823F50" w:rsidRPr="00D26759">
        <w:rPr>
          <w:lang w:val="en-US"/>
        </w:rPr>
        <w:t>,</w:t>
      </w:r>
      <w:r w:rsidR="00514C0E" w:rsidRPr="00D26759">
        <w:rPr>
          <w:lang w:val="en-US"/>
        </w:rPr>
        <w:t xml:space="preserve"> </w:t>
      </w:r>
      <w:r w:rsidR="00823F50" w:rsidRPr="00D26759">
        <w:rPr>
          <w:lang w:val="en-US"/>
        </w:rPr>
        <w:t xml:space="preserve">and </w:t>
      </w:r>
      <w:r w:rsidR="005B55A9" w:rsidRPr="00D26759">
        <w:rPr>
          <w:lang w:val="en-US"/>
        </w:rPr>
        <w:t>whether there are similar short-term training opportunities provided by</w:t>
      </w:r>
      <w:r w:rsidR="00823F50" w:rsidRPr="00D26759">
        <w:rPr>
          <w:lang w:val="en-US"/>
        </w:rPr>
        <w:t xml:space="preserve"> these entities</w:t>
      </w:r>
      <w:r w:rsidR="005B55A9" w:rsidRPr="00D26759">
        <w:rPr>
          <w:lang w:val="en-US"/>
        </w:rPr>
        <w:t xml:space="preserve">. </w:t>
      </w:r>
      <w:r w:rsidR="00823F50" w:rsidRPr="00D26759">
        <w:rPr>
          <w:lang w:val="en-US"/>
        </w:rPr>
        <w:t xml:space="preserve">Thus, </w:t>
      </w:r>
      <w:r w:rsidR="005B55A9" w:rsidRPr="00D26759">
        <w:rPr>
          <w:lang w:val="en-US"/>
        </w:rPr>
        <w:t xml:space="preserve">capacity-building </w:t>
      </w:r>
      <w:r w:rsidR="00823F50" w:rsidRPr="00D26759">
        <w:rPr>
          <w:lang w:val="en-US"/>
        </w:rPr>
        <w:t xml:space="preserve">is seen </w:t>
      </w:r>
      <w:r w:rsidR="005B55A9" w:rsidRPr="00D26759">
        <w:rPr>
          <w:lang w:val="en-US"/>
        </w:rPr>
        <w:t>across the</w:t>
      </w:r>
      <w:r w:rsidR="00823F50" w:rsidRPr="00D26759">
        <w:rPr>
          <w:lang w:val="en-US"/>
        </w:rPr>
        <w:t>se</w:t>
      </w:r>
      <w:r w:rsidR="005B55A9" w:rsidRPr="00D26759">
        <w:rPr>
          <w:lang w:val="en-US"/>
        </w:rPr>
        <w:t xml:space="preserve"> diffe</w:t>
      </w:r>
      <w:r w:rsidR="00823F50" w:rsidRPr="00D26759">
        <w:rPr>
          <w:lang w:val="en-US"/>
        </w:rPr>
        <w:t xml:space="preserve">rent structures. The final </w:t>
      </w:r>
      <w:r w:rsidR="00823F50" w:rsidRPr="00D26759">
        <w:rPr>
          <w:u w:val="single"/>
          <w:lang w:val="en-US"/>
        </w:rPr>
        <w:t>I</w:t>
      </w:r>
      <w:r w:rsidR="005B55A9" w:rsidRPr="00D26759">
        <w:rPr>
          <w:u w:val="single"/>
          <w:lang w:val="en-US"/>
        </w:rPr>
        <w:t>ndicator 6</w:t>
      </w:r>
      <w:r w:rsidR="005B55A9" w:rsidRPr="00D26759">
        <w:rPr>
          <w:lang w:val="en-US"/>
        </w:rPr>
        <w:t>, which complement</w:t>
      </w:r>
      <w:r w:rsidR="00823F50" w:rsidRPr="00D26759">
        <w:rPr>
          <w:lang w:val="en-US"/>
        </w:rPr>
        <w:t>s</w:t>
      </w:r>
      <w:r w:rsidR="005B55A9" w:rsidRPr="00D26759">
        <w:rPr>
          <w:lang w:val="en-US"/>
        </w:rPr>
        <w:t xml:space="preserve"> </w:t>
      </w:r>
      <w:r w:rsidR="00823F50" w:rsidRPr="00D26759">
        <w:rPr>
          <w:lang w:val="en-US"/>
        </w:rPr>
        <w:t>Indicator 5</w:t>
      </w:r>
      <w:r w:rsidR="005B55A9" w:rsidRPr="00D26759">
        <w:rPr>
          <w:lang w:val="en-US"/>
        </w:rPr>
        <w:t xml:space="preserve"> </w:t>
      </w:r>
      <w:r w:rsidR="00823F50" w:rsidRPr="00D26759">
        <w:rPr>
          <w:lang w:val="en-US"/>
        </w:rPr>
        <w:t xml:space="preserve">(on </w:t>
      </w:r>
      <w:r w:rsidR="005B55A9" w:rsidRPr="00D26759">
        <w:rPr>
          <w:lang w:val="en-US"/>
        </w:rPr>
        <w:t>training opportunities</w:t>
      </w:r>
      <w:r w:rsidR="00823F50" w:rsidRPr="00D26759">
        <w:rPr>
          <w:lang w:val="en-US"/>
        </w:rPr>
        <w:t>)</w:t>
      </w:r>
      <w:r w:rsidR="005B55A9" w:rsidRPr="00D26759">
        <w:rPr>
          <w:lang w:val="en-US"/>
        </w:rPr>
        <w:t xml:space="preserve">, focuses on audiences and beneficiaries of such training. </w:t>
      </w:r>
      <w:r w:rsidR="00823F50" w:rsidRPr="00D26759">
        <w:rPr>
          <w:lang w:val="en-US"/>
        </w:rPr>
        <w:t xml:space="preserve">Thus, Indicator </w:t>
      </w:r>
      <w:r w:rsidR="005B55A9" w:rsidRPr="00D26759">
        <w:rPr>
          <w:lang w:val="en-US"/>
        </w:rPr>
        <w:t xml:space="preserve">5 </w:t>
      </w:r>
      <w:r w:rsidR="00823F50" w:rsidRPr="00D26759">
        <w:rPr>
          <w:lang w:val="en-US"/>
        </w:rPr>
        <w:t>looks</w:t>
      </w:r>
      <w:r w:rsidR="005B55A9" w:rsidRPr="00D26759">
        <w:rPr>
          <w:lang w:val="en-US"/>
        </w:rPr>
        <w:t xml:space="preserve"> a</w:t>
      </w:r>
      <w:r w:rsidR="00823F50" w:rsidRPr="00D26759">
        <w:rPr>
          <w:lang w:val="en-US"/>
        </w:rPr>
        <w:t>t the existence of training</w:t>
      </w:r>
      <w:r w:rsidR="005B55A9" w:rsidRPr="00D26759">
        <w:rPr>
          <w:lang w:val="en-US"/>
        </w:rPr>
        <w:t xml:space="preserve">, </w:t>
      </w:r>
      <w:r w:rsidR="00823F50" w:rsidRPr="00D26759">
        <w:rPr>
          <w:lang w:val="en-US"/>
        </w:rPr>
        <w:t xml:space="preserve">while Indicator </w:t>
      </w:r>
      <w:r w:rsidR="005B55A9" w:rsidRPr="00D26759">
        <w:rPr>
          <w:lang w:val="en-US"/>
        </w:rPr>
        <w:t xml:space="preserve">6 </w:t>
      </w:r>
      <w:r w:rsidR="00823F50" w:rsidRPr="00D26759">
        <w:rPr>
          <w:lang w:val="en-US"/>
        </w:rPr>
        <w:t>looks</w:t>
      </w:r>
      <w:r w:rsidR="005B55A9" w:rsidRPr="00D26759">
        <w:rPr>
          <w:lang w:val="en-US"/>
        </w:rPr>
        <w:t xml:space="preserve"> </w:t>
      </w:r>
      <w:r w:rsidR="00823F50" w:rsidRPr="00D26759">
        <w:rPr>
          <w:lang w:val="en-US"/>
        </w:rPr>
        <w:t>at the recipients and audience</w:t>
      </w:r>
      <w:r w:rsidR="005B55A9" w:rsidRPr="00D26759">
        <w:rPr>
          <w:lang w:val="en-US"/>
        </w:rPr>
        <w:t xml:space="preserve"> of such tra</w:t>
      </w:r>
      <w:r w:rsidR="00823F50" w:rsidRPr="00D26759">
        <w:rPr>
          <w:lang w:val="en-US"/>
        </w:rPr>
        <w:t xml:space="preserve">ining, and whether it is </w:t>
      </w:r>
      <w:r w:rsidR="005B55A9" w:rsidRPr="00D26759">
        <w:rPr>
          <w:lang w:val="en-US"/>
        </w:rPr>
        <w:t>addressed on an inclusive basis to community</w:t>
      </w:r>
      <w:r w:rsidR="00823F50" w:rsidRPr="00D26759">
        <w:rPr>
          <w:lang w:val="en-US"/>
        </w:rPr>
        <w:t xml:space="preserve">, groups and individuals, covered in </w:t>
      </w:r>
      <w:r w:rsidR="005B55A9" w:rsidRPr="00D26759">
        <w:rPr>
          <w:lang w:val="en-US"/>
        </w:rPr>
        <w:t>6.1</w:t>
      </w:r>
      <w:r w:rsidR="00823F50" w:rsidRPr="00D26759">
        <w:rPr>
          <w:lang w:val="en-US"/>
        </w:rPr>
        <w:t xml:space="preserve">, or is </w:t>
      </w:r>
      <w:r w:rsidR="00C14AB9" w:rsidRPr="00D26759">
        <w:rPr>
          <w:lang w:val="en-US"/>
        </w:rPr>
        <w:t xml:space="preserve">it </w:t>
      </w:r>
      <w:r w:rsidR="00823F50" w:rsidRPr="00D26759">
        <w:rPr>
          <w:lang w:val="en-US"/>
        </w:rPr>
        <w:t xml:space="preserve">more </w:t>
      </w:r>
      <w:r w:rsidR="005B55A9" w:rsidRPr="00D26759">
        <w:rPr>
          <w:lang w:val="en-US"/>
        </w:rPr>
        <w:t xml:space="preserve">concerned with </w:t>
      </w:r>
      <w:r w:rsidR="00823F50" w:rsidRPr="00D26759">
        <w:rPr>
          <w:lang w:val="en-US"/>
        </w:rPr>
        <w:t xml:space="preserve">training </w:t>
      </w:r>
      <w:r w:rsidR="005B55A9" w:rsidRPr="00D26759">
        <w:rPr>
          <w:lang w:val="en-US"/>
        </w:rPr>
        <w:t>culture and heritage pr</w:t>
      </w:r>
      <w:r w:rsidR="00823F50" w:rsidRPr="00D26759">
        <w:rPr>
          <w:lang w:val="en-US"/>
        </w:rPr>
        <w:t xml:space="preserve">ofessionals, including brokers and </w:t>
      </w:r>
      <w:r w:rsidR="005B55A9" w:rsidRPr="00D26759">
        <w:rPr>
          <w:lang w:val="en-US"/>
        </w:rPr>
        <w:t>mediators</w:t>
      </w:r>
      <w:r w:rsidR="00823F50" w:rsidRPr="00D26759">
        <w:rPr>
          <w:lang w:val="en-US"/>
        </w:rPr>
        <w:t>, which is covered in 6.2</w:t>
      </w:r>
      <w:r w:rsidR="005B55A9" w:rsidRPr="00D26759">
        <w:rPr>
          <w:lang w:val="en-US"/>
        </w:rPr>
        <w:t xml:space="preserve">. </w:t>
      </w:r>
      <w:r w:rsidR="00823F50" w:rsidRPr="00D26759">
        <w:rPr>
          <w:lang w:val="en-US"/>
        </w:rPr>
        <w:t xml:space="preserve">This was </w:t>
      </w:r>
      <w:r w:rsidR="00C14AB9" w:rsidRPr="00D26759">
        <w:rPr>
          <w:lang w:val="en-US"/>
        </w:rPr>
        <w:t xml:space="preserve">the </w:t>
      </w:r>
      <w:r w:rsidR="00823F50" w:rsidRPr="00D26759">
        <w:rPr>
          <w:lang w:val="en-US"/>
        </w:rPr>
        <w:t xml:space="preserve">summary of the </w:t>
      </w:r>
      <w:r w:rsidR="005B55A9" w:rsidRPr="00D26759">
        <w:rPr>
          <w:lang w:val="en-US"/>
        </w:rPr>
        <w:t xml:space="preserve">three indicators and </w:t>
      </w:r>
      <w:r w:rsidR="00823F50" w:rsidRPr="00D26759">
        <w:rPr>
          <w:lang w:val="en-US"/>
        </w:rPr>
        <w:t xml:space="preserve">the twelve associated </w:t>
      </w:r>
      <w:r w:rsidR="005B55A9" w:rsidRPr="00D26759">
        <w:rPr>
          <w:lang w:val="en-US"/>
        </w:rPr>
        <w:t>factors that fall within the second t</w:t>
      </w:r>
      <w:r w:rsidR="00823F50" w:rsidRPr="00D26759">
        <w:rPr>
          <w:lang w:val="en-US"/>
        </w:rPr>
        <w:t>heme of ‘</w:t>
      </w:r>
      <w:r w:rsidR="005B55A9" w:rsidRPr="00D26759">
        <w:rPr>
          <w:lang w:val="en-US"/>
        </w:rPr>
        <w:t>Ins</w:t>
      </w:r>
      <w:r w:rsidR="00823F50" w:rsidRPr="00D26759">
        <w:rPr>
          <w:lang w:val="en-US"/>
        </w:rPr>
        <w:t>titutional and human capacities’</w:t>
      </w:r>
      <w:r w:rsidR="005B55A9" w:rsidRPr="00D26759">
        <w:rPr>
          <w:lang w:val="en-US"/>
        </w:rPr>
        <w:t>.</w:t>
      </w:r>
    </w:p>
    <w:p w14:paraId="002AE9B1" w14:textId="0C1D599F" w:rsidR="005B55A9" w:rsidRPr="00D26759" w:rsidRDefault="009D2FCE" w:rsidP="009F481D">
      <w:pPr>
        <w:pStyle w:val="Orateurengris"/>
        <w:rPr>
          <w:lang w:val="en-US"/>
        </w:rPr>
      </w:pPr>
      <w:r w:rsidRPr="00D26759">
        <w:rPr>
          <w:lang w:val="en-US"/>
        </w:rPr>
        <w:t>The</w:t>
      </w:r>
      <w:r w:rsidRPr="00D26759">
        <w:rPr>
          <w:b/>
          <w:lang w:val="en-US"/>
        </w:rPr>
        <w:t xml:space="preserve"> </w:t>
      </w:r>
      <w:r w:rsidR="001D0CFC" w:rsidRPr="00D26759">
        <w:rPr>
          <w:b/>
          <w:lang w:val="en-US"/>
        </w:rPr>
        <w:t xml:space="preserve">Chairperson </w:t>
      </w:r>
      <w:r w:rsidR="001D0CFC" w:rsidRPr="00D26759">
        <w:rPr>
          <w:lang w:val="en-US"/>
        </w:rPr>
        <w:t xml:space="preserve">thanked the Secretary for the </w:t>
      </w:r>
      <w:r w:rsidR="005B55A9" w:rsidRPr="00D26759">
        <w:rPr>
          <w:lang w:val="en-US"/>
        </w:rPr>
        <w:t>helpful</w:t>
      </w:r>
      <w:r w:rsidR="001D0CFC" w:rsidRPr="00D26759">
        <w:rPr>
          <w:lang w:val="en-US"/>
        </w:rPr>
        <w:t xml:space="preserve"> overview</w:t>
      </w:r>
      <w:r w:rsidR="00C14AB9" w:rsidRPr="00D26759">
        <w:rPr>
          <w:lang w:val="en-US"/>
        </w:rPr>
        <w:t>,</w:t>
      </w:r>
      <w:r w:rsidR="001D0CFC" w:rsidRPr="00D26759">
        <w:rPr>
          <w:lang w:val="en-US"/>
        </w:rPr>
        <w:t xml:space="preserve"> inviting comments for Indicator 4 and</w:t>
      </w:r>
      <w:r w:rsidR="005B55A9" w:rsidRPr="00D26759">
        <w:rPr>
          <w:lang w:val="en-US"/>
        </w:rPr>
        <w:t xml:space="preserve"> </w:t>
      </w:r>
      <w:r w:rsidR="001D0CFC" w:rsidRPr="00D26759">
        <w:rPr>
          <w:lang w:val="en-US"/>
        </w:rPr>
        <w:t xml:space="preserve">its </w:t>
      </w:r>
      <w:r w:rsidR="005B55A9" w:rsidRPr="00D26759">
        <w:rPr>
          <w:lang w:val="en-US"/>
        </w:rPr>
        <w:t xml:space="preserve">five </w:t>
      </w:r>
      <w:r w:rsidR="001D0CFC" w:rsidRPr="00D26759">
        <w:rPr>
          <w:lang w:val="en-US"/>
        </w:rPr>
        <w:t xml:space="preserve">associated </w:t>
      </w:r>
      <w:r w:rsidR="005B55A9" w:rsidRPr="00D26759">
        <w:rPr>
          <w:lang w:val="en-US"/>
        </w:rPr>
        <w:t>assessment factors.</w:t>
      </w:r>
    </w:p>
    <w:p w14:paraId="1C63E4BB" w14:textId="69FBCFA2" w:rsidR="005B55A9" w:rsidRPr="00D26759" w:rsidRDefault="00B123BD"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F144F9" w:rsidRPr="00D26759">
        <w:rPr>
          <w:b/>
          <w:lang w:val="en-US"/>
        </w:rPr>
        <w:t xml:space="preserve">Belgium </w:t>
      </w:r>
      <w:r w:rsidR="00F144F9" w:rsidRPr="00D26759">
        <w:rPr>
          <w:lang w:val="en-US"/>
        </w:rPr>
        <w:t>noted [in 4.1] the introduction of a new term ‘provincial level’</w:t>
      </w:r>
      <w:r w:rsidR="00A949C0" w:rsidRPr="00D26759">
        <w:rPr>
          <w:lang w:val="en-US"/>
        </w:rPr>
        <w:t xml:space="preserve">, adding that the language should adhere </w:t>
      </w:r>
      <w:r w:rsidR="005B55A9" w:rsidRPr="00D26759">
        <w:rPr>
          <w:lang w:val="en-US"/>
        </w:rPr>
        <w:t xml:space="preserve">to the Convention, </w:t>
      </w:r>
      <w:r w:rsidR="00A949C0" w:rsidRPr="00D26759">
        <w:rPr>
          <w:lang w:val="en-US"/>
        </w:rPr>
        <w:t xml:space="preserve">as this caused confusion. Not least because ‘province’ has a specific meaning to different </w:t>
      </w:r>
      <w:r w:rsidR="005B55A9" w:rsidRPr="00D26759">
        <w:rPr>
          <w:lang w:val="en-US"/>
        </w:rPr>
        <w:t xml:space="preserve">countries, for instance, in </w:t>
      </w:r>
      <w:r w:rsidR="00A949C0" w:rsidRPr="00D26759">
        <w:rPr>
          <w:lang w:val="en-US"/>
        </w:rPr>
        <w:t>Belgium, the province had</w:t>
      </w:r>
      <w:r w:rsidR="005B55A9" w:rsidRPr="00D26759">
        <w:rPr>
          <w:lang w:val="en-US"/>
        </w:rPr>
        <w:t xml:space="preserve"> just lost its competence on intangible cultural heritage </w:t>
      </w:r>
      <w:r w:rsidR="00A949C0" w:rsidRPr="00D26759">
        <w:rPr>
          <w:lang w:val="en-US"/>
        </w:rPr>
        <w:t xml:space="preserve">as </w:t>
      </w:r>
      <w:r w:rsidR="005B55A9" w:rsidRPr="00D26759">
        <w:rPr>
          <w:lang w:val="en-US"/>
        </w:rPr>
        <w:t xml:space="preserve">it </w:t>
      </w:r>
      <w:r w:rsidR="00A949C0" w:rsidRPr="00D26759">
        <w:rPr>
          <w:lang w:val="en-US"/>
        </w:rPr>
        <w:t xml:space="preserve">was </w:t>
      </w:r>
      <w:r w:rsidR="005B55A9" w:rsidRPr="00D26759">
        <w:rPr>
          <w:lang w:val="en-US"/>
        </w:rPr>
        <w:t>transferre</w:t>
      </w:r>
      <w:r w:rsidR="00A949C0" w:rsidRPr="00D26759">
        <w:rPr>
          <w:lang w:val="en-US"/>
        </w:rPr>
        <w:t>d to the national Flemish level</w:t>
      </w:r>
      <w:r w:rsidR="005B55A9" w:rsidRPr="00D26759">
        <w:rPr>
          <w:lang w:val="en-US"/>
        </w:rPr>
        <w:t xml:space="preserve">. </w:t>
      </w:r>
      <w:r w:rsidR="00A949C0" w:rsidRPr="00D26759">
        <w:rPr>
          <w:lang w:val="en-US"/>
        </w:rPr>
        <w:t xml:space="preserve">The delegation also noted in </w:t>
      </w:r>
      <w:r w:rsidR="005B55A9" w:rsidRPr="00D26759">
        <w:rPr>
          <w:lang w:val="en-US"/>
        </w:rPr>
        <w:t xml:space="preserve">4.3 </w:t>
      </w:r>
      <w:r w:rsidR="00A949C0" w:rsidRPr="00D26759">
        <w:rPr>
          <w:lang w:val="en-US"/>
        </w:rPr>
        <w:t xml:space="preserve">and </w:t>
      </w:r>
      <w:r w:rsidR="005B55A9" w:rsidRPr="00D26759">
        <w:rPr>
          <w:lang w:val="en-US"/>
        </w:rPr>
        <w:t xml:space="preserve">4.5, </w:t>
      </w:r>
      <w:r w:rsidR="00A949C0" w:rsidRPr="00D26759">
        <w:rPr>
          <w:lang w:val="en-US"/>
        </w:rPr>
        <w:t xml:space="preserve">the mention of ‘ICH management and safeguarding’, and </w:t>
      </w:r>
      <w:r w:rsidR="005B55A9" w:rsidRPr="00D26759">
        <w:rPr>
          <w:lang w:val="en-US"/>
        </w:rPr>
        <w:t>wonder</w:t>
      </w:r>
      <w:r w:rsidR="00A949C0" w:rsidRPr="00D26759">
        <w:rPr>
          <w:lang w:val="en-US"/>
        </w:rPr>
        <w:t>ed</w:t>
      </w:r>
      <w:r w:rsidR="005B55A9" w:rsidRPr="00D26759">
        <w:rPr>
          <w:lang w:val="en-US"/>
        </w:rPr>
        <w:t xml:space="preserve"> </w:t>
      </w:r>
      <w:r w:rsidR="00A949C0" w:rsidRPr="00D26759">
        <w:rPr>
          <w:lang w:val="en-US"/>
        </w:rPr>
        <w:t xml:space="preserve">whether </w:t>
      </w:r>
      <w:r w:rsidR="005B55A9" w:rsidRPr="00D26759">
        <w:rPr>
          <w:lang w:val="en-US"/>
        </w:rPr>
        <w:t xml:space="preserve">it </w:t>
      </w:r>
      <w:r w:rsidR="00A949C0" w:rsidRPr="00D26759">
        <w:rPr>
          <w:lang w:val="en-US"/>
        </w:rPr>
        <w:t xml:space="preserve">might </w:t>
      </w:r>
      <w:r w:rsidR="005B55A9" w:rsidRPr="00D26759">
        <w:rPr>
          <w:lang w:val="en-US"/>
        </w:rPr>
        <w:t xml:space="preserve">be clearer to </w:t>
      </w:r>
      <w:r w:rsidR="00A949C0" w:rsidRPr="00D26759">
        <w:rPr>
          <w:lang w:val="en-US"/>
        </w:rPr>
        <w:t xml:space="preserve">simplify to ‘safeguarding’, even though it </w:t>
      </w:r>
      <w:r w:rsidR="00BC154B" w:rsidRPr="00D26759">
        <w:rPr>
          <w:lang w:val="en-US"/>
        </w:rPr>
        <w:t>understood</w:t>
      </w:r>
      <w:r w:rsidR="00A949C0" w:rsidRPr="00D26759">
        <w:rPr>
          <w:lang w:val="en-US"/>
        </w:rPr>
        <w:t xml:space="preserve"> that ‘management’ was mentioned in </w:t>
      </w:r>
      <w:r w:rsidR="005B55A9" w:rsidRPr="00D26759">
        <w:rPr>
          <w:lang w:val="en-US"/>
        </w:rPr>
        <w:t>Article 15</w:t>
      </w:r>
      <w:r w:rsidR="00A949C0" w:rsidRPr="00D26759">
        <w:rPr>
          <w:lang w:val="en-US"/>
        </w:rPr>
        <w:t xml:space="preserve"> [of the Convention]</w:t>
      </w:r>
      <w:r w:rsidR="00E96DCF" w:rsidRPr="00D26759">
        <w:rPr>
          <w:lang w:val="en-US"/>
        </w:rPr>
        <w:t>.</w:t>
      </w:r>
    </w:p>
    <w:p w14:paraId="042BAD19" w14:textId="3397249A" w:rsidR="005B55A9" w:rsidRPr="00D26759" w:rsidRDefault="009D2FCE" w:rsidP="009F481D">
      <w:pPr>
        <w:pStyle w:val="Orateurengris"/>
        <w:rPr>
          <w:lang w:val="en-US"/>
        </w:rPr>
      </w:pPr>
      <w:r w:rsidRPr="00D26759">
        <w:rPr>
          <w:lang w:val="en-US"/>
        </w:rPr>
        <w:t>The</w:t>
      </w:r>
      <w:r w:rsidRPr="00D26759">
        <w:rPr>
          <w:b/>
          <w:lang w:val="en-US"/>
        </w:rPr>
        <w:t xml:space="preserve"> </w:t>
      </w:r>
      <w:r w:rsidR="00A949C0" w:rsidRPr="00D26759">
        <w:rPr>
          <w:b/>
          <w:lang w:val="en-US"/>
        </w:rPr>
        <w:t xml:space="preserve">Chairperson </w:t>
      </w:r>
      <w:r w:rsidR="00A949C0" w:rsidRPr="00D26759">
        <w:rPr>
          <w:lang w:val="en-US"/>
        </w:rPr>
        <w:t>also preferred the use of ‘local’ in place of ‘</w:t>
      </w:r>
      <w:r w:rsidR="005B55A9" w:rsidRPr="00D26759">
        <w:rPr>
          <w:lang w:val="en-US"/>
        </w:rPr>
        <w:t>provincial</w:t>
      </w:r>
      <w:r w:rsidR="00A949C0" w:rsidRPr="00D26759">
        <w:rPr>
          <w:lang w:val="en-US"/>
        </w:rPr>
        <w:t xml:space="preserve">’, which had connotations in </w:t>
      </w:r>
      <w:r w:rsidR="005B55A9" w:rsidRPr="00D26759">
        <w:rPr>
          <w:lang w:val="en-US"/>
        </w:rPr>
        <w:t xml:space="preserve">China </w:t>
      </w:r>
      <w:r w:rsidR="00A949C0" w:rsidRPr="00D26759">
        <w:rPr>
          <w:lang w:val="en-US"/>
        </w:rPr>
        <w:t>with its many provinces.</w:t>
      </w:r>
    </w:p>
    <w:p w14:paraId="76C40B2C" w14:textId="64A8C7AE" w:rsidR="001E64FC" w:rsidRPr="00D26759" w:rsidRDefault="00F144F9"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Peru</w:t>
      </w:r>
      <w:r w:rsidR="006A29F5" w:rsidRPr="00D26759">
        <w:rPr>
          <w:lang w:val="en-US"/>
        </w:rPr>
        <w:t xml:space="preserve"> </w:t>
      </w:r>
      <w:r w:rsidR="00397257" w:rsidRPr="00D26759">
        <w:rPr>
          <w:lang w:val="en-US"/>
        </w:rPr>
        <w:t xml:space="preserve">had a question concerning </w:t>
      </w:r>
      <w:r w:rsidR="001E64FC" w:rsidRPr="00D26759">
        <w:rPr>
          <w:lang w:val="en-US"/>
        </w:rPr>
        <w:t>4.3</w:t>
      </w:r>
      <w:r w:rsidR="00397257" w:rsidRPr="00D26759">
        <w:rPr>
          <w:lang w:val="en-US"/>
        </w:rPr>
        <w:t>,</w:t>
      </w:r>
      <w:r w:rsidR="001E64FC" w:rsidRPr="00D26759">
        <w:rPr>
          <w:lang w:val="en-US"/>
        </w:rPr>
        <w:t xml:space="preserve"> </w:t>
      </w:r>
      <w:r w:rsidR="00397257" w:rsidRPr="00D26759">
        <w:rPr>
          <w:lang w:val="en-US"/>
        </w:rPr>
        <w:t>which mentioned ‘consultative</w:t>
      </w:r>
      <w:r w:rsidR="001E64FC" w:rsidRPr="00D26759">
        <w:rPr>
          <w:lang w:val="en-US"/>
        </w:rPr>
        <w:t xml:space="preserve"> </w:t>
      </w:r>
      <w:r w:rsidR="00397257" w:rsidRPr="00D26759">
        <w:rPr>
          <w:lang w:val="en-US"/>
        </w:rPr>
        <w:t>committees, steering committees</w:t>
      </w:r>
      <w:r w:rsidR="001E64FC" w:rsidRPr="00D26759">
        <w:rPr>
          <w:lang w:val="en-US"/>
        </w:rPr>
        <w:t xml:space="preserve">, </w:t>
      </w:r>
      <w:r w:rsidR="00397257" w:rsidRPr="00D26759">
        <w:rPr>
          <w:lang w:val="en-US"/>
        </w:rPr>
        <w:t xml:space="preserve">ICH councils’, whereas the related </w:t>
      </w:r>
      <w:r w:rsidR="00BC154B" w:rsidRPr="00D26759">
        <w:rPr>
          <w:lang w:val="en-US"/>
        </w:rPr>
        <w:t>citation</w:t>
      </w:r>
      <w:r w:rsidR="00397257" w:rsidRPr="00D26759">
        <w:rPr>
          <w:lang w:val="en-US"/>
        </w:rPr>
        <w:t>,</w:t>
      </w:r>
      <w:r w:rsidR="00570987">
        <w:rPr>
          <w:lang w:val="en-US"/>
        </w:rPr>
        <w:t xml:space="preserve"> paragraph 80</w:t>
      </w:r>
      <w:r w:rsidR="00283CE0">
        <w:rPr>
          <w:lang w:val="en-US"/>
        </w:rPr>
        <w:t xml:space="preserve"> of the</w:t>
      </w:r>
      <w:r w:rsidR="00397257" w:rsidRPr="00D26759">
        <w:rPr>
          <w:lang w:val="en-US"/>
        </w:rPr>
        <w:t xml:space="preserve"> Operational Directive</w:t>
      </w:r>
      <w:r w:rsidR="00283CE0">
        <w:rPr>
          <w:lang w:val="en-US"/>
        </w:rPr>
        <w:t>s</w:t>
      </w:r>
      <w:r w:rsidR="00397257" w:rsidRPr="00D26759">
        <w:rPr>
          <w:lang w:val="en-US"/>
        </w:rPr>
        <w:t>, referred only to</w:t>
      </w:r>
      <w:r w:rsidR="001E64FC" w:rsidRPr="00D26759">
        <w:rPr>
          <w:lang w:val="en-US"/>
        </w:rPr>
        <w:t xml:space="preserve"> </w:t>
      </w:r>
      <w:r w:rsidR="00397257" w:rsidRPr="00D26759">
        <w:rPr>
          <w:lang w:val="en-US"/>
        </w:rPr>
        <w:t>‘consultative committees’.</w:t>
      </w:r>
      <w:r w:rsidR="001E64FC" w:rsidRPr="00D26759">
        <w:rPr>
          <w:lang w:val="en-US"/>
        </w:rPr>
        <w:t xml:space="preserve"> </w:t>
      </w:r>
      <w:r w:rsidR="00C14AB9" w:rsidRPr="00D26759">
        <w:rPr>
          <w:lang w:val="en-US"/>
        </w:rPr>
        <w:t xml:space="preserve">It </w:t>
      </w:r>
      <w:r w:rsidR="00397257" w:rsidRPr="00D26759">
        <w:rPr>
          <w:lang w:val="en-US"/>
        </w:rPr>
        <w:t xml:space="preserve">believed that </w:t>
      </w:r>
      <w:r w:rsidR="001E64FC" w:rsidRPr="00D26759">
        <w:rPr>
          <w:lang w:val="en-US"/>
        </w:rPr>
        <w:t>add</w:t>
      </w:r>
      <w:r w:rsidR="00397257" w:rsidRPr="00D26759">
        <w:rPr>
          <w:lang w:val="en-US"/>
        </w:rPr>
        <w:t>ing</w:t>
      </w:r>
      <w:r w:rsidR="001E64FC" w:rsidRPr="00D26759">
        <w:rPr>
          <w:lang w:val="en-US"/>
        </w:rPr>
        <w:t xml:space="preserve"> othe</w:t>
      </w:r>
      <w:r w:rsidR="00397257" w:rsidRPr="00D26759">
        <w:rPr>
          <w:lang w:val="en-US"/>
        </w:rPr>
        <w:t xml:space="preserve">r kinds of organizational forms could </w:t>
      </w:r>
      <w:r w:rsidR="001E64FC" w:rsidRPr="00D26759">
        <w:rPr>
          <w:lang w:val="en-US"/>
        </w:rPr>
        <w:t xml:space="preserve">create confusion </w:t>
      </w:r>
      <w:r w:rsidR="00397257" w:rsidRPr="00D26759">
        <w:rPr>
          <w:lang w:val="en-US"/>
        </w:rPr>
        <w:t xml:space="preserve">and that the framework should adhere to the language of the Convention. Nevertheless, should another </w:t>
      </w:r>
      <w:r w:rsidR="001E64FC" w:rsidRPr="00D26759">
        <w:rPr>
          <w:lang w:val="en-US"/>
        </w:rPr>
        <w:t xml:space="preserve">country </w:t>
      </w:r>
      <w:r w:rsidR="00BC154B" w:rsidRPr="00D26759">
        <w:rPr>
          <w:lang w:val="en-US"/>
        </w:rPr>
        <w:t>e</w:t>
      </w:r>
      <w:r w:rsidR="00397257" w:rsidRPr="00D26759">
        <w:rPr>
          <w:lang w:val="en-US"/>
        </w:rPr>
        <w:t>mploy another term, for instance</w:t>
      </w:r>
      <w:r w:rsidR="0033715C" w:rsidRPr="00D26759">
        <w:rPr>
          <w:lang w:val="en-US"/>
        </w:rPr>
        <w:t>,</w:t>
      </w:r>
      <w:r w:rsidR="00397257" w:rsidRPr="00D26759">
        <w:rPr>
          <w:lang w:val="en-US"/>
        </w:rPr>
        <w:t xml:space="preserve"> ‘council</w:t>
      </w:r>
      <w:r w:rsidR="0033715C" w:rsidRPr="00D26759">
        <w:rPr>
          <w:lang w:val="en-US"/>
        </w:rPr>
        <w:t>’</w:t>
      </w:r>
      <w:r w:rsidR="00397257" w:rsidRPr="00D26759">
        <w:rPr>
          <w:lang w:val="en-US"/>
        </w:rPr>
        <w:t xml:space="preserve">, </w:t>
      </w:r>
      <w:r w:rsidR="0033715C" w:rsidRPr="00D26759">
        <w:rPr>
          <w:lang w:val="en-US"/>
        </w:rPr>
        <w:t>‘</w:t>
      </w:r>
      <w:r w:rsidR="00397257" w:rsidRPr="00D26759">
        <w:rPr>
          <w:lang w:val="en-US"/>
        </w:rPr>
        <w:t>committee’,</w:t>
      </w:r>
      <w:r w:rsidR="0033715C" w:rsidRPr="00D26759">
        <w:rPr>
          <w:lang w:val="en-US"/>
        </w:rPr>
        <w:t xml:space="preserve"> etc., </w:t>
      </w:r>
      <w:r w:rsidR="00397257" w:rsidRPr="00D26759">
        <w:rPr>
          <w:lang w:val="en-US"/>
        </w:rPr>
        <w:t>it is the</w:t>
      </w:r>
      <w:r w:rsidR="0033715C" w:rsidRPr="00D26759">
        <w:rPr>
          <w:lang w:val="en-US"/>
        </w:rPr>
        <w:t>ir</w:t>
      </w:r>
      <w:r w:rsidR="00397257" w:rsidRPr="00D26759">
        <w:rPr>
          <w:lang w:val="en-US"/>
        </w:rPr>
        <w:t xml:space="preserve"> prerogative </w:t>
      </w:r>
      <w:r w:rsidR="0033715C" w:rsidRPr="00D26759">
        <w:rPr>
          <w:lang w:val="en-US"/>
        </w:rPr>
        <w:t>to do so</w:t>
      </w:r>
      <w:r w:rsidR="001E64FC" w:rsidRPr="00D26759">
        <w:rPr>
          <w:lang w:val="en-US"/>
        </w:rPr>
        <w:t xml:space="preserve">, but </w:t>
      </w:r>
      <w:r w:rsidR="00397257" w:rsidRPr="00D26759">
        <w:rPr>
          <w:lang w:val="en-US"/>
        </w:rPr>
        <w:t xml:space="preserve">ultimately the framework should refer to the ‘consultative </w:t>
      </w:r>
      <w:r w:rsidR="001E64FC" w:rsidRPr="00D26759">
        <w:rPr>
          <w:lang w:val="en-US"/>
        </w:rPr>
        <w:t>commission</w:t>
      </w:r>
      <w:r w:rsidR="0033715C" w:rsidRPr="00D26759">
        <w:rPr>
          <w:lang w:val="en-US"/>
        </w:rPr>
        <w:t>’</w:t>
      </w:r>
      <w:r w:rsidR="001E64FC" w:rsidRPr="00D26759">
        <w:rPr>
          <w:lang w:val="en-US"/>
        </w:rPr>
        <w:t xml:space="preserve">, </w:t>
      </w:r>
      <w:r w:rsidR="0033715C" w:rsidRPr="00D26759">
        <w:rPr>
          <w:lang w:val="en-US"/>
        </w:rPr>
        <w:t xml:space="preserve">as stated in </w:t>
      </w:r>
      <w:r w:rsidR="001E64FC" w:rsidRPr="00D26759">
        <w:rPr>
          <w:lang w:val="en-US"/>
        </w:rPr>
        <w:t>the Convention</w:t>
      </w:r>
      <w:r w:rsidR="0033715C" w:rsidRPr="00D26759">
        <w:rPr>
          <w:lang w:val="en-US"/>
        </w:rPr>
        <w:t xml:space="preserve"> text</w:t>
      </w:r>
      <w:r w:rsidR="001E64FC" w:rsidRPr="00D26759">
        <w:rPr>
          <w:lang w:val="en-US"/>
        </w:rPr>
        <w:t xml:space="preserve">. </w:t>
      </w:r>
      <w:r w:rsidR="0033715C" w:rsidRPr="00D26759">
        <w:rPr>
          <w:lang w:val="en-US"/>
        </w:rPr>
        <w:t xml:space="preserve">With regard to </w:t>
      </w:r>
      <w:r w:rsidR="001E64FC" w:rsidRPr="00D26759">
        <w:rPr>
          <w:lang w:val="en-US"/>
        </w:rPr>
        <w:t xml:space="preserve">4.4 and 4.5, </w:t>
      </w:r>
      <w:r w:rsidR="0033715C" w:rsidRPr="00D26759">
        <w:rPr>
          <w:lang w:val="en-US"/>
        </w:rPr>
        <w:t xml:space="preserve">the delegation wondered whether the two points could be merged, as it was unclear why the ‘institutions for ICH </w:t>
      </w:r>
      <w:r w:rsidR="001E64FC" w:rsidRPr="00D26759">
        <w:rPr>
          <w:lang w:val="en-US"/>
        </w:rPr>
        <w:t>documentation</w:t>
      </w:r>
      <w:r w:rsidR="0033715C" w:rsidRPr="00D26759">
        <w:rPr>
          <w:lang w:val="en-US"/>
        </w:rPr>
        <w:t>’, ‘centres of expertise ‘</w:t>
      </w:r>
      <w:r w:rsidR="001E64FC" w:rsidRPr="00D26759">
        <w:rPr>
          <w:lang w:val="en-US"/>
        </w:rPr>
        <w:t xml:space="preserve"> </w:t>
      </w:r>
      <w:r w:rsidR="0033715C" w:rsidRPr="00D26759">
        <w:rPr>
          <w:lang w:val="en-US"/>
        </w:rPr>
        <w:t>research institutes’, ‘museums’, and so on were split into two separate points</w:t>
      </w:r>
      <w:r w:rsidR="001E64FC" w:rsidRPr="00D26759">
        <w:rPr>
          <w:lang w:val="en-US"/>
        </w:rPr>
        <w:t>.</w:t>
      </w:r>
    </w:p>
    <w:p w14:paraId="7DAF5E31" w14:textId="0FD03719" w:rsidR="005B55A9" w:rsidRPr="00D26759" w:rsidRDefault="00F144F9"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 xml:space="preserve">Ghana </w:t>
      </w:r>
      <w:r w:rsidR="0033715C" w:rsidRPr="00D26759">
        <w:rPr>
          <w:lang w:val="en-US"/>
        </w:rPr>
        <w:t xml:space="preserve">felt that </w:t>
      </w:r>
      <w:r w:rsidR="005B55A9" w:rsidRPr="00D26759">
        <w:rPr>
          <w:lang w:val="en-US"/>
        </w:rPr>
        <w:t xml:space="preserve">Indicator 4 </w:t>
      </w:r>
      <w:r w:rsidR="0033715C" w:rsidRPr="00D26759">
        <w:rPr>
          <w:lang w:val="en-US"/>
        </w:rPr>
        <w:t xml:space="preserve">could </w:t>
      </w:r>
      <w:r w:rsidR="005B55A9" w:rsidRPr="00D26759">
        <w:rPr>
          <w:lang w:val="en-US"/>
        </w:rPr>
        <w:t xml:space="preserve">address some very serious cross-border issues. </w:t>
      </w:r>
      <w:r w:rsidR="0033715C" w:rsidRPr="00D26759">
        <w:rPr>
          <w:lang w:val="en-US"/>
        </w:rPr>
        <w:t xml:space="preserve">For example, </w:t>
      </w:r>
      <w:r w:rsidR="005B55A9" w:rsidRPr="00D26759">
        <w:rPr>
          <w:lang w:val="en-US"/>
        </w:rPr>
        <w:t>Ghana consider</w:t>
      </w:r>
      <w:r w:rsidR="0033715C" w:rsidRPr="00D26759">
        <w:rPr>
          <w:lang w:val="en-US"/>
        </w:rPr>
        <w:t>s</w:t>
      </w:r>
      <w:r w:rsidR="005B55A9" w:rsidRPr="00D26759">
        <w:rPr>
          <w:lang w:val="en-US"/>
        </w:rPr>
        <w:t xml:space="preserve"> female genital mutilation a negative practice and </w:t>
      </w:r>
      <w:r w:rsidR="0033715C" w:rsidRPr="00D26759">
        <w:rPr>
          <w:lang w:val="en-US"/>
        </w:rPr>
        <w:t>has</w:t>
      </w:r>
      <w:r w:rsidR="005B55A9" w:rsidRPr="00D26759">
        <w:rPr>
          <w:lang w:val="en-US"/>
        </w:rPr>
        <w:t xml:space="preserve"> </w:t>
      </w:r>
      <w:r w:rsidR="0033715C" w:rsidRPr="00D26759">
        <w:rPr>
          <w:lang w:val="en-US"/>
        </w:rPr>
        <w:t>bylaws to</w:t>
      </w:r>
      <w:r w:rsidR="005B55A9" w:rsidRPr="00D26759">
        <w:rPr>
          <w:lang w:val="en-US"/>
        </w:rPr>
        <w:t xml:space="preserve"> </w:t>
      </w:r>
      <w:r w:rsidR="0033715C" w:rsidRPr="00D26759">
        <w:rPr>
          <w:lang w:val="en-US"/>
        </w:rPr>
        <w:t xml:space="preserve">halt </w:t>
      </w:r>
      <w:r w:rsidR="00C14AB9" w:rsidRPr="00D26759">
        <w:rPr>
          <w:lang w:val="en-US"/>
        </w:rPr>
        <w:t>its</w:t>
      </w:r>
      <w:r w:rsidR="005B55A9" w:rsidRPr="00D26759">
        <w:rPr>
          <w:lang w:val="en-US"/>
        </w:rPr>
        <w:t xml:space="preserve"> practice in the northern part of Ghana. </w:t>
      </w:r>
      <w:r w:rsidR="0033715C" w:rsidRPr="00D26759">
        <w:rPr>
          <w:lang w:val="en-US"/>
        </w:rPr>
        <w:t>However</w:t>
      </w:r>
      <w:r w:rsidR="005B55A9" w:rsidRPr="00D26759">
        <w:rPr>
          <w:lang w:val="en-US"/>
        </w:rPr>
        <w:t xml:space="preserve">, a young woman </w:t>
      </w:r>
      <w:r w:rsidR="008056D4" w:rsidRPr="00D26759">
        <w:rPr>
          <w:lang w:val="en-US"/>
        </w:rPr>
        <w:t>reaching</w:t>
      </w:r>
      <w:r w:rsidR="005B55A9" w:rsidRPr="00D26759">
        <w:rPr>
          <w:lang w:val="en-US"/>
        </w:rPr>
        <w:t xml:space="preserve"> puberty </w:t>
      </w:r>
      <w:r w:rsidR="008056D4" w:rsidRPr="00D26759">
        <w:rPr>
          <w:lang w:val="en-US"/>
        </w:rPr>
        <w:t xml:space="preserve">may undergo pressure from her peers such that the procedure is undertaken surreptitiously in </w:t>
      </w:r>
      <w:r w:rsidR="005B55A9" w:rsidRPr="00D26759">
        <w:rPr>
          <w:lang w:val="en-US"/>
        </w:rPr>
        <w:t>Burkina Faso</w:t>
      </w:r>
      <w:r w:rsidR="008056D4" w:rsidRPr="00D26759">
        <w:rPr>
          <w:lang w:val="en-US"/>
        </w:rPr>
        <w:t xml:space="preserve"> despite the serious known health complications.</w:t>
      </w:r>
    </w:p>
    <w:p w14:paraId="7584474A" w14:textId="783C17FE"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D7815" w:rsidRPr="00D26759">
        <w:rPr>
          <w:b/>
          <w:lang w:val="en-US"/>
        </w:rPr>
        <w:t>Azerbaijan</w:t>
      </w:r>
      <w:r w:rsidR="005B55A9" w:rsidRPr="00D26759">
        <w:rPr>
          <w:b/>
          <w:lang w:val="en-US"/>
        </w:rPr>
        <w:t xml:space="preserve"> </w:t>
      </w:r>
      <w:r w:rsidR="007D7815" w:rsidRPr="00D26759">
        <w:rPr>
          <w:lang w:val="en-US"/>
        </w:rPr>
        <w:t xml:space="preserve">appreciated the huge and </w:t>
      </w:r>
      <w:r w:rsidR="005B55A9" w:rsidRPr="00D26759">
        <w:rPr>
          <w:lang w:val="en-US"/>
        </w:rPr>
        <w:t xml:space="preserve">precious work </w:t>
      </w:r>
      <w:r w:rsidR="007D7815" w:rsidRPr="00D26759">
        <w:rPr>
          <w:lang w:val="en-US"/>
        </w:rPr>
        <w:t>undertaken</w:t>
      </w:r>
      <w:r w:rsidR="005B55A9" w:rsidRPr="00D26759">
        <w:rPr>
          <w:lang w:val="en-US"/>
        </w:rPr>
        <w:t xml:space="preserve">, </w:t>
      </w:r>
      <w:r w:rsidR="007D7815" w:rsidRPr="00D26759">
        <w:rPr>
          <w:lang w:val="en-US"/>
        </w:rPr>
        <w:t>however, one must also consider the persons and the States who will report on</w:t>
      </w:r>
      <w:r w:rsidR="005B55A9" w:rsidRPr="00D26759">
        <w:rPr>
          <w:lang w:val="en-US"/>
        </w:rPr>
        <w:t xml:space="preserve"> these </w:t>
      </w:r>
      <w:r w:rsidR="007D7815" w:rsidRPr="00D26759">
        <w:rPr>
          <w:lang w:val="en-US"/>
        </w:rPr>
        <w:t>indicators</w:t>
      </w:r>
      <w:r w:rsidR="005B55A9" w:rsidRPr="00D26759">
        <w:rPr>
          <w:lang w:val="en-US"/>
        </w:rPr>
        <w:t xml:space="preserve"> </w:t>
      </w:r>
      <w:r w:rsidR="007D7815" w:rsidRPr="00D26759">
        <w:rPr>
          <w:lang w:val="en-US"/>
        </w:rPr>
        <w:t xml:space="preserve">and complete the </w:t>
      </w:r>
      <w:r w:rsidR="005B55A9" w:rsidRPr="00D26759">
        <w:rPr>
          <w:lang w:val="en-US"/>
        </w:rPr>
        <w:t xml:space="preserve">reports. </w:t>
      </w:r>
      <w:r w:rsidR="007D7815" w:rsidRPr="00D26759">
        <w:rPr>
          <w:lang w:val="en-US"/>
        </w:rPr>
        <w:t xml:space="preserve">In this regard, the indicators should be as </w:t>
      </w:r>
      <w:r w:rsidR="005B55A9" w:rsidRPr="00D26759">
        <w:rPr>
          <w:lang w:val="en-US"/>
        </w:rPr>
        <w:t xml:space="preserve">clear as possible. </w:t>
      </w:r>
      <w:r w:rsidR="007D7815" w:rsidRPr="00D26759">
        <w:rPr>
          <w:lang w:val="en-US"/>
        </w:rPr>
        <w:t xml:space="preserve">The delegation therefore suggested splitting the </w:t>
      </w:r>
      <w:r w:rsidR="005B55A9" w:rsidRPr="00D26759">
        <w:rPr>
          <w:lang w:val="en-US"/>
        </w:rPr>
        <w:t>core indicators in</w:t>
      </w:r>
      <w:r w:rsidR="00C14AB9" w:rsidRPr="00D26759">
        <w:rPr>
          <w:lang w:val="en-US"/>
        </w:rPr>
        <w:t>to</w:t>
      </w:r>
      <w:r w:rsidR="005B55A9" w:rsidRPr="00D26759">
        <w:rPr>
          <w:lang w:val="en-US"/>
        </w:rPr>
        <w:t xml:space="preserve"> </w:t>
      </w:r>
      <w:r w:rsidR="007D7815" w:rsidRPr="00D26759">
        <w:rPr>
          <w:lang w:val="en-US"/>
        </w:rPr>
        <w:t>more specific a</w:t>
      </w:r>
      <w:r w:rsidR="003733A5" w:rsidRPr="00D26759">
        <w:rPr>
          <w:lang w:val="en-US"/>
        </w:rPr>
        <w:t>nd logical ways, for example, by separating ‘</w:t>
      </w:r>
      <w:r w:rsidR="005B55A9" w:rsidRPr="00D26759">
        <w:rPr>
          <w:lang w:val="en-US"/>
        </w:rPr>
        <w:t>institutional and human capacities</w:t>
      </w:r>
      <w:r w:rsidR="003733A5" w:rsidRPr="00D26759">
        <w:rPr>
          <w:lang w:val="en-US"/>
        </w:rPr>
        <w:t>’.</w:t>
      </w:r>
      <w:r w:rsidR="005B55A9" w:rsidRPr="00D26759">
        <w:rPr>
          <w:lang w:val="en-US"/>
        </w:rPr>
        <w:t xml:space="preserve"> </w:t>
      </w:r>
      <w:r w:rsidR="003733A5" w:rsidRPr="00D26759">
        <w:rPr>
          <w:lang w:val="en-US"/>
        </w:rPr>
        <w:t xml:space="preserve">This could then be applied </w:t>
      </w:r>
      <w:r w:rsidR="00C14AB9" w:rsidRPr="00D26759">
        <w:rPr>
          <w:lang w:val="en-US"/>
        </w:rPr>
        <w:t xml:space="preserve">to </w:t>
      </w:r>
      <w:r w:rsidR="003733A5" w:rsidRPr="00D26759">
        <w:rPr>
          <w:lang w:val="en-US"/>
        </w:rPr>
        <w:t xml:space="preserve">the other core indicators, such </w:t>
      </w:r>
      <w:r w:rsidR="00C14AB9" w:rsidRPr="00D26759">
        <w:rPr>
          <w:lang w:val="en-US"/>
        </w:rPr>
        <w:t xml:space="preserve">as </w:t>
      </w:r>
      <w:r w:rsidR="003733A5" w:rsidRPr="00D26759">
        <w:rPr>
          <w:lang w:val="en-US"/>
        </w:rPr>
        <w:t>‘</w:t>
      </w:r>
      <w:r w:rsidR="005B55A9" w:rsidRPr="00D26759">
        <w:rPr>
          <w:lang w:val="en-US"/>
        </w:rPr>
        <w:t>Inventorying and res</w:t>
      </w:r>
      <w:r w:rsidR="003733A5" w:rsidRPr="00D26759">
        <w:rPr>
          <w:lang w:val="en-US"/>
        </w:rPr>
        <w:t>earch’</w:t>
      </w:r>
      <w:r w:rsidR="005B55A9" w:rsidRPr="00D26759">
        <w:rPr>
          <w:lang w:val="en-US"/>
        </w:rPr>
        <w:t xml:space="preserve"> and </w:t>
      </w:r>
      <w:r w:rsidR="003733A5" w:rsidRPr="00D26759">
        <w:rPr>
          <w:lang w:val="en-US"/>
        </w:rPr>
        <w:t>‘Policies and legislation’</w:t>
      </w:r>
      <w:r w:rsidR="00E96DCF" w:rsidRPr="00D26759">
        <w:rPr>
          <w:lang w:val="en-US"/>
        </w:rPr>
        <w:t>.</w:t>
      </w:r>
    </w:p>
    <w:p w14:paraId="5DF74768" w14:textId="087C7279" w:rsidR="005B55A9"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Belgium</w:t>
      </w:r>
      <w:r w:rsidR="008056D4" w:rsidRPr="00D26759">
        <w:rPr>
          <w:b/>
          <w:lang w:val="en-US"/>
        </w:rPr>
        <w:t xml:space="preserve"> </w:t>
      </w:r>
      <w:r w:rsidR="008056D4" w:rsidRPr="00D26759">
        <w:rPr>
          <w:lang w:val="en-US"/>
        </w:rPr>
        <w:t xml:space="preserve">returned to the </w:t>
      </w:r>
      <w:r w:rsidR="005B55A9" w:rsidRPr="00D26759">
        <w:rPr>
          <w:lang w:val="en-US"/>
        </w:rPr>
        <w:t xml:space="preserve">comment </w:t>
      </w:r>
      <w:r w:rsidR="008056D4" w:rsidRPr="00D26759">
        <w:rPr>
          <w:lang w:val="en-US"/>
        </w:rPr>
        <w:t xml:space="preserve">by </w:t>
      </w:r>
      <w:r w:rsidR="005B55A9" w:rsidRPr="00D26759">
        <w:rPr>
          <w:lang w:val="en-US"/>
        </w:rPr>
        <w:t xml:space="preserve">Peru </w:t>
      </w:r>
      <w:r w:rsidR="008056D4" w:rsidRPr="00D26759">
        <w:rPr>
          <w:lang w:val="en-US"/>
        </w:rPr>
        <w:t xml:space="preserve">who proposed to change the wording, adding that </w:t>
      </w:r>
      <w:r w:rsidR="00283CE0">
        <w:rPr>
          <w:lang w:val="en-US"/>
        </w:rPr>
        <w:t xml:space="preserve">paragraph 80 of the </w:t>
      </w:r>
      <w:r w:rsidR="008056D4" w:rsidRPr="00D26759">
        <w:rPr>
          <w:lang w:val="en-US"/>
        </w:rPr>
        <w:t>Operational Directive</w:t>
      </w:r>
      <w:r w:rsidR="00283CE0">
        <w:rPr>
          <w:lang w:val="en-US"/>
        </w:rPr>
        <w:t>s</w:t>
      </w:r>
      <w:r w:rsidR="008056D4" w:rsidRPr="00D26759">
        <w:rPr>
          <w:lang w:val="en-US"/>
        </w:rPr>
        <w:t xml:space="preserve"> mentions</w:t>
      </w:r>
      <w:r w:rsidR="005B55A9" w:rsidRPr="00D26759">
        <w:rPr>
          <w:lang w:val="en-US"/>
        </w:rPr>
        <w:t xml:space="preserve"> </w:t>
      </w:r>
      <w:r w:rsidR="008056D4" w:rsidRPr="00D26759">
        <w:rPr>
          <w:lang w:val="en-US"/>
        </w:rPr>
        <w:t>two elements ‘consultative body’</w:t>
      </w:r>
      <w:r w:rsidR="005B55A9" w:rsidRPr="00D26759">
        <w:rPr>
          <w:lang w:val="en-US"/>
        </w:rPr>
        <w:t xml:space="preserve"> and </w:t>
      </w:r>
      <w:r w:rsidR="008056D4" w:rsidRPr="00D26759">
        <w:rPr>
          <w:lang w:val="en-US"/>
        </w:rPr>
        <w:t>‘</w:t>
      </w:r>
      <w:r w:rsidR="005B55A9" w:rsidRPr="00D26759">
        <w:rPr>
          <w:lang w:val="en-US"/>
        </w:rPr>
        <w:t>coordina</w:t>
      </w:r>
      <w:r w:rsidR="008056D4" w:rsidRPr="00D26759">
        <w:rPr>
          <w:lang w:val="en-US"/>
        </w:rPr>
        <w:t>tion mechanism</w:t>
      </w:r>
      <w:r w:rsidR="00C14AB9" w:rsidRPr="00D26759">
        <w:rPr>
          <w:lang w:val="en-US"/>
        </w:rPr>
        <w:t>’</w:t>
      </w:r>
      <w:r w:rsidR="008056D4" w:rsidRPr="00D26759">
        <w:rPr>
          <w:lang w:val="en-US"/>
        </w:rPr>
        <w:t>.</w:t>
      </w:r>
      <w:r w:rsidR="005B55A9" w:rsidRPr="00D26759">
        <w:rPr>
          <w:lang w:val="en-US"/>
        </w:rPr>
        <w:t xml:space="preserve"> </w:t>
      </w:r>
      <w:r w:rsidR="008056D4" w:rsidRPr="00D26759">
        <w:rPr>
          <w:lang w:val="en-US"/>
        </w:rPr>
        <w:t xml:space="preserve">If change was called for, then the suggested was to add, ‘consultative bodies’ or ‘coordination mechanisms’ in the </w:t>
      </w:r>
      <w:r w:rsidR="005B55A9" w:rsidRPr="00D26759">
        <w:rPr>
          <w:lang w:val="en-US"/>
        </w:rPr>
        <w:t xml:space="preserve">plural </w:t>
      </w:r>
      <w:r w:rsidR="008056D4" w:rsidRPr="00D26759">
        <w:rPr>
          <w:lang w:val="en-US"/>
        </w:rPr>
        <w:t xml:space="preserve">form. This would thus </w:t>
      </w:r>
      <w:r w:rsidR="005B55A9" w:rsidRPr="00D26759">
        <w:rPr>
          <w:lang w:val="en-US"/>
        </w:rPr>
        <w:t xml:space="preserve">cover everything and </w:t>
      </w:r>
      <w:r w:rsidR="008056D4" w:rsidRPr="00D26759">
        <w:rPr>
          <w:lang w:val="en-US"/>
        </w:rPr>
        <w:t xml:space="preserve">still adhere </w:t>
      </w:r>
      <w:r w:rsidR="005B55A9" w:rsidRPr="00D26759">
        <w:rPr>
          <w:lang w:val="en-US"/>
        </w:rPr>
        <w:t xml:space="preserve">to the language of </w:t>
      </w:r>
      <w:r w:rsidR="00283CE0">
        <w:rPr>
          <w:lang w:val="en-US"/>
        </w:rPr>
        <w:t xml:space="preserve">paragraph 80 of the </w:t>
      </w:r>
      <w:r w:rsidR="005B55A9" w:rsidRPr="00D26759">
        <w:rPr>
          <w:lang w:val="en-US"/>
        </w:rPr>
        <w:t>Operatio</w:t>
      </w:r>
      <w:r w:rsidR="00E96DCF" w:rsidRPr="00D26759">
        <w:rPr>
          <w:lang w:val="en-US"/>
        </w:rPr>
        <w:t>nal Directive</w:t>
      </w:r>
      <w:r w:rsidR="00171EE4">
        <w:rPr>
          <w:lang w:val="en-US"/>
        </w:rPr>
        <w:t>s</w:t>
      </w:r>
      <w:r w:rsidR="00E96DCF" w:rsidRPr="00D26759">
        <w:rPr>
          <w:lang w:val="en-US"/>
        </w:rPr>
        <w:t>.</w:t>
      </w:r>
    </w:p>
    <w:p w14:paraId="5A35C462" w14:textId="646F6F7B" w:rsidR="005B55A9" w:rsidRPr="00D26759" w:rsidRDefault="00FB0628" w:rsidP="009F481D">
      <w:pPr>
        <w:pStyle w:val="Orateurengris"/>
        <w:rPr>
          <w:lang w:val="en-US"/>
        </w:rPr>
      </w:pPr>
      <w:r w:rsidRPr="00D26759">
        <w:rPr>
          <w:lang w:val="en-US"/>
        </w:rPr>
        <w:t xml:space="preserve">The </w:t>
      </w:r>
      <w:r w:rsidRPr="00D26759">
        <w:rPr>
          <w:b/>
          <w:lang w:val="en-US"/>
        </w:rPr>
        <w:t xml:space="preserve">delegation of </w:t>
      </w:r>
      <w:r w:rsidR="00224286" w:rsidRPr="00D26759">
        <w:rPr>
          <w:b/>
          <w:lang w:val="en-US"/>
        </w:rPr>
        <w:t>Armenia</w:t>
      </w:r>
      <w:r w:rsidR="005B55A9" w:rsidRPr="00D26759">
        <w:rPr>
          <w:lang w:val="en-US"/>
        </w:rPr>
        <w:t xml:space="preserve"> support</w:t>
      </w:r>
      <w:r w:rsidR="007A1509" w:rsidRPr="00D26759">
        <w:rPr>
          <w:lang w:val="en-US"/>
        </w:rPr>
        <w:t>ed</w:t>
      </w:r>
      <w:r w:rsidR="005B55A9" w:rsidRPr="00D26759">
        <w:rPr>
          <w:lang w:val="en-US"/>
        </w:rPr>
        <w:t xml:space="preserve"> </w:t>
      </w:r>
      <w:r w:rsidR="007A1509" w:rsidRPr="00D26759">
        <w:rPr>
          <w:lang w:val="en-US"/>
        </w:rPr>
        <w:t xml:space="preserve">Peru’s </w:t>
      </w:r>
      <w:r w:rsidR="005B55A9" w:rsidRPr="00D26759">
        <w:rPr>
          <w:lang w:val="en-US"/>
        </w:rPr>
        <w:t xml:space="preserve">suggestion to </w:t>
      </w:r>
      <w:r w:rsidR="007A1509" w:rsidRPr="00D26759">
        <w:rPr>
          <w:lang w:val="en-US"/>
        </w:rPr>
        <w:t>merge points 4.4 and 4.5</w:t>
      </w:r>
      <w:r w:rsidR="00224286" w:rsidRPr="00D26759">
        <w:rPr>
          <w:lang w:val="en-US"/>
        </w:rPr>
        <w:t>.</w:t>
      </w:r>
    </w:p>
    <w:p w14:paraId="594E4A7F" w14:textId="75606569"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Eritrea</w:t>
      </w:r>
      <w:r w:rsidR="007A1509" w:rsidRPr="00D26759">
        <w:rPr>
          <w:b/>
          <w:lang w:val="en-US"/>
        </w:rPr>
        <w:t xml:space="preserve"> </w:t>
      </w:r>
      <w:r w:rsidR="001D3710" w:rsidRPr="00D26759">
        <w:rPr>
          <w:lang w:val="en-US"/>
        </w:rPr>
        <w:t xml:space="preserve">felt that </w:t>
      </w:r>
      <w:r w:rsidR="005B55A9" w:rsidRPr="00D26759">
        <w:rPr>
          <w:lang w:val="en-US"/>
        </w:rPr>
        <w:t xml:space="preserve">4.4 </w:t>
      </w:r>
      <w:r w:rsidR="007A1509" w:rsidRPr="00D26759">
        <w:rPr>
          <w:lang w:val="en-US"/>
        </w:rPr>
        <w:t xml:space="preserve">referred to </w:t>
      </w:r>
      <w:r w:rsidR="00542538" w:rsidRPr="00D26759">
        <w:rPr>
          <w:lang w:val="en-US"/>
        </w:rPr>
        <w:t>documentation and archiving</w:t>
      </w:r>
      <w:r w:rsidR="001D3710" w:rsidRPr="00D26759">
        <w:rPr>
          <w:lang w:val="en-US"/>
        </w:rPr>
        <w:t xml:space="preserve"> specifically whereas </w:t>
      </w:r>
      <w:r w:rsidR="005B55A9" w:rsidRPr="00D26759">
        <w:rPr>
          <w:lang w:val="en-US"/>
        </w:rPr>
        <w:t xml:space="preserve">4.5 </w:t>
      </w:r>
      <w:r w:rsidR="00542538" w:rsidRPr="00D26759">
        <w:rPr>
          <w:lang w:val="en-US"/>
        </w:rPr>
        <w:t xml:space="preserve">sought </w:t>
      </w:r>
      <w:r w:rsidR="005B55A9" w:rsidRPr="00D26759">
        <w:rPr>
          <w:lang w:val="en-US"/>
        </w:rPr>
        <w:t xml:space="preserve">expertise from </w:t>
      </w:r>
      <w:r w:rsidR="00542538" w:rsidRPr="00D26759">
        <w:rPr>
          <w:lang w:val="en-US"/>
        </w:rPr>
        <w:t xml:space="preserve">other </w:t>
      </w:r>
      <w:r w:rsidR="005B55A9" w:rsidRPr="00D26759">
        <w:rPr>
          <w:lang w:val="en-US"/>
        </w:rPr>
        <w:t>institutions</w:t>
      </w:r>
      <w:r w:rsidR="001D3710" w:rsidRPr="00D26759">
        <w:rPr>
          <w:lang w:val="en-US"/>
        </w:rPr>
        <w:t>,</w:t>
      </w:r>
      <w:r w:rsidR="005B55A9" w:rsidRPr="00D26759">
        <w:rPr>
          <w:lang w:val="en-US"/>
        </w:rPr>
        <w:t xml:space="preserve"> </w:t>
      </w:r>
      <w:r w:rsidR="00542538" w:rsidRPr="00D26759">
        <w:rPr>
          <w:lang w:val="en-US"/>
        </w:rPr>
        <w:t>such as research institutions, archives</w:t>
      </w:r>
      <w:r w:rsidR="00DC5531" w:rsidRPr="00D26759">
        <w:rPr>
          <w:lang w:val="en-US"/>
        </w:rPr>
        <w:t>,</w:t>
      </w:r>
      <w:r w:rsidR="00542538" w:rsidRPr="00D26759">
        <w:rPr>
          <w:lang w:val="en-US"/>
        </w:rPr>
        <w:t xml:space="preserve"> and so on</w:t>
      </w:r>
      <w:r w:rsidR="001D3710" w:rsidRPr="00D26759">
        <w:rPr>
          <w:lang w:val="en-US"/>
        </w:rPr>
        <w:t xml:space="preserve">, and therefore were best </w:t>
      </w:r>
      <w:r w:rsidR="00DC5531" w:rsidRPr="00D26759">
        <w:rPr>
          <w:lang w:val="en-US"/>
        </w:rPr>
        <w:t xml:space="preserve">viewed </w:t>
      </w:r>
      <w:r w:rsidR="00E96DCF" w:rsidRPr="00D26759">
        <w:rPr>
          <w:lang w:val="en-US"/>
        </w:rPr>
        <w:t>as separate points.</w:t>
      </w:r>
    </w:p>
    <w:p w14:paraId="03824DC2" w14:textId="563AE66C" w:rsidR="00045947"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045947" w:rsidRPr="00D26759">
        <w:rPr>
          <w:b/>
          <w:lang w:val="en-US"/>
        </w:rPr>
        <w:t xml:space="preserve">Haiti </w:t>
      </w:r>
      <w:r w:rsidR="001D3710" w:rsidRPr="00D26759">
        <w:rPr>
          <w:lang w:val="en-US"/>
        </w:rPr>
        <w:t>thanked the Chairperson and the host country</w:t>
      </w:r>
      <w:r w:rsidR="00045947" w:rsidRPr="00D26759">
        <w:rPr>
          <w:lang w:val="en-US"/>
        </w:rPr>
        <w:t xml:space="preserve">. </w:t>
      </w:r>
      <w:r w:rsidR="004D15E1" w:rsidRPr="00D26759">
        <w:rPr>
          <w:lang w:val="en-US"/>
        </w:rPr>
        <w:t xml:space="preserve">With regard to core indicator </w:t>
      </w:r>
      <w:r w:rsidR="00045947" w:rsidRPr="00D26759">
        <w:rPr>
          <w:lang w:val="en-US"/>
        </w:rPr>
        <w:t xml:space="preserve">4 </w:t>
      </w:r>
      <w:r w:rsidR="004D15E1" w:rsidRPr="00D26759">
        <w:rPr>
          <w:lang w:val="en-US"/>
        </w:rPr>
        <w:t xml:space="preserve">and the different assessment factors </w:t>
      </w:r>
      <w:r w:rsidR="00045947" w:rsidRPr="00D26759">
        <w:rPr>
          <w:lang w:val="en-US"/>
        </w:rPr>
        <w:t xml:space="preserve">4.4 </w:t>
      </w:r>
      <w:r w:rsidR="004D15E1" w:rsidRPr="00D26759">
        <w:rPr>
          <w:lang w:val="en-US"/>
        </w:rPr>
        <w:t xml:space="preserve">and </w:t>
      </w:r>
      <w:r w:rsidR="00045947" w:rsidRPr="00D26759">
        <w:rPr>
          <w:lang w:val="en-US"/>
        </w:rPr>
        <w:t>4.5</w:t>
      </w:r>
      <w:r w:rsidR="004D15E1" w:rsidRPr="00D26759">
        <w:rPr>
          <w:lang w:val="en-US"/>
        </w:rPr>
        <w:t>,</w:t>
      </w:r>
      <w:r w:rsidR="00045947" w:rsidRPr="00D26759">
        <w:rPr>
          <w:lang w:val="en-US"/>
        </w:rPr>
        <w:t xml:space="preserve"> </w:t>
      </w:r>
      <w:r w:rsidR="004D15E1" w:rsidRPr="00D26759">
        <w:rPr>
          <w:lang w:val="en-US"/>
        </w:rPr>
        <w:t xml:space="preserve">the delegation remarked that </w:t>
      </w:r>
      <w:r w:rsidR="00045947" w:rsidRPr="00D26759">
        <w:rPr>
          <w:lang w:val="en-US"/>
        </w:rPr>
        <w:t xml:space="preserve">cultural institutions in Haiti </w:t>
      </w:r>
      <w:r w:rsidR="004D15E1" w:rsidRPr="00D26759">
        <w:rPr>
          <w:lang w:val="en-US"/>
        </w:rPr>
        <w:t xml:space="preserve">were </w:t>
      </w:r>
      <w:r w:rsidR="00045947" w:rsidRPr="00D26759">
        <w:rPr>
          <w:lang w:val="en-US"/>
        </w:rPr>
        <w:t xml:space="preserve">somewhat compartmentalized in terms of </w:t>
      </w:r>
      <w:r w:rsidR="004D15E1" w:rsidRPr="00D26759">
        <w:rPr>
          <w:lang w:val="en-US"/>
        </w:rPr>
        <w:t xml:space="preserve">responsibilities, </w:t>
      </w:r>
      <w:r w:rsidR="00045947" w:rsidRPr="00D26759">
        <w:rPr>
          <w:lang w:val="en-US"/>
        </w:rPr>
        <w:t xml:space="preserve">for example, </w:t>
      </w:r>
      <w:r w:rsidR="004D15E1" w:rsidRPr="00D26759">
        <w:rPr>
          <w:lang w:val="en-US"/>
        </w:rPr>
        <w:t xml:space="preserve">the National Library and </w:t>
      </w:r>
      <w:r w:rsidR="00045947" w:rsidRPr="00D26759">
        <w:rPr>
          <w:lang w:val="en-US"/>
        </w:rPr>
        <w:t>museum</w:t>
      </w:r>
      <w:r w:rsidR="004D15E1" w:rsidRPr="00D26759">
        <w:rPr>
          <w:lang w:val="en-US"/>
        </w:rPr>
        <w:t>s</w:t>
      </w:r>
      <w:r w:rsidR="00045947" w:rsidRPr="00D26759">
        <w:rPr>
          <w:lang w:val="en-US"/>
        </w:rPr>
        <w:t xml:space="preserve"> have specific </w:t>
      </w:r>
      <w:r w:rsidR="004D15E1" w:rsidRPr="00D26759">
        <w:rPr>
          <w:lang w:val="en-US"/>
        </w:rPr>
        <w:t>roles. Thus, it would be helpful to specify precisely the kinds of support that would benefit these institutions</w:t>
      </w:r>
      <w:r w:rsidR="00045947" w:rsidRPr="00D26759">
        <w:rPr>
          <w:lang w:val="en-US"/>
        </w:rPr>
        <w:t xml:space="preserve">, </w:t>
      </w:r>
      <w:r w:rsidR="004D15E1" w:rsidRPr="00D26759">
        <w:rPr>
          <w:lang w:val="en-US"/>
        </w:rPr>
        <w:t xml:space="preserve">as they do </w:t>
      </w:r>
      <w:r w:rsidR="00045947" w:rsidRPr="00D26759">
        <w:rPr>
          <w:lang w:val="en-US"/>
        </w:rPr>
        <w:t xml:space="preserve">not necessarily think of bringing </w:t>
      </w:r>
      <w:r w:rsidR="004D15E1" w:rsidRPr="00D26759">
        <w:rPr>
          <w:lang w:val="en-US"/>
        </w:rPr>
        <w:t>in</w:t>
      </w:r>
      <w:r w:rsidR="00FC73FA" w:rsidRPr="00D26759">
        <w:rPr>
          <w:lang w:val="en-US"/>
        </w:rPr>
        <w:t xml:space="preserve">tangible cultural heritage </w:t>
      </w:r>
      <w:r w:rsidR="004D15E1" w:rsidRPr="00D26759">
        <w:rPr>
          <w:lang w:val="en-US"/>
        </w:rPr>
        <w:t xml:space="preserve">to the fore. </w:t>
      </w:r>
      <w:r w:rsidR="00045947" w:rsidRPr="00D26759">
        <w:rPr>
          <w:lang w:val="en-US"/>
        </w:rPr>
        <w:t xml:space="preserve">For example, the museum </w:t>
      </w:r>
      <w:r w:rsidR="00DC5531" w:rsidRPr="00D26759">
        <w:rPr>
          <w:lang w:val="en-US"/>
        </w:rPr>
        <w:t xml:space="preserve">might be better served by exhibiting </w:t>
      </w:r>
      <w:r w:rsidR="00045947" w:rsidRPr="00D26759">
        <w:rPr>
          <w:lang w:val="en-US"/>
        </w:rPr>
        <w:t>or accept</w:t>
      </w:r>
      <w:r w:rsidR="00DC5531" w:rsidRPr="00D26759">
        <w:rPr>
          <w:lang w:val="en-US"/>
        </w:rPr>
        <w:t>ing</w:t>
      </w:r>
      <w:r w:rsidR="00045947" w:rsidRPr="00D26759">
        <w:rPr>
          <w:lang w:val="en-US"/>
        </w:rPr>
        <w:t xml:space="preserve"> </w:t>
      </w:r>
      <w:r w:rsidR="00DC5531" w:rsidRPr="00D26759">
        <w:rPr>
          <w:lang w:val="en-US"/>
        </w:rPr>
        <w:t xml:space="preserve">cultural </w:t>
      </w:r>
      <w:r w:rsidR="00045947" w:rsidRPr="00D26759">
        <w:rPr>
          <w:lang w:val="en-US"/>
        </w:rPr>
        <w:t>program</w:t>
      </w:r>
      <w:r w:rsidR="00DC5531" w:rsidRPr="00D26759">
        <w:rPr>
          <w:lang w:val="en-US"/>
        </w:rPr>
        <w:t>mes or</w:t>
      </w:r>
      <w:r w:rsidR="00045947" w:rsidRPr="00D26759">
        <w:rPr>
          <w:lang w:val="en-US"/>
        </w:rPr>
        <w:t xml:space="preserve"> activities </w:t>
      </w:r>
      <w:r w:rsidR="00DC5531" w:rsidRPr="00D26759">
        <w:rPr>
          <w:lang w:val="en-US"/>
        </w:rPr>
        <w:t xml:space="preserve">related </w:t>
      </w:r>
      <w:r w:rsidR="00045947" w:rsidRPr="00D26759">
        <w:rPr>
          <w:lang w:val="en-US"/>
        </w:rPr>
        <w:t xml:space="preserve">to </w:t>
      </w:r>
      <w:r w:rsidR="00DC5531" w:rsidRPr="00D26759">
        <w:rPr>
          <w:lang w:val="en-US"/>
        </w:rPr>
        <w:t>intangible cultural heritage. Thus, in terms of support</w:t>
      </w:r>
      <w:r w:rsidR="00045947" w:rsidRPr="00D26759">
        <w:rPr>
          <w:lang w:val="en-US"/>
        </w:rPr>
        <w:t xml:space="preserve"> </w:t>
      </w:r>
      <w:r w:rsidR="00DC5531" w:rsidRPr="00D26759">
        <w:rPr>
          <w:lang w:val="en-US"/>
        </w:rPr>
        <w:t>it would be beneficial to specify how su</w:t>
      </w:r>
      <w:r w:rsidR="00E96DCF" w:rsidRPr="00D26759">
        <w:rPr>
          <w:lang w:val="en-US"/>
        </w:rPr>
        <w:t>pport could best be manifested.</w:t>
      </w:r>
    </w:p>
    <w:p w14:paraId="315CE9FD" w14:textId="1A9442CC" w:rsidR="005B55A9"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 xml:space="preserve">Gambia </w:t>
      </w:r>
      <w:r w:rsidR="005B55A9" w:rsidRPr="00D26759">
        <w:rPr>
          <w:lang w:val="en-US"/>
        </w:rPr>
        <w:t>thank</w:t>
      </w:r>
      <w:r w:rsidR="004D15E1" w:rsidRPr="00D26759">
        <w:rPr>
          <w:lang w:val="en-US"/>
        </w:rPr>
        <w:t>ed</w:t>
      </w:r>
      <w:r w:rsidR="005B55A9" w:rsidRPr="00D26759">
        <w:rPr>
          <w:lang w:val="en-US"/>
        </w:rPr>
        <w:t xml:space="preserve"> the host country for </w:t>
      </w:r>
      <w:r w:rsidR="00DC5531" w:rsidRPr="00D26759">
        <w:rPr>
          <w:lang w:val="en-US"/>
        </w:rPr>
        <w:t xml:space="preserve">the </w:t>
      </w:r>
      <w:r w:rsidR="005B55A9" w:rsidRPr="00D26759">
        <w:rPr>
          <w:lang w:val="en-US"/>
        </w:rPr>
        <w:t>wonderful welcome and hosp</w:t>
      </w:r>
      <w:r w:rsidR="00DC5531" w:rsidRPr="00D26759">
        <w:rPr>
          <w:lang w:val="en-US"/>
        </w:rPr>
        <w:t xml:space="preserve">itality, and the </w:t>
      </w:r>
      <w:r w:rsidR="005B55A9" w:rsidRPr="00D26759">
        <w:rPr>
          <w:lang w:val="en-US"/>
        </w:rPr>
        <w:t xml:space="preserve">Secretariat for </w:t>
      </w:r>
      <w:r w:rsidR="00DC5531" w:rsidRPr="00D26759">
        <w:rPr>
          <w:lang w:val="en-US"/>
        </w:rPr>
        <w:t xml:space="preserve">its work and the well conceived </w:t>
      </w:r>
      <w:r w:rsidR="005B55A9" w:rsidRPr="00D26759">
        <w:rPr>
          <w:lang w:val="en-US"/>
        </w:rPr>
        <w:t xml:space="preserve">document. </w:t>
      </w:r>
      <w:r w:rsidR="00C14AB9" w:rsidRPr="00D26759">
        <w:rPr>
          <w:lang w:val="en-US"/>
        </w:rPr>
        <w:t xml:space="preserve">It </w:t>
      </w:r>
      <w:r w:rsidR="00EF5C1A" w:rsidRPr="00D26759">
        <w:rPr>
          <w:lang w:val="en-US"/>
        </w:rPr>
        <w:t>spoke of a recently</w:t>
      </w:r>
      <w:r w:rsidR="00DC5531" w:rsidRPr="00D26759">
        <w:rPr>
          <w:lang w:val="en-US"/>
        </w:rPr>
        <w:t xml:space="preserve"> </w:t>
      </w:r>
      <w:r w:rsidR="00EF5C1A" w:rsidRPr="00D26759">
        <w:rPr>
          <w:lang w:val="en-US"/>
        </w:rPr>
        <w:t>concluded re</w:t>
      </w:r>
      <w:r w:rsidR="00DC5531" w:rsidRPr="00D26759">
        <w:rPr>
          <w:lang w:val="en-US"/>
        </w:rPr>
        <w:t>se</w:t>
      </w:r>
      <w:r w:rsidR="00EF5C1A" w:rsidRPr="00D26759">
        <w:rPr>
          <w:lang w:val="en-US"/>
        </w:rPr>
        <w:t>a</w:t>
      </w:r>
      <w:r w:rsidR="00DC5531" w:rsidRPr="00D26759">
        <w:rPr>
          <w:lang w:val="en-US"/>
        </w:rPr>
        <w:t xml:space="preserve">rch project undertaken </w:t>
      </w:r>
      <w:r w:rsidR="005B55A9" w:rsidRPr="00D26759">
        <w:rPr>
          <w:lang w:val="en-US"/>
        </w:rPr>
        <w:t>in Gambia</w:t>
      </w:r>
      <w:r w:rsidR="00EF5C1A" w:rsidRPr="00D26759">
        <w:rPr>
          <w:lang w:val="en-US"/>
        </w:rPr>
        <w:t>,</w:t>
      </w:r>
      <w:r w:rsidR="00DC5531" w:rsidRPr="00D26759">
        <w:rPr>
          <w:lang w:val="en-US"/>
        </w:rPr>
        <w:t xml:space="preserve"> in consultation</w:t>
      </w:r>
      <w:r w:rsidR="005B55A9" w:rsidRPr="00D26759">
        <w:rPr>
          <w:lang w:val="en-US"/>
        </w:rPr>
        <w:t xml:space="preserve"> with </w:t>
      </w:r>
      <w:r w:rsidR="00DC5531" w:rsidRPr="00D26759">
        <w:rPr>
          <w:lang w:val="en-US"/>
        </w:rPr>
        <w:t xml:space="preserve">a </w:t>
      </w:r>
      <w:r w:rsidR="005B55A9" w:rsidRPr="00D26759">
        <w:rPr>
          <w:lang w:val="en-US"/>
        </w:rPr>
        <w:t xml:space="preserve">UNESCO expert, </w:t>
      </w:r>
      <w:r w:rsidR="00EF5C1A" w:rsidRPr="00D26759">
        <w:rPr>
          <w:lang w:val="en-US"/>
        </w:rPr>
        <w:t xml:space="preserve">in which </w:t>
      </w:r>
      <w:r w:rsidR="005B55A9" w:rsidRPr="00D26759">
        <w:rPr>
          <w:lang w:val="en-US"/>
        </w:rPr>
        <w:t xml:space="preserve">some of the findings and recommendations </w:t>
      </w:r>
      <w:r w:rsidR="00EF5C1A" w:rsidRPr="00D26759">
        <w:rPr>
          <w:lang w:val="en-US"/>
        </w:rPr>
        <w:t>were very relevant to point 4.5, as had</w:t>
      </w:r>
      <w:r w:rsidR="005B55A9" w:rsidRPr="00D26759">
        <w:rPr>
          <w:lang w:val="en-US"/>
        </w:rPr>
        <w:t xml:space="preserve"> been highlighted during </w:t>
      </w:r>
      <w:r w:rsidR="00EF5C1A" w:rsidRPr="00D26759">
        <w:rPr>
          <w:lang w:val="en-US"/>
        </w:rPr>
        <w:t xml:space="preserve">the </w:t>
      </w:r>
      <w:r w:rsidR="005B55A9" w:rsidRPr="00D26759">
        <w:rPr>
          <w:lang w:val="en-US"/>
        </w:rPr>
        <w:t xml:space="preserve">consultative meeting. </w:t>
      </w:r>
      <w:r w:rsidR="00EF5C1A" w:rsidRPr="00D26759">
        <w:rPr>
          <w:lang w:val="en-US"/>
        </w:rPr>
        <w:t xml:space="preserve">The delegation explained that </w:t>
      </w:r>
      <w:r w:rsidR="005B55A9" w:rsidRPr="00D26759">
        <w:rPr>
          <w:lang w:val="en-US"/>
        </w:rPr>
        <w:t xml:space="preserve">4.5 </w:t>
      </w:r>
      <w:r w:rsidR="00EF5C1A" w:rsidRPr="00D26759">
        <w:rPr>
          <w:lang w:val="en-US"/>
        </w:rPr>
        <w:t>related to ‘</w:t>
      </w:r>
      <w:r w:rsidR="005B55A9" w:rsidRPr="00D26759">
        <w:rPr>
          <w:lang w:val="en-US"/>
        </w:rPr>
        <w:t xml:space="preserve">Centres of expertise, research institutions, museums, archives, libraries, </w:t>
      </w:r>
      <w:r w:rsidR="00EF5C1A" w:rsidRPr="00D26759">
        <w:rPr>
          <w:lang w:val="en-US"/>
        </w:rPr>
        <w:t>etc</w:t>
      </w:r>
      <w:r w:rsidR="005B55A9" w:rsidRPr="00D26759">
        <w:rPr>
          <w:lang w:val="en-US"/>
        </w:rPr>
        <w:t>., contribute to ICH management and safeguarding</w:t>
      </w:r>
      <w:r w:rsidR="00EF5C1A" w:rsidRPr="00D26759">
        <w:rPr>
          <w:lang w:val="en-US"/>
        </w:rPr>
        <w:t>’,</w:t>
      </w:r>
      <w:r w:rsidR="005B55A9" w:rsidRPr="00D26759">
        <w:rPr>
          <w:lang w:val="en-US"/>
        </w:rPr>
        <w:t xml:space="preserve"> </w:t>
      </w:r>
      <w:r w:rsidR="00EF5C1A" w:rsidRPr="00D26759">
        <w:rPr>
          <w:lang w:val="en-US"/>
        </w:rPr>
        <w:t>but it did not provide any specifics in terms of means or intention</w:t>
      </w:r>
      <w:r w:rsidR="005B55A9" w:rsidRPr="00D26759">
        <w:rPr>
          <w:lang w:val="en-US"/>
        </w:rPr>
        <w:t xml:space="preserve">. </w:t>
      </w:r>
      <w:r w:rsidR="00EF5C1A" w:rsidRPr="00D26759">
        <w:rPr>
          <w:lang w:val="en-US"/>
        </w:rPr>
        <w:t xml:space="preserve">The delegation surmised that </w:t>
      </w:r>
      <w:r w:rsidR="005B55A9" w:rsidRPr="00D26759">
        <w:rPr>
          <w:lang w:val="en-US"/>
        </w:rPr>
        <w:t>it encourage</w:t>
      </w:r>
      <w:r w:rsidR="00EF5C1A" w:rsidRPr="00D26759">
        <w:rPr>
          <w:lang w:val="en-US"/>
        </w:rPr>
        <w:t>d</w:t>
      </w:r>
      <w:r w:rsidR="005B55A9" w:rsidRPr="00D26759">
        <w:rPr>
          <w:lang w:val="en-US"/>
        </w:rPr>
        <w:t xml:space="preserve"> the establishment of these learning centres at a sub-regional level. </w:t>
      </w:r>
      <w:r w:rsidR="00EF5C1A" w:rsidRPr="00D26759">
        <w:rPr>
          <w:lang w:val="en-US"/>
        </w:rPr>
        <w:t>It seemed in fact to be advocating</w:t>
      </w:r>
      <w:r w:rsidR="005B55A9" w:rsidRPr="00D26759">
        <w:rPr>
          <w:lang w:val="en-US"/>
        </w:rPr>
        <w:t xml:space="preserve"> </w:t>
      </w:r>
      <w:r w:rsidR="00EF5C1A" w:rsidRPr="00D26759">
        <w:rPr>
          <w:lang w:val="en-US"/>
        </w:rPr>
        <w:t xml:space="preserve">for an entity such as CRIHAP [International Training Centre for Intangible Cultural Heritage in the Asia-Pacific Region] or something similar </w:t>
      </w:r>
      <w:r w:rsidR="005B55A9" w:rsidRPr="00D26759">
        <w:rPr>
          <w:lang w:val="en-US"/>
        </w:rPr>
        <w:t xml:space="preserve">in Africa </w:t>
      </w:r>
      <w:r w:rsidR="00EF5C1A" w:rsidRPr="00D26759">
        <w:rPr>
          <w:lang w:val="en-US"/>
        </w:rPr>
        <w:t xml:space="preserve">and </w:t>
      </w:r>
      <w:r w:rsidR="00C14AB9" w:rsidRPr="00D26759">
        <w:rPr>
          <w:lang w:val="en-US"/>
        </w:rPr>
        <w:t>other</w:t>
      </w:r>
      <w:r w:rsidR="005B55A9" w:rsidRPr="00D26759">
        <w:rPr>
          <w:lang w:val="en-US"/>
        </w:rPr>
        <w:t xml:space="preserve"> regions </w:t>
      </w:r>
      <w:r w:rsidR="00E96DCF" w:rsidRPr="00D26759">
        <w:rPr>
          <w:lang w:val="en-US"/>
        </w:rPr>
        <w:t>in the world.</w:t>
      </w:r>
    </w:p>
    <w:p w14:paraId="4E4AD545" w14:textId="3988CBF0" w:rsidR="005B55A9" w:rsidRPr="00D26759" w:rsidRDefault="00A02591" w:rsidP="009F481D">
      <w:pPr>
        <w:pStyle w:val="Orateurengris"/>
        <w:rPr>
          <w:lang w:val="en-US"/>
        </w:rPr>
      </w:pPr>
      <w:r w:rsidRPr="00D26759">
        <w:rPr>
          <w:lang w:val="en-US"/>
        </w:rPr>
        <w:t>Referring to point 4.5, t</w:t>
      </w:r>
      <w:r w:rsidR="004D15E1" w:rsidRPr="00D26759">
        <w:rPr>
          <w:lang w:val="en-US"/>
        </w:rPr>
        <w:t xml:space="preserve">he </w:t>
      </w:r>
      <w:r w:rsidR="004D15E1" w:rsidRPr="00D26759">
        <w:rPr>
          <w:b/>
          <w:lang w:val="en-US"/>
        </w:rPr>
        <w:t>d</w:t>
      </w:r>
      <w:r w:rsidR="00430BF7" w:rsidRPr="00D26759">
        <w:rPr>
          <w:b/>
          <w:lang w:val="en-US"/>
        </w:rPr>
        <w:t xml:space="preserve">elegation of </w:t>
      </w:r>
      <w:r w:rsidR="00617482" w:rsidRPr="00D26759">
        <w:rPr>
          <w:b/>
          <w:lang w:val="en-US"/>
        </w:rPr>
        <w:t>Finland</w:t>
      </w:r>
      <w:r w:rsidRPr="00D26759">
        <w:rPr>
          <w:lang w:val="en-US"/>
        </w:rPr>
        <w:t xml:space="preserve"> felt that it was </w:t>
      </w:r>
      <w:r w:rsidR="005B55A9" w:rsidRPr="00D26759">
        <w:rPr>
          <w:lang w:val="en-US"/>
        </w:rPr>
        <w:t>important to mentio</w:t>
      </w:r>
      <w:r w:rsidRPr="00D26759">
        <w:rPr>
          <w:lang w:val="en-US"/>
        </w:rPr>
        <w:t>n these differ</w:t>
      </w:r>
      <w:r w:rsidR="007F0FAC" w:rsidRPr="00D26759">
        <w:rPr>
          <w:lang w:val="en-US"/>
        </w:rPr>
        <w:t>ent institutions, as it provided</w:t>
      </w:r>
      <w:r w:rsidRPr="00D26759">
        <w:rPr>
          <w:lang w:val="en-US"/>
        </w:rPr>
        <w:t xml:space="preserve"> more </w:t>
      </w:r>
      <w:r w:rsidR="005B55A9" w:rsidRPr="00D26759">
        <w:rPr>
          <w:lang w:val="en-US"/>
        </w:rPr>
        <w:t xml:space="preserve">tools </w:t>
      </w:r>
      <w:r w:rsidRPr="00D26759">
        <w:rPr>
          <w:lang w:val="en-US"/>
        </w:rPr>
        <w:t>to work with on a national level</w:t>
      </w:r>
      <w:r w:rsidR="005B55A9" w:rsidRPr="00D26759">
        <w:rPr>
          <w:lang w:val="en-US"/>
        </w:rPr>
        <w:t xml:space="preserve">. </w:t>
      </w:r>
      <w:r w:rsidRPr="00D26759">
        <w:rPr>
          <w:lang w:val="en-US"/>
        </w:rPr>
        <w:t>A</w:t>
      </w:r>
      <w:r w:rsidR="005B55A9" w:rsidRPr="00D26759">
        <w:rPr>
          <w:lang w:val="en-US"/>
        </w:rPr>
        <w:t xml:space="preserve">nother </w:t>
      </w:r>
      <w:r w:rsidRPr="00D26759">
        <w:rPr>
          <w:lang w:val="en-US"/>
        </w:rPr>
        <w:t xml:space="preserve">broader </w:t>
      </w:r>
      <w:r w:rsidR="005B55A9" w:rsidRPr="00D26759">
        <w:rPr>
          <w:lang w:val="en-US"/>
        </w:rPr>
        <w:t xml:space="preserve">question </w:t>
      </w:r>
      <w:r w:rsidRPr="00D26759">
        <w:rPr>
          <w:lang w:val="en-US"/>
        </w:rPr>
        <w:t xml:space="preserve">worth </w:t>
      </w:r>
      <w:r w:rsidR="005B55A9" w:rsidRPr="00D26759">
        <w:rPr>
          <w:lang w:val="en-US"/>
        </w:rPr>
        <w:t xml:space="preserve">considering </w:t>
      </w:r>
      <w:r w:rsidRPr="00D26759">
        <w:rPr>
          <w:lang w:val="en-US"/>
        </w:rPr>
        <w:t xml:space="preserve">concerned </w:t>
      </w:r>
      <w:r w:rsidR="005B55A9" w:rsidRPr="00D26759">
        <w:rPr>
          <w:lang w:val="en-US"/>
        </w:rPr>
        <w:t xml:space="preserve">the mention of competent bodies. How </w:t>
      </w:r>
      <w:r w:rsidRPr="00D26759">
        <w:rPr>
          <w:lang w:val="en-US"/>
        </w:rPr>
        <w:t>and where was this defined</w:t>
      </w:r>
      <w:r w:rsidR="005B55A9" w:rsidRPr="00D26759">
        <w:rPr>
          <w:lang w:val="en-US"/>
        </w:rPr>
        <w:t xml:space="preserve">? </w:t>
      </w:r>
      <w:r w:rsidRPr="00D26759">
        <w:rPr>
          <w:lang w:val="en-US"/>
        </w:rPr>
        <w:t>The fact that a body exists does not alone guarantee good safeguarding.</w:t>
      </w:r>
      <w:r w:rsidR="005B55A9" w:rsidRPr="00D26759">
        <w:rPr>
          <w:lang w:val="en-US"/>
        </w:rPr>
        <w:t xml:space="preserve"> </w:t>
      </w:r>
      <w:r w:rsidRPr="00D26759">
        <w:rPr>
          <w:lang w:val="en-US"/>
        </w:rPr>
        <w:t xml:space="preserve">The question is: What are they doing? </w:t>
      </w:r>
      <w:r w:rsidR="00BC154B" w:rsidRPr="00D26759">
        <w:rPr>
          <w:lang w:val="en-US"/>
        </w:rPr>
        <w:t>And</w:t>
      </w:r>
      <w:r w:rsidRPr="00D26759">
        <w:rPr>
          <w:lang w:val="en-US"/>
        </w:rPr>
        <w:t xml:space="preserve"> </w:t>
      </w:r>
      <w:r w:rsidR="00BC154B" w:rsidRPr="00D26759">
        <w:rPr>
          <w:lang w:val="en-US"/>
        </w:rPr>
        <w:t>how</w:t>
      </w:r>
      <w:r w:rsidR="005B55A9" w:rsidRPr="00D26759">
        <w:rPr>
          <w:lang w:val="en-US"/>
        </w:rPr>
        <w:t xml:space="preserve"> </w:t>
      </w:r>
      <w:r w:rsidRPr="00D26759">
        <w:rPr>
          <w:lang w:val="en-US"/>
        </w:rPr>
        <w:t>can outcomes be measured?</w:t>
      </w:r>
      <w:r w:rsidR="005B55A9" w:rsidRPr="00D26759">
        <w:rPr>
          <w:lang w:val="en-US"/>
        </w:rPr>
        <w:t xml:space="preserve"> </w:t>
      </w:r>
      <w:r w:rsidRPr="00D26759">
        <w:rPr>
          <w:lang w:val="en-US"/>
        </w:rPr>
        <w:t>The delegation wondered whether there was sample guidance notes in this regard</w:t>
      </w:r>
      <w:r w:rsidR="00E96DCF" w:rsidRPr="00D26759">
        <w:rPr>
          <w:lang w:val="en-US"/>
        </w:rPr>
        <w:t>.</w:t>
      </w:r>
    </w:p>
    <w:p w14:paraId="0169256F" w14:textId="510C6B34"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0612E8" w:rsidRPr="00D26759">
        <w:rPr>
          <w:b/>
          <w:lang w:val="en-US"/>
        </w:rPr>
        <w:t xml:space="preserve">Azerbaijan </w:t>
      </w:r>
      <w:r w:rsidR="005B55A9" w:rsidRPr="00D26759">
        <w:rPr>
          <w:lang w:val="en-US"/>
        </w:rPr>
        <w:t>support</w:t>
      </w:r>
      <w:r w:rsidR="000612E8" w:rsidRPr="00D26759">
        <w:rPr>
          <w:lang w:val="en-US"/>
        </w:rPr>
        <w:t>ed</w:t>
      </w:r>
      <w:r w:rsidR="005B55A9" w:rsidRPr="00D26759">
        <w:rPr>
          <w:lang w:val="en-US"/>
        </w:rPr>
        <w:t xml:space="preserve"> the </w:t>
      </w:r>
      <w:r w:rsidR="000612E8" w:rsidRPr="00D26759">
        <w:rPr>
          <w:lang w:val="en-US"/>
        </w:rPr>
        <w:t>remarks</w:t>
      </w:r>
      <w:r w:rsidR="005B55A9" w:rsidRPr="00D26759">
        <w:rPr>
          <w:lang w:val="en-US"/>
        </w:rPr>
        <w:t xml:space="preserve"> </w:t>
      </w:r>
      <w:r w:rsidR="000612E8" w:rsidRPr="00D26759">
        <w:rPr>
          <w:lang w:val="en-US"/>
        </w:rPr>
        <w:t>with regard to 4.</w:t>
      </w:r>
      <w:r w:rsidR="005B55A9" w:rsidRPr="00D26759">
        <w:rPr>
          <w:lang w:val="en-US"/>
        </w:rPr>
        <w:t>5</w:t>
      </w:r>
      <w:r w:rsidR="000612E8" w:rsidRPr="00D26759">
        <w:rPr>
          <w:lang w:val="en-US"/>
        </w:rPr>
        <w:t>,</w:t>
      </w:r>
      <w:r w:rsidR="005B55A9" w:rsidRPr="00D26759">
        <w:rPr>
          <w:lang w:val="en-US"/>
        </w:rPr>
        <w:t xml:space="preserve"> and </w:t>
      </w:r>
      <w:r w:rsidR="000612E8" w:rsidRPr="00D26759">
        <w:rPr>
          <w:lang w:val="en-US"/>
        </w:rPr>
        <w:t>suggested to first mention ‘cultural centres’</w:t>
      </w:r>
      <w:r w:rsidR="005B55A9" w:rsidRPr="00D26759">
        <w:rPr>
          <w:lang w:val="en-US"/>
        </w:rPr>
        <w:t xml:space="preserve"> </w:t>
      </w:r>
      <w:r w:rsidR="000612E8" w:rsidRPr="00D26759">
        <w:rPr>
          <w:lang w:val="en-US"/>
        </w:rPr>
        <w:t>followed by ‘</w:t>
      </w:r>
      <w:r w:rsidR="005B55A9" w:rsidRPr="00D26759">
        <w:rPr>
          <w:lang w:val="en-US"/>
        </w:rPr>
        <w:t>museums, libraries</w:t>
      </w:r>
      <w:r w:rsidR="000612E8" w:rsidRPr="00D26759">
        <w:rPr>
          <w:lang w:val="en-US"/>
        </w:rPr>
        <w:t xml:space="preserve"> […]’</w:t>
      </w:r>
      <w:r w:rsidR="00E96DCF" w:rsidRPr="00D26759">
        <w:rPr>
          <w:lang w:val="en-US"/>
        </w:rPr>
        <w:t>.</w:t>
      </w:r>
    </w:p>
    <w:p w14:paraId="0BC12D12" w14:textId="3C1BC1E7"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Comoros</w:t>
      </w:r>
      <w:r w:rsidR="00062D55" w:rsidRPr="00D26759">
        <w:rPr>
          <w:b/>
          <w:lang w:val="en-US"/>
        </w:rPr>
        <w:t xml:space="preserve"> </w:t>
      </w:r>
      <w:r w:rsidR="00062D55" w:rsidRPr="00D26759">
        <w:rPr>
          <w:lang w:val="en-US"/>
        </w:rPr>
        <w:t xml:space="preserve">wished to add ‘individuals’ </w:t>
      </w:r>
      <w:r w:rsidR="00062D55" w:rsidRPr="00D26759">
        <w:rPr>
          <w:i/>
          <w:lang w:val="en-US"/>
        </w:rPr>
        <w:t>after</w:t>
      </w:r>
      <w:r w:rsidR="00062D55" w:rsidRPr="00D26759">
        <w:rPr>
          <w:lang w:val="en-US"/>
        </w:rPr>
        <w:t xml:space="preserve"> ‘communities and groups’, in point 4.3, as per standard practice</w:t>
      </w:r>
      <w:r w:rsidR="006A29F5" w:rsidRPr="00D26759">
        <w:rPr>
          <w:lang w:val="en-US"/>
        </w:rPr>
        <w:t>.</w:t>
      </w:r>
    </w:p>
    <w:p w14:paraId="2C025D56" w14:textId="01ECCF19" w:rsidR="005B55A9" w:rsidRPr="00D26759" w:rsidRDefault="009D2FCE" w:rsidP="009F481D">
      <w:pPr>
        <w:pStyle w:val="Orateurengris"/>
        <w:rPr>
          <w:lang w:val="en-US"/>
        </w:rPr>
      </w:pPr>
      <w:r w:rsidRPr="00D26759">
        <w:rPr>
          <w:lang w:val="en-US"/>
        </w:rPr>
        <w:t>The</w:t>
      </w:r>
      <w:r w:rsidRPr="00D26759">
        <w:rPr>
          <w:b/>
          <w:lang w:val="en-US"/>
        </w:rPr>
        <w:t xml:space="preserve"> </w:t>
      </w:r>
      <w:r w:rsidR="00062D55" w:rsidRPr="00D26759">
        <w:rPr>
          <w:b/>
          <w:lang w:val="en-US"/>
        </w:rPr>
        <w:t xml:space="preserve">Chairperson </w:t>
      </w:r>
      <w:r w:rsidR="00062D55" w:rsidRPr="00D26759">
        <w:rPr>
          <w:lang w:val="en-US"/>
        </w:rPr>
        <w:t>remarked that the Secretariat was taking notes.</w:t>
      </w:r>
    </w:p>
    <w:p w14:paraId="4A7B315E" w14:textId="04AC55CE" w:rsidR="007F60DA" w:rsidRPr="00D26759" w:rsidRDefault="00062D55" w:rsidP="009F481D">
      <w:pPr>
        <w:pStyle w:val="Orateurengris"/>
        <w:rPr>
          <w:lang w:val="en-US"/>
        </w:rPr>
      </w:pPr>
      <w:r w:rsidRPr="00D26759">
        <w:rPr>
          <w:b/>
          <w:lang w:val="en-US"/>
        </w:rPr>
        <w:t xml:space="preserve">Mr Antoine Gauthier, </w:t>
      </w:r>
      <w:r w:rsidR="005B55A9" w:rsidRPr="00D26759">
        <w:rPr>
          <w:b/>
          <w:lang w:val="en-US"/>
        </w:rPr>
        <w:t>Conseil Québécois du patrimoine vivant</w:t>
      </w:r>
      <w:r w:rsidRPr="00D26759">
        <w:rPr>
          <w:b/>
          <w:lang w:val="en-US"/>
        </w:rPr>
        <w:t xml:space="preserve">, </w:t>
      </w:r>
      <w:r w:rsidR="007F60DA" w:rsidRPr="00D26759">
        <w:rPr>
          <w:lang w:val="en-US"/>
        </w:rPr>
        <w:t xml:space="preserve">made a suggestion under point 4.2, which </w:t>
      </w:r>
      <w:r w:rsidR="00893C09" w:rsidRPr="00D26759">
        <w:rPr>
          <w:lang w:val="en-US"/>
        </w:rPr>
        <w:t xml:space="preserve">currently </w:t>
      </w:r>
      <w:r w:rsidR="007F60DA" w:rsidRPr="00D26759">
        <w:rPr>
          <w:lang w:val="en-US"/>
        </w:rPr>
        <w:t xml:space="preserve">read, ‘Competent bodies exist at the national </w:t>
      </w:r>
      <w:r w:rsidR="00BC154B" w:rsidRPr="00D26759">
        <w:rPr>
          <w:lang w:val="en-US"/>
        </w:rPr>
        <w:t>level</w:t>
      </w:r>
      <w:r w:rsidR="007F60DA" w:rsidRPr="00D26759">
        <w:rPr>
          <w:lang w:val="en-US"/>
        </w:rPr>
        <w:t xml:space="preserve">, and/or at local levels for safeguarding specific elements of ICH, whether or not inscribed’, </w:t>
      </w:r>
      <w:r w:rsidR="00893C09" w:rsidRPr="00D26759">
        <w:rPr>
          <w:lang w:val="en-US"/>
        </w:rPr>
        <w:t>to add, ‘</w:t>
      </w:r>
      <w:r w:rsidR="007F60DA" w:rsidRPr="00D26759">
        <w:rPr>
          <w:lang w:val="en-US"/>
        </w:rPr>
        <w:t>and enjoy</w:t>
      </w:r>
      <w:r w:rsidR="00893C09" w:rsidRPr="00D26759">
        <w:rPr>
          <w:lang w:val="en-US"/>
        </w:rPr>
        <w:t>s</w:t>
      </w:r>
      <w:r w:rsidR="007F60DA" w:rsidRPr="00D26759">
        <w:rPr>
          <w:lang w:val="en-US"/>
        </w:rPr>
        <w:t xml:space="preserve"> financial sup</w:t>
      </w:r>
      <w:r w:rsidR="00893C09" w:rsidRPr="00D26759">
        <w:rPr>
          <w:lang w:val="en-US"/>
        </w:rPr>
        <w:t>port and other forms of support’</w:t>
      </w:r>
      <w:r w:rsidR="007F60DA" w:rsidRPr="00D26759">
        <w:rPr>
          <w:lang w:val="en-US"/>
        </w:rPr>
        <w:t xml:space="preserve">. </w:t>
      </w:r>
      <w:r w:rsidR="00893C09" w:rsidRPr="00D26759">
        <w:rPr>
          <w:lang w:val="en-US"/>
        </w:rPr>
        <w:t xml:space="preserve">Mr Gauthier explained that this would </w:t>
      </w:r>
      <w:r w:rsidR="007F60DA" w:rsidRPr="00D26759">
        <w:rPr>
          <w:lang w:val="en-US"/>
        </w:rPr>
        <w:t>emphasize the support</w:t>
      </w:r>
      <w:r w:rsidR="00893C09" w:rsidRPr="00D26759">
        <w:rPr>
          <w:lang w:val="en-US"/>
        </w:rPr>
        <w:t>ing</w:t>
      </w:r>
      <w:r w:rsidR="007F60DA" w:rsidRPr="00D26759">
        <w:rPr>
          <w:lang w:val="en-US"/>
        </w:rPr>
        <w:t xml:space="preserve"> role </w:t>
      </w:r>
      <w:r w:rsidR="00893C09" w:rsidRPr="00D26759">
        <w:rPr>
          <w:lang w:val="en-US"/>
        </w:rPr>
        <w:t xml:space="preserve">played by </w:t>
      </w:r>
      <w:r w:rsidR="007F60DA" w:rsidRPr="00D26759">
        <w:rPr>
          <w:lang w:val="en-US"/>
        </w:rPr>
        <w:t>States or other bodies</w:t>
      </w:r>
      <w:r w:rsidR="00893C09" w:rsidRPr="00D26759">
        <w:rPr>
          <w:lang w:val="en-US"/>
        </w:rPr>
        <w:t>,</w:t>
      </w:r>
      <w:r w:rsidR="007F60DA" w:rsidRPr="00D26759">
        <w:rPr>
          <w:lang w:val="en-US"/>
        </w:rPr>
        <w:t xml:space="preserve"> but </w:t>
      </w:r>
      <w:r w:rsidR="00893C09" w:rsidRPr="00D26759">
        <w:rPr>
          <w:lang w:val="en-US"/>
        </w:rPr>
        <w:t xml:space="preserve">it </w:t>
      </w:r>
      <w:r w:rsidR="007F60DA" w:rsidRPr="00D26759">
        <w:rPr>
          <w:lang w:val="en-US"/>
        </w:rPr>
        <w:t xml:space="preserve">also </w:t>
      </w:r>
      <w:r w:rsidR="00893C09" w:rsidRPr="00D26759">
        <w:rPr>
          <w:lang w:val="en-US"/>
        </w:rPr>
        <w:t xml:space="preserve">avoids </w:t>
      </w:r>
      <w:r w:rsidR="007F60DA" w:rsidRPr="00D26759">
        <w:rPr>
          <w:lang w:val="en-US"/>
        </w:rPr>
        <w:t>sending the message that financial support is only formally allocated to research</w:t>
      </w:r>
      <w:r w:rsidR="00893C09" w:rsidRPr="00D26759">
        <w:rPr>
          <w:lang w:val="en-US"/>
        </w:rPr>
        <w:t xml:space="preserve">, studies, archiving </w:t>
      </w:r>
      <w:r w:rsidR="007F60DA" w:rsidRPr="00D26759">
        <w:rPr>
          <w:lang w:val="en-US"/>
        </w:rPr>
        <w:t xml:space="preserve">and documentation, </w:t>
      </w:r>
      <w:r w:rsidR="00893C09" w:rsidRPr="00D26759">
        <w:rPr>
          <w:lang w:val="en-US"/>
        </w:rPr>
        <w:t xml:space="preserve">as specified </w:t>
      </w:r>
      <w:r w:rsidR="007F60DA" w:rsidRPr="00D26759">
        <w:rPr>
          <w:lang w:val="en-US"/>
        </w:rPr>
        <w:t xml:space="preserve">in </w:t>
      </w:r>
      <w:r w:rsidR="00893C09" w:rsidRPr="00D26759">
        <w:rPr>
          <w:lang w:val="en-US"/>
        </w:rPr>
        <w:t xml:space="preserve">point </w:t>
      </w:r>
      <w:r w:rsidR="007F60DA" w:rsidRPr="00D26759">
        <w:rPr>
          <w:lang w:val="en-US"/>
        </w:rPr>
        <w:t xml:space="preserve">9.1. </w:t>
      </w:r>
      <w:r w:rsidR="00893C09" w:rsidRPr="00D26759">
        <w:rPr>
          <w:lang w:val="en-US"/>
        </w:rPr>
        <w:t xml:space="preserve">Mr Gauthier had another suggestion, in </w:t>
      </w:r>
      <w:r w:rsidR="007F60DA" w:rsidRPr="00D26759">
        <w:rPr>
          <w:lang w:val="en-US"/>
        </w:rPr>
        <w:t xml:space="preserve">point 4.5, </w:t>
      </w:r>
      <w:r w:rsidR="00893C09" w:rsidRPr="00D26759">
        <w:rPr>
          <w:lang w:val="en-US"/>
        </w:rPr>
        <w:t>which was to insert, ‘</w:t>
      </w:r>
      <w:r w:rsidR="007F60DA" w:rsidRPr="00D26759">
        <w:rPr>
          <w:lang w:val="en-US"/>
        </w:rPr>
        <w:t>in compliance with the ethical principles for safeguarding ICH</w:t>
      </w:r>
      <w:r w:rsidR="00893C09" w:rsidRPr="00D26759">
        <w:rPr>
          <w:lang w:val="en-US"/>
        </w:rPr>
        <w:t>’ at the end of the sentence.</w:t>
      </w:r>
      <w:r w:rsidR="007F60DA" w:rsidRPr="00D26759">
        <w:rPr>
          <w:lang w:val="en-US"/>
        </w:rPr>
        <w:t xml:space="preserve"> This </w:t>
      </w:r>
      <w:r w:rsidR="00893C09" w:rsidRPr="00D26759">
        <w:rPr>
          <w:lang w:val="en-US"/>
        </w:rPr>
        <w:t xml:space="preserve">would </w:t>
      </w:r>
      <w:r w:rsidR="007F60DA" w:rsidRPr="00D26759">
        <w:rPr>
          <w:lang w:val="en-US"/>
        </w:rPr>
        <w:t xml:space="preserve">recall the role of </w:t>
      </w:r>
      <w:r w:rsidR="00893C09" w:rsidRPr="00D26759">
        <w:rPr>
          <w:lang w:val="en-US"/>
        </w:rPr>
        <w:t xml:space="preserve">bearers </w:t>
      </w:r>
      <w:r w:rsidR="007F60DA" w:rsidRPr="00D26759">
        <w:rPr>
          <w:lang w:val="en-US"/>
        </w:rPr>
        <w:t>in their relation</w:t>
      </w:r>
      <w:r w:rsidR="00893C09" w:rsidRPr="00D26759">
        <w:rPr>
          <w:lang w:val="en-US"/>
        </w:rPr>
        <w:t>s with these centre</w:t>
      </w:r>
      <w:r w:rsidR="00E96DCF" w:rsidRPr="00D26759">
        <w:rPr>
          <w:lang w:val="en-US"/>
        </w:rPr>
        <w:t>s or institutes.</w:t>
      </w:r>
    </w:p>
    <w:p w14:paraId="152BD349" w14:textId="3ED7198F"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617482" w:rsidRPr="00D26759">
        <w:rPr>
          <w:b/>
          <w:lang w:val="en-US"/>
        </w:rPr>
        <w:t xml:space="preserve"> </w:t>
      </w:r>
      <w:r w:rsidR="00617482" w:rsidRPr="00D26759">
        <w:rPr>
          <w:lang w:val="en-US"/>
        </w:rPr>
        <w:t xml:space="preserve">invited the Secretary </w:t>
      </w:r>
      <w:r w:rsidR="005B55A9" w:rsidRPr="00D26759">
        <w:rPr>
          <w:lang w:val="en-US"/>
        </w:rPr>
        <w:t xml:space="preserve">to clarify </w:t>
      </w:r>
      <w:r w:rsidR="00617482" w:rsidRPr="00D26759">
        <w:rPr>
          <w:lang w:val="en-US"/>
        </w:rPr>
        <w:t xml:space="preserve">a </w:t>
      </w:r>
      <w:r w:rsidR="00E96DCF" w:rsidRPr="00D26759">
        <w:rPr>
          <w:lang w:val="en-US"/>
        </w:rPr>
        <w:t>point.</w:t>
      </w:r>
    </w:p>
    <w:p w14:paraId="1AA7C846" w14:textId="74E28145"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1E1921" w:rsidRPr="00D26759">
        <w:rPr>
          <w:b/>
          <w:lang w:val="en-US"/>
        </w:rPr>
        <w:t xml:space="preserve"> </w:t>
      </w:r>
      <w:r w:rsidR="001E1921" w:rsidRPr="00D26759">
        <w:rPr>
          <w:lang w:val="en-US"/>
        </w:rPr>
        <w:t xml:space="preserve">concurred that the Secretariat would work with the Rapporteurs to ensure that </w:t>
      </w:r>
      <w:r w:rsidR="005B55A9" w:rsidRPr="00D26759">
        <w:rPr>
          <w:lang w:val="en-US"/>
        </w:rPr>
        <w:t xml:space="preserve">all </w:t>
      </w:r>
      <w:r w:rsidR="001E1921" w:rsidRPr="00D26759">
        <w:rPr>
          <w:lang w:val="en-US"/>
        </w:rPr>
        <w:t xml:space="preserve">the </w:t>
      </w:r>
      <w:r w:rsidR="005B55A9" w:rsidRPr="00D26759">
        <w:rPr>
          <w:lang w:val="en-US"/>
        </w:rPr>
        <w:t xml:space="preserve">comments </w:t>
      </w:r>
      <w:r w:rsidR="001E1921" w:rsidRPr="00D26759">
        <w:rPr>
          <w:lang w:val="en-US"/>
        </w:rPr>
        <w:t xml:space="preserve">were </w:t>
      </w:r>
      <w:r w:rsidR="005B55A9" w:rsidRPr="00D26759">
        <w:rPr>
          <w:lang w:val="en-US"/>
        </w:rPr>
        <w:t>incorporate</w:t>
      </w:r>
      <w:r w:rsidR="001E1921" w:rsidRPr="00D26759">
        <w:rPr>
          <w:lang w:val="en-US"/>
        </w:rPr>
        <w:t>d into the report</w:t>
      </w:r>
      <w:r w:rsidR="005B55A9" w:rsidRPr="00D26759">
        <w:rPr>
          <w:lang w:val="en-US"/>
        </w:rPr>
        <w:t xml:space="preserve">. </w:t>
      </w:r>
      <w:r w:rsidR="001E1921" w:rsidRPr="00D26759">
        <w:rPr>
          <w:lang w:val="en-US"/>
        </w:rPr>
        <w:t xml:space="preserve">With regard to </w:t>
      </w:r>
      <w:r w:rsidR="005B55A9" w:rsidRPr="00D26759">
        <w:rPr>
          <w:lang w:val="en-US"/>
        </w:rPr>
        <w:t xml:space="preserve">some of the comments </w:t>
      </w:r>
      <w:r w:rsidR="001E1921" w:rsidRPr="00D26759">
        <w:rPr>
          <w:lang w:val="en-US"/>
        </w:rPr>
        <w:t xml:space="preserve">that required </w:t>
      </w:r>
      <w:r w:rsidR="005B55A9" w:rsidRPr="00D26759">
        <w:rPr>
          <w:lang w:val="en-US"/>
        </w:rPr>
        <w:t xml:space="preserve">more detail </w:t>
      </w:r>
      <w:r w:rsidR="001E1921" w:rsidRPr="00D26759">
        <w:rPr>
          <w:lang w:val="en-US"/>
        </w:rPr>
        <w:t xml:space="preserve">in explaining the indicators, the Secretary </w:t>
      </w:r>
      <w:r w:rsidR="005B55A9" w:rsidRPr="00D26759">
        <w:rPr>
          <w:lang w:val="en-US"/>
        </w:rPr>
        <w:t>remind</w:t>
      </w:r>
      <w:r w:rsidR="001E1921" w:rsidRPr="00D26759">
        <w:rPr>
          <w:lang w:val="en-US"/>
        </w:rPr>
        <w:t xml:space="preserve">ed the delegations </w:t>
      </w:r>
      <w:r w:rsidR="005B55A9" w:rsidRPr="00D26759">
        <w:rPr>
          <w:lang w:val="en-US"/>
        </w:rPr>
        <w:t xml:space="preserve">that </w:t>
      </w:r>
      <w:r w:rsidR="001E1921" w:rsidRPr="00D26759">
        <w:rPr>
          <w:lang w:val="en-US"/>
        </w:rPr>
        <w:t xml:space="preserve">the level of </w:t>
      </w:r>
      <w:r w:rsidR="005B55A9" w:rsidRPr="00D26759">
        <w:rPr>
          <w:lang w:val="en-US"/>
        </w:rPr>
        <w:t>assessment factors</w:t>
      </w:r>
      <w:r w:rsidR="001E1921" w:rsidRPr="00D26759">
        <w:rPr>
          <w:lang w:val="en-US"/>
        </w:rPr>
        <w:t>,</w:t>
      </w:r>
      <w:r w:rsidR="005B55A9" w:rsidRPr="00D26759">
        <w:rPr>
          <w:lang w:val="en-US"/>
        </w:rPr>
        <w:t xml:space="preserve"> </w:t>
      </w:r>
      <w:r w:rsidR="001E1921" w:rsidRPr="00D26759">
        <w:rPr>
          <w:lang w:val="en-US"/>
        </w:rPr>
        <w:t>and followed by g</w:t>
      </w:r>
      <w:r w:rsidR="005B55A9" w:rsidRPr="00D26759">
        <w:rPr>
          <w:lang w:val="en-US"/>
        </w:rPr>
        <w:t>uidance notes</w:t>
      </w:r>
      <w:r w:rsidR="001E1921" w:rsidRPr="00D26759">
        <w:rPr>
          <w:lang w:val="en-US"/>
        </w:rPr>
        <w:t>,</w:t>
      </w:r>
      <w:r w:rsidR="005B55A9" w:rsidRPr="00D26759">
        <w:rPr>
          <w:lang w:val="en-US"/>
        </w:rPr>
        <w:t xml:space="preserve"> </w:t>
      </w:r>
      <w:r w:rsidR="001E1921" w:rsidRPr="00D26759">
        <w:rPr>
          <w:lang w:val="en-US"/>
        </w:rPr>
        <w:t xml:space="preserve">were </w:t>
      </w:r>
      <w:r w:rsidR="005B55A9" w:rsidRPr="00D26759">
        <w:rPr>
          <w:lang w:val="en-US"/>
        </w:rPr>
        <w:t xml:space="preserve">by nature </w:t>
      </w:r>
      <w:r w:rsidR="001E1921" w:rsidRPr="00D26759">
        <w:rPr>
          <w:lang w:val="en-US"/>
        </w:rPr>
        <w:t xml:space="preserve">limited </w:t>
      </w:r>
      <w:r w:rsidR="005B55A9" w:rsidRPr="00D26759">
        <w:rPr>
          <w:lang w:val="en-US"/>
        </w:rPr>
        <w:t xml:space="preserve">in the amount of information they </w:t>
      </w:r>
      <w:r w:rsidR="001E1921" w:rsidRPr="00D26759">
        <w:rPr>
          <w:lang w:val="en-US"/>
        </w:rPr>
        <w:t xml:space="preserve">could communicate, </w:t>
      </w:r>
      <w:r w:rsidR="005B55A9" w:rsidRPr="00D26759">
        <w:rPr>
          <w:lang w:val="en-US"/>
        </w:rPr>
        <w:t>particularly country-specific information</w:t>
      </w:r>
      <w:r w:rsidR="001E1921" w:rsidRPr="00D26759">
        <w:rPr>
          <w:lang w:val="en-US"/>
        </w:rPr>
        <w:t>,</w:t>
      </w:r>
      <w:r w:rsidR="005B55A9" w:rsidRPr="00D26759">
        <w:rPr>
          <w:lang w:val="en-US"/>
        </w:rPr>
        <w:t xml:space="preserve"> </w:t>
      </w:r>
      <w:r w:rsidR="001E1921" w:rsidRPr="00D26759">
        <w:rPr>
          <w:lang w:val="en-US"/>
        </w:rPr>
        <w:t xml:space="preserve">as </w:t>
      </w:r>
      <w:r w:rsidR="005B55A9" w:rsidRPr="00D26759">
        <w:rPr>
          <w:lang w:val="en-US"/>
        </w:rPr>
        <w:t xml:space="preserve">this </w:t>
      </w:r>
      <w:r w:rsidR="001E1921" w:rsidRPr="00D26759">
        <w:rPr>
          <w:lang w:val="en-US"/>
        </w:rPr>
        <w:t xml:space="preserve">should be </w:t>
      </w:r>
      <w:r w:rsidR="005B55A9" w:rsidRPr="00D26759">
        <w:rPr>
          <w:lang w:val="en-US"/>
        </w:rPr>
        <w:t xml:space="preserve">adaptable to different countries. However, some of the concerns raised </w:t>
      </w:r>
      <w:r w:rsidR="001E1921" w:rsidRPr="00D26759">
        <w:rPr>
          <w:lang w:val="en-US"/>
        </w:rPr>
        <w:t xml:space="preserve">would be easily addressed in the guidance notes, which </w:t>
      </w:r>
      <w:r w:rsidR="00A41D51" w:rsidRPr="00D26759">
        <w:rPr>
          <w:lang w:val="en-US"/>
        </w:rPr>
        <w:t>would</w:t>
      </w:r>
      <w:r w:rsidR="005B55A9" w:rsidRPr="00D26759">
        <w:rPr>
          <w:lang w:val="en-US"/>
        </w:rPr>
        <w:t xml:space="preserve"> formulate </w:t>
      </w:r>
      <w:r w:rsidR="001E1921" w:rsidRPr="00D26759">
        <w:rPr>
          <w:lang w:val="en-US"/>
        </w:rPr>
        <w:t>the meaning and intent. Neverthe</w:t>
      </w:r>
      <w:r w:rsidR="00BC154B" w:rsidRPr="00D26759">
        <w:rPr>
          <w:lang w:val="en-US"/>
        </w:rPr>
        <w:t>le</w:t>
      </w:r>
      <w:r w:rsidR="001E1921" w:rsidRPr="00D26759">
        <w:rPr>
          <w:lang w:val="en-US"/>
        </w:rPr>
        <w:t xml:space="preserve">ss, the </w:t>
      </w:r>
      <w:r w:rsidR="00B955F9" w:rsidRPr="00D26759">
        <w:rPr>
          <w:lang w:val="en-US"/>
        </w:rPr>
        <w:t xml:space="preserve">Secretariat had taken note of the </w:t>
      </w:r>
      <w:r w:rsidR="001E1921" w:rsidRPr="00D26759">
        <w:rPr>
          <w:lang w:val="en-US"/>
        </w:rPr>
        <w:t xml:space="preserve">remarks </w:t>
      </w:r>
      <w:r w:rsidR="005B55A9" w:rsidRPr="00D26759">
        <w:rPr>
          <w:lang w:val="en-US"/>
        </w:rPr>
        <w:t xml:space="preserve">on 4.4 and 4.5 and </w:t>
      </w:r>
      <w:r w:rsidR="00B955F9" w:rsidRPr="00D26759">
        <w:rPr>
          <w:lang w:val="en-US"/>
        </w:rPr>
        <w:t xml:space="preserve">would </w:t>
      </w:r>
      <w:r w:rsidR="005B55A9" w:rsidRPr="00D26759">
        <w:rPr>
          <w:lang w:val="en-US"/>
        </w:rPr>
        <w:t>incorporate the intent</w:t>
      </w:r>
      <w:r w:rsidR="00B955F9" w:rsidRPr="00D26759">
        <w:rPr>
          <w:lang w:val="en-US"/>
        </w:rPr>
        <w:t xml:space="preserve">. The Secretary referred to the </w:t>
      </w:r>
      <w:r w:rsidR="005B55A9" w:rsidRPr="00D26759">
        <w:rPr>
          <w:lang w:val="en-US"/>
        </w:rPr>
        <w:t xml:space="preserve">concern </w:t>
      </w:r>
      <w:r w:rsidR="00B955F9" w:rsidRPr="00D26759">
        <w:rPr>
          <w:lang w:val="en-US"/>
        </w:rPr>
        <w:t xml:space="preserve">voiced </w:t>
      </w:r>
      <w:r w:rsidR="005B55A9" w:rsidRPr="00D26759">
        <w:rPr>
          <w:lang w:val="en-US"/>
        </w:rPr>
        <w:t xml:space="preserve">by </w:t>
      </w:r>
      <w:r w:rsidR="00B955F9" w:rsidRPr="00D26759">
        <w:rPr>
          <w:lang w:val="en-US"/>
        </w:rPr>
        <w:t xml:space="preserve">Mr Gauthier </w:t>
      </w:r>
      <w:r w:rsidR="005B55A9" w:rsidRPr="00D26759">
        <w:rPr>
          <w:lang w:val="en-US"/>
        </w:rPr>
        <w:t xml:space="preserve">to separate one </w:t>
      </w:r>
      <w:r w:rsidR="00B955F9" w:rsidRPr="00D26759">
        <w:rPr>
          <w:lang w:val="en-US"/>
        </w:rPr>
        <w:t xml:space="preserve">point, </w:t>
      </w:r>
      <w:r w:rsidR="005B55A9" w:rsidRPr="00D26759">
        <w:rPr>
          <w:lang w:val="en-US"/>
        </w:rPr>
        <w:t xml:space="preserve">which </w:t>
      </w:r>
      <w:r w:rsidR="00B955F9" w:rsidRPr="00D26759">
        <w:rPr>
          <w:lang w:val="en-US"/>
        </w:rPr>
        <w:t>looked</w:t>
      </w:r>
      <w:r w:rsidR="005B55A9" w:rsidRPr="00D26759">
        <w:rPr>
          <w:lang w:val="en-US"/>
        </w:rPr>
        <w:t xml:space="preserve"> at institutional </w:t>
      </w:r>
      <w:r w:rsidR="00B955F9" w:rsidRPr="00D26759">
        <w:rPr>
          <w:lang w:val="en-US"/>
        </w:rPr>
        <w:t xml:space="preserve">and </w:t>
      </w:r>
      <w:r w:rsidR="005B55A9" w:rsidRPr="00D26759">
        <w:rPr>
          <w:lang w:val="en-US"/>
        </w:rPr>
        <w:t xml:space="preserve">human capacity-building focused on continued practice and transmission, </w:t>
      </w:r>
      <w:r w:rsidR="00B955F9" w:rsidRPr="00D26759">
        <w:rPr>
          <w:lang w:val="en-US"/>
        </w:rPr>
        <w:t xml:space="preserve">while the other point </w:t>
      </w:r>
      <w:r w:rsidR="005B55A9" w:rsidRPr="00D26759">
        <w:rPr>
          <w:lang w:val="en-US"/>
        </w:rPr>
        <w:t xml:space="preserve">focused on </w:t>
      </w:r>
      <w:r w:rsidR="00B955F9" w:rsidRPr="00D26759">
        <w:rPr>
          <w:lang w:val="en-US"/>
        </w:rPr>
        <w:t xml:space="preserve">intangible cultural heritage </w:t>
      </w:r>
      <w:r w:rsidR="005B55A9" w:rsidRPr="00D26759">
        <w:rPr>
          <w:lang w:val="en-US"/>
        </w:rPr>
        <w:t>management and safeguarding</w:t>
      </w:r>
      <w:r w:rsidR="00B955F9" w:rsidRPr="00D26759">
        <w:rPr>
          <w:lang w:val="en-US"/>
        </w:rPr>
        <w:t>,</w:t>
      </w:r>
      <w:r w:rsidR="005B55A9" w:rsidRPr="00D26759">
        <w:rPr>
          <w:lang w:val="en-US"/>
        </w:rPr>
        <w:t xml:space="preserve"> </w:t>
      </w:r>
      <w:r w:rsidR="00B955F9" w:rsidRPr="00D26759">
        <w:rPr>
          <w:lang w:val="en-US"/>
        </w:rPr>
        <w:t xml:space="preserve">and </w:t>
      </w:r>
      <w:r w:rsidR="005B55A9" w:rsidRPr="00D26759">
        <w:rPr>
          <w:lang w:val="en-US"/>
        </w:rPr>
        <w:t xml:space="preserve">those institutions that have that role. </w:t>
      </w:r>
      <w:r w:rsidR="00B955F9" w:rsidRPr="00D26759">
        <w:rPr>
          <w:lang w:val="en-US"/>
        </w:rPr>
        <w:t xml:space="preserve">There was thus a </w:t>
      </w:r>
      <w:r w:rsidR="005B55A9" w:rsidRPr="00D26759">
        <w:rPr>
          <w:lang w:val="en-US"/>
        </w:rPr>
        <w:t xml:space="preserve">differentiation, but of course </w:t>
      </w:r>
      <w:r w:rsidR="00B955F9" w:rsidRPr="00D26759">
        <w:rPr>
          <w:lang w:val="en-US"/>
        </w:rPr>
        <w:t xml:space="preserve">should delegations </w:t>
      </w:r>
      <w:r w:rsidR="005B55A9" w:rsidRPr="00D26759">
        <w:rPr>
          <w:lang w:val="en-US"/>
        </w:rPr>
        <w:t xml:space="preserve">feel that </w:t>
      </w:r>
      <w:r w:rsidR="00B955F9" w:rsidRPr="00D26759">
        <w:rPr>
          <w:lang w:val="en-US"/>
        </w:rPr>
        <w:t xml:space="preserve">the points were best </w:t>
      </w:r>
      <w:r w:rsidR="00DA5012" w:rsidRPr="00D26759">
        <w:rPr>
          <w:lang w:val="en-US"/>
        </w:rPr>
        <w:t>combined</w:t>
      </w:r>
      <w:r w:rsidR="005B55A9" w:rsidRPr="00D26759">
        <w:rPr>
          <w:lang w:val="en-US"/>
        </w:rPr>
        <w:t xml:space="preserve"> </w:t>
      </w:r>
      <w:r w:rsidR="00B955F9" w:rsidRPr="00D26759">
        <w:rPr>
          <w:lang w:val="en-US"/>
        </w:rPr>
        <w:t xml:space="preserve">then there would be one less </w:t>
      </w:r>
      <w:r w:rsidR="00E96DCF" w:rsidRPr="00D26759">
        <w:rPr>
          <w:lang w:val="en-US"/>
        </w:rPr>
        <w:t>indicator.</w:t>
      </w:r>
    </w:p>
    <w:p w14:paraId="51985553" w14:textId="127F8B3E"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A02591" w:rsidRPr="00D26759">
        <w:rPr>
          <w:b/>
          <w:lang w:val="en-US"/>
        </w:rPr>
        <w:t xml:space="preserve"> </w:t>
      </w:r>
      <w:r w:rsidR="00A02591" w:rsidRPr="00D26759">
        <w:rPr>
          <w:lang w:val="en-US"/>
        </w:rPr>
        <w:t xml:space="preserve">opened the discussion on </w:t>
      </w:r>
      <w:r w:rsidR="005B55A9" w:rsidRPr="00D26759">
        <w:rPr>
          <w:u w:val="single"/>
          <w:lang w:val="en-US"/>
        </w:rPr>
        <w:t>Indicator 5</w:t>
      </w:r>
      <w:r w:rsidR="005B55A9" w:rsidRPr="00D26759">
        <w:rPr>
          <w:lang w:val="en-US"/>
        </w:rPr>
        <w:t xml:space="preserve"> and </w:t>
      </w:r>
      <w:r w:rsidR="00DA5012" w:rsidRPr="00D26759">
        <w:rPr>
          <w:lang w:val="en-US"/>
        </w:rPr>
        <w:t>its 3</w:t>
      </w:r>
      <w:r w:rsidR="00A02591" w:rsidRPr="00D26759">
        <w:rPr>
          <w:lang w:val="en-US"/>
        </w:rPr>
        <w:t xml:space="preserve"> </w:t>
      </w:r>
      <w:r w:rsidR="00E96DCF" w:rsidRPr="00D26759">
        <w:rPr>
          <w:lang w:val="en-US"/>
        </w:rPr>
        <w:t>assessment factors.</w:t>
      </w:r>
    </w:p>
    <w:p w14:paraId="15F22AAB" w14:textId="18BB8CF4" w:rsidR="005B55A9"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Belgium</w:t>
      </w:r>
      <w:r w:rsidR="00A02591" w:rsidRPr="00D26759">
        <w:rPr>
          <w:b/>
          <w:lang w:val="en-US"/>
        </w:rPr>
        <w:t xml:space="preserve"> </w:t>
      </w:r>
      <w:r w:rsidR="00A02591" w:rsidRPr="00D26759">
        <w:rPr>
          <w:lang w:val="en-US"/>
        </w:rPr>
        <w:t>asked what ‘</w:t>
      </w:r>
      <w:r w:rsidR="005B55A9" w:rsidRPr="00D26759">
        <w:rPr>
          <w:lang w:val="en-US"/>
        </w:rPr>
        <w:t>inclusive basis</w:t>
      </w:r>
      <w:r w:rsidR="00A02591" w:rsidRPr="00D26759">
        <w:rPr>
          <w:lang w:val="en-US"/>
        </w:rPr>
        <w:t>’</w:t>
      </w:r>
      <w:r w:rsidR="005B55A9" w:rsidRPr="00D26759">
        <w:rPr>
          <w:lang w:val="en-US"/>
        </w:rPr>
        <w:t xml:space="preserve"> </w:t>
      </w:r>
      <w:r w:rsidR="00A02591" w:rsidRPr="00D26759">
        <w:rPr>
          <w:lang w:val="en-US"/>
        </w:rPr>
        <w:t xml:space="preserve">alluded </w:t>
      </w:r>
      <w:r w:rsidR="00DA5012" w:rsidRPr="00D26759">
        <w:rPr>
          <w:lang w:val="en-US"/>
        </w:rPr>
        <w:t xml:space="preserve">to </w:t>
      </w:r>
      <w:r w:rsidR="005B55A9" w:rsidRPr="00D26759">
        <w:rPr>
          <w:lang w:val="en-US"/>
        </w:rPr>
        <w:t xml:space="preserve">in </w:t>
      </w:r>
      <w:r w:rsidR="00A02591" w:rsidRPr="00D26759">
        <w:rPr>
          <w:lang w:val="en-US"/>
        </w:rPr>
        <w:t xml:space="preserve">the three </w:t>
      </w:r>
      <w:r w:rsidR="005B55A9" w:rsidRPr="00D26759">
        <w:rPr>
          <w:lang w:val="en-US"/>
        </w:rPr>
        <w:t>points.</w:t>
      </w:r>
    </w:p>
    <w:p w14:paraId="268AB872" w14:textId="5D9BCCB6" w:rsidR="005B55A9" w:rsidRPr="00D26759" w:rsidRDefault="009D2FCE" w:rsidP="009F481D">
      <w:pPr>
        <w:pStyle w:val="Orateurengris"/>
        <w:rPr>
          <w:lang w:val="en-US"/>
        </w:rPr>
      </w:pPr>
      <w:r w:rsidRPr="00D26759">
        <w:rPr>
          <w:lang w:val="en-US"/>
        </w:rPr>
        <w:t>The</w:t>
      </w:r>
      <w:r w:rsidRPr="00D26759">
        <w:rPr>
          <w:b/>
          <w:lang w:val="en-US"/>
        </w:rPr>
        <w:t xml:space="preserve"> </w:t>
      </w:r>
      <w:r w:rsidR="00307226" w:rsidRPr="00D26759">
        <w:rPr>
          <w:b/>
          <w:lang w:val="en-US"/>
        </w:rPr>
        <w:t xml:space="preserve">Chairperson </w:t>
      </w:r>
      <w:r w:rsidR="000612E8" w:rsidRPr="00D26759">
        <w:rPr>
          <w:lang w:val="en-US"/>
        </w:rPr>
        <w:t xml:space="preserve">agreed that it was </w:t>
      </w:r>
      <w:r w:rsidR="005B55A9" w:rsidRPr="00D26759">
        <w:rPr>
          <w:lang w:val="en-US"/>
        </w:rPr>
        <w:t xml:space="preserve">a good point that </w:t>
      </w:r>
      <w:r w:rsidR="000612E8" w:rsidRPr="00D26759">
        <w:rPr>
          <w:lang w:val="en-US"/>
        </w:rPr>
        <w:t xml:space="preserve">deserved an </w:t>
      </w:r>
      <w:r w:rsidR="005B55A9" w:rsidRPr="00D26759">
        <w:rPr>
          <w:lang w:val="en-US"/>
        </w:rPr>
        <w:t>answer.</w:t>
      </w:r>
    </w:p>
    <w:p w14:paraId="1DFAFB59" w14:textId="2940419B" w:rsidR="005B55A9" w:rsidRPr="00D26759" w:rsidRDefault="009D2FCE" w:rsidP="009F481D">
      <w:pPr>
        <w:pStyle w:val="Orateurengris"/>
        <w:rPr>
          <w:lang w:val="en-US"/>
        </w:rPr>
      </w:pPr>
      <w:r w:rsidRPr="00D26759">
        <w:rPr>
          <w:lang w:val="en-US"/>
        </w:rPr>
        <w:t>The</w:t>
      </w:r>
      <w:r w:rsidRPr="00D26759">
        <w:rPr>
          <w:b/>
          <w:lang w:val="en-US"/>
        </w:rPr>
        <w:t xml:space="preserve"> </w:t>
      </w:r>
      <w:r w:rsidR="008E2B8D" w:rsidRPr="00D26759">
        <w:rPr>
          <w:b/>
          <w:lang w:val="en-US"/>
        </w:rPr>
        <w:t>Secretary</w:t>
      </w:r>
      <w:r w:rsidR="005B55A9" w:rsidRPr="00D26759">
        <w:rPr>
          <w:b/>
          <w:lang w:val="en-US"/>
        </w:rPr>
        <w:t xml:space="preserve"> </w:t>
      </w:r>
      <w:r w:rsidR="008E2B8D" w:rsidRPr="00D26759">
        <w:rPr>
          <w:lang w:val="en-US"/>
        </w:rPr>
        <w:t xml:space="preserve">brought the </w:t>
      </w:r>
      <w:r w:rsidR="00BC154B" w:rsidRPr="00D26759">
        <w:rPr>
          <w:lang w:val="en-US"/>
        </w:rPr>
        <w:t>delegations</w:t>
      </w:r>
      <w:r w:rsidR="00224286" w:rsidRPr="00D26759">
        <w:rPr>
          <w:lang w:val="en-US"/>
        </w:rPr>
        <w:t>’</w:t>
      </w:r>
      <w:r w:rsidR="008E2B8D" w:rsidRPr="00D26759">
        <w:rPr>
          <w:lang w:val="en-US"/>
        </w:rPr>
        <w:t xml:space="preserve"> attention to </w:t>
      </w:r>
      <w:r w:rsidR="005B55A9" w:rsidRPr="00D26759">
        <w:rPr>
          <w:lang w:val="en-US"/>
        </w:rPr>
        <w:t>footnote 16</w:t>
      </w:r>
      <w:r w:rsidR="008E2B8D" w:rsidRPr="00D26759">
        <w:rPr>
          <w:lang w:val="en-US"/>
        </w:rPr>
        <w:t>,</w:t>
      </w:r>
      <w:r w:rsidR="005B55A9" w:rsidRPr="00D26759">
        <w:rPr>
          <w:lang w:val="en-US"/>
        </w:rPr>
        <w:t xml:space="preserve"> </w:t>
      </w:r>
      <w:r w:rsidR="008E2B8D" w:rsidRPr="00D26759">
        <w:rPr>
          <w:lang w:val="en-US"/>
        </w:rPr>
        <w:t xml:space="preserve">which </w:t>
      </w:r>
      <w:r w:rsidR="005B55A9" w:rsidRPr="00D26759">
        <w:rPr>
          <w:lang w:val="en-US"/>
        </w:rPr>
        <w:t xml:space="preserve">first appears </w:t>
      </w:r>
      <w:r w:rsidR="008E2B8D" w:rsidRPr="00D26759">
        <w:rPr>
          <w:lang w:val="en-US"/>
        </w:rPr>
        <w:t xml:space="preserve">in point </w:t>
      </w:r>
      <w:r w:rsidR="005B55A9" w:rsidRPr="00D26759">
        <w:rPr>
          <w:lang w:val="en-US"/>
        </w:rPr>
        <w:t>2.1</w:t>
      </w:r>
      <w:r w:rsidR="008E2B8D" w:rsidRPr="00D26759">
        <w:rPr>
          <w:lang w:val="en-US"/>
        </w:rPr>
        <w:t>,</w:t>
      </w:r>
      <w:r w:rsidR="005B55A9" w:rsidRPr="00D26759">
        <w:rPr>
          <w:lang w:val="en-US"/>
        </w:rPr>
        <w:t xml:space="preserve"> </w:t>
      </w:r>
      <w:r w:rsidR="008E2B8D" w:rsidRPr="00D26759">
        <w:rPr>
          <w:lang w:val="en-US"/>
        </w:rPr>
        <w:t>that defines the understanding of ‘</w:t>
      </w:r>
      <w:r w:rsidR="005B55A9" w:rsidRPr="00D26759">
        <w:rPr>
          <w:lang w:val="en-US"/>
        </w:rPr>
        <w:t>inclusive</w:t>
      </w:r>
      <w:r w:rsidR="008E2B8D" w:rsidRPr="00D26759">
        <w:rPr>
          <w:lang w:val="en-US"/>
        </w:rPr>
        <w:t>’</w:t>
      </w:r>
      <w:r w:rsidR="006A6FA2" w:rsidRPr="00D26759">
        <w:rPr>
          <w:lang w:val="en-US"/>
        </w:rPr>
        <w:t xml:space="preserve"> </w:t>
      </w:r>
      <w:r w:rsidR="005B55A9" w:rsidRPr="00D26759">
        <w:rPr>
          <w:lang w:val="en-US"/>
        </w:rPr>
        <w:t>or ‘inclusively’ or ‘on an inclusive basis’</w:t>
      </w:r>
      <w:r w:rsidR="006A6FA2" w:rsidRPr="00D26759">
        <w:rPr>
          <w:lang w:val="en-US"/>
        </w:rPr>
        <w:t>.</w:t>
      </w:r>
      <w:r w:rsidR="005B55A9" w:rsidRPr="00D26759">
        <w:rPr>
          <w:lang w:val="en-US"/>
        </w:rPr>
        <w:t xml:space="preserve"> </w:t>
      </w:r>
      <w:r w:rsidR="006A6FA2" w:rsidRPr="00D26759">
        <w:rPr>
          <w:lang w:val="en-US"/>
        </w:rPr>
        <w:t xml:space="preserve">This is </w:t>
      </w:r>
      <w:r w:rsidR="005B55A9" w:rsidRPr="00D26759">
        <w:rPr>
          <w:lang w:val="en-US"/>
        </w:rPr>
        <w:t>understood to mean ‘inclusive of all sectors and strata of society, including indigenous peoples, migrants, immigrants and refugees, people of different ages and genders, persons with disabilities and members of vulnerable groups’ (</w:t>
      </w:r>
      <w:r w:rsidR="006A6FA2" w:rsidRPr="00D26759">
        <w:rPr>
          <w:lang w:val="en-US"/>
        </w:rPr>
        <w:t xml:space="preserve">c.f </w:t>
      </w:r>
      <w:r w:rsidR="00864014">
        <w:rPr>
          <w:lang w:val="en-US"/>
        </w:rPr>
        <w:t xml:space="preserve">paragraphs 174 and 194 of the </w:t>
      </w:r>
      <w:r w:rsidR="005B55A9" w:rsidRPr="00D26759">
        <w:rPr>
          <w:lang w:val="en-US"/>
        </w:rPr>
        <w:t>Operational Directives). When these actions and outcomes are reported, States Parties will be encouraged to provide disaggregated data or to explain how such inclusiveness is ensured</w:t>
      </w:r>
      <w:r w:rsidR="006A6FA2" w:rsidRPr="00D26759">
        <w:rPr>
          <w:lang w:val="en-US"/>
        </w:rPr>
        <w:t>’.</w:t>
      </w:r>
      <w:r w:rsidR="005B55A9" w:rsidRPr="00D26759">
        <w:rPr>
          <w:lang w:val="en-US"/>
        </w:rPr>
        <w:t xml:space="preserve"> </w:t>
      </w:r>
      <w:r w:rsidR="006A6FA2" w:rsidRPr="00D26759">
        <w:rPr>
          <w:lang w:val="en-US"/>
        </w:rPr>
        <w:t>The footnote thus avoided repetition of an otherwise cumbersome explanation</w:t>
      </w:r>
      <w:r w:rsidR="005B55A9" w:rsidRPr="00D26759">
        <w:rPr>
          <w:lang w:val="en-US"/>
        </w:rPr>
        <w:t>.</w:t>
      </w:r>
    </w:p>
    <w:p w14:paraId="2556FAEF" w14:textId="442ECE29" w:rsidR="005B55A9" w:rsidRPr="00D26759" w:rsidRDefault="009D2FCE" w:rsidP="009F481D">
      <w:pPr>
        <w:pStyle w:val="Orateurengris"/>
        <w:rPr>
          <w:lang w:val="en-US"/>
        </w:rPr>
      </w:pPr>
      <w:r w:rsidRPr="00D26759">
        <w:rPr>
          <w:lang w:val="en-US"/>
        </w:rPr>
        <w:t>The</w:t>
      </w:r>
      <w:r w:rsidRPr="00D26759">
        <w:rPr>
          <w:b/>
          <w:lang w:val="en-US"/>
        </w:rPr>
        <w:t xml:space="preserve"> </w:t>
      </w:r>
      <w:r w:rsidR="006A6FA2" w:rsidRPr="00D26759">
        <w:rPr>
          <w:b/>
          <w:lang w:val="en-US"/>
        </w:rPr>
        <w:t xml:space="preserve">Chairperson </w:t>
      </w:r>
      <w:r w:rsidR="006A6FA2" w:rsidRPr="00D26759">
        <w:rPr>
          <w:lang w:val="en-US"/>
        </w:rPr>
        <w:t xml:space="preserve">thanked the Secretary and sought further </w:t>
      </w:r>
      <w:r w:rsidR="005B55A9" w:rsidRPr="00D26759">
        <w:rPr>
          <w:lang w:val="en-US"/>
        </w:rPr>
        <w:t>comment</w:t>
      </w:r>
      <w:r w:rsidR="006A6FA2" w:rsidRPr="00D26759">
        <w:rPr>
          <w:lang w:val="en-US"/>
        </w:rPr>
        <w:t>s</w:t>
      </w:r>
      <w:r w:rsidR="005B55A9" w:rsidRPr="00D26759">
        <w:rPr>
          <w:lang w:val="en-US"/>
        </w:rPr>
        <w:t xml:space="preserve"> or proposal</w:t>
      </w:r>
      <w:r w:rsidR="006A6FA2" w:rsidRPr="00D26759">
        <w:rPr>
          <w:lang w:val="en-US"/>
        </w:rPr>
        <w:t>s</w:t>
      </w:r>
      <w:r w:rsidR="005B55A9" w:rsidRPr="00D26759">
        <w:rPr>
          <w:lang w:val="en-US"/>
        </w:rPr>
        <w:t>.</w:t>
      </w:r>
    </w:p>
    <w:p w14:paraId="31E3F859" w14:textId="23721C24"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Belgium</w:t>
      </w:r>
      <w:r w:rsidR="006A6FA2" w:rsidRPr="00D26759">
        <w:rPr>
          <w:b/>
          <w:lang w:val="en-US"/>
        </w:rPr>
        <w:t xml:space="preserve"> </w:t>
      </w:r>
      <w:r w:rsidR="006A6FA2" w:rsidRPr="00D26759">
        <w:rPr>
          <w:lang w:val="en-US"/>
        </w:rPr>
        <w:t xml:space="preserve">returned to a previous remark concerning the use of ‘management’, adding that a programme of intangible cultural heritage </w:t>
      </w:r>
      <w:r w:rsidR="00BC154B" w:rsidRPr="00D26759">
        <w:rPr>
          <w:lang w:val="en-US"/>
        </w:rPr>
        <w:t>management</w:t>
      </w:r>
      <w:r w:rsidR="006A6FA2" w:rsidRPr="00D26759">
        <w:rPr>
          <w:lang w:val="en-US"/>
        </w:rPr>
        <w:t xml:space="preserve"> without safeguarding was not desirable. </w:t>
      </w:r>
      <w:r w:rsidR="00DA5012" w:rsidRPr="00D26759">
        <w:rPr>
          <w:lang w:val="en-US"/>
        </w:rPr>
        <w:t xml:space="preserve">It </w:t>
      </w:r>
      <w:r w:rsidR="006A6FA2" w:rsidRPr="00D26759">
        <w:rPr>
          <w:lang w:val="en-US"/>
        </w:rPr>
        <w:t>thus preferred to only retain ‘safeguarding’</w:t>
      </w:r>
      <w:r w:rsidR="005B55A9" w:rsidRPr="00D26759">
        <w:rPr>
          <w:lang w:val="en-US"/>
        </w:rPr>
        <w:t>.</w:t>
      </w:r>
    </w:p>
    <w:p w14:paraId="5CE34632" w14:textId="5DA1AA4E" w:rsidR="005B55A9" w:rsidRPr="00D26759" w:rsidRDefault="009D2FCE" w:rsidP="009F481D">
      <w:pPr>
        <w:pStyle w:val="Orateurengris"/>
        <w:rPr>
          <w:lang w:val="en-US"/>
        </w:rPr>
      </w:pPr>
      <w:r w:rsidRPr="00D26759">
        <w:rPr>
          <w:lang w:val="en-US"/>
        </w:rPr>
        <w:t xml:space="preserve">The </w:t>
      </w:r>
      <w:r w:rsidR="006A6FA2" w:rsidRPr="00D26759">
        <w:rPr>
          <w:b/>
          <w:lang w:val="en-US"/>
        </w:rPr>
        <w:t>Chairperson</w:t>
      </w:r>
      <w:r w:rsidR="005B55A9" w:rsidRPr="00D26759">
        <w:rPr>
          <w:b/>
          <w:lang w:val="en-US"/>
        </w:rPr>
        <w:t xml:space="preserve"> </w:t>
      </w:r>
      <w:r w:rsidR="006A6FA2" w:rsidRPr="00D26759">
        <w:rPr>
          <w:lang w:val="en-US"/>
        </w:rPr>
        <w:t>would keep the point in mind, however, ‘management’ was used elsewhere</w:t>
      </w:r>
      <w:r w:rsidR="005B55A9" w:rsidRPr="00D26759">
        <w:rPr>
          <w:lang w:val="en-US"/>
        </w:rPr>
        <w:t>.</w:t>
      </w:r>
    </w:p>
    <w:p w14:paraId="06DE48FC" w14:textId="1FE70AB3" w:rsidR="005B55A9" w:rsidRPr="00D26759" w:rsidRDefault="00013536" w:rsidP="009F481D">
      <w:pPr>
        <w:pStyle w:val="Orateurengris"/>
        <w:rPr>
          <w:lang w:val="en-US"/>
        </w:rPr>
      </w:pPr>
      <w:r w:rsidRPr="00D26759">
        <w:rPr>
          <w:lang w:val="en-US"/>
        </w:rPr>
        <w:t>Referring to Indicator 5, t</w:t>
      </w:r>
      <w:r w:rsidR="00E01A2E" w:rsidRPr="00D26759">
        <w:rPr>
          <w:lang w:val="en-US"/>
        </w:rPr>
        <w:t xml:space="preserve">he </w:t>
      </w:r>
      <w:r w:rsidR="00E01A2E" w:rsidRPr="00D26759">
        <w:rPr>
          <w:b/>
          <w:lang w:val="en-US"/>
        </w:rPr>
        <w:t>delegation</w:t>
      </w:r>
      <w:r w:rsidR="00430BF7" w:rsidRPr="00D26759">
        <w:rPr>
          <w:b/>
          <w:lang w:val="en-US"/>
        </w:rPr>
        <w:t xml:space="preserve"> of </w:t>
      </w:r>
      <w:r w:rsidRPr="00D26759">
        <w:rPr>
          <w:b/>
          <w:lang w:val="en-US"/>
        </w:rPr>
        <w:t>Gambia</w:t>
      </w:r>
      <w:r w:rsidRPr="00D26759">
        <w:rPr>
          <w:lang w:val="en-US"/>
        </w:rPr>
        <w:t xml:space="preserve"> noted the mention</w:t>
      </w:r>
      <w:r w:rsidR="005B55A9" w:rsidRPr="00D26759">
        <w:rPr>
          <w:lang w:val="en-US"/>
        </w:rPr>
        <w:t xml:space="preserve"> </w:t>
      </w:r>
      <w:r w:rsidRPr="00D26759">
        <w:rPr>
          <w:lang w:val="en-US"/>
        </w:rPr>
        <w:t xml:space="preserve">of </w:t>
      </w:r>
      <w:r w:rsidR="005B55A9" w:rsidRPr="00D26759">
        <w:rPr>
          <w:lang w:val="en-US"/>
        </w:rPr>
        <w:t xml:space="preserve">tertiary </w:t>
      </w:r>
      <w:r w:rsidRPr="00D26759">
        <w:rPr>
          <w:lang w:val="en-US"/>
        </w:rPr>
        <w:t xml:space="preserve">education institutions, which implied </w:t>
      </w:r>
      <w:r w:rsidR="005B55A9" w:rsidRPr="00D26759">
        <w:rPr>
          <w:lang w:val="en-US"/>
        </w:rPr>
        <w:t>formal and non-formal education</w:t>
      </w:r>
      <w:r w:rsidRPr="00D26759">
        <w:rPr>
          <w:lang w:val="en-US"/>
        </w:rPr>
        <w:t>,</w:t>
      </w:r>
      <w:r w:rsidR="005B55A9" w:rsidRPr="00D26759">
        <w:rPr>
          <w:lang w:val="en-US"/>
        </w:rPr>
        <w:t xml:space="preserve"> </w:t>
      </w:r>
      <w:r w:rsidRPr="00D26759">
        <w:rPr>
          <w:lang w:val="en-US"/>
        </w:rPr>
        <w:t xml:space="preserve">yet </w:t>
      </w:r>
      <w:r w:rsidR="005B55A9" w:rsidRPr="00D26759">
        <w:rPr>
          <w:lang w:val="en-US"/>
        </w:rPr>
        <w:t xml:space="preserve">much of </w:t>
      </w:r>
      <w:r w:rsidRPr="00D26759">
        <w:rPr>
          <w:lang w:val="en-US"/>
        </w:rPr>
        <w:t xml:space="preserve">intangible cultural heritage was </w:t>
      </w:r>
      <w:r w:rsidR="005B55A9" w:rsidRPr="00D26759">
        <w:rPr>
          <w:lang w:val="en-US"/>
        </w:rPr>
        <w:t>indigenous</w:t>
      </w:r>
      <w:r w:rsidRPr="00D26759">
        <w:rPr>
          <w:lang w:val="en-US"/>
        </w:rPr>
        <w:t>,</w:t>
      </w:r>
      <w:r w:rsidR="005B55A9" w:rsidRPr="00D26759">
        <w:rPr>
          <w:lang w:val="en-US"/>
        </w:rPr>
        <w:t xml:space="preserve"> and especially </w:t>
      </w:r>
      <w:r w:rsidRPr="00D26759">
        <w:rPr>
          <w:lang w:val="en-US"/>
        </w:rPr>
        <w:t xml:space="preserve">apprenticized </w:t>
      </w:r>
      <w:r w:rsidR="005B55A9" w:rsidRPr="00D26759">
        <w:rPr>
          <w:lang w:val="en-US"/>
        </w:rPr>
        <w:t xml:space="preserve">indigenous </w:t>
      </w:r>
      <w:r w:rsidRPr="00D26759">
        <w:rPr>
          <w:lang w:val="en-US"/>
        </w:rPr>
        <w:t xml:space="preserve">transmission passed from generation </w:t>
      </w:r>
      <w:r w:rsidR="00DA5012" w:rsidRPr="00D26759">
        <w:rPr>
          <w:lang w:val="en-US"/>
        </w:rPr>
        <w:t xml:space="preserve">to generation </w:t>
      </w:r>
      <w:r w:rsidRPr="00D26759">
        <w:rPr>
          <w:lang w:val="en-US"/>
        </w:rPr>
        <w:t xml:space="preserve">through </w:t>
      </w:r>
      <w:r w:rsidR="005B55A9" w:rsidRPr="00D26759">
        <w:rPr>
          <w:lang w:val="en-US"/>
        </w:rPr>
        <w:t xml:space="preserve">the family. </w:t>
      </w:r>
      <w:r w:rsidRPr="00D26759">
        <w:rPr>
          <w:lang w:val="en-US"/>
        </w:rPr>
        <w:t xml:space="preserve">The delegation believed that those forms </w:t>
      </w:r>
      <w:r w:rsidR="005B55A9" w:rsidRPr="00D26759">
        <w:rPr>
          <w:lang w:val="en-US"/>
        </w:rPr>
        <w:t xml:space="preserve">of </w:t>
      </w:r>
      <w:r w:rsidRPr="00D26759">
        <w:rPr>
          <w:lang w:val="en-US"/>
        </w:rPr>
        <w:t>transmission had</w:t>
      </w:r>
      <w:r w:rsidR="005B55A9" w:rsidRPr="00D26759">
        <w:rPr>
          <w:lang w:val="en-US"/>
        </w:rPr>
        <w:t xml:space="preserve"> to be encouraged</w:t>
      </w:r>
      <w:r w:rsidRPr="00D26759">
        <w:rPr>
          <w:lang w:val="en-US"/>
        </w:rPr>
        <w:t>,</w:t>
      </w:r>
      <w:r w:rsidR="005B55A9" w:rsidRPr="00D26759">
        <w:rPr>
          <w:lang w:val="en-US"/>
        </w:rPr>
        <w:t xml:space="preserve"> </w:t>
      </w:r>
      <w:r w:rsidRPr="00D26759">
        <w:rPr>
          <w:lang w:val="en-US"/>
        </w:rPr>
        <w:t xml:space="preserve">but </w:t>
      </w:r>
      <w:r w:rsidR="005B55A9" w:rsidRPr="00D26759">
        <w:rPr>
          <w:lang w:val="en-US"/>
        </w:rPr>
        <w:t xml:space="preserve">how </w:t>
      </w:r>
      <w:r w:rsidRPr="00D26759">
        <w:rPr>
          <w:lang w:val="en-US"/>
        </w:rPr>
        <w:t xml:space="preserve">is this achieved </w:t>
      </w:r>
      <w:r w:rsidR="005B55A9" w:rsidRPr="00D26759">
        <w:rPr>
          <w:lang w:val="en-US"/>
        </w:rPr>
        <w:t xml:space="preserve">in terms of training to </w:t>
      </w:r>
      <w:r w:rsidRPr="00D26759">
        <w:rPr>
          <w:lang w:val="en-US"/>
        </w:rPr>
        <w:t xml:space="preserve">ensure </w:t>
      </w:r>
      <w:r w:rsidR="005B55A9" w:rsidRPr="00D26759">
        <w:rPr>
          <w:lang w:val="en-US"/>
        </w:rPr>
        <w:t xml:space="preserve">that </w:t>
      </w:r>
      <w:r w:rsidRPr="00D26759">
        <w:rPr>
          <w:lang w:val="en-US"/>
        </w:rPr>
        <w:t xml:space="preserve">these </w:t>
      </w:r>
      <w:r w:rsidR="005B55A9" w:rsidRPr="00D26759">
        <w:rPr>
          <w:lang w:val="en-US"/>
        </w:rPr>
        <w:t xml:space="preserve">capacities </w:t>
      </w:r>
      <w:r w:rsidR="00FD15E8" w:rsidRPr="00D26759">
        <w:rPr>
          <w:lang w:val="en-US"/>
        </w:rPr>
        <w:t xml:space="preserve">– often inherited from childhood – </w:t>
      </w:r>
      <w:r w:rsidRPr="00D26759">
        <w:rPr>
          <w:lang w:val="en-US"/>
        </w:rPr>
        <w:t xml:space="preserve">were also </w:t>
      </w:r>
      <w:r w:rsidR="005B55A9" w:rsidRPr="00D26759">
        <w:rPr>
          <w:lang w:val="en-US"/>
        </w:rPr>
        <w:t xml:space="preserve">being </w:t>
      </w:r>
      <w:r w:rsidRPr="00D26759">
        <w:rPr>
          <w:lang w:val="en-US"/>
        </w:rPr>
        <w:t>constructed</w:t>
      </w:r>
      <w:r w:rsidR="00FD15E8" w:rsidRPr="00D26759">
        <w:rPr>
          <w:lang w:val="en-US"/>
        </w:rPr>
        <w:t xml:space="preserve"> in some form of concessionary training </w:t>
      </w:r>
      <w:r w:rsidR="005B55A9" w:rsidRPr="00D26759">
        <w:rPr>
          <w:lang w:val="en-US"/>
        </w:rPr>
        <w:t>to improve</w:t>
      </w:r>
      <w:r w:rsidR="00FD15E8" w:rsidRPr="00D26759">
        <w:rPr>
          <w:lang w:val="en-US"/>
        </w:rPr>
        <w:t xml:space="preserve"> the cultural manifestation in some way</w:t>
      </w:r>
      <w:r w:rsidR="00DA5012" w:rsidRPr="00D26759">
        <w:rPr>
          <w:lang w:val="en-US"/>
        </w:rPr>
        <w:t>?</w:t>
      </w:r>
    </w:p>
    <w:p w14:paraId="3FCDFC58" w14:textId="5B027928" w:rsidR="005B55A9" w:rsidRPr="00D26759" w:rsidRDefault="009D2FCE" w:rsidP="009F481D">
      <w:pPr>
        <w:pStyle w:val="Orateurengris"/>
        <w:rPr>
          <w:lang w:val="en-US"/>
        </w:rPr>
      </w:pPr>
      <w:r w:rsidRPr="00D26759">
        <w:rPr>
          <w:lang w:val="en-US"/>
        </w:rPr>
        <w:t>The</w:t>
      </w:r>
      <w:r w:rsidRPr="00D26759">
        <w:rPr>
          <w:b/>
          <w:lang w:val="en-US"/>
        </w:rPr>
        <w:t xml:space="preserve"> </w:t>
      </w:r>
      <w:r w:rsidR="00013536" w:rsidRPr="00D26759">
        <w:rPr>
          <w:b/>
          <w:lang w:val="en-US"/>
        </w:rPr>
        <w:t>Chairperson</w:t>
      </w:r>
      <w:r w:rsidR="005B55A9" w:rsidRPr="00D26759">
        <w:rPr>
          <w:b/>
          <w:lang w:val="en-US"/>
        </w:rPr>
        <w:t xml:space="preserve"> </w:t>
      </w:r>
      <w:r w:rsidR="00FD15E8" w:rsidRPr="00D26759">
        <w:rPr>
          <w:lang w:val="en-US"/>
        </w:rPr>
        <w:t xml:space="preserve">assured Gambia that the Secretariat would </w:t>
      </w:r>
      <w:r w:rsidR="005B55A9" w:rsidRPr="00D26759">
        <w:rPr>
          <w:lang w:val="en-US"/>
        </w:rPr>
        <w:t xml:space="preserve">find a word </w:t>
      </w:r>
      <w:r w:rsidR="00FD15E8" w:rsidRPr="00D26759">
        <w:rPr>
          <w:lang w:val="en-US"/>
        </w:rPr>
        <w:t xml:space="preserve">that was </w:t>
      </w:r>
      <w:r w:rsidR="005B55A9" w:rsidRPr="00D26759">
        <w:rPr>
          <w:lang w:val="en-US"/>
        </w:rPr>
        <w:t xml:space="preserve">more inclusive. </w:t>
      </w:r>
      <w:r w:rsidR="00FD15E8" w:rsidRPr="00D26759">
        <w:rPr>
          <w:lang w:val="en-US"/>
        </w:rPr>
        <w:t xml:space="preserve">He opened the floor for discussion on </w:t>
      </w:r>
      <w:r w:rsidR="00FD15E8" w:rsidRPr="00D26759">
        <w:rPr>
          <w:u w:val="single"/>
          <w:lang w:val="en-US"/>
        </w:rPr>
        <w:t>Indicator 6</w:t>
      </w:r>
      <w:r w:rsidR="00E96DCF" w:rsidRPr="00D26759">
        <w:rPr>
          <w:lang w:val="en-US"/>
        </w:rPr>
        <w:t>.</w:t>
      </w:r>
    </w:p>
    <w:p w14:paraId="2E4F4CA2" w14:textId="73D64F31"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China</w:t>
      </w:r>
      <w:r w:rsidR="00FD15E8" w:rsidRPr="00D26759">
        <w:rPr>
          <w:b/>
          <w:lang w:val="en-US"/>
        </w:rPr>
        <w:t xml:space="preserve"> </w:t>
      </w:r>
      <w:r w:rsidR="007F0FAC" w:rsidRPr="00D26759">
        <w:rPr>
          <w:lang w:val="en-US"/>
        </w:rPr>
        <w:t xml:space="preserve">began by </w:t>
      </w:r>
      <w:r w:rsidR="005B55A9" w:rsidRPr="00D26759">
        <w:rPr>
          <w:lang w:val="en-US"/>
        </w:rPr>
        <w:t>express</w:t>
      </w:r>
      <w:r w:rsidR="007F0FAC" w:rsidRPr="00D26759">
        <w:rPr>
          <w:lang w:val="en-US"/>
        </w:rPr>
        <w:t>ing</w:t>
      </w:r>
      <w:r w:rsidR="005B55A9" w:rsidRPr="00D26759">
        <w:rPr>
          <w:lang w:val="en-US"/>
        </w:rPr>
        <w:t xml:space="preserve"> </w:t>
      </w:r>
      <w:r w:rsidR="00FD15E8" w:rsidRPr="00D26759">
        <w:rPr>
          <w:lang w:val="en-US"/>
        </w:rPr>
        <w:t xml:space="preserve">its </w:t>
      </w:r>
      <w:r w:rsidR="005B55A9" w:rsidRPr="00D26759">
        <w:rPr>
          <w:lang w:val="en-US"/>
        </w:rPr>
        <w:t>warmest welcome to all the participants</w:t>
      </w:r>
      <w:r w:rsidR="00FD15E8" w:rsidRPr="00D26759">
        <w:rPr>
          <w:lang w:val="en-US"/>
        </w:rPr>
        <w:t xml:space="preserve"> attending the present meeting</w:t>
      </w:r>
      <w:r w:rsidR="005B55A9" w:rsidRPr="00D26759">
        <w:rPr>
          <w:lang w:val="en-US"/>
        </w:rPr>
        <w:t xml:space="preserve">. </w:t>
      </w:r>
      <w:r w:rsidR="00FD15E8" w:rsidRPr="00D26759">
        <w:rPr>
          <w:lang w:val="en-US"/>
        </w:rPr>
        <w:t xml:space="preserve">China also hosted </w:t>
      </w:r>
      <w:r w:rsidR="005B55A9" w:rsidRPr="00D26759">
        <w:rPr>
          <w:lang w:val="en-US"/>
        </w:rPr>
        <w:t xml:space="preserve">the </w:t>
      </w:r>
      <w:r w:rsidR="00FD15E8" w:rsidRPr="00D26759">
        <w:rPr>
          <w:lang w:val="en-US"/>
        </w:rPr>
        <w:t xml:space="preserve">meeting in </w:t>
      </w:r>
      <w:r w:rsidR="005B55A9" w:rsidRPr="00D26759">
        <w:rPr>
          <w:lang w:val="en-US"/>
        </w:rPr>
        <w:t>September 2016</w:t>
      </w:r>
      <w:r w:rsidR="00FD15E8" w:rsidRPr="00D26759">
        <w:rPr>
          <w:lang w:val="en-US"/>
        </w:rPr>
        <w:t xml:space="preserve"> during which the o</w:t>
      </w:r>
      <w:r w:rsidR="005B55A9" w:rsidRPr="00D26759">
        <w:rPr>
          <w:lang w:val="en-US"/>
        </w:rPr>
        <w:t xml:space="preserve">verall results framework </w:t>
      </w:r>
      <w:r w:rsidR="00FD15E8" w:rsidRPr="00D26759">
        <w:rPr>
          <w:lang w:val="en-US"/>
        </w:rPr>
        <w:t xml:space="preserve">with </w:t>
      </w:r>
      <w:r w:rsidR="005B55A9" w:rsidRPr="00D26759">
        <w:rPr>
          <w:lang w:val="en-US"/>
        </w:rPr>
        <w:t xml:space="preserve">the 26 indicators </w:t>
      </w:r>
      <w:r w:rsidR="00FD15E8" w:rsidRPr="00D26759">
        <w:rPr>
          <w:lang w:val="en-US"/>
        </w:rPr>
        <w:t xml:space="preserve">had </w:t>
      </w:r>
      <w:r w:rsidR="005B55A9" w:rsidRPr="00D26759">
        <w:rPr>
          <w:lang w:val="en-US"/>
        </w:rPr>
        <w:t xml:space="preserve">been </w:t>
      </w:r>
      <w:r w:rsidR="00FD15E8" w:rsidRPr="00D26759">
        <w:rPr>
          <w:lang w:val="en-US"/>
        </w:rPr>
        <w:t>formulated</w:t>
      </w:r>
      <w:r w:rsidR="005B55A9" w:rsidRPr="00D26759">
        <w:rPr>
          <w:lang w:val="en-US"/>
        </w:rPr>
        <w:t xml:space="preserve">. </w:t>
      </w:r>
      <w:r w:rsidR="00DA5012" w:rsidRPr="00D26759">
        <w:rPr>
          <w:lang w:val="en-US"/>
        </w:rPr>
        <w:t xml:space="preserve">It </w:t>
      </w:r>
      <w:r w:rsidR="005B55A9" w:rsidRPr="00D26759">
        <w:rPr>
          <w:lang w:val="en-US"/>
        </w:rPr>
        <w:t xml:space="preserve">highly appreciated </w:t>
      </w:r>
      <w:r w:rsidR="00FD15E8" w:rsidRPr="00D26759">
        <w:rPr>
          <w:lang w:val="en-US"/>
        </w:rPr>
        <w:t>the process that will play</w:t>
      </w:r>
      <w:r w:rsidR="005B55A9" w:rsidRPr="00D26759">
        <w:rPr>
          <w:lang w:val="en-US"/>
        </w:rPr>
        <w:t xml:space="preserve"> such a</w:t>
      </w:r>
      <w:r w:rsidR="00FD15E8" w:rsidRPr="00D26759">
        <w:rPr>
          <w:lang w:val="en-US"/>
        </w:rPr>
        <w:t>n</w:t>
      </w:r>
      <w:r w:rsidR="005B55A9" w:rsidRPr="00D26759">
        <w:rPr>
          <w:lang w:val="en-US"/>
        </w:rPr>
        <w:t xml:space="preserve"> important role </w:t>
      </w:r>
      <w:r w:rsidR="00FD15E8" w:rsidRPr="00D26759">
        <w:rPr>
          <w:lang w:val="en-US"/>
        </w:rPr>
        <w:t xml:space="preserve">and lay a solid foundation in </w:t>
      </w:r>
      <w:r w:rsidR="005B55A9" w:rsidRPr="00D26759">
        <w:rPr>
          <w:lang w:val="en-US"/>
        </w:rPr>
        <w:t xml:space="preserve">the future implementation </w:t>
      </w:r>
      <w:r w:rsidR="00FD15E8" w:rsidRPr="00D26759">
        <w:rPr>
          <w:lang w:val="en-US"/>
        </w:rPr>
        <w:t xml:space="preserve">of intangible cultural heritage </w:t>
      </w:r>
      <w:r w:rsidR="005B55A9" w:rsidRPr="00D26759">
        <w:rPr>
          <w:lang w:val="en-US"/>
        </w:rPr>
        <w:t xml:space="preserve">in the </w:t>
      </w:r>
      <w:r w:rsidR="00FD15E8" w:rsidRPr="00D26759">
        <w:rPr>
          <w:lang w:val="en-US"/>
        </w:rPr>
        <w:t xml:space="preserve">local, </w:t>
      </w:r>
      <w:r w:rsidR="005B55A9" w:rsidRPr="00D26759">
        <w:rPr>
          <w:lang w:val="en-US"/>
        </w:rPr>
        <w:t>national and international level</w:t>
      </w:r>
      <w:r w:rsidR="00FD15E8" w:rsidRPr="00D26759">
        <w:rPr>
          <w:lang w:val="en-US"/>
        </w:rPr>
        <w:t>s</w:t>
      </w:r>
      <w:r w:rsidR="005B55A9" w:rsidRPr="00D26759">
        <w:rPr>
          <w:lang w:val="en-US"/>
        </w:rPr>
        <w:t xml:space="preserve">. </w:t>
      </w:r>
      <w:r w:rsidR="00FD15E8" w:rsidRPr="00D26759">
        <w:rPr>
          <w:lang w:val="en-US"/>
        </w:rPr>
        <w:t xml:space="preserve">The delegation also </w:t>
      </w:r>
      <w:r w:rsidR="005B55A9" w:rsidRPr="00D26759">
        <w:rPr>
          <w:lang w:val="en-US"/>
        </w:rPr>
        <w:t>express</w:t>
      </w:r>
      <w:r w:rsidR="00846331" w:rsidRPr="00D26759">
        <w:rPr>
          <w:lang w:val="en-US"/>
        </w:rPr>
        <w:t>ed</w:t>
      </w:r>
      <w:r w:rsidR="005B55A9" w:rsidRPr="00D26759">
        <w:rPr>
          <w:lang w:val="en-US"/>
        </w:rPr>
        <w:t xml:space="preserve"> gratitude to all the experts and the intergovernmental working groups for </w:t>
      </w:r>
      <w:r w:rsidR="00FD15E8" w:rsidRPr="00D26759">
        <w:rPr>
          <w:lang w:val="en-US"/>
        </w:rPr>
        <w:t xml:space="preserve">their </w:t>
      </w:r>
      <w:r w:rsidR="005B55A9" w:rsidRPr="00D26759">
        <w:rPr>
          <w:lang w:val="en-US"/>
        </w:rPr>
        <w:t>contribution</w:t>
      </w:r>
      <w:r w:rsidR="00FD15E8" w:rsidRPr="00D26759">
        <w:rPr>
          <w:lang w:val="en-US"/>
        </w:rPr>
        <w:t>s</w:t>
      </w:r>
      <w:r w:rsidR="005B55A9" w:rsidRPr="00D26759">
        <w:rPr>
          <w:lang w:val="en-US"/>
        </w:rPr>
        <w:t xml:space="preserve"> to this</w:t>
      </w:r>
      <w:r w:rsidR="00FD15E8" w:rsidRPr="00D26759">
        <w:rPr>
          <w:lang w:val="en-US"/>
        </w:rPr>
        <w:t xml:space="preserve"> process</w:t>
      </w:r>
      <w:r w:rsidR="005B55A9" w:rsidRPr="00D26759">
        <w:rPr>
          <w:lang w:val="en-US"/>
        </w:rPr>
        <w:t xml:space="preserve">. </w:t>
      </w:r>
      <w:r w:rsidR="00DA5012" w:rsidRPr="00D26759">
        <w:rPr>
          <w:lang w:val="en-US"/>
        </w:rPr>
        <w:t xml:space="preserve">It </w:t>
      </w:r>
      <w:r w:rsidR="005B55A9" w:rsidRPr="00D26759">
        <w:rPr>
          <w:lang w:val="en-US"/>
        </w:rPr>
        <w:t>express</w:t>
      </w:r>
      <w:r w:rsidR="00846331" w:rsidRPr="00D26759">
        <w:rPr>
          <w:lang w:val="en-US"/>
        </w:rPr>
        <w:t>ed</w:t>
      </w:r>
      <w:r w:rsidR="005B55A9" w:rsidRPr="00D26759">
        <w:rPr>
          <w:lang w:val="en-US"/>
        </w:rPr>
        <w:t xml:space="preserve"> </w:t>
      </w:r>
      <w:r w:rsidR="00846331" w:rsidRPr="00D26759">
        <w:rPr>
          <w:lang w:val="en-US"/>
        </w:rPr>
        <w:t xml:space="preserve">the need for </w:t>
      </w:r>
      <w:r w:rsidR="005B55A9" w:rsidRPr="00D26759">
        <w:rPr>
          <w:lang w:val="en-US"/>
        </w:rPr>
        <w:t xml:space="preserve">all stakeholders to discuss </w:t>
      </w:r>
      <w:r w:rsidR="00846331" w:rsidRPr="00D26759">
        <w:rPr>
          <w:lang w:val="en-US"/>
        </w:rPr>
        <w:t xml:space="preserve">and explore [the issues]. </w:t>
      </w:r>
      <w:r w:rsidR="00613EFE" w:rsidRPr="00D26759">
        <w:rPr>
          <w:lang w:val="en-US"/>
        </w:rPr>
        <w:t>In this regard, the delegation expressed concern with t</w:t>
      </w:r>
      <w:r w:rsidR="00846331" w:rsidRPr="00D26759">
        <w:rPr>
          <w:lang w:val="en-US"/>
        </w:rPr>
        <w:t xml:space="preserve">he </w:t>
      </w:r>
      <w:r w:rsidR="00613EFE" w:rsidRPr="00D26759">
        <w:rPr>
          <w:lang w:val="en-US"/>
        </w:rPr>
        <w:t xml:space="preserve">mention [in 6.2] </w:t>
      </w:r>
      <w:r w:rsidR="00846331" w:rsidRPr="00D26759">
        <w:rPr>
          <w:lang w:val="en-US"/>
        </w:rPr>
        <w:t>of ‘</w:t>
      </w:r>
      <w:r w:rsidR="005B55A9" w:rsidRPr="00D26759">
        <w:rPr>
          <w:lang w:val="en-US"/>
        </w:rPr>
        <w:t>cultural broker</w:t>
      </w:r>
      <w:r w:rsidR="00613EFE" w:rsidRPr="00D26759">
        <w:rPr>
          <w:lang w:val="en-US"/>
        </w:rPr>
        <w:t>s</w:t>
      </w:r>
      <w:r w:rsidR="005B55A9" w:rsidRPr="00D26759">
        <w:rPr>
          <w:lang w:val="en-US"/>
        </w:rPr>
        <w:t xml:space="preserve"> </w:t>
      </w:r>
      <w:r w:rsidR="00613EFE" w:rsidRPr="00D26759">
        <w:rPr>
          <w:lang w:val="en-US"/>
        </w:rPr>
        <w:t xml:space="preserve">and </w:t>
      </w:r>
      <w:r w:rsidR="005B55A9" w:rsidRPr="00D26759">
        <w:rPr>
          <w:lang w:val="en-US"/>
        </w:rPr>
        <w:t>mediator</w:t>
      </w:r>
      <w:r w:rsidR="00613EFE" w:rsidRPr="00D26759">
        <w:rPr>
          <w:lang w:val="en-US"/>
        </w:rPr>
        <w:t>s</w:t>
      </w:r>
      <w:r w:rsidR="00846331" w:rsidRPr="00D26759">
        <w:rPr>
          <w:lang w:val="en-US"/>
        </w:rPr>
        <w:t>’</w:t>
      </w:r>
      <w:r w:rsidR="00613EFE" w:rsidRPr="00D26759">
        <w:rPr>
          <w:lang w:val="en-US"/>
        </w:rPr>
        <w:t xml:space="preserve">, which it considered </w:t>
      </w:r>
      <w:r w:rsidR="00846331" w:rsidRPr="00D26759">
        <w:rPr>
          <w:lang w:val="en-US"/>
        </w:rPr>
        <w:t>problematic</w:t>
      </w:r>
      <w:r w:rsidR="00613EFE" w:rsidRPr="00D26759">
        <w:rPr>
          <w:lang w:val="en-US"/>
        </w:rPr>
        <w:t>,</w:t>
      </w:r>
      <w:r w:rsidR="00846331" w:rsidRPr="00D26759">
        <w:rPr>
          <w:lang w:val="en-US"/>
        </w:rPr>
        <w:t xml:space="preserve"> </w:t>
      </w:r>
      <w:r w:rsidR="00613EFE" w:rsidRPr="00D26759">
        <w:rPr>
          <w:lang w:val="en-US"/>
        </w:rPr>
        <w:t xml:space="preserve">not least </w:t>
      </w:r>
      <w:r w:rsidR="005B55A9" w:rsidRPr="00D26759">
        <w:rPr>
          <w:lang w:val="en-US"/>
        </w:rPr>
        <w:t xml:space="preserve">because </w:t>
      </w:r>
      <w:r w:rsidR="00613EFE" w:rsidRPr="00D26759">
        <w:rPr>
          <w:lang w:val="en-US"/>
        </w:rPr>
        <w:t xml:space="preserve">more </w:t>
      </w:r>
      <w:r w:rsidR="00846331" w:rsidRPr="00D26759">
        <w:rPr>
          <w:lang w:val="en-US"/>
        </w:rPr>
        <w:t xml:space="preserve">attention </w:t>
      </w:r>
      <w:r w:rsidR="00613EFE" w:rsidRPr="00D26759">
        <w:rPr>
          <w:lang w:val="en-US"/>
        </w:rPr>
        <w:t xml:space="preserve">should be given </w:t>
      </w:r>
      <w:r w:rsidR="00846331" w:rsidRPr="00D26759">
        <w:rPr>
          <w:lang w:val="en-US"/>
        </w:rPr>
        <w:t xml:space="preserve">to </w:t>
      </w:r>
      <w:r w:rsidR="005B55A9" w:rsidRPr="00D26759">
        <w:rPr>
          <w:lang w:val="en-US"/>
        </w:rPr>
        <w:t>practitioners and bearers</w:t>
      </w:r>
      <w:r w:rsidR="00613EFE" w:rsidRPr="00D26759">
        <w:rPr>
          <w:lang w:val="en-US"/>
        </w:rPr>
        <w:t>,</w:t>
      </w:r>
      <w:r w:rsidR="005B55A9" w:rsidRPr="00D26759">
        <w:rPr>
          <w:lang w:val="en-US"/>
        </w:rPr>
        <w:t xml:space="preserve"> </w:t>
      </w:r>
      <w:r w:rsidR="00846331" w:rsidRPr="00D26759">
        <w:rPr>
          <w:lang w:val="en-US"/>
        </w:rPr>
        <w:t xml:space="preserve">and </w:t>
      </w:r>
      <w:r w:rsidR="00613EFE" w:rsidRPr="00D26759">
        <w:rPr>
          <w:lang w:val="en-US"/>
        </w:rPr>
        <w:t xml:space="preserve">their protection and [forms of] </w:t>
      </w:r>
      <w:r w:rsidR="00846331" w:rsidRPr="00D26759">
        <w:rPr>
          <w:lang w:val="en-US"/>
        </w:rPr>
        <w:t>transmission</w:t>
      </w:r>
      <w:r w:rsidR="00E96DCF" w:rsidRPr="00D26759">
        <w:rPr>
          <w:lang w:val="en-US"/>
        </w:rPr>
        <w:t>.</w:t>
      </w:r>
    </w:p>
    <w:p w14:paraId="4264E724" w14:textId="0994656C"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Belgium</w:t>
      </w:r>
      <w:r w:rsidR="00793CD4" w:rsidRPr="00D26759">
        <w:rPr>
          <w:b/>
          <w:lang w:val="en-US"/>
        </w:rPr>
        <w:t xml:space="preserve"> </w:t>
      </w:r>
      <w:r w:rsidR="005B55A9" w:rsidRPr="00D26759">
        <w:rPr>
          <w:lang w:val="en-US"/>
        </w:rPr>
        <w:t>fully applaud</w:t>
      </w:r>
      <w:r w:rsidR="00613EFE" w:rsidRPr="00D26759">
        <w:rPr>
          <w:lang w:val="en-US"/>
        </w:rPr>
        <w:t>ed</w:t>
      </w:r>
      <w:r w:rsidR="005B55A9" w:rsidRPr="00D26759">
        <w:rPr>
          <w:lang w:val="en-US"/>
        </w:rPr>
        <w:t xml:space="preserve"> the words</w:t>
      </w:r>
      <w:r w:rsidR="00613EFE" w:rsidRPr="00D26759">
        <w:rPr>
          <w:lang w:val="en-US"/>
        </w:rPr>
        <w:t xml:space="preserve"> ‘</w:t>
      </w:r>
      <w:r w:rsidR="005B55A9" w:rsidRPr="00D26759">
        <w:rPr>
          <w:lang w:val="en-US"/>
        </w:rPr>
        <w:t>cultural brokers</w:t>
      </w:r>
      <w:r w:rsidR="00613EFE" w:rsidRPr="00D26759">
        <w:rPr>
          <w:lang w:val="en-US"/>
        </w:rPr>
        <w:t xml:space="preserve"> and mediators’</w:t>
      </w:r>
      <w:r w:rsidR="00793CD4" w:rsidRPr="00D26759">
        <w:rPr>
          <w:lang w:val="en-US"/>
        </w:rPr>
        <w:t>, b</w:t>
      </w:r>
      <w:r w:rsidR="005B55A9" w:rsidRPr="00D26759">
        <w:rPr>
          <w:lang w:val="en-US"/>
        </w:rPr>
        <w:t xml:space="preserve">ut </w:t>
      </w:r>
      <w:r w:rsidR="00793CD4" w:rsidRPr="00D26759">
        <w:rPr>
          <w:lang w:val="en-US"/>
        </w:rPr>
        <w:t xml:space="preserve">voiced </w:t>
      </w:r>
      <w:r w:rsidR="005B55A9" w:rsidRPr="00D26759">
        <w:rPr>
          <w:lang w:val="en-US"/>
        </w:rPr>
        <w:t>some</w:t>
      </w:r>
      <w:r w:rsidR="00793CD4" w:rsidRPr="00D26759">
        <w:rPr>
          <w:lang w:val="en-US"/>
        </w:rPr>
        <w:t xml:space="preserve"> concern about the use of ‘</w:t>
      </w:r>
      <w:r w:rsidR="005B55A9" w:rsidRPr="00D26759">
        <w:rPr>
          <w:lang w:val="en-US"/>
        </w:rPr>
        <w:t>cul</w:t>
      </w:r>
      <w:r w:rsidR="00793CD4" w:rsidRPr="00D26759">
        <w:rPr>
          <w:lang w:val="en-US"/>
        </w:rPr>
        <w:t xml:space="preserve">ture and heritage professionals’ [also in 6.2], adding that ‘culture and </w:t>
      </w:r>
      <w:r w:rsidR="00FB543F" w:rsidRPr="00D26759">
        <w:rPr>
          <w:lang w:val="en-US"/>
        </w:rPr>
        <w:t xml:space="preserve">heritage workers’ was preferred because </w:t>
      </w:r>
      <w:r w:rsidR="00793CD4" w:rsidRPr="00D26759">
        <w:rPr>
          <w:lang w:val="en-US"/>
        </w:rPr>
        <w:t>‘professional’</w:t>
      </w:r>
      <w:r w:rsidR="005B55A9" w:rsidRPr="00D26759">
        <w:rPr>
          <w:lang w:val="en-US"/>
        </w:rPr>
        <w:t xml:space="preserve"> </w:t>
      </w:r>
      <w:r w:rsidR="00793CD4" w:rsidRPr="00D26759">
        <w:rPr>
          <w:lang w:val="en-US"/>
        </w:rPr>
        <w:t>had a</w:t>
      </w:r>
      <w:r w:rsidR="005B55A9" w:rsidRPr="00D26759">
        <w:rPr>
          <w:lang w:val="en-US"/>
        </w:rPr>
        <w:t xml:space="preserve"> very specific </w:t>
      </w:r>
      <w:r w:rsidR="00793CD4" w:rsidRPr="00D26759">
        <w:rPr>
          <w:lang w:val="en-US"/>
        </w:rPr>
        <w:t>connotation</w:t>
      </w:r>
      <w:r w:rsidR="005B55A9" w:rsidRPr="00D26759">
        <w:rPr>
          <w:lang w:val="en-US"/>
        </w:rPr>
        <w:t xml:space="preserve">. </w:t>
      </w:r>
      <w:r w:rsidR="00793CD4" w:rsidRPr="00D26759">
        <w:rPr>
          <w:lang w:val="en-US"/>
        </w:rPr>
        <w:t xml:space="preserve">The </w:t>
      </w:r>
      <w:r w:rsidR="00FB543F" w:rsidRPr="00D26759">
        <w:rPr>
          <w:lang w:val="en-US"/>
        </w:rPr>
        <w:t>implication was that this excluded</w:t>
      </w:r>
      <w:r w:rsidR="005B55A9" w:rsidRPr="00D26759">
        <w:rPr>
          <w:lang w:val="en-US"/>
        </w:rPr>
        <w:t xml:space="preserve"> </w:t>
      </w:r>
      <w:r w:rsidR="00FB543F" w:rsidRPr="00D26759">
        <w:rPr>
          <w:lang w:val="en-US"/>
        </w:rPr>
        <w:t>‘</w:t>
      </w:r>
      <w:r w:rsidR="005B55A9" w:rsidRPr="00D26759">
        <w:rPr>
          <w:lang w:val="en-US"/>
        </w:rPr>
        <w:t>amateurs</w:t>
      </w:r>
      <w:r w:rsidR="00FB543F" w:rsidRPr="00D26759">
        <w:rPr>
          <w:lang w:val="en-US"/>
        </w:rPr>
        <w:t>’</w:t>
      </w:r>
      <w:r w:rsidR="005B55A9" w:rsidRPr="00D26759">
        <w:rPr>
          <w:lang w:val="en-US"/>
        </w:rPr>
        <w:t xml:space="preserve"> and </w:t>
      </w:r>
      <w:r w:rsidR="00FB543F" w:rsidRPr="00D26759">
        <w:rPr>
          <w:lang w:val="en-US"/>
        </w:rPr>
        <w:t xml:space="preserve">those </w:t>
      </w:r>
      <w:r w:rsidR="005B55A9" w:rsidRPr="00D26759">
        <w:rPr>
          <w:lang w:val="en-US"/>
        </w:rPr>
        <w:t xml:space="preserve">working as volunteers </w:t>
      </w:r>
      <w:r w:rsidR="00FB543F" w:rsidRPr="00D26759">
        <w:rPr>
          <w:lang w:val="en-US"/>
        </w:rPr>
        <w:t xml:space="preserve">for example, </w:t>
      </w:r>
      <w:r w:rsidR="005B55A9" w:rsidRPr="00D26759">
        <w:rPr>
          <w:lang w:val="en-US"/>
        </w:rPr>
        <w:t xml:space="preserve">because in practice they </w:t>
      </w:r>
      <w:r w:rsidR="00FB543F" w:rsidRPr="00D26759">
        <w:rPr>
          <w:lang w:val="en-US"/>
        </w:rPr>
        <w:t>would – in many cases</w:t>
      </w:r>
      <w:r w:rsidR="005B55A9" w:rsidRPr="00D26759">
        <w:rPr>
          <w:lang w:val="en-US"/>
        </w:rPr>
        <w:t xml:space="preserve"> </w:t>
      </w:r>
      <w:r w:rsidR="00FB543F" w:rsidRPr="00D26759">
        <w:rPr>
          <w:lang w:val="en-US"/>
        </w:rPr>
        <w:t>and regions –</w:t>
      </w:r>
      <w:r w:rsidR="005B55A9" w:rsidRPr="00D26759">
        <w:rPr>
          <w:lang w:val="en-US"/>
        </w:rPr>
        <w:t xml:space="preserve"> be the real brokers and </w:t>
      </w:r>
      <w:r w:rsidR="00FB543F" w:rsidRPr="00D26759">
        <w:rPr>
          <w:lang w:val="en-US"/>
        </w:rPr>
        <w:t xml:space="preserve">thus </w:t>
      </w:r>
      <w:r w:rsidR="005B55A9" w:rsidRPr="00D26759">
        <w:rPr>
          <w:lang w:val="en-US"/>
        </w:rPr>
        <w:t xml:space="preserve">the </w:t>
      </w:r>
      <w:r w:rsidR="00FB543F" w:rsidRPr="00D26759">
        <w:rPr>
          <w:lang w:val="en-US"/>
        </w:rPr>
        <w:t xml:space="preserve">ones </w:t>
      </w:r>
      <w:r w:rsidR="005B55A9" w:rsidRPr="00D26759">
        <w:rPr>
          <w:lang w:val="en-US"/>
        </w:rPr>
        <w:t xml:space="preserve">who </w:t>
      </w:r>
      <w:r w:rsidR="00FB543F" w:rsidRPr="00D26759">
        <w:rPr>
          <w:lang w:val="en-US"/>
        </w:rPr>
        <w:t xml:space="preserve">required and deserved </w:t>
      </w:r>
      <w:r w:rsidR="00E96DCF" w:rsidRPr="00D26759">
        <w:rPr>
          <w:lang w:val="en-US"/>
        </w:rPr>
        <w:t>training.</w:t>
      </w:r>
    </w:p>
    <w:p w14:paraId="0026D000" w14:textId="3EE691FD" w:rsidR="005B55A9"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FB543F" w:rsidRPr="00D26759">
        <w:rPr>
          <w:b/>
          <w:lang w:val="en-US"/>
        </w:rPr>
        <w:t xml:space="preserve"> </w:t>
      </w:r>
      <w:r w:rsidR="00FB543F" w:rsidRPr="00D26759">
        <w:rPr>
          <w:lang w:val="en-US"/>
        </w:rPr>
        <w:t xml:space="preserve">found the point to be very </w:t>
      </w:r>
      <w:r w:rsidR="005B55A9" w:rsidRPr="00D26759">
        <w:rPr>
          <w:lang w:val="en-US"/>
        </w:rPr>
        <w:t>pertinent</w:t>
      </w:r>
      <w:r w:rsidR="00E96DCF" w:rsidRPr="00D26759">
        <w:rPr>
          <w:lang w:val="en-US"/>
        </w:rPr>
        <w:t>.</w:t>
      </w:r>
    </w:p>
    <w:p w14:paraId="41850A00" w14:textId="046780F9" w:rsidR="005B55A9" w:rsidRPr="00D26759" w:rsidRDefault="00E01A2E" w:rsidP="009F481D">
      <w:pPr>
        <w:pStyle w:val="Orateurengris"/>
        <w:rPr>
          <w:lang w:val="en-US"/>
        </w:rPr>
      </w:pPr>
      <w:r w:rsidRPr="00D26759">
        <w:rPr>
          <w:lang w:val="en-US"/>
        </w:rPr>
        <w:t xml:space="preserve">The </w:t>
      </w:r>
      <w:r w:rsidRPr="00D26759">
        <w:rPr>
          <w:b/>
          <w:lang w:val="en-US"/>
        </w:rPr>
        <w:t>delegation</w:t>
      </w:r>
      <w:r w:rsidR="00FB543F" w:rsidRPr="00D26759">
        <w:rPr>
          <w:b/>
          <w:lang w:val="en-US"/>
        </w:rPr>
        <w:t xml:space="preserve"> of </w:t>
      </w:r>
      <w:r w:rsidR="005B55A9" w:rsidRPr="00D26759">
        <w:rPr>
          <w:b/>
          <w:lang w:val="en-US"/>
        </w:rPr>
        <w:t>Belarus</w:t>
      </w:r>
      <w:r w:rsidR="00FB543F" w:rsidRPr="00D26759">
        <w:rPr>
          <w:b/>
          <w:lang w:val="en-US"/>
        </w:rPr>
        <w:t xml:space="preserve"> </w:t>
      </w:r>
      <w:r w:rsidR="00FB543F" w:rsidRPr="00D26759">
        <w:rPr>
          <w:lang w:val="en-US"/>
        </w:rPr>
        <w:t xml:space="preserve">wondered whether the addition of ‘an inclusive basis’ in point 6.2, regarding </w:t>
      </w:r>
      <w:r w:rsidR="005B55A9" w:rsidRPr="00D26759">
        <w:rPr>
          <w:lang w:val="en-US"/>
        </w:rPr>
        <w:t xml:space="preserve">the </w:t>
      </w:r>
      <w:r w:rsidR="00FB543F" w:rsidRPr="00D26759">
        <w:rPr>
          <w:lang w:val="en-US"/>
        </w:rPr>
        <w:t xml:space="preserve">professionals, brokers and mediators, would be </w:t>
      </w:r>
      <w:r w:rsidR="005B55A9" w:rsidRPr="00D26759">
        <w:rPr>
          <w:lang w:val="en-US"/>
        </w:rPr>
        <w:t>necessary.</w:t>
      </w:r>
    </w:p>
    <w:p w14:paraId="03B835AB" w14:textId="2F5A0E12" w:rsidR="005B55A9"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 xml:space="preserve">Spain </w:t>
      </w:r>
      <w:r w:rsidR="005B55A9" w:rsidRPr="00D26759">
        <w:rPr>
          <w:lang w:val="en-US"/>
        </w:rPr>
        <w:t>congratulate</w:t>
      </w:r>
      <w:r w:rsidR="00DF7982" w:rsidRPr="00D26759">
        <w:rPr>
          <w:lang w:val="en-US"/>
        </w:rPr>
        <w:t>d</w:t>
      </w:r>
      <w:r w:rsidR="005B55A9" w:rsidRPr="00D26759">
        <w:rPr>
          <w:lang w:val="en-US"/>
        </w:rPr>
        <w:t xml:space="preserve"> China for organizing the meeting and </w:t>
      </w:r>
      <w:r w:rsidR="00FB543F" w:rsidRPr="00D26759">
        <w:rPr>
          <w:lang w:val="en-US"/>
        </w:rPr>
        <w:t xml:space="preserve">the Secretary </w:t>
      </w:r>
      <w:r w:rsidR="005B55A9" w:rsidRPr="00D26759">
        <w:rPr>
          <w:lang w:val="en-US"/>
        </w:rPr>
        <w:t xml:space="preserve">and his team for the </w:t>
      </w:r>
      <w:r w:rsidR="00FB543F" w:rsidRPr="00D26759">
        <w:rPr>
          <w:lang w:val="en-US"/>
        </w:rPr>
        <w:t>documents provided</w:t>
      </w:r>
      <w:r w:rsidR="005B55A9" w:rsidRPr="00D26759">
        <w:rPr>
          <w:lang w:val="en-US"/>
        </w:rPr>
        <w:t xml:space="preserve">. </w:t>
      </w:r>
      <w:r w:rsidR="00FB543F" w:rsidRPr="00D26759">
        <w:rPr>
          <w:lang w:val="en-US"/>
        </w:rPr>
        <w:t xml:space="preserve">The delegation </w:t>
      </w:r>
      <w:r w:rsidR="005B55A9" w:rsidRPr="00D26759">
        <w:rPr>
          <w:lang w:val="en-US"/>
        </w:rPr>
        <w:t>propose</w:t>
      </w:r>
      <w:r w:rsidR="00FB543F" w:rsidRPr="00D26759">
        <w:rPr>
          <w:lang w:val="en-US"/>
        </w:rPr>
        <w:t>d</w:t>
      </w:r>
      <w:r w:rsidR="005B55A9" w:rsidRPr="00D26759">
        <w:rPr>
          <w:lang w:val="en-US"/>
        </w:rPr>
        <w:t xml:space="preserve"> to reformulate </w:t>
      </w:r>
      <w:r w:rsidR="00FB543F" w:rsidRPr="00D26759">
        <w:rPr>
          <w:lang w:val="en-US"/>
        </w:rPr>
        <w:t xml:space="preserve">Indicator </w:t>
      </w:r>
      <w:r w:rsidR="005B55A9" w:rsidRPr="00D26759">
        <w:rPr>
          <w:lang w:val="en-US"/>
        </w:rPr>
        <w:t xml:space="preserve">6 </w:t>
      </w:r>
      <w:r w:rsidR="00BC154B" w:rsidRPr="00D26759">
        <w:rPr>
          <w:lang w:val="en-US"/>
        </w:rPr>
        <w:t>because</w:t>
      </w:r>
      <w:r w:rsidR="00FB543F" w:rsidRPr="00D26759">
        <w:rPr>
          <w:lang w:val="en-US"/>
        </w:rPr>
        <w:t xml:space="preserve"> it believed that </w:t>
      </w:r>
      <w:r w:rsidR="005B55A9" w:rsidRPr="00D26759">
        <w:rPr>
          <w:lang w:val="en-US"/>
        </w:rPr>
        <w:t xml:space="preserve">the </w:t>
      </w:r>
      <w:r w:rsidR="00FB543F" w:rsidRPr="00D26759">
        <w:rPr>
          <w:lang w:val="en-US"/>
        </w:rPr>
        <w:t xml:space="preserve">communities themselves managed most of the </w:t>
      </w:r>
      <w:r w:rsidR="005B55A9" w:rsidRPr="00D26759">
        <w:rPr>
          <w:lang w:val="en-US"/>
        </w:rPr>
        <w:t xml:space="preserve">training programmes, </w:t>
      </w:r>
      <w:r w:rsidR="00FB543F" w:rsidRPr="00D26759">
        <w:rPr>
          <w:lang w:val="en-US"/>
        </w:rPr>
        <w:t xml:space="preserve">as </w:t>
      </w:r>
      <w:r w:rsidR="005B55A9" w:rsidRPr="00D26759">
        <w:rPr>
          <w:lang w:val="en-US"/>
        </w:rPr>
        <w:t xml:space="preserve">the main actors of the elements. </w:t>
      </w:r>
      <w:r w:rsidR="004C1A81" w:rsidRPr="00D26759">
        <w:rPr>
          <w:lang w:val="en-US"/>
        </w:rPr>
        <w:t>The current wording read, ‘</w:t>
      </w:r>
      <w:r w:rsidR="005B55A9" w:rsidRPr="00D26759">
        <w:rPr>
          <w:lang w:val="en-US"/>
        </w:rPr>
        <w:t>Extent to which training is addressed to communities, groups and individuals, and to culture and heritage professionals</w:t>
      </w:r>
      <w:r w:rsidR="004C1A81" w:rsidRPr="00D26759">
        <w:rPr>
          <w:lang w:val="en-US"/>
        </w:rPr>
        <w:t xml:space="preserve">’, </w:t>
      </w:r>
      <w:r w:rsidR="00E96DCF" w:rsidRPr="00D26759">
        <w:rPr>
          <w:lang w:val="en-US"/>
        </w:rPr>
        <w:t>with the delegation preferring,</w:t>
      </w:r>
      <w:r w:rsidR="004C1A81" w:rsidRPr="00D26759">
        <w:rPr>
          <w:lang w:val="en-US"/>
        </w:rPr>
        <w:t xml:space="preserve"> ‘</w:t>
      </w:r>
      <w:r w:rsidR="005B55A9" w:rsidRPr="00D26759">
        <w:rPr>
          <w:lang w:val="en-US"/>
        </w:rPr>
        <w:t>Extent to which training is operated by communities, groups and individuals, and is addressed to cul</w:t>
      </w:r>
      <w:r w:rsidR="004C1A81" w:rsidRPr="00D26759">
        <w:rPr>
          <w:lang w:val="en-US"/>
        </w:rPr>
        <w:t>ture and heritage professionals’.</w:t>
      </w:r>
    </w:p>
    <w:p w14:paraId="6751D8D7" w14:textId="78C3B3BF" w:rsidR="005B55A9" w:rsidRPr="00D26759" w:rsidRDefault="007633A6" w:rsidP="009F481D">
      <w:pPr>
        <w:pStyle w:val="Orateurengris"/>
        <w:rPr>
          <w:lang w:val="en-US"/>
        </w:rPr>
      </w:pPr>
      <w:r w:rsidRPr="00D26759">
        <w:rPr>
          <w:lang w:val="en-US"/>
        </w:rPr>
        <w:t>Regarding Indicator 6, t</w:t>
      </w:r>
      <w:r w:rsidR="00E01A2E" w:rsidRPr="00D26759">
        <w:rPr>
          <w:lang w:val="en-US"/>
        </w:rPr>
        <w:t xml:space="preserve">he </w:t>
      </w:r>
      <w:r w:rsidR="00E01A2E" w:rsidRPr="00D26759">
        <w:rPr>
          <w:b/>
          <w:lang w:val="en-US"/>
        </w:rPr>
        <w:t>delegation</w:t>
      </w:r>
      <w:r w:rsidR="00430BF7" w:rsidRPr="00D26759">
        <w:rPr>
          <w:b/>
          <w:lang w:val="en-US"/>
        </w:rPr>
        <w:t xml:space="preserve"> of </w:t>
      </w:r>
      <w:r w:rsidR="005B55A9" w:rsidRPr="00D26759">
        <w:rPr>
          <w:b/>
          <w:lang w:val="en-US"/>
        </w:rPr>
        <w:t>Gambia</w:t>
      </w:r>
      <w:r w:rsidRPr="00D26759">
        <w:rPr>
          <w:b/>
          <w:lang w:val="en-US"/>
        </w:rPr>
        <w:t xml:space="preserve"> </w:t>
      </w:r>
      <w:r w:rsidRPr="00D26759">
        <w:rPr>
          <w:lang w:val="en-US"/>
        </w:rPr>
        <w:t>wondered whether ‘</w:t>
      </w:r>
      <w:r w:rsidR="005B55A9" w:rsidRPr="00D26759">
        <w:rPr>
          <w:lang w:val="en-US"/>
        </w:rPr>
        <w:t>groups</w:t>
      </w:r>
      <w:r w:rsidRPr="00D26759">
        <w:rPr>
          <w:lang w:val="en-US"/>
        </w:rPr>
        <w:t>’</w:t>
      </w:r>
      <w:r w:rsidR="005B55A9" w:rsidRPr="00D26759">
        <w:rPr>
          <w:lang w:val="en-US"/>
        </w:rPr>
        <w:t xml:space="preserve"> </w:t>
      </w:r>
      <w:r w:rsidRPr="00D26759">
        <w:rPr>
          <w:lang w:val="en-US"/>
        </w:rPr>
        <w:t xml:space="preserve">was </w:t>
      </w:r>
      <w:r w:rsidR="005B55A9" w:rsidRPr="00D26759">
        <w:rPr>
          <w:lang w:val="en-US"/>
        </w:rPr>
        <w:t>inclusive of religious groups</w:t>
      </w:r>
      <w:r w:rsidR="0045028F" w:rsidRPr="00D26759">
        <w:rPr>
          <w:lang w:val="en-US"/>
        </w:rPr>
        <w:t>, adding that</w:t>
      </w:r>
      <w:r w:rsidR="005B55A9" w:rsidRPr="00D26759">
        <w:rPr>
          <w:lang w:val="en-US"/>
        </w:rPr>
        <w:t xml:space="preserve"> </w:t>
      </w:r>
      <w:r w:rsidRPr="00D26759">
        <w:rPr>
          <w:lang w:val="en-US"/>
        </w:rPr>
        <w:t xml:space="preserve">this could potentially abate some of the threats related to extremism. </w:t>
      </w:r>
      <w:r w:rsidR="00DA5012" w:rsidRPr="00D26759">
        <w:rPr>
          <w:lang w:val="en-US"/>
        </w:rPr>
        <w:t xml:space="preserve">It </w:t>
      </w:r>
      <w:r w:rsidRPr="00D26759">
        <w:rPr>
          <w:lang w:val="en-US"/>
        </w:rPr>
        <w:t xml:space="preserve">explained that many </w:t>
      </w:r>
      <w:r w:rsidR="005B55A9" w:rsidRPr="00D26759">
        <w:rPr>
          <w:lang w:val="en-US"/>
        </w:rPr>
        <w:t xml:space="preserve">of the </w:t>
      </w:r>
      <w:r w:rsidRPr="00D26759">
        <w:rPr>
          <w:lang w:val="en-US"/>
        </w:rPr>
        <w:t xml:space="preserve">current </w:t>
      </w:r>
      <w:r w:rsidR="005B55A9" w:rsidRPr="00D26759">
        <w:rPr>
          <w:lang w:val="en-US"/>
        </w:rPr>
        <w:t>threat</w:t>
      </w:r>
      <w:r w:rsidRPr="00D26759">
        <w:rPr>
          <w:lang w:val="en-US"/>
        </w:rPr>
        <w:t>s</w:t>
      </w:r>
      <w:r w:rsidR="005B55A9" w:rsidRPr="00D26759">
        <w:rPr>
          <w:lang w:val="en-US"/>
        </w:rPr>
        <w:t xml:space="preserve"> </w:t>
      </w:r>
      <w:r w:rsidRPr="00D26759">
        <w:rPr>
          <w:lang w:val="en-US"/>
        </w:rPr>
        <w:t xml:space="preserve">around the world were linked to </w:t>
      </w:r>
      <w:r w:rsidR="005B55A9" w:rsidRPr="00D26759">
        <w:rPr>
          <w:lang w:val="en-US"/>
        </w:rPr>
        <w:t>religion</w:t>
      </w:r>
      <w:r w:rsidRPr="00D26759">
        <w:rPr>
          <w:lang w:val="en-US"/>
        </w:rPr>
        <w:t>,</w:t>
      </w:r>
      <w:r w:rsidR="005B55A9" w:rsidRPr="00D26759">
        <w:rPr>
          <w:lang w:val="en-US"/>
        </w:rPr>
        <w:t xml:space="preserve"> </w:t>
      </w:r>
      <w:r w:rsidR="00DA5012" w:rsidRPr="00D26759">
        <w:rPr>
          <w:lang w:val="en-US"/>
        </w:rPr>
        <w:t xml:space="preserve">but if </w:t>
      </w:r>
      <w:r w:rsidRPr="00D26759">
        <w:rPr>
          <w:lang w:val="en-US"/>
        </w:rPr>
        <w:t>intang</w:t>
      </w:r>
      <w:r w:rsidR="00DA5012" w:rsidRPr="00D26759">
        <w:rPr>
          <w:lang w:val="en-US"/>
        </w:rPr>
        <w:t>ible cultural heritage training</w:t>
      </w:r>
      <w:r w:rsidRPr="00D26759">
        <w:rPr>
          <w:lang w:val="en-US"/>
        </w:rPr>
        <w:t xml:space="preserve"> </w:t>
      </w:r>
      <w:r w:rsidR="00DA5012" w:rsidRPr="00D26759">
        <w:rPr>
          <w:lang w:val="en-US"/>
        </w:rPr>
        <w:t xml:space="preserve">were </w:t>
      </w:r>
      <w:r w:rsidRPr="00D26759">
        <w:rPr>
          <w:lang w:val="en-US"/>
        </w:rPr>
        <w:t xml:space="preserve">introduced at a moderate stage, </w:t>
      </w:r>
      <w:r w:rsidR="00DA5012" w:rsidRPr="00D26759">
        <w:rPr>
          <w:lang w:val="en-US"/>
        </w:rPr>
        <w:t xml:space="preserve">it </w:t>
      </w:r>
      <w:r w:rsidRPr="00D26759">
        <w:rPr>
          <w:lang w:val="en-US"/>
        </w:rPr>
        <w:t xml:space="preserve">could forestall the rise of extremism that might exist within </w:t>
      </w:r>
      <w:r w:rsidR="0045028F" w:rsidRPr="00D26759">
        <w:rPr>
          <w:lang w:val="en-US"/>
        </w:rPr>
        <w:t xml:space="preserve">certain </w:t>
      </w:r>
      <w:r w:rsidRPr="00D26759">
        <w:rPr>
          <w:lang w:val="en-US"/>
        </w:rPr>
        <w:t>communities</w:t>
      </w:r>
      <w:r w:rsidR="00E96DCF" w:rsidRPr="00D26759">
        <w:rPr>
          <w:lang w:val="en-US"/>
        </w:rPr>
        <w:t>.</w:t>
      </w:r>
    </w:p>
    <w:p w14:paraId="3730B7C9" w14:textId="1BFEB04D" w:rsidR="005B55A9" w:rsidRPr="00D26759" w:rsidRDefault="009D2FCE" w:rsidP="009F481D">
      <w:pPr>
        <w:pStyle w:val="Orateurengris"/>
        <w:rPr>
          <w:lang w:val="en-US"/>
        </w:rPr>
      </w:pPr>
      <w:r w:rsidRPr="00D26759">
        <w:rPr>
          <w:lang w:val="en-US"/>
        </w:rPr>
        <w:t xml:space="preserve">The </w:t>
      </w:r>
      <w:r w:rsidR="005B55A9" w:rsidRPr="00D26759">
        <w:rPr>
          <w:b/>
          <w:lang w:val="en-US"/>
        </w:rPr>
        <w:t>Chairperson</w:t>
      </w:r>
      <w:r w:rsidR="0045028F" w:rsidRPr="00D26759">
        <w:rPr>
          <w:b/>
          <w:lang w:val="en-US"/>
        </w:rPr>
        <w:t xml:space="preserve"> </w:t>
      </w:r>
      <w:r w:rsidR="0045028F" w:rsidRPr="00D26759">
        <w:rPr>
          <w:lang w:val="en-US"/>
        </w:rPr>
        <w:t xml:space="preserve">felt that religion was too sensitive an </w:t>
      </w:r>
      <w:r w:rsidR="00E96DCF" w:rsidRPr="00D26759">
        <w:rPr>
          <w:lang w:val="en-US"/>
        </w:rPr>
        <w:t>issue, but the point was noted.</w:t>
      </w:r>
    </w:p>
    <w:p w14:paraId="2908E5D0" w14:textId="5BB31E07" w:rsidR="005B55A9"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45028F" w:rsidRPr="00D26759">
        <w:rPr>
          <w:b/>
          <w:lang w:val="en-US"/>
        </w:rPr>
        <w:t xml:space="preserve">Belgium </w:t>
      </w:r>
      <w:r w:rsidR="005B55A9" w:rsidRPr="00D26759">
        <w:rPr>
          <w:lang w:val="en-US"/>
        </w:rPr>
        <w:t>prefer</w:t>
      </w:r>
      <w:r w:rsidR="0045028F" w:rsidRPr="00D26759">
        <w:rPr>
          <w:lang w:val="en-US"/>
        </w:rPr>
        <w:t>red</w:t>
      </w:r>
      <w:r w:rsidR="005B55A9" w:rsidRPr="00D26759">
        <w:rPr>
          <w:lang w:val="en-US"/>
        </w:rPr>
        <w:t xml:space="preserve"> </w:t>
      </w:r>
      <w:r w:rsidR="0045028F" w:rsidRPr="00D26759">
        <w:rPr>
          <w:lang w:val="en-US"/>
        </w:rPr>
        <w:t xml:space="preserve">any reference to ‘groups’ to be viewed in </w:t>
      </w:r>
      <w:r w:rsidR="005B55A9" w:rsidRPr="00D26759">
        <w:rPr>
          <w:lang w:val="en-US"/>
        </w:rPr>
        <w:t xml:space="preserve">general </w:t>
      </w:r>
      <w:r w:rsidR="0045028F" w:rsidRPr="00D26759">
        <w:rPr>
          <w:lang w:val="en-US"/>
        </w:rPr>
        <w:t xml:space="preserve">terms without the use of nominative </w:t>
      </w:r>
      <w:r w:rsidR="005B55A9" w:rsidRPr="00D26759">
        <w:rPr>
          <w:lang w:val="en-US"/>
        </w:rPr>
        <w:t>adjectives</w:t>
      </w:r>
      <w:r w:rsidR="0045028F" w:rsidRPr="00D26759">
        <w:rPr>
          <w:lang w:val="en-US"/>
        </w:rPr>
        <w:t>, which would complicate matters</w:t>
      </w:r>
      <w:r w:rsidR="005B55A9" w:rsidRPr="00D26759">
        <w:rPr>
          <w:lang w:val="en-US"/>
        </w:rPr>
        <w:t>.</w:t>
      </w:r>
    </w:p>
    <w:p w14:paraId="54D3EA20" w14:textId="12A460B3" w:rsidR="0045028F" w:rsidRPr="00D26759" w:rsidRDefault="009D2FCE" w:rsidP="009F481D">
      <w:pPr>
        <w:pStyle w:val="Orateurengris"/>
        <w:rPr>
          <w:lang w:val="en-US"/>
        </w:rPr>
      </w:pPr>
      <w:r w:rsidRPr="00D26759">
        <w:rPr>
          <w:lang w:val="en-US"/>
        </w:rPr>
        <w:t>The</w:t>
      </w:r>
      <w:r w:rsidRPr="00D26759">
        <w:rPr>
          <w:b/>
          <w:lang w:val="en-US"/>
        </w:rPr>
        <w:t xml:space="preserve"> </w:t>
      </w:r>
      <w:r w:rsidR="0045028F" w:rsidRPr="00D26759">
        <w:rPr>
          <w:b/>
          <w:lang w:val="en-US"/>
        </w:rPr>
        <w:t xml:space="preserve">Chairperson </w:t>
      </w:r>
      <w:r w:rsidR="0045028F" w:rsidRPr="00D26759">
        <w:rPr>
          <w:lang w:val="en-US"/>
        </w:rPr>
        <w:t xml:space="preserve">asked </w:t>
      </w:r>
      <w:r w:rsidR="005B55A9" w:rsidRPr="00D26759">
        <w:rPr>
          <w:lang w:val="en-US"/>
        </w:rPr>
        <w:t xml:space="preserve">Gambia </w:t>
      </w:r>
      <w:r w:rsidR="0045028F" w:rsidRPr="00D26759">
        <w:rPr>
          <w:lang w:val="en-US"/>
        </w:rPr>
        <w:t>whether it was willing to go along with the use of ‘groups’ without indicating any special groups.</w:t>
      </w:r>
    </w:p>
    <w:p w14:paraId="12CD5E8F" w14:textId="7DB85E6D" w:rsidR="0045028F" w:rsidRPr="00D26759" w:rsidRDefault="0045028F" w:rsidP="009F481D">
      <w:pPr>
        <w:pStyle w:val="Orateurengris"/>
        <w:rPr>
          <w:lang w:val="en-US"/>
        </w:rPr>
      </w:pPr>
      <w:r w:rsidRPr="00D26759">
        <w:rPr>
          <w:lang w:val="en-US"/>
        </w:rPr>
        <w:t xml:space="preserve">The delegation of </w:t>
      </w:r>
      <w:r w:rsidR="005B55A9" w:rsidRPr="00D26759">
        <w:rPr>
          <w:b/>
          <w:lang w:val="en-US"/>
        </w:rPr>
        <w:t>Gambia</w:t>
      </w:r>
      <w:r w:rsidRPr="00D26759">
        <w:rPr>
          <w:b/>
          <w:lang w:val="en-US"/>
        </w:rPr>
        <w:t xml:space="preserve"> </w:t>
      </w:r>
      <w:r w:rsidR="00E96DCF" w:rsidRPr="00D26759">
        <w:rPr>
          <w:lang w:val="en-US"/>
        </w:rPr>
        <w:t>agreed.</w:t>
      </w:r>
    </w:p>
    <w:p w14:paraId="72B8F47B" w14:textId="1F16A78A" w:rsidR="005B55A9" w:rsidRPr="00D26759" w:rsidRDefault="0045028F" w:rsidP="009F481D">
      <w:pPr>
        <w:pStyle w:val="Orateurengris"/>
        <w:rPr>
          <w:lang w:val="en-US"/>
        </w:rPr>
      </w:pPr>
      <w:r w:rsidRPr="00D26759">
        <w:rPr>
          <w:lang w:val="en-US"/>
        </w:rPr>
        <w:t xml:space="preserve">The </w:t>
      </w:r>
      <w:r w:rsidRPr="00D26759">
        <w:rPr>
          <w:b/>
          <w:lang w:val="en-US"/>
        </w:rPr>
        <w:t>Chairperson</w:t>
      </w:r>
      <w:r w:rsidR="005B55A9" w:rsidRPr="00D26759">
        <w:rPr>
          <w:b/>
          <w:lang w:val="en-US"/>
        </w:rPr>
        <w:t xml:space="preserve"> </w:t>
      </w:r>
      <w:r w:rsidRPr="00D26759">
        <w:rPr>
          <w:lang w:val="en-US"/>
        </w:rPr>
        <w:t xml:space="preserve">thanked Gambia for the progress made, inviting the Secretary to present </w:t>
      </w:r>
      <w:r w:rsidRPr="00D26759">
        <w:rPr>
          <w:u w:val="single"/>
          <w:lang w:val="en-US"/>
        </w:rPr>
        <w:t>Indicator 7</w:t>
      </w:r>
      <w:r w:rsidR="00E96DCF" w:rsidRPr="00D26759">
        <w:rPr>
          <w:lang w:val="en-US"/>
        </w:rPr>
        <w:t xml:space="preserve"> and the new thematic area.</w:t>
      </w:r>
    </w:p>
    <w:p w14:paraId="711FE550" w14:textId="00933047" w:rsidR="00294ABE"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1074E3" w:rsidRPr="00D26759">
        <w:rPr>
          <w:b/>
          <w:lang w:val="en-US"/>
        </w:rPr>
        <w:t xml:space="preserve"> </w:t>
      </w:r>
      <w:r w:rsidR="001074E3" w:rsidRPr="00D26759">
        <w:rPr>
          <w:lang w:val="en-US"/>
        </w:rPr>
        <w:t>explained that t</w:t>
      </w:r>
      <w:r w:rsidR="005B55A9" w:rsidRPr="00D26759">
        <w:rPr>
          <w:lang w:val="en-US"/>
        </w:rPr>
        <w:t xml:space="preserve">he third set of indicators </w:t>
      </w:r>
      <w:r w:rsidR="001074E3" w:rsidRPr="00D26759">
        <w:rPr>
          <w:lang w:val="en-US"/>
        </w:rPr>
        <w:t xml:space="preserve">fell </w:t>
      </w:r>
      <w:r w:rsidR="005B55A9" w:rsidRPr="00D26759">
        <w:rPr>
          <w:lang w:val="en-US"/>
        </w:rPr>
        <w:t xml:space="preserve">under the theme </w:t>
      </w:r>
      <w:r w:rsidR="001074E3" w:rsidRPr="00D26759">
        <w:rPr>
          <w:u w:val="single"/>
          <w:lang w:val="en-US"/>
        </w:rPr>
        <w:t>‘</w:t>
      </w:r>
      <w:r w:rsidR="005B55A9" w:rsidRPr="00D26759">
        <w:rPr>
          <w:u w:val="single"/>
          <w:lang w:val="en-US"/>
        </w:rPr>
        <w:t>Inventorying and research</w:t>
      </w:r>
      <w:r w:rsidR="00BF7A45" w:rsidRPr="00D26759">
        <w:rPr>
          <w:u w:val="single"/>
          <w:lang w:val="en-US"/>
        </w:rPr>
        <w:t>’</w:t>
      </w:r>
      <w:r w:rsidR="005B55A9" w:rsidRPr="00D26759">
        <w:rPr>
          <w:lang w:val="en-US"/>
        </w:rPr>
        <w:t xml:space="preserve">, </w:t>
      </w:r>
      <w:r w:rsidR="00BF7A45" w:rsidRPr="00D26759">
        <w:rPr>
          <w:lang w:val="en-US"/>
        </w:rPr>
        <w:t xml:space="preserve">which covered ‘inventorying’, </w:t>
      </w:r>
      <w:r w:rsidR="005B55A9" w:rsidRPr="00D26759">
        <w:rPr>
          <w:lang w:val="en-US"/>
        </w:rPr>
        <w:t xml:space="preserve">one of the core obligations of the Convention for States Parties addressed in Articles 11 and 12 and a prerequisite for participating in the Convention’s mechanisms, including the Lists. </w:t>
      </w:r>
      <w:r w:rsidR="00BF7A45" w:rsidRPr="00D26759">
        <w:rPr>
          <w:lang w:val="en-US"/>
        </w:rPr>
        <w:t xml:space="preserve">There were </w:t>
      </w:r>
      <w:r w:rsidR="005B55A9" w:rsidRPr="00D26759">
        <w:rPr>
          <w:lang w:val="en-US"/>
        </w:rPr>
        <w:t xml:space="preserve">four </w:t>
      </w:r>
      <w:r w:rsidR="00BF7A45" w:rsidRPr="00D26759">
        <w:rPr>
          <w:lang w:val="en-US"/>
        </w:rPr>
        <w:t xml:space="preserve">linked </w:t>
      </w:r>
      <w:r w:rsidR="005B55A9" w:rsidRPr="00D26759">
        <w:rPr>
          <w:lang w:val="en-US"/>
        </w:rPr>
        <w:t xml:space="preserve">indicators, 7 through </w:t>
      </w:r>
      <w:r w:rsidR="00BF7A45" w:rsidRPr="00D26759">
        <w:rPr>
          <w:lang w:val="en-US"/>
        </w:rPr>
        <w:t xml:space="preserve">to </w:t>
      </w:r>
      <w:r w:rsidR="005B55A9" w:rsidRPr="00D26759">
        <w:rPr>
          <w:lang w:val="en-US"/>
        </w:rPr>
        <w:t xml:space="preserve">10, and 12 assessment factors. </w:t>
      </w:r>
      <w:r w:rsidR="005B55A9" w:rsidRPr="00D26759">
        <w:rPr>
          <w:u w:val="single"/>
          <w:lang w:val="en-US"/>
        </w:rPr>
        <w:t>Indicator 7</w:t>
      </w:r>
      <w:r w:rsidR="005B55A9" w:rsidRPr="00D26759">
        <w:rPr>
          <w:lang w:val="en-US"/>
        </w:rPr>
        <w:t xml:space="preserve"> </w:t>
      </w:r>
      <w:r w:rsidR="00BF7A45" w:rsidRPr="00D26759">
        <w:rPr>
          <w:lang w:val="en-US"/>
        </w:rPr>
        <w:t xml:space="preserve">asks </w:t>
      </w:r>
      <w:r w:rsidR="005B55A9" w:rsidRPr="00D26759">
        <w:rPr>
          <w:lang w:val="en-US"/>
        </w:rPr>
        <w:t xml:space="preserve">whether such inventories </w:t>
      </w:r>
      <w:r w:rsidR="00BF7A45" w:rsidRPr="00D26759">
        <w:rPr>
          <w:lang w:val="en-US"/>
        </w:rPr>
        <w:t xml:space="preserve">exist </w:t>
      </w:r>
      <w:r w:rsidR="005B55A9" w:rsidRPr="00D26759">
        <w:rPr>
          <w:lang w:val="en-US"/>
        </w:rPr>
        <w:t xml:space="preserve">and whether they reflect the diversity of </w:t>
      </w:r>
      <w:r w:rsidR="00BF7A45" w:rsidRPr="00D26759">
        <w:rPr>
          <w:lang w:val="en-US"/>
        </w:rPr>
        <w:t xml:space="preserve">intangible cultural heritage </w:t>
      </w:r>
      <w:r w:rsidR="005B55A9" w:rsidRPr="00D26759">
        <w:rPr>
          <w:lang w:val="en-US"/>
        </w:rPr>
        <w:t xml:space="preserve">and contribute to </w:t>
      </w:r>
      <w:r w:rsidR="00BF7A45" w:rsidRPr="00D26759">
        <w:rPr>
          <w:lang w:val="en-US"/>
        </w:rPr>
        <w:t>its safeguarding.</w:t>
      </w:r>
      <w:r w:rsidR="005B55A9" w:rsidRPr="00D26759">
        <w:rPr>
          <w:lang w:val="en-US"/>
        </w:rPr>
        <w:t xml:space="preserve"> </w:t>
      </w:r>
      <w:r w:rsidR="00BF7A45" w:rsidRPr="00D26759">
        <w:rPr>
          <w:lang w:val="en-US"/>
        </w:rPr>
        <w:t>T</w:t>
      </w:r>
      <w:r w:rsidR="005B55A9" w:rsidRPr="00D26759">
        <w:rPr>
          <w:lang w:val="en-US"/>
        </w:rPr>
        <w:t xml:space="preserve">he Convention is clear that inventory must be </w:t>
      </w:r>
      <w:r w:rsidR="00BF7A45" w:rsidRPr="00D26759">
        <w:rPr>
          <w:lang w:val="en-US"/>
        </w:rPr>
        <w:t xml:space="preserve">seen through the perspective of </w:t>
      </w:r>
      <w:r w:rsidR="005B55A9" w:rsidRPr="00D26759">
        <w:rPr>
          <w:lang w:val="en-US"/>
        </w:rPr>
        <w:t>safeguarding</w:t>
      </w:r>
      <w:r w:rsidR="00BF7A45" w:rsidRPr="00D26759">
        <w:rPr>
          <w:lang w:val="en-US"/>
        </w:rPr>
        <w:t>,</w:t>
      </w:r>
      <w:r w:rsidR="005B55A9" w:rsidRPr="00D26759">
        <w:rPr>
          <w:lang w:val="en-US"/>
        </w:rPr>
        <w:t xml:space="preserve"> and there are four assessment factors that deal with specific aspects of </w:t>
      </w:r>
      <w:r w:rsidR="00BF7A45" w:rsidRPr="00D26759">
        <w:rPr>
          <w:lang w:val="en-US"/>
        </w:rPr>
        <w:t xml:space="preserve">safeguarding that relate to: i) </w:t>
      </w:r>
      <w:r w:rsidR="005B55A9" w:rsidRPr="00D26759">
        <w:rPr>
          <w:lang w:val="en-US"/>
        </w:rPr>
        <w:t>whether one or more inventory systems have been established or revised since ratification of the Convention</w:t>
      </w:r>
      <w:r w:rsidR="00BF7A45" w:rsidRPr="00D26759">
        <w:rPr>
          <w:lang w:val="en-US"/>
        </w:rPr>
        <w:t xml:space="preserve"> (7.1)</w:t>
      </w:r>
      <w:r w:rsidR="005B55A9" w:rsidRPr="00D26759">
        <w:rPr>
          <w:lang w:val="en-US"/>
        </w:rPr>
        <w:t xml:space="preserve">, </w:t>
      </w:r>
      <w:r w:rsidR="00BF7A45" w:rsidRPr="00D26759">
        <w:rPr>
          <w:lang w:val="en-US"/>
        </w:rPr>
        <w:t xml:space="preserve">ii) </w:t>
      </w:r>
      <w:r w:rsidR="005B55A9" w:rsidRPr="00D26759">
        <w:rPr>
          <w:lang w:val="en-US"/>
        </w:rPr>
        <w:t>whether there are specialized inventories or multiple-level inventories that many States have found to be effec</w:t>
      </w:r>
      <w:r w:rsidR="00BF7A45" w:rsidRPr="00D26759">
        <w:rPr>
          <w:lang w:val="en-US"/>
        </w:rPr>
        <w:t xml:space="preserve">tive approaches to inventorying (7.2); iii) </w:t>
      </w:r>
      <w:r w:rsidR="005B55A9" w:rsidRPr="00D26759">
        <w:rPr>
          <w:lang w:val="en-US"/>
        </w:rPr>
        <w:t>whether inventories have been updated</w:t>
      </w:r>
      <w:r w:rsidR="00BF7A45" w:rsidRPr="00D26759">
        <w:rPr>
          <w:lang w:val="en-US"/>
        </w:rPr>
        <w:t xml:space="preserve">; which is important as </w:t>
      </w:r>
      <w:r w:rsidR="005B55A9" w:rsidRPr="00D26759">
        <w:rPr>
          <w:lang w:val="en-US"/>
        </w:rPr>
        <w:t xml:space="preserve">Article 12 reminds </w:t>
      </w:r>
      <w:r w:rsidR="00BF7A45" w:rsidRPr="00D26759">
        <w:rPr>
          <w:lang w:val="en-US"/>
        </w:rPr>
        <w:t xml:space="preserve">States of the </w:t>
      </w:r>
      <w:r w:rsidR="005B55A9" w:rsidRPr="00D26759">
        <w:rPr>
          <w:lang w:val="en-US"/>
        </w:rPr>
        <w:t xml:space="preserve">necessity </w:t>
      </w:r>
      <w:r w:rsidR="00BF7A45" w:rsidRPr="00D26759">
        <w:rPr>
          <w:lang w:val="en-US"/>
        </w:rPr>
        <w:t>to deal</w:t>
      </w:r>
      <w:r w:rsidR="005B55A9" w:rsidRPr="00D26759">
        <w:rPr>
          <w:lang w:val="en-US"/>
        </w:rPr>
        <w:t xml:space="preserve"> with the evolving and dynamic nature of </w:t>
      </w:r>
      <w:r w:rsidR="00BF7A45" w:rsidRPr="00D26759">
        <w:rPr>
          <w:lang w:val="en-US"/>
        </w:rPr>
        <w:t>intangible cultural heritage</w:t>
      </w:r>
      <w:r w:rsidR="00497AFB" w:rsidRPr="00D26759">
        <w:rPr>
          <w:lang w:val="en-US"/>
        </w:rPr>
        <w:t xml:space="preserve"> (7.3)</w:t>
      </w:r>
      <w:r w:rsidR="00BF7A45" w:rsidRPr="00D26759">
        <w:rPr>
          <w:lang w:val="en-US"/>
        </w:rPr>
        <w:t xml:space="preserve">; and iv) </w:t>
      </w:r>
      <w:r w:rsidR="005B55A9" w:rsidRPr="00D26759">
        <w:rPr>
          <w:lang w:val="en-US"/>
        </w:rPr>
        <w:t xml:space="preserve">how the inventories are used, whether they are accessible and </w:t>
      </w:r>
      <w:r w:rsidR="00497AFB" w:rsidRPr="00D26759">
        <w:rPr>
          <w:lang w:val="en-US"/>
        </w:rPr>
        <w:t>respect</w:t>
      </w:r>
      <w:r w:rsidR="005B55A9" w:rsidRPr="00D26759">
        <w:rPr>
          <w:lang w:val="en-US"/>
        </w:rPr>
        <w:t xml:space="preserve"> </w:t>
      </w:r>
      <w:r w:rsidR="00497AFB" w:rsidRPr="00D26759">
        <w:rPr>
          <w:lang w:val="en-US"/>
        </w:rPr>
        <w:t xml:space="preserve">the </w:t>
      </w:r>
      <w:r w:rsidR="005B55A9" w:rsidRPr="00D26759">
        <w:rPr>
          <w:lang w:val="en-US"/>
        </w:rPr>
        <w:t xml:space="preserve">customary practice that might restrict access to certain aspects, and whether </w:t>
      </w:r>
      <w:r w:rsidR="00497AFB" w:rsidRPr="00D26759">
        <w:rPr>
          <w:lang w:val="en-US"/>
        </w:rPr>
        <w:t>they are effective</w:t>
      </w:r>
      <w:r w:rsidR="005B55A9" w:rsidRPr="00D26759">
        <w:rPr>
          <w:lang w:val="en-US"/>
        </w:rPr>
        <w:t xml:space="preserve"> </w:t>
      </w:r>
      <w:r w:rsidR="00497AFB" w:rsidRPr="00D26759">
        <w:rPr>
          <w:lang w:val="en-US"/>
        </w:rPr>
        <w:t xml:space="preserve">in </w:t>
      </w:r>
      <w:r w:rsidR="005B55A9" w:rsidRPr="00D26759">
        <w:rPr>
          <w:lang w:val="en-US"/>
        </w:rPr>
        <w:t>strengthen</w:t>
      </w:r>
      <w:r w:rsidR="00497AFB" w:rsidRPr="00D26759">
        <w:rPr>
          <w:lang w:val="en-US"/>
        </w:rPr>
        <w:t>ing</w:t>
      </w:r>
      <w:r w:rsidR="005B55A9" w:rsidRPr="00D26759">
        <w:rPr>
          <w:lang w:val="en-US"/>
        </w:rPr>
        <w:t xml:space="preserve"> safeguarding</w:t>
      </w:r>
      <w:r w:rsidR="00497AFB" w:rsidRPr="00D26759">
        <w:rPr>
          <w:lang w:val="en-US"/>
        </w:rPr>
        <w:t xml:space="preserve"> (7.4)</w:t>
      </w:r>
      <w:r w:rsidR="005B55A9" w:rsidRPr="00D26759">
        <w:rPr>
          <w:lang w:val="en-US"/>
        </w:rPr>
        <w:t xml:space="preserve">. </w:t>
      </w:r>
      <w:r w:rsidR="005B55A9" w:rsidRPr="00D26759">
        <w:rPr>
          <w:u w:val="single"/>
          <w:lang w:val="en-US"/>
        </w:rPr>
        <w:t>Indicator 8</w:t>
      </w:r>
      <w:r w:rsidR="005B55A9" w:rsidRPr="00D26759">
        <w:rPr>
          <w:lang w:val="en-US"/>
        </w:rPr>
        <w:t xml:space="preserve"> </w:t>
      </w:r>
      <w:r w:rsidR="00497AFB" w:rsidRPr="00D26759">
        <w:rPr>
          <w:lang w:val="en-US"/>
        </w:rPr>
        <w:t xml:space="preserve">refers to </w:t>
      </w:r>
      <w:r w:rsidR="005B55A9" w:rsidRPr="00D26759">
        <w:rPr>
          <w:lang w:val="en-US"/>
        </w:rPr>
        <w:t xml:space="preserve">the inventory process and whether it is inclusive and reflects diversity. The first assessment factor </w:t>
      </w:r>
      <w:r w:rsidR="00497AFB" w:rsidRPr="00D26759">
        <w:rPr>
          <w:lang w:val="en-US"/>
        </w:rPr>
        <w:t xml:space="preserve">(8.1) </w:t>
      </w:r>
      <w:r w:rsidR="005B55A9" w:rsidRPr="00D26759">
        <w:rPr>
          <w:lang w:val="en-US"/>
        </w:rPr>
        <w:t>asks whether community groups and relevant NGOs participate inclusively in the inventorying process</w:t>
      </w:r>
      <w:r w:rsidR="00497AFB" w:rsidRPr="00D26759">
        <w:rPr>
          <w:lang w:val="en-US"/>
        </w:rPr>
        <w:t>,</w:t>
      </w:r>
      <w:r w:rsidR="005B55A9" w:rsidRPr="00D26759">
        <w:rPr>
          <w:lang w:val="en-US"/>
        </w:rPr>
        <w:t xml:space="preserve"> as required by Article 11 of the Convention</w:t>
      </w:r>
      <w:r w:rsidR="00497AFB" w:rsidRPr="00D26759">
        <w:rPr>
          <w:lang w:val="en-US"/>
        </w:rPr>
        <w:t>,</w:t>
      </w:r>
      <w:r w:rsidR="005B55A9" w:rsidRPr="00D26759">
        <w:rPr>
          <w:lang w:val="en-US"/>
        </w:rPr>
        <w:t xml:space="preserve"> and whether their participation strengthens s</w:t>
      </w:r>
      <w:r w:rsidR="00497AFB" w:rsidRPr="00D26759">
        <w:rPr>
          <w:lang w:val="en-US"/>
        </w:rPr>
        <w:t>afeguarding. The second factor (8.2)</w:t>
      </w:r>
      <w:r w:rsidR="005B55A9" w:rsidRPr="00D26759">
        <w:rPr>
          <w:lang w:val="en-US"/>
        </w:rPr>
        <w:t xml:space="preserve"> </w:t>
      </w:r>
      <w:r w:rsidR="00497AFB" w:rsidRPr="00D26759">
        <w:rPr>
          <w:lang w:val="en-US"/>
        </w:rPr>
        <w:t>concerns</w:t>
      </w:r>
      <w:r w:rsidR="005B55A9" w:rsidRPr="00D26759">
        <w:rPr>
          <w:lang w:val="en-US"/>
        </w:rPr>
        <w:t xml:space="preserve"> whether the inventorying process adequately reflects diversity, both of </w:t>
      </w:r>
      <w:r w:rsidR="00497AFB" w:rsidRPr="00D26759">
        <w:rPr>
          <w:lang w:val="en-US"/>
        </w:rPr>
        <w:t xml:space="preserve">intangible cultural heritage </w:t>
      </w:r>
      <w:r w:rsidR="005B55A9" w:rsidRPr="00D26759">
        <w:rPr>
          <w:lang w:val="en-US"/>
        </w:rPr>
        <w:t>and its practitioners</w:t>
      </w:r>
      <w:r w:rsidR="00497AFB" w:rsidRPr="00D26759">
        <w:rPr>
          <w:lang w:val="en-US"/>
        </w:rPr>
        <w:t>,</w:t>
      </w:r>
      <w:r w:rsidR="005B55A9" w:rsidRPr="00D26759">
        <w:rPr>
          <w:lang w:val="en-US"/>
        </w:rPr>
        <w:t xml:space="preserve"> and</w:t>
      </w:r>
      <w:r w:rsidR="00497AFB" w:rsidRPr="00D26759">
        <w:rPr>
          <w:lang w:val="en-US"/>
        </w:rPr>
        <w:t xml:space="preserve"> </w:t>
      </w:r>
      <w:r w:rsidR="005B55A9" w:rsidRPr="00D26759">
        <w:rPr>
          <w:lang w:val="en-US"/>
        </w:rPr>
        <w:t xml:space="preserve">is fully inclusive. </w:t>
      </w:r>
      <w:r w:rsidR="00294ABE" w:rsidRPr="00D26759">
        <w:rPr>
          <w:lang w:val="en-US"/>
        </w:rPr>
        <w:t>Thus</w:t>
      </w:r>
      <w:r w:rsidR="005B55A9" w:rsidRPr="00D26759">
        <w:rPr>
          <w:lang w:val="en-US"/>
        </w:rPr>
        <w:t xml:space="preserve">, presumably, if the inventorying process is truly inclusive, as </w:t>
      </w:r>
      <w:r w:rsidR="00294ABE" w:rsidRPr="00D26759">
        <w:rPr>
          <w:lang w:val="en-US"/>
        </w:rPr>
        <w:t xml:space="preserve">addressed in </w:t>
      </w:r>
      <w:r w:rsidR="005B55A9" w:rsidRPr="00D26759">
        <w:rPr>
          <w:lang w:val="en-US"/>
        </w:rPr>
        <w:t>8.1</w:t>
      </w:r>
      <w:r w:rsidR="00294ABE" w:rsidRPr="00D26759">
        <w:rPr>
          <w:lang w:val="en-US"/>
        </w:rPr>
        <w:t>,</w:t>
      </w:r>
      <w:r w:rsidR="005B55A9" w:rsidRPr="00D26759">
        <w:rPr>
          <w:lang w:val="en-US"/>
        </w:rPr>
        <w:t xml:space="preserve"> the expressions of diverse communities will all be included. </w:t>
      </w:r>
      <w:r w:rsidR="00294ABE" w:rsidRPr="00D26759">
        <w:rPr>
          <w:lang w:val="en-US"/>
        </w:rPr>
        <w:t>However</w:t>
      </w:r>
      <w:r w:rsidR="005B55A9" w:rsidRPr="00D26759">
        <w:rPr>
          <w:lang w:val="en-US"/>
        </w:rPr>
        <w:t xml:space="preserve">, this </w:t>
      </w:r>
      <w:r w:rsidR="00D054C7" w:rsidRPr="00D26759">
        <w:rPr>
          <w:lang w:val="en-US"/>
        </w:rPr>
        <w:t>was</w:t>
      </w:r>
      <w:r w:rsidR="005B55A9" w:rsidRPr="00D26759">
        <w:rPr>
          <w:lang w:val="en-US"/>
        </w:rPr>
        <w:t xml:space="preserve"> not always the case, </w:t>
      </w:r>
      <w:r w:rsidR="00294ABE" w:rsidRPr="00D26759">
        <w:rPr>
          <w:lang w:val="en-US"/>
        </w:rPr>
        <w:t xml:space="preserve">and hence the reason why the </w:t>
      </w:r>
      <w:r w:rsidR="005B55A9" w:rsidRPr="00D26759">
        <w:rPr>
          <w:lang w:val="en-US"/>
        </w:rPr>
        <w:t xml:space="preserve">two </w:t>
      </w:r>
      <w:r w:rsidR="00294ABE" w:rsidRPr="00D26759">
        <w:rPr>
          <w:lang w:val="en-US"/>
        </w:rPr>
        <w:t xml:space="preserve">proposed </w:t>
      </w:r>
      <w:r w:rsidR="005B55A9" w:rsidRPr="00D26759">
        <w:rPr>
          <w:lang w:val="en-US"/>
        </w:rPr>
        <w:t>factors</w:t>
      </w:r>
      <w:r w:rsidR="00294ABE" w:rsidRPr="00D26759">
        <w:rPr>
          <w:lang w:val="en-US"/>
        </w:rPr>
        <w:t xml:space="preserve"> </w:t>
      </w:r>
      <w:r w:rsidR="00D054C7" w:rsidRPr="00D26759">
        <w:rPr>
          <w:lang w:val="en-US"/>
        </w:rPr>
        <w:t>were</w:t>
      </w:r>
      <w:r w:rsidR="00294ABE" w:rsidRPr="00D26759">
        <w:rPr>
          <w:lang w:val="en-US"/>
        </w:rPr>
        <w:t xml:space="preserve"> separated</w:t>
      </w:r>
      <w:r w:rsidR="00E96DCF" w:rsidRPr="00D26759">
        <w:rPr>
          <w:lang w:val="en-US"/>
        </w:rPr>
        <w:t>.</w:t>
      </w:r>
    </w:p>
    <w:p w14:paraId="38F7ED22" w14:textId="07E286CE" w:rsidR="003B61D5" w:rsidRPr="00D26759" w:rsidRDefault="00294ABE"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 xml:space="preserve">then presented </w:t>
      </w:r>
      <w:r w:rsidR="005B55A9" w:rsidRPr="00D26759">
        <w:rPr>
          <w:u w:val="single"/>
          <w:lang w:val="en-US"/>
        </w:rPr>
        <w:t>Indicator 9</w:t>
      </w:r>
      <w:r w:rsidRPr="00D26759">
        <w:rPr>
          <w:lang w:val="en-US"/>
        </w:rPr>
        <w:t xml:space="preserve"> on </w:t>
      </w:r>
      <w:r w:rsidR="005B55A9" w:rsidRPr="00D26759">
        <w:rPr>
          <w:lang w:val="en-US"/>
        </w:rPr>
        <w:t>forms of research and documentation</w:t>
      </w:r>
      <w:r w:rsidRPr="00D26759">
        <w:rPr>
          <w:lang w:val="en-US"/>
        </w:rPr>
        <w:t>,</w:t>
      </w:r>
      <w:r w:rsidR="005B55A9" w:rsidRPr="00D26759">
        <w:rPr>
          <w:lang w:val="en-US"/>
        </w:rPr>
        <w:t xml:space="preserve"> and the extent to which they contribute</w:t>
      </w:r>
      <w:r w:rsidR="00D054C7" w:rsidRPr="00D26759">
        <w:rPr>
          <w:lang w:val="en-US"/>
        </w:rPr>
        <w:t>d</w:t>
      </w:r>
      <w:r w:rsidR="005B55A9" w:rsidRPr="00D26759">
        <w:rPr>
          <w:lang w:val="en-US"/>
        </w:rPr>
        <w:t xml:space="preserve"> to safeguarding. </w:t>
      </w:r>
      <w:r w:rsidRPr="00D26759">
        <w:rPr>
          <w:lang w:val="en-US"/>
        </w:rPr>
        <w:t xml:space="preserve">Referring to the earlier concern voiced by the Canadian NGO, the Secretary responded that evidently </w:t>
      </w:r>
      <w:r w:rsidR="005B55A9" w:rsidRPr="00D26759">
        <w:rPr>
          <w:lang w:val="en-US"/>
        </w:rPr>
        <w:t xml:space="preserve">the role of communities </w:t>
      </w:r>
      <w:r w:rsidR="00D054C7" w:rsidRPr="00D26759">
        <w:rPr>
          <w:lang w:val="en-US"/>
        </w:rPr>
        <w:t>was</w:t>
      </w:r>
      <w:r w:rsidR="005B55A9" w:rsidRPr="00D26759">
        <w:rPr>
          <w:lang w:val="en-US"/>
        </w:rPr>
        <w:t xml:space="preserve"> important and research </w:t>
      </w:r>
      <w:r w:rsidR="00D054C7" w:rsidRPr="00D26759">
        <w:rPr>
          <w:lang w:val="en-US"/>
        </w:rPr>
        <w:t>was</w:t>
      </w:r>
      <w:r w:rsidR="005B55A9" w:rsidRPr="00D26759">
        <w:rPr>
          <w:lang w:val="en-US"/>
        </w:rPr>
        <w:t xml:space="preserve"> not separate, but </w:t>
      </w:r>
      <w:r w:rsidRPr="00D26759">
        <w:rPr>
          <w:lang w:val="en-US"/>
        </w:rPr>
        <w:t>it was</w:t>
      </w:r>
      <w:r w:rsidR="00D054C7" w:rsidRPr="00D26759">
        <w:rPr>
          <w:lang w:val="en-US"/>
        </w:rPr>
        <w:t xml:space="preserve"> also</w:t>
      </w:r>
      <w:r w:rsidRPr="00D26759">
        <w:rPr>
          <w:lang w:val="en-US"/>
        </w:rPr>
        <w:t xml:space="preserve"> important to </w:t>
      </w:r>
      <w:r w:rsidR="005B55A9" w:rsidRPr="00D26759">
        <w:rPr>
          <w:lang w:val="en-US"/>
        </w:rPr>
        <w:t xml:space="preserve">consider all </w:t>
      </w:r>
      <w:r w:rsidRPr="00D26759">
        <w:rPr>
          <w:lang w:val="en-US"/>
        </w:rPr>
        <w:t>three indicators together as the</w:t>
      </w:r>
      <w:r w:rsidR="005B55A9" w:rsidRPr="00D26759">
        <w:rPr>
          <w:lang w:val="en-US"/>
        </w:rPr>
        <w:t xml:space="preserve"> </w:t>
      </w:r>
      <w:r w:rsidRPr="00D26759">
        <w:rPr>
          <w:lang w:val="en-US"/>
        </w:rPr>
        <w:t>indicators covered different aspects</w:t>
      </w:r>
      <w:r w:rsidR="005B55A9" w:rsidRPr="00D26759">
        <w:rPr>
          <w:lang w:val="en-US"/>
        </w:rPr>
        <w:t xml:space="preserve">. The </w:t>
      </w:r>
      <w:r w:rsidRPr="00D26759">
        <w:rPr>
          <w:lang w:val="en-US"/>
        </w:rPr>
        <w:t xml:space="preserve">first </w:t>
      </w:r>
      <w:r w:rsidR="005B55A9" w:rsidRPr="00D26759">
        <w:rPr>
          <w:lang w:val="en-US"/>
        </w:rPr>
        <w:t>assessment f</w:t>
      </w:r>
      <w:r w:rsidRPr="00D26759">
        <w:rPr>
          <w:lang w:val="en-US"/>
        </w:rPr>
        <w:t>actor</w:t>
      </w:r>
      <w:r w:rsidR="005B55A9" w:rsidRPr="00D26759">
        <w:rPr>
          <w:lang w:val="en-US"/>
        </w:rPr>
        <w:t xml:space="preserve"> </w:t>
      </w:r>
      <w:r w:rsidRPr="00D26759">
        <w:rPr>
          <w:lang w:val="en-US"/>
        </w:rPr>
        <w:t>(9.1) addresses</w:t>
      </w:r>
      <w:r w:rsidR="005B55A9" w:rsidRPr="00D26759">
        <w:rPr>
          <w:lang w:val="en-US"/>
        </w:rPr>
        <w:t xml:space="preserve"> whether there are financial and other forms of support. </w:t>
      </w:r>
      <w:r w:rsidRPr="00D26759">
        <w:rPr>
          <w:lang w:val="en-US"/>
        </w:rPr>
        <w:t xml:space="preserve">Factor </w:t>
      </w:r>
      <w:r w:rsidR="005B55A9" w:rsidRPr="00D26759">
        <w:rPr>
          <w:lang w:val="en-US"/>
        </w:rPr>
        <w:t xml:space="preserve">9.2 looks at whether research </w:t>
      </w:r>
      <w:r w:rsidRPr="00D26759">
        <w:rPr>
          <w:lang w:val="en-US"/>
        </w:rPr>
        <w:t xml:space="preserve">is </w:t>
      </w:r>
      <w:r w:rsidR="005B55A9" w:rsidRPr="00D26759">
        <w:rPr>
          <w:lang w:val="en-US"/>
        </w:rPr>
        <w:t xml:space="preserve">focusing not only on </w:t>
      </w:r>
      <w:r w:rsidR="00A82CCD" w:rsidRPr="00D26759">
        <w:rPr>
          <w:lang w:val="en-US"/>
        </w:rPr>
        <w:t xml:space="preserve">ICH </w:t>
      </w:r>
      <w:r w:rsidR="005B55A9" w:rsidRPr="00D26759">
        <w:rPr>
          <w:lang w:val="en-US"/>
        </w:rPr>
        <w:t xml:space="preserve">itself but the approaches </w:t>
      </w:r>
      <w:r w:rsidRPr="00D26759">
        <w:rPr>
          <w:lang w:val="en-US"/>
        </w:rPr>
        <w:t xml:space="preserve">to and impacts of </w:t>
      </w:r>
      <w:r w:rsidR="005B55A9" w:rsidRPr="00D26759">
        <w:rPr>
          <w:lang w:val="en-US"/>
        </w:rPr>
        <w:t>safeguarding</w:t>
      </w:r>
      <w:r w:rsidRPr="00D26759">
        <w:rPr>
          <w:lang w:val="en-US"/>
        </w:rPr>
        <w:t xml:space="preserve"> specifically</w:t>
      </w:r>
      <w:r w:rsidR="005B55A9" w:rsidRPr="00D26759">
        <w:rPr>
          <w:lang w:val="en-US"/>
        </w:rPr>
        <w:t xml:space="preserve">. </w:t>
      </w:r>
      <w:r w:rsidRPr="00D26759">
        <w:rPr>
          <w:lang w:val="en-US"/>
        </w:rPr>
        <w:t>Factor 9.3</w:t>
      </w:r>
      <w:r w:rsidR="005B55A9" w:rsidRPr="00D26759">
        <w:rPr>
          <w:lang w:val="en-US"/>
        </w:rPr>
        <w:t xml:space="preserve"> considers whether practitioners and bearers participate in managing, implementing and disseminating research and whether it is </w:t>
      </w:r>
      <w:r w:rsidRPr="00D26759">
        <w:rPr>
          <w:lang w:val="en-US"/>
        </w:rPr>
        <w:t xml:space="preserve">carried out </w:t>
      </w:r>
      <w:r w:rsidR="005B55A9" w:rsidRPr="00D26759">
        <w:rPr>
          <w:lang w:val="en-US"/>
        </w:rPr>
        <w:t>with f</w:t>
      </w:r>
      <w:r w:rsidRPr="00D26759">
        <w:rPr>
          <w:lang w:val="en-US"/>
        </w:rPr>
        <w:t>ree, prior and informed consent.</w:t>
      </w:r>
      <w:r w:rsidR="005B55A9" w:rsidRPr="00D26759">
        <w:rPr>
          <w:lang w:val="en-US"/>
        </w:rPr>
        <w:t xml:space="preserve"> </w:t>
      </w:r>
      <w:r w:rsidRPr="00D26759">
        <w:rPr>
          <w:lang w:val="en-US"/>
        </w:rPr>
        <w:t xml:space="preserve">The final </w:t>
      </w:r>
      <w:r w:rsidRPr="00D26759">
        <w:rPr>
          <w:u w:val="single"/>
          <w:lang w:val="en-US"/>
        </w:rPr>
        <w:t>I</w:t>
      </w:r>
      <w:r w:rsidR="005B55A9" w:rsidRPr="00D26759">
        <w:rPr>
          <w:u w:val="single"/>
          <w:lang w:val="en-US"/>
        </w:rPr>
        <w:t>ndicator 10</w:t>
      </w:r>
      <w:r w:rsidR="005B55A9" w:rsidRPr="00D26759">
        <w:rPr>
          <w:lang w:val="en-US"/>
        </w:rPr>
        <w:t xml:space="preserve"> looks at the extent to which research outcomes are broadly accessible and are effectively utilized for safeguarding and policy-making. </w:t>
      </w:r>
      <w:r w:rsidRPr="00D26759">
        <w:rPr>
          <w:lang w:val="en-US"/>
        </w:rPr>
        <w:t>A</w:t>
      </w:r>
      <w:r w:rsidR="005B55A9" w:rsidRPr="00D26759">
        <w:rPr>
          <w:lang w:val="en-US"/>
        </w:rPr>
        <w:t xml:space="preserve">ssessment factor </w:t>
      </w:r>
      <w:r w:rsidRPr="00D26759">
        <w:rPr>
          <w:lang w:val="en-US"/>
        </w:rPr>
        <w:t xml:space="preserve">10.1 </w:t>
      </w:r>
      <w:r w:rsidR="005B55A9" w:rsidRPr="00D26759">
        <w:rPr>
          <w:lang w:val="en-US"/>
        </w:rPr>
        <w:t>focuses on accessibility, bearing in min</w:t>
      </w:r>
      <w:r w:rsidR="00AE6F26" w:rsidRPr="00D26759">
        <w:rPr>
          <w:lang w:val="en-US"/>
        </w:rPr>
        <w:t xml:space="preserve">d respect for customary access, as linked to factor </w:t>
      </w:r>
      <w:r w:rsidR="005B55A9" w:rsidRPr="00D26759">
        <w:rPr>
          <w:lang w:val="en-US"/>
        </w:rPr>
        <w:t>7.4 concerned with inventorying. Factor 10.2 considers whether r</w:t>
      </w:r>
      <w:r w:rsidR="00AE6F26" w:rsidRPr="00D26759">
        <w:rPr>
          <w:lang w:val="en-US"/>
        </w:rPr>
        <w:t xml:space="preserve">esearch findings are used to </w:t>
      </w:r>
      <w:r w:rsidR="005B55A9" w:rsidRPr="00D26759">
        <w:rPr>
          <w:lang w:val="en-US"/>
        </w:rPr>
        <w:t>actual</w:t>
      </w:r>
      <w:r w:rsidR="00AE6F26" w:rsidRPr="00D26759">
        <w:rPr>
          <w:lang w:val="en-US"/>
        </w:rPr>
        <w:t>ly lead</w:t>
      </w:r>
      <w:r w:rsidR="005B55A9" w:rsidRPr="00D26759">
        <w:rPr>
          <w:lang w:val="en-US"/>
        </w:rPr>
        <w:t xml:space="preserve"> to policy-making and not just research </w:t>
      </w:r>
      <w:r w:rsidR="00AE6F26" w:rsidRPr="00D26759">
        <w:rPr>
          <w:lang w:val="en-US"/>
        </w:rPr>
        <w:t xml:space="preserve">for </w:t>
      </w:r>
      <w:r w:rsidR="005B55A9" w:rsidRPr="00D26759">
        <w:rPr>
          <w:lang w:val="en-US"/>
        </w:rPr>
        <w:t>its own</w:t>
      </w:r>
      <w:r w:rsidR="00AE6F26" w:rsidRPr="00D26759">
        <w:rPr>
          <w:lang w:val="en-US"/>
        </w:rPr>
        <w:t xml:space="preserve"> sake</w:t>
      </w:r>
      <w:r w:rsidR="005B55A9" w:rsidRPr="00D26759">
        <w:rPr>
          <w:lang w:val="en-US"/>
        </w:rPr>
        <w:t xml:space="preserve">. </w:t>
      </w:r>
      <w:r w:rsidR="00AE6F26" w:rsidRPr="00D26759">
        <w:rPr>
          <w:lang w:val="en-US"/>
        </w:rPr>
        <w:t>Finally, f</w:t>
      </w:r>
      <w:r w:rsidR="005B55A9" w:rsidRPr="00D26759">
        <w:rPr>
          <w:lang w:val="en-US"/>
        </w:rPr>
        <w:t xml:space="preserve">actor 10.3 similarly considers whether research findings are utilized for safeguarding. </w:t>
      </w:r>
      <w:r w:rsidR="00AE6F26" w:rsidRPr="00D26759">
        <w:rPr>
          <w:lang w:val="en-US"/>
        </w:rPr>
        <w:t xml:space="preserve">These </w:t>
      </w:r>
      <w:r w:rsidR="005B55A9" w:rsidRPr="00D26759">
        <w:rPr>
          <w:lang w:val="en-US"/>
        </w:rPr>
        <w:t xml:space="preserve">factors </w:t>
      </w:r>
      <w:r w:rsidR="00AE6F26" w:rsidRPr="00D26759">
        <w:rPr>
          <w:lang w:val="en-US"/>
        </w:rPr>
        <w:t>thus link</w:t>
      </w:r>
      <w:r w:rsidR="00A82CCD" w:rsidRPr="00D26759">
        <w:rPr>
          <w:lang w:val="en-US"/>
        </w:rPr>
        <w:t>ed</w:t>
      </w:r>
      <w:r w:rsidR="00E96DCF" w:rsidRPr="00D26759">
        <w:rPr>
          <w:lang w:val="en-US"/>
        </w:rPr>
        <w:t xml:space="preserve"> research to safeguarding.</w:t>
      </w:r>
    </w:p>
    <w:p w14:paraId="6874DB61" w14:textId="3928F26E"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BF7A45" w:rsidRPr="00D26759">
        <w:rPr>
          <w:b/>
          <w:lang w:val="en-US"/>
        </w:rPr>
        <w:t xml:space="preserve"> </w:t>
      </w:r>
      <w:r w:rsidR="00BF7A45" w:rsidRPr="00D26759">
        <w:rPr>
          <w:lang w:val="en-US"/>
        </w:rPr>
        <w:t xml:space="preserve">opened the </w:t>
      </w:r>
      <w:r w:rsidR="005B55A9" w:rsidRPr="00D26759">
        <w:rPr>
          <w:lang w:val="en-US"/>
        </w:rPr>
        <w:t xml:space="preserve">floor for comment and proposal on </w:t>
      </w:r>
      <w:r w:rsidR="005B55A9" w:rsidRPr="00D26759">
        <w:rPr>
          <w:u w:val="single"/>
          <w:lang w:val="en-US"/>
        </w:rPr>
        <w:t>Indicator 7</w:t>
      </w:r>
      <w:r w:rsidR="00E96DCF" w:rsidRPr="00D26759">
        <w:rPr>
          <w:lang w:val="en-US"/>
        </w:rPr>
        <w:t>.</w:t>
      </w:r>
    </w:p>
    <w:p w14:paraId="4125F78C" w14:textId="4B68C61A" w:rsidR="003B61D5"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497AFB" w:rsidRPr="00D26759">
        <w:rPr>
          <w:b/>
          <w:lang w:val="en-US"/>
        </w:rPr>
        <w:t xml:space="preserve">Belgium </w:t>
      </w:r>
      <w:r w:rsidR="00AE6F26" w:rsidRPr="00D26759">
        <w:rPr>
          <w:lang w:val="en-US"/>
        </w:rPr>
        <w:t>proposed</w:t>
      </w:r>
      <w:r w:rsidR="005B55A9" w:rsidRPr="00D26759">
        <w:rPr>
          <w:lang w:val="en-US"/>
        </w:rPr>
        <w:t xml:space="preserve"> to delete 7.2, not only because </w:t>
      </w:r>
      <w:r w:rsidR="00AE6F26" w:rsidRPr="00D26759">
        <w:rPr>
          <w:lang w:val="en-US"/>
        </w:rPr>
        <w:t>of the use of ‘</w:t>
      </w:r>
      <w:r w:rsidR="005B55A9" w:rsidRPr="00D26759">
        <w:rPr>
          <w:lang w:val="en-US"/>
        </w:rPr>
        <w:t>national,</w:t>
      </w:r>
      <w:r w:rsidR="00AE6F26" w:rsidRPr="00D26759">
        <w:rPr>
          <w:lang w:val="en-US"/>
        </w:rPr>
        <w:t xml:space="preserve"> provincial, local’</w:t>
      </w:r>
      <w:r w:rsidR="005B55A9" w:rsidRPr="00D26759">
        <w:rPr>
          <w:lang w:val="en-US"/>
        </w:rPr>
        <w:t xml:space="preserve">, but to </w:t>
      </w:r>
      <w:r w:rsidR="00AE6F26" w:rsidRPr="00D26759">
        <w:rPr>
          <w:lang w:val="en-US"/>
        </w:rPr>
        <w:t xml:space="preserve">take the part related to </w:t>
      </w:r>
      <w:r w:rsidR="005B55A9" w:rsidRPr="00D26759">
        <w:rPr>
          <w:lang w:val="en-US"/>
        </w:rPr>
        <w:t xml:space="preserve">diversity </w:t>
      </w:r>
      <w:r w:rsidR="00AE6F26" w:rsidRPr="00D26759">
        <w:rPr>
          <w:lang w:val="en-US"/>
        </w:rPr>
        <w:t xml:space="preserve">and </w:t>
      </w:r>
      <w:r w:rsidR="005B55A9" w:rsidRPr="00D26759">
        <w:rPr>
          <w:lang w:val="en-US"/>
        </w:rPr>
        <w:t xml:space="preserve">include it in 7.3 </w:t>
      </w:r>
      <w:r w:rsidR="00AE6F26" w:rsidRPr="00D26759">
        <w:rPr>
          <w:lang w:val="en-US"/>
        </w:rPr>
        <w:t xml:space="preserve">so </w:t>
      </w:r>
      <w:r w:rsidR="005B55A9" w:rsidRPr="00D26759">
        <w:rPr>
          <w:lang w:val="en-US"/>
        </w:rPr>
        <w:t xml:space="preserve">that the updating </w:t>
      </w:r>
      <w:r w:rsidR="00AE6F26" w:rsidRPr="00D26759">
        <w:rPr>
          <w:lang w:val="en-US"/>
        </w:rPr>
        <w:t xml:space="preserve">[of the </w:t>
      </w:r>
      <w:r w:rsidR="00BC154B" w:rsidRPr="00D26759">
        <w:rPr>
          <w:lang w:val="en-US"/>
        </w:rPr>
        <w:t>inventory</w:t>
      </w:r>
      <w:r w:rsidR="00AE6F26" w:rsidRPr="00D26759">
        <w:rPr>
          <w:lang w:val="en-US"/>
        </w:rPr>
        <w:t xml:space="preserve">] </w:t>
      </w:r>
      <w:r w:rsidR="005B55A9" w:rsidRPr="00D26759">
        <w:rPr>
          <w:lang w:val="en-US"/>
        </w:rPr>
        <w:t>reflect</w:t>
      </w:r>
      <w:r w:rsidR="00990EC3" w:rsidRPr="00D26759">
        <w:rPr>
          <w:lang w:val="en-US"/>
        </w:rPr>
        <w:t>ed</w:t>
      </w:r>
      <w:r w:rsidR="005B55A9" w:rsidRPr="00D26759">
        <w:rPr>
          <w:lang w:val="en-US"/>
        </w:rPr>
        <w:t xml:space="preserve"> diversity</w:t>
      </w:r>
      <w:r w:rsidR="00AE6F26" w:rsidRPr="00D26759">
        <w:rPr>
          <w:lang w:val="en-US"/>
        </w:rPr>
        <w:t xml:space="preserve"> and the viability of elements</w:t>
      </w:r>
      <w:r w:rsidR="00990EC3" w:rsidRPr="00D26759">
        <w:rPr>
          <w:lang w:val="en-US"/>
        </w:rPr>
        <w:t xml:space="preserve">, and </w:t>
      </w:r>
      <w:r w:rsidR="005B55A9" w:rsidRPr="00D26759">
        <w:rPr>
          <w:lang w:val="en-US"/>
        </w:rPr>
        <w:t xml:space="preserve">so the updating process </w:t>
      </w:r>
      <w:r w:rsidR="00990EC3" w:rsidRPr="00D26759">
        <w:rPr>
          <w:lang w:val="en-US"/>
        </w:rPr>
        <w:t>could be more</w:t>
      </w:r>
      <w:r w:rsidR="005B55A9" w:rsidRPr="00D26759">
        <w:rPr>
          <w:lang w:val="en-US"/>
        </w:rPr>
        <w:t xml:space="preserve"> dyna</w:t>
      </w:r>
      <w:r w:rsidR="00E96DCF" w:rsidRPr="00D26759">
        <w:rPr>
          <w:lang w:val="en-US"/>
        </w:rPr>
        <w:t>mic and work towards diversity.</w:t>
      </w:r>
    </w:p>
    <w:p w14:paraId="2BA8CF71" w14:textId="33B62C77" w:rsidR="00116642"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6A29F5" w:rsidRPr="00D26759">
        <w:rPr>
          <w:b/>
          <w:lang w:val="en-US"/>
        </w:rPr>
        <w:t>Senegal</w:t>
      </w:r>
      <w:r w:rsidR="00116642" w:rsidRPr="00D26759">
        <w:rPr>
          <w:b/>
          <w:lang w:val="en-US"/>
        </w:rPr>
        <w:t xml:space="preserve"> </w:t>
      </w:r>
      <w:r w:rsidR="00116642" w:rsidRPr="00D26759">
        <w:rPr>
          <w:lang w:val="en-US"/>
        </w:rPr>
        <w:t xml:space="preserve">sought to understand the rationale behind factor 7.2 as proposed by the experts, adding that ‘specialized inventories’ could in fact reflect thematic inventories. For example, an inventory could comprise </w:t>
      </w:r>
      <w:r w:rsidR="00BC154B" w:rsidRPr="00D26759">
        <w:rPr>
          <w:lang w:val="en-US"/>
        </w:rPr>
        <w:t>initiation</w:t>
      </w:r>
      <w:r w:rsidR="00116642" w:rsidRPr="00D26759">
        <w:rPr>
          <w:lang w:val="en-US"/>
        </w:rPr>
        <w:t xml:space="preserve"> rites or traditional music. In which case, thematic inventories that covered a specific area of [intangible cultural heritage] should be maintained. In this regard, the delegation did not agree with the remarks made by Belgium.</w:t>
      </w:r>
    </w:p>
    <w:p w14:paraId="5A8A27A3" w14:textId="1D4416B9" w:rsidR="003B61D5" w:rsidRPr="00D26759" w:rsidRDefault="00E01A2E"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116642" w:rsidRPr="00D26759">
        <w:rPr>
          <w:b/>
          <w:lang w:val="en-US"/>
        </w:rPr>
        <w:t xml:space="preserve">The Republic of Korea </w:t>
      </w:r>
      <w:r w:rsidR="00116642" w:rsidRPr="00D26759">
        <w:rPr>
          <w:lang w:val="en-US"/>
        </w:rPr>
        <w:t xml:space="preserve">remarked that factor </w:t>
      </w:r>
      <w:r w:rsidR="003F4F91" w:rsidRPr="00D26759">
        <w:rPr>
          <w:lang w:val="en-US"/>
        </w:rPr>
        <w:t xml:space="preserve">7.2 concerns </w:t>
      </w:r>
      <w:r w:rsidR="005B55A9" w:rsidRPr="00D26759">
        <w:rPr>
          <w:lang w:val="en-US"/>
        </w:rPr>
        <w:t>diversity</w:t>
      </w:r>
      <w:r w:rsidR="00116642" w:rsidRPr="00D26759">
        <w:rPr>
          <w:lang w:val="en-US"/>
        </w:rPr>
        <w:t xml:space="preserve">, while </w:t>
      </w:r>
      <w:r w:rsidR="003F4F91" w:rsidRPr="00D26759">
        <w:rPr>
          <w:lang w:val="en-US"/>
        </w:rPr>
        <w:t xml:space="preserve">factor </w:t>
      </w:r>
      <w:r w:rsidR="005B55A9" w:rsidRPr="00D26759">
        <w:rPr>
          <w:lang w:val="en-US"/>
        </w:rPr>
        <w:t xml:space="preserve">7.3 </w:t>
      </w:r>
      <w:r w:rsidR="003F4F91" w:rsidRPr="00D26759">
        <w:rPr>
          <w:lang w:val="en-US"/>
        </w:rPr>
        <w:t>concerns</w:t>
      </w:r>
      <w:r w:rsidR="00116642" w:rsidRPr="00D26759">
        <w:rPr>
          <w:lang w:val="en-US"/>
        </w:rPr>
        <w:t xml:space="preserve"> </w:t>
      </w:r>
      <w:r w:rsidR="005B55A9" w:rsidRPr="00D26759">
        <w:rPr>
          <w:lang w:val="en-US"/>
        </w:rPr>
        <w:t xml:space="preserve">keeping </w:t>
      </w:r>
      <w:r w:rsidR="003F4F91" w:rsidRPr="00D26759">
        <w:rPr>
          <w:lang w:val="en-US"/>
        </w:rPr>
        <w:t xml:space="preserve">the inventory current and updated. Given that these were </w:t>
      </w:r>
      <w:r w:rsidR="005B55A9" w:rsidRPr="00D26759">
        <w:rPr>
          <w:lang w:val="en-US"/>
        </w:rPr>
        <w:t xml:space="preserve">very important issues, </w:t>
      </w:r>
      <w:r w:rsidR="003F4F91" w:rsidRPr="00D26759">
        <w:rPr>
          <w:lang w:val="en-US"/>
        </w:rPr>
        <w:t xml:space="preserve">the delegation sought to maintain factor </w:t>
      </w:r>
      <w:r w:rsidR="005B55A9" w:rsidRPr="00D26759">
        <w:rPr>
          <w:lang w:val="en-US"/>
        </w:rPr>
        <w:t>7.2.</w:t>
      </w:r>
    </w:p>
    <w:p w14:paraId="75AD00D7" w14:textId="2A9D2368" w:rsidR="00360F71"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360F71" w:rsidRPr="00D26759">
        <w:rPr>
          <w:b/>
          <w:lang w:val="en-US"/>
        </w:rPr>
        <w:t xml:space="preserve">Haiti </w:t>
      </w:r>
      <w:r w:rsidR="006F0881" w:rsidRPr="00D26759">
        <w:rPr>
          <w:lang w:val="en-US"/>
        </w:rPr>
        <w:t>aligned with Belgium’s proposal</w:t>
      </w:r>
      <w:r w:rsidR="00360F71" w:rsidRPr="00D26759">
        <w:rPr>
          <w:lang w:val="en-US"/>
        </w:rPr>
        <w:t xml:space="preserve"> because </w:t>
      </w:r>
      <w:r w:rsidR="006F0881" w:rsidRPr="00D26759">
        <w:rPr>
          <w:lang w:val="en-US"/>
        </w:rPr>
        <w:t>specialized</w:t>
      </w:r>
      <w:r w:rsidR="00360F71" w:rsidRPr="00D26759">
        <w:rPr>
          <w:lang w:val="en-US"/>
        </w:rPr>
        <w:t xml:space="preserve"> inventories </w:t>
      </w:r>
      <w:r w:rsidR="006F0881" w:rsidRPr="00D26759">
        <w:rPr>
          <w:lang w:val="en-US"/>
        </w:rPr>
        <w:t>were important</w:t>
      </w:r>
      <w:r w:rsidR="00360F71" w:rsidRPr="00D26759">
        <w:rPr>
          <w:lang w:val="en-US"/>
        </w:rPr>
        <w:t xml:space="preserve"> </w:t>
      </w:r>
      <w:r w:rsidR="006F0881" w:rsidRPr="00D26759">
        <w:rPr>
          <w:lang w:val="en-US"/>
        </w:rPr>
        <w:t xml:space="preserve">with regard to </w:t>
      </w:r>
      <w:r w:rsidR="00360F71" w:rsidRPr="00D26759">
        <w:rPr>
          <w:lang w:val="en-US"/>
        </w:rPr>
        <w:t>the very intenti</w:t>
      </w:r>
      <w:r w:rsidR="006F0881" w:rsidRPr="00D26759">
        <w:rPr>
          <w:lang w:val="en-US"/>
        </w:rPr>
        <w:t xml:space="preserve">on of each of these inventories, which </w:t>
      </w:r>
      <w:r w:rsidR="00DD4084" w:rsidRPr="00D26759">
        <w:rPr>
          <w:lang w:val="en-US"/>
        </w:rPr>
        <w:t xml:space="preserve">was </w:t>
      </w:r>
      <w:r w:rsidR="006F0881" w:rsidRPr="00D26759">
        <w:rPr>
          <w:lang w:val="en-US"/>
        </w:rPr>
        <w:t xml:space="preserve">to have </w:t>
      </w:r>
      <w:r w:rsidR="00360F71" w:rsidRPr="00D26759">
        <w:rPr>
          <w:lang w:val="en-US"/>
        </w:rPr>
        <w:t xml:space="preserve">systematic references instead of </w:t>
      </w:r>
      <w:r w:rsidR="006F0881" w:rsidRPr="00D26759">
        <w:rPr>
          <w:lang w:val="en-US"/>
        </w:rPr>
        <w:t xml:space="preserve">intermittent and </w:t>
      </w:r>
      <w:r w:rsidR="00DD4084" w:rsidRPr="00D26759">
        <w:rPr>
          <w:lang w:val="en-US"/>
        </w:rPr>
        <w:t>standardized inventories</w:t>
      </w:r>
      <w:r w:rsidR="00360F71" w:rsidRPr="00D26759">
        <w:rPr>
          <w:lang w:val="en-US"/>
        </w:rPr>
        <w:t xml:space="preserve">. So the diversity of inventories </w:t>
      </w:r>
      <w:r w:rsidR="00DD4084" w:rsidRPr="00D26759">
        <w:rPr>
          <w:lang w:val="en-US"/>
        </w:rPr>
        <w:t xml:space="preserve">was an </w:t>
      </w:r>
      <w:r w:rsidR="00360F71" w:rsidRPr="00D26759">
        <w:rPr>
          <w:lang w:val="en-US"/>
        </w:rPr>
        <w:t xml:space="preserve">important point to </w:t>
      </w:r>
      <w:r w:rsidR="00DD4084" w:rsidRPr="00D26759">
        <w:rPr>
          <w:lang w:val="en-US"/>
        </w:rPr>
        <w:t>bear in mind</w:t>
      </w:r>
      <w:r w:rsidR="00360F71" w:rsidRPr="00D26759">
        <w:rPr>
          <w:lang w:val="en-US"/>
        </w:rPr>
        <w:t>.</w:t>
      </w:r>
    </w:p>
    <w:p w14:paraId="28CFF6A6" w14:textId="45B05176" w:rsidR="003B61D5"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DD4084" w:rsidRPr="00D26759">
        <w:rPr>
          <w:b/>
          <w:lang w:val="en-US"/>
        </w:rPr>
        <w:t xml:space="preserve">Germany </w:t>
      </w:r>
      <w:r w:rsidR="00DD4084" w:rsidRPr="00D26759">
        <w:rPr>
          <w:lang w:val="en-US"/>
        </w:rPr>
        <w:t xml:space="preserve">wished to maintain </w:t>
      </w:r>
      <w:r w:rsidR="005B55A9" w:rsidRPr="00D26759">
        <w:rPr>
          <w:lang w:val="en-US"/>
        </w:rPr>
        <w:t xml:space="preserve">7.2, </w:t>
      </w:r>
      <w:r w:rsidR="00DD4084" w:rsidRPr="00D26759">
        <w:rPr>
          <w:lang w:val="en-US"/>
        </w:rPr>
        <w:t xml:space="preserve">as the importance of inventories is </w:t>
      </w:r>
      <w:r w:rsidR="005B55A9" w:rsidRPr="00D26759">
        <w:rPr>
          <w:lang w:val="en-US"/>
        </w:rPr>
        <w:t>highlight</w:t>
      </w:r>
      <w:r w:rsidR="00DD4084" w:rsidRPr="00D26759">
        <w:rPr>
          <w:lang w:val="en-US"/>
        </w:rPr>
        <w:t>ed</w:t>
      </w:r>
      <w:r w:rsidR="005B55A9" w:rsidRPr="00D26759">
        <w:rPr>
          <w:lang w:val="en-US"/>
        </w:rPr>
        <w:t xml:space="preserve"> </w:t>
      </w:r>
      <w:r w:rsidR="00DD4084" w:rsidRPr="00D26759">
        <w:rPr>
          <w:lang w:val="en-US"/>
        </w:rPr>
        <w:t xml:space="preserve">and provides an </w:t>
      </w:r>
      <w:r w:rsidR="005B55A9" w:rsidRPr="00D26759">
        <w:rPr>
          <w:lang w:val="en-US"/>
        </w:rPr>
        <w:t xml:space="preserve">option </w:t>
      </w:r>
      <w:r w:rsidR="00DD4084" w:rsidRPr="00D26759">
        <w:rPr>
          <w:lang w:val="en-US"/>
        </w:rPr>
        <w:t xml:space="preserve">with regard to </w:t>
      </w:r>
      <w:r w:rsidR="00E96DCF" w:rsidRPr="00D26759">
        <w:rPr>
          <w:lang w:val="en-US"/>
        </w:rPr>
        <w:t>reporting.</w:t>
      </w:r>
    </w:p>
    <w:p w14:paraId="085A87BA" w14:textId="6B84C349" w:rsidR="003B61D5" w:rsidRPr="00D26759" w:rsidRDefault="00E01A2E"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China</w:t>
      </w:r>
      <w:r w:rsidR="00360F71" w:rsidRPr="00D26759">
        <w:rPr>
          <w:b/>
          <w:lang w:val="en-US"/>
        </w:rPr>
        <w:t xml:space="preserve"> </w:t>
      </w:r>
      <w:r w:rsidR="003A4365" w:rsidRPr="00D26759">
        <w:rPr>
          <w:lang w:val="en-US"/>
        </w:rPr>
        <w:t>proposed</w:t>
      </w:r>
      <w:r w:rsidR="005B55A9" w:rsidRPr="00D26759">
        <w:rPr>
          <w:lang w:val="en-US"/>
        </w:rPr>
        <w:t xml:space="preserve"> maintain</w:t>
      </w:r>
      <w:r w:rsidR="00360F71" w:rsidRPr="00D26759">
        <w:rPr>
          <w:lang w:val="en-US"/>
        </w:rPr>
        <w:t>ing factor</w:t>
      </w:r>
      <w:r w:rsidR="005B55A9" w:rsidRPr="00D26759">
        <w:rPr>
          <w:lang w:val="en-US"/>
        </w:rPr>
        <w:t xml:space="preserve"> 7.2.</w:t>
      </w:r>
    </w:p>
    <w:p w14:paraId="45019A6C" w14:textId="3F584B30" w:rsidR="00B15B22" w:rsidRPr="00D26759" w:rsidRDefault="00DD4084" w:rsidP="009F481D">
      <w:pPr>
        <w:pStyle w:val="Orateurengris"/>
        <w:rPr>
          <w:rFonts w:eastAsia="SimSun"/>
          <w:lang w:val="en-US"/>
        </w:rPr>
      </w:pPr>
      <w:r w:rsidRPr="00D26759">
        <w:rPr>
          <w:lang w:val="en-US"/>
        </w:rPr>
        <w:t xml:space="preserve">The </w:t>
      </w:r>
      <w:r w:rsidRPr="00D26759">
        <w:rPr>
          <w:b/>
          <w:lang w:val="en-US"/>
        </w:rPr>
        <w:t>d</w:t>
      </w:r>
      <w:r w:rsidR="00430BF7" w:rsidRPr="00D26759">
        <w:rPr>
          <w:b/>
          <w:lang w:val="en-US"/>
        </w:rPr>
        <w:t xml:space="preserve">elegation of </w:t>
      </w:r>
      <w:r w:rsidR="005B55A9" w:rsidRPr="00D26759">
        <w:rPr>
          <w:b/>
          <w:lang w:val="en-US"/>
        </w:rPr>
        <w:t>Mali</w:t>
      </w:r>
      <w:r w:rsidR="003A4365" w:rsidRPr="00D26759">
        <w:rPr>
          <w:rFonts w:eastAsia="SimSun"/>
          <w:lang w:val="en-US"/>
        </w:rPr>
        <w:t xml:space="preserve"> began by thanking the host country and the organizers. The delegation preferred to maintain 7.2 and even broadening the specialized inventories at the different levels: national, provincial and local</w:t>
      </w:r>
      <w:r w:rsidR="00A82CCD" w:rsidRPr="00D26759">
        <w:rPr>
          <w:rFonts w:eastAsia="SimSun"/>
          <w:lang w:val="en-US"/>
        </w:rPr>
        <w:t>,</w:t>
      </w:r>
      <w:r w:rsidR="003A4365" w:rsidRPr="00D26759">
        <w:rPr>
          <w:rFonts w:eastAsia="SimSun"/>
          <w:lang w:val="en-US"/>
        </w:rPr>
        <w:t xml:space="preserve"> and including </w:t>
      </w:r>
      <w:r w:rsidR="00B15B22" w:rsidRPr="00D26759">
        <w:rPr>
          <w:rFonts w:eastAsia="SimSun"/>
          <w:lang w:val="en-US"/>
        </w:rPr>
        <w:t xml:space="preserve">regional and </w:t>
      </w:r>
      <w:r w:rsidR="003A4365" w:rsidRPr="00D26759">
        <w:rPr>
          <w:rFonts w:eastAsia="SimSun"/>
          <w:lang w:val="en-US"/>
        </w:rPr>
        <w:t>sub-regional level</w:t>
      </w:r>
      <w:r w:rsidR="00B15B22" w:rsidRPr="00D26759">
        <w:rPr>
          <w:rFonts w:eastAsia="SimSun"/>
          <w:lang w:val="en-US"/>
        </w:rPr>
        <w:t>s</w:t>
      </w:r>
      <w:r w:rsidR="003A4365" w:rsidRPr="00D26759">
        <w:rPr>
          <w:rFonts w:eastAsia="SimSun"/>
          <w:lang w:val="en-US"/>
        </w:rPr>
        <w:t xml:space="preserve">. </w:t>
      </w:r>
      <w:r w:rsidR="00B15B22" w:rsidRPr="00D26759">
        <w:rPr>
          <w:rFonts w:eastAsia="SimSun"/>
          <w:lang w:val="en-US"/>
        </w:rPr>
        <w:t xml:space="preserve">To explain the importance of 7.2, the delegation gave the example of the Tuareg Imzad found in Algeria, Mali and Niger that took </w:t>
      </w:r>
      <w:r w:rsidR="003A4365" w:rsidRPr="00D26759">
        <w:rPr>
          <w:rFonts w:eastAsia="SimSun"/>
          <w:lang w:val="en-US"/>
        </w:rPr>
        <w:t xml:space="preserve">into account </w:t>
      </w:r>
      <w:r w:rsidR="00B15B22" w:rsidRPr="00D26759">
        <w:rPr>
          <w:rFonts w:eastAsia="SimSun"/>
          <w:lang w:val="en-US"/>
        </w:rPr>
        <w:t xml:space="preserve">the broad regional scope of the </w:t>
      </w:r>
      <w:r w:rsidR="003A4365" w:rsidRPr="00D26759">
        <w:rPr>
          <w:rFonts w:eastAsia="SimSun"/>
          <w:lang w:val="en-US"/>
        </w:rPr>
        <w:t xml:space="preserve">practices and know-how </w:t>
      </w:r>
      <w:r w:rsidR="00B15B22" w:rsidRPr="00D26759">
        <w:rPr>
          <w:rFonts w:eastAsia="SimSun"/>
          <w:lang w:val="en-US"/>
        </w:rPr>
        <w:t xml:space="preserve">of this </w:t>
      </w:r>
      <w:r w:rsidR="00A82CCD" w:rsidRPr="00D26759">
        <w:rPr>
          <w:rFonts w:eastAsia="SimSun"/>
          <w:lang w:val="en-US"/>
        </w:rPr>
        <w:t xml:space="preserve">ICH </w:t>
      </w:r>
      <w:r w:rsidR="00B15B22" w:rsidRPr="00D26759">
        <w:rPr>
          <w:rFonts w:eastAsia="SimSun"/>
          <w:lang w:val="en-US"/>
        </w:rPr>
        <w:t>inscribed [on the Representative List] in 2013. The delegation thus proposed to maintain 7.2 and to include ‘region</w:t>
      </w:r>
      <w:r w:rsidR="00E96DCF" w:rsidRPr="00D26759">
        <w:rPr>
          <w:rFonts w:eastAsia="SimSun"/>
          <w:lang w:val="en-US"/>
        </w:rPr>
        <w:t>al’ and ‘sub-regional’ levels.</w:t>
      </w:r>
    </w:p>
    <w:p w14:paraId="7D550D39" w14:textId="564D74EB" w:rsidR="003B61D5" w:rsidRPr="00D26759" w:rsidRDefault="009D2FCE" w:rsidP="009F481D">
      <w:pPr>
        <w:pStyle w:val="Orateurengris"/>
        <w:rPr>
          <w:lang w:val="en-US"/>
        </w:rPr>
      </w:pPr>
      <w:r w:rsidRPr="00D26759">
        <w:rPr>
          <w:lang w:val="en-US"/>
        </w:rPr>
        <w:t>The</w:t>
      </w:r>
      <w:r w:rsidRPr="00D26759">
        <w:rPr>
          <w:b/>
          <w:lang w:val="en-US"/>
        </w:rPr>
        <w:t xml:space="preserve"> </w:t>
      </w:r>
      <w:r w:rsidR="00B15B22" w:rsidRPr="00D26759">
        <w:rPr>
          <w:b/>
          <w:lang w:val="en-US"/>
        </w:rPr>
        <w:t>Chairperson</w:t>
      </w:r>
      <w:r w:rsidR="003B61D5" w:rsidRPr="00D26759">
        <w:rPr>
          <w:b/>
          <w:lang w:val="en-US"/>
        </w:rPr>
        <w:t xml:space="preserve"> </w:t>
      </w:r>
      <w:r w:rsidR="00962CEF" w:rsidRPr="00D26759">
        <w:rPr>
          <w:lang w:val="en-US"/>
        </w:rPr>
        <w:t xml:space="preserve">noted that the delegations were divided on this </w:t>
      </w:r>
      <w:r w:rsidR="005B55A9" w:rsidRPr="00D26759">
        <w:rPr>
          <w:lang w:val="en-US"/>
        </w:rPr>
        <w:t>issue</w:t>
      </w:r>
      <w:r w:rsidR="00962CEF" w:rsidRPr="00D26759">
        <w:rPr>
          <w:lang w:val="en-US"/>
        </w:rPr>
        <w:t xml:space="preserve"> and suggested that </w:t>
      </w:r>
      <w:r w:rsidR="005B55A9" w:rsidRPr="00D26759">
        <w:rPr>
          <w:lang w:val="en-US"/>
        </w:rPr>
        <w:t xml:space="preserve">the Secretariat consult </w:t>
      </w:r>
      <w:r w:rsidR="00962CEF" w:rsidRPr="00D26759">
        <w:rPr>
          <w:lang w:val="en-US"/>
        </w:rPr>
        <w:t xml:space="preserve">with </w:t>
      </w:r>
      <w:r w:rsidR="005B55A9" w:rsidRPr="00D26759">
        <w:rPr>
          <w:lang w:val="en-US"/>
        </w:rPr>
        <w:t xml:space="preserve">some of the delegations </w:t>
      </w:r>
      <w:r w:rsidR="00962CEF" w:rsidRPr="00D26759">
        <w:rPr>
          <w:lang w:val="en-US"/>
        </w:rPr>
        <w:t xml:space="preserve">in order </w:t>
      </w:r>
      <w:r w:rsidR="005B55A9" w:rsidRPr="00D26759">
        <w:rPr>
          <w:lang w:val="en-US"/>
        </w:rPr>
        <w:t xml:space="preserve">to </w:t>
      </w:r>
      <w:r w:rsidR="00962CEF" w:rsidRPr="00D26759">
        <w:rPr>
          <w:lang w:val="en-US"/>
        </w:rPr>
        <w:t xml:space="preserve">reach a </w:t>
      </w:r>
      <w:r w:rsidR="005B55A9" w:rsidRPr="00D26759">
        <w:rPr>
          <w:lang w:val="en-US"/>
        </w:rPr>
        <w:t xml:space="preserve">compromise </w:t>
      </w:r>
      <w:r w:rsidR="00962CEF" w:rsidRPr="00D26759">
        <w:rPr>
          <w:lang w:val="en-US"/>
        </w:rPr>
        <w:t>proposal if agreement could not be</w:t>
      </w:r>
      <w:r w:rsidR="005B55A9" w:rsidRPr="00D26759">
        <w:rPr>
          <w:lang w:val="en-US"/>
        </w:rPr>
        <w:t xml:space="preserve"> reach</w:t>
      </w:r>
      <w:r w:rsidR="00962CEF" w:rsidRPr="00D26759">
        <w:rPr>
          <w:lang w:val="en-US"/>
        </w:rPr>
        <w:t>ed</w:t>
      </w:r>
      <w:r w:rsidR="005B55A9" w:rsidRPr="00D26759">
        <w:rPr>
          <w:lang w:val="en-US"/>
        </w:rPr>
        <w:t xml:space="preserve">. </w:t>
      </w:r>
      <w:r w:rsidR="00962CEF" w:rsidRPr="00D26759">
        <w:rPr>
          <w:lang w:val="en-US"/>
        </w:rPr>
        <w:t>The Chairperson noted Belgium wishing to take the floor with</w:t>
      </w:r>
      <w:r w:rsidR="00A82CCD" w:rsidRPr="00D26759">
        <w:rPr>
          <w:lang w:val="en-US"/>
        </w:rPr>
        <w:t xml:space="preserve"> the</w:t>
      </w:r>
      <w:r w:rsidR="00962CEF" w:rsidRPr="00D26759">
        <w:rPr>
          <w:lang w:val="en-US"/>
        </w:rPr>
        <w:t xml:space="preserve"> possibly an offer of a </w:t>
      </w:r>
      <w:r w:rsidR="00E96DCF" w:rsidRPr="00D26759">
        <w:rPr>
          <w:lang w:val="en-US"/>
        </w:rPr>
        <w:t>compromise.</w:t>
      </w:r>
    </w:p>
    <w:p w14:paraId="4DE5DAEF" w14:textId="1A077945"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Belgium</w:t>
      </w:r>
      <w:r w:rsidR="00962CEF" w:rsidRPr="00D26759">
        <w:rPr>
          <w:b/>
          <w:lang w:val="en-US"/>
        </w:rPr>
        <w:t xml:space="preserve"> </w:t>
      </w:r>
      <w:r w:rsidR="00962CEF" w:rsidRPr="00D26759">
        <w:rPr>
          <w:lang w:val="en-US"/>
        </w:rPr>
        <w:t>explained that it was concerned with the notion of ‘</w:t>
      </w:r>
      <w:r w:rsidR="005B55A9" w:rsidRPr="00D26759">
        <w:rPr>
          <w:lang w:val="en-US"/>
        </w:rPr>
        <w:t>specialization</w:t>
      </w:r>
      <w:r w:rsidR="00962CEF" w:rsidRPr="00D26759">
        <w:rPr>
          <w:lang w:val="en-US"/>
        </w:rPr>
        <w:t>’</w:t>
      </w:r>
      <w:r w:rsidR="005B55A9" w:rsidRPr="00D26759">
        <w:rPr>
          <w:lang w:val="en-US"/>
        </w:rPr>
        <w:t xml:space="preserve"> in that all inventories </w:t>
      </w:r>
      <w:r w:rsidR="00962CEF" w:rsidRPr="00D26759">
        <w:rPr>
          <w:lang w:val="en-US"/>
        </w:rPr>
        <w:t xml:space="preserve">should </w:t>
      </w:r>
      <w:r w:rsidR="005B55A9" w:rsidRPr="00D26759">
        <w:rPr>
          <w:lang w:val="en-US"/>
        </w:rPr>
        <w:t>reflect diversity</w:t>
      </w:r>
      <w:r w:rsidR="00962CEF" w:rsidRPr="00D26759">
        <w:rPr>
          <w:lang w:val="en-US"/>
        </w:rPr>
        <w:t xml:space="preserve">. There should not therefore exist one </w:t>
      </w:r>
      <w:r w:rsidR="005B55A9" w:rsidRPr="00D26759">
        <w:rPr>
          <w:lang w:val="en-US"/>
        </w:rPr>
        <w:t xml:space="preserve">mainstream inventory </w:t>
      </w:r>
      <w:r w:rsidR="00962CEF" w:rsidRPr="00D26759">
        <w:rPr>
          <w:lang w:val="en-US"/>
        </w:rPr>
        <w:t xml:space="preserve">plus other </w:t>
      </w:r>
      <w:r w:rsidR="005B55A9" w:rsidRPr="00D26759">
        <w:rPr>
          <w:lang w:val="en-US"/>
        </w:rPr>
        <w:t xml:space="preserve">specialized inventories </w:t>
      </w:r>
      <w:r w:rsidR="00962CEF" w:rsidRPr="00D26759">
        <w:rPr>
          <w:lang w:val="en-US"/>
        </w:rPr>
        <w:t xml:space="preserve">when </w:t>
      </w:r>
      <w:r w:rsidR="005B55A9" w:rsidRPr="00D26759">
        <w:rPr>
          <w:lang w:val="en-US"/>
        </w:rPr>
        <w:t xml:space="preserve">diversity </w:t>
      </w:r>
      <w:r w:rsidR="00962CEF" w:rsidRPr="00D26759">
        <w:rPr>
          <w:lang w:val="en-US"/>
        </w:rPr>
        <w:t xml:space="preserve">should be reflected </w:t>
      </w:r>
      <w:r w:rsidR="00AA6B3C" w:rsidRPr="00D26759">
        <w:rPr>
          <w:lang w:val="en-US"/>
        </w:rPr>
        <w:t xml:space="preserve">across all the inventories in general. </w:t>
      </w:r>
      <w:r w:rsidR="00962CEF" w:rsidRPr="00D26759">
        <w:rPr>
          <w:lang w:val="en-US"/>
        </w:rPr>
        <w:t xml:space="preserve">Nevertheless, it was willing to go along </w:t>
      </w:r>
      <w:r w:rsidR="005B55A9" w:rsidRPr="00D26759">
        <w:rPr>
          <w:lang w:val="en-US"/>
        </w:rPr>
        <w:t xml:space="preserve">with </w:t>
      </w:r>
      <w:r w:rsidR="00962CEF" w:rsidRPr="00D26759">
        <w:rPr>
          <w:lang w:val="en-US"/>
        </w:rPr>
        <w:t xml:space="preserve">maintaining factor </w:t>
      </w:r>
      <w:r w:rsidR="005B55A9" w:rsidRPr="00D26759">
        <w:rPr>
          <w:lang w:val="en-US"/>
        </w:rPr>
        <w:t xml:space="preserve">7.2. </w:t>
      </w:r>
      <w:r w:rsidR="00AA6B3C" w:rsidRPr="00D26759">
        <w:rPr>
          <w:lang w:val="en-US"/>
        </w:rPr>
        <w:t xml:space="preserve">However, the delegation preferred to </w:t>
      </w:r>
      <w:r w:rsidR="005B55A9" w:rsidRPr="00D26759">
        <w:rPr>
          <w:lang w:val="en-US"/>
        </w:rPr>
        <w:t xml:space="preserve">delete </w:t>
      </w:r>
      <w:r w:rsidR="00AA6B3C" w:rsidRPr="00D26759">
        <w:rPr>
          <w:lang w:val="en-US"/>
        </w:rPr>
        <w:t>‘</w:t>
      </w:r>
      <w:r w:rsidR="005B55A9" w:rsidRPr="00D26759">
        <w:rPr>
          <w:lang w:val="en-US"/>
        </w:rPr>
        <w:t>national</w:t>
      </w:r>
      <w:r w:rsidR="00AA6B3C" w:rsidRPr="00D26759">
        <w:rPr>
          <w:lang w:val="en-US"/>
        </w:rPr>
        <w:t>, provincial, local’</w:t>
      </w:r>
      <w:r w:rsidR="005B55A9" w:rsidRPr="00D26759">
        <w:rPr>
          <w:lang w:val="en-US"/>
        </w:rPr>
        <w:t xml:space="preserve"> </w:t>
      </w:r>
      <w:r w:rsidR="00AA6B3C" w:rsidRPr="00D26759">
        <w:rPr>
          <w:lang w:val="en-US"/>
        </w:rPr>
        <w:t>but maintain ‘at multiple levels’</w:t>
      </w:r>
      <w:r w:rsidR="005B55A9" w:rsidRPr="00D26759">
        <w:rPr>
          <w:lang w:val="en-US"/>
        </w:rPr>
        <w:t>.</w:t>
      </w:r>
    </w:p>
    <w:p w14:paraId="2A695319" w14:textId="0F543391"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AA6B3C" w:rsidRPr="00D26759">
        <w:rPr>
          <w:b/>
          <w:lang w:val="en-US"/>
        </w:rPr>
        <w:t xml:space="preserve"> </w:t>
      </w:r>
      <w:r w:rsidR="00AA6B3C" w:rsidRPr="00D26759">
        <w:rPr>
          <w:lang w:val="en-US"/>
        </w:rPr>
        <w:t xml:space="preserve">assured </w:t>
      </w:r>
      <w:r w:rsidR="005B55A9" w:rsidRPr="00D26759">
        <w:rPr>
          <w:lang w:val="en-US"/>
        </w:rPr>
        <w:t xml:space="preserve">Belgium </w:t>
      </w:r>
      <w:r w:rsidR="00AA6B3C" w:rsidRPr="00D26759">
        <w:rPr>
          <w:lang w:val="en-US"/>
        </w:rPr>
        <w:t>that</w:t>
      </w:r>
      <w:r w:rsidR="00E96DCF" w:rsidRPr="00D26759">
        <w:rPr>
          <w:lang w:val="en-US"/>
        </w:rPr>
        <w:t xml:space="preserve"> ‘provincial’ would be deleted.</w:t>
      </w:r>
    </w:p>
    <w:p w14:paraId="451642C2" w14:textId="1FDC63AA" w:rsidR="003B61D5" w:rsidRPr="00D26759" w:rsidRDefault="00DD408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 xml:space="preserve">Uganda </w:t>
      </w:r>
      <w:r w:rsidR="005B55A9" w:rsidRPr="00D26759">
        <w:rPr>
          <w:lang w:val="en-US"/>
        </w:rPr>
        <w:t>thank</w:t>
      </w:r>
      <w:r w:rsidR="00AA6B3C" w:rsidRPr="00D26759">
        <w:rPr>
          <w:lang w:val="en-US"/>
        </w:rPr>
        <w:t>ed</w:t>
      </w:r>
      <w:r w:rsidR="005B55A9" w:rsidRPr="00D26759">
        <w:rPr>
          <w:lang w:val="en-US"/>
        </w:rPr>
        <w:t xml:space="preserve"> China for organizing this event and </w:t>
      </w:r>
      <w:r w:rsidR="00AA6B3C" w:rsidRPr="00D26759">
        <w:rPr>
          <w:lang w:val="en-US"/>
        </w:rPr>
        <w:t xml:space="preserve">for </w:t>
      </w:r>
      <w:r w:rsidR="005B55A9" w:rsidRPr="00D26759">
        <w:rPr>
          <w:lang w:val="en-US"/>
        </w:rPr>
        <w:t xml:space="preserve">supporting </w:t>
      </w:r>
      <w:r w:rsidR="00AA6B3C" w:rsidRPr="00D26759">
        <w:rPr>
          <w:lang w:val="en-US"/>
        </w:rPr>
        <w:t xml:space="preserve">the attendance of many delegations, </w:t>
      </w:r>
      <w:r w:rsidR="005B55A9" w:rsidRPr="00D26759">
        <w:rPr>
          <w:lang w:val="en-US"/>
        </w:rPr>
        <w:t xml:space="preserve">and the Secretariat for </w:t>
      </w:r>
      <w:r w:rsidR="00A82CCD" w:rsidRPr="00D26759">
        <w:rPr>
          <w:lang w:val="en-US"/>
        </w:rPr>
        <w:t>its</w:t>
      </w:r>
      <w:r w:rsidR="005B55A9" w:rsidRPr="00D26759">
        <w:rPr>
          <w:lang w:val="en-US"/>
        </w:rPr>
        <w:t xml:space="preserve"> </w:t>
      </w:r>
      <w:r w:rsidR="00AA6B3C" w:rsidRPr="00D26759">
        <w:rPr>
          <w:lang w:val="en-US"/>
        </w:rPr>
        <w:t xml:space="preserve">excellent </w:t>
      </w:r>
      <w:r w:rsidR="005B55A9" w:rsidRPr="00D26759">
        <w:rPr>
          <w:lang w:val="en-US"/>
        </w:rPr>
        <w:t xml:space="preserve">work. Regarding 7.2 and 7.3, </w:t>
      </w:r>
      <w:r w:rsidR="00AA6B3C" w:rsidRPr="00D26759">
        <w:rPr>
          <w:lang w:val="en-US"/>
        </w:rPr>
        <w:t xml:space="preserve">the delegation </w:t>
      </w:r>
      <w:r w:rsidR="005B55A9" w:rsidRPr="00D26759">
        <w:rPr>
          <w:lang w:val="en-US"/>
        </w:rPr>
        <w:t>strongly believe</w:t>
      </w:r>
      <w:r w:rsidR="00AA6B3C" w:rsidRPr="00D26759">
        <w:rPr>
          <w:lang w:val="en-US"/>
        </w:rPr>
        <w:t>d</w:t>
      </w:r>
      <w:r w:rsidR="005B55A9" w:rsidRPr="00D26759">
        <w:rPr>
          <w:lang w:val="en-US"/>
        </w:rPr>
        <w:t xml:space="preserve"> </w:t>
      </w:r>
      <w:r w:rsidR="00AA6B3C" w:rsidRPr="00D26759">
        <w:rPr>
          <w:lang w:val="en-US"/>
        </w:rPr>
        <w:t xml:space="preserve">that these were </w:t>
      </w:r>
      <w:r w:rsidR="005B55A9" w:rsidRPr="00D26759">
        <w:rPr>
          <w:lang w:val="en-US"/>
        </w:rPr>
        <w:t>two differ</w:t>
      </w:r>
      <w:r w:rsidR="00A82CCD" w:rsidRPr="00D26759">
        <w:rPr>
          <w:lang w:val="en-US"/>
        </w:rPr>
        <w:t xml:space="preserve">ent and distinct </w:t>
      </w:r>
      <w:r w:rsidR="005B55A9" w:rsidRPr="00D26759">
        <w:rPr>
          <w:lang w:val="en-US"/>
        </w:rPr>
        <w:t xml:space="preserve">factors </w:t>
      </w:r>
      <w:r w:rsidR="00AA6B3C" w:rsidRPr="00D26759">
        <w:rPr>
          <w:lang w:val="en-US"/>
        </w:rPr>
        <w:t xml:space="preserve">that </w:t>
      </w:r>
      <w:r w:rsidR="005B55A9" w:rsidRPr="00D26759">
        <w:rPr>
          <w:lang w:val="en-US"/>
        </w:rPr>
        <w:t xml:space="preserve">should </w:t>
      </w:r>
      <w:r w:rsidR="00AA6B3C" w:rsidRPr="00D26759">
        <w:rPr>
          <w:lang w:val="en-US"/>
        </w:rPr>
        <w:t xml:space="preserve">both </w:t>
      </w:r>
      <w:r w:rsidR="00E96DCF" w:rsidRPr="00D26759">
        <w:rPr>
          <w:lang w:val="en-US"/>
        </w:rPr>
        <w:t>be maintained.</w:t>
      </w:r>
    </w:p>
    <w:p w14:paraId="79D4F451" w14:textId="7B6816B0" w:rsidR="005F0E76"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3B61D5" w:rsidRPr="00D26759">
        <w:rPr>
          <w:b/>
          <w:lang w:val="en-US"/>
        </w:rPr>
        <w:t>Niger</w:t>
      </w:r>
      <w:r w:rsidR="00920D73" w:rsidRPr="00D26759">
        <w:rPr>
          <w:b/>
          <w:lang w:val="en-US"/>
        </w:rPr>
        <w:t xml:space="preserve"> </w:t>
      </w:r>
      <w:r w:rsidR="005F0E76" w:rsidRPr="00D26759">
        <w:rPr>
          <w:lang w:val="en-US"/>
        </w:rPr>
        <w:t>believed that factor 7.2 contributed to the achievement of results and</w:t>
      </w:r>
      <w:r w:rsidR="008D1AC6" w:rsidRPr="00D26759">
        <w:rPr>
          <w:lang w:val="en-US"/>
        </w:rPr>
        <w:t xml:space="preserve"> that</w:t>
      </w:r>
      <w:r w:rsidR="005F0E76" w:rsidRPr="00D26759">
        <w:rPr>
          <w:lang w:val="en-US"/>
        </w:rPr>
        <w:t>, even with the deletion of ‘provincial’, the broadening of the scope to include ‘regional and subregional’</w:t>
      </w:r>
      <w:r w:rsidR="008D1AC6" w:rsidRPr="00D26759">
        <w:rPr>
          <w:lang w:val="en-US"/>
        </w:rPr>
        <w:t xml:space="preserve"> would also </w:t>
      </w:r>
      <w:r w:rsidR="005F0E76" w:rsidRPr="00D26759">
        <w:rPr>
          <w:lang w:val="en-US"/>
        </w:rPr>
        <w:t>achieve more results.</w:t>
      </w:r>
    </w:p>
    <w:p w14:paraId="68F259B9" w14:textId="6E65F525"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Belarus</w:t>
      </w:r>
      <w:r w:rsidR="008D1AC6" w:rsidRPr="00D26759">
        <w:rPr>
          <w:b/>
          <w:lang w:val="en-US"/>
        </w:rPr>
        <w:t xml:space="preserve"> </w:t>
      </w:r>
      <w:r w:rsidR="005B55A9" w:rsidRPr="00D26759">
        <w:rPr>
          <w:lang w:val="en-US"/>
        </w:rPr>
        <w:t>support</w:t>
      </w:r>
      <w:r w:rsidR="008D1AC6" w:rsidRPr="00D26759">
        <w:rPr>
          <w:lang w:val="en-US"/>
        </w:rPr>
        <w:t>ed</w:t>
      </w:r>
      <w:r w:rsidR="005B55A9" w:rsidRPr="00D26759">
        <w:rPr>
          <w:lang w:val="en-US"/>
        </w:rPr>
        <w:t xml:space="preserve"> the proposal to keep </w:t>
      </w:r>
      <w:r w:rsidR="008D1AC6" w:rsidRPr="00D26759">
        <w:rPr>
          <w:lang w:val="en-US"/>
        </w:rPr>
        <w:t xml:space="preserve">factor </w:t>
      </w:r>
      <w:r w:rsidR="005B55A9" w:rsidRPr="00D26759">
        <w:rPr>
          <w:lang w:val="en-US"/>
        </w:rPr>
        <w:t xml:space="preserve">7.2 </w:t>
      </w:r>
      <w:r w:rsidR="008D1AC6" w:rsidRPr="00D26759">
        <w:rPr>
          <w:lang w:val="en-US"/>
        </w:rPr>
        <w:t>as it reflected</w:t>
      </w:r>
      <w:r w:rsidR="005B55A9" w:rsidRPr="00D26759">
        <w:rPr>
          <w:lang w:val="en-US"/>
        </w:rPr>
        <w:t xml:space="preserve"> the main idea </w:t>
      </w:r>
      <w:r w:rsidR="008D1AC6" w:rsidRPr="00D26759">
        <w:rPr>
          <w:lang w:val="en-US"/>
        </w:rPr>
        <w:t xml:space="preserve">behind </w:t>
      </w:r>
      <w:r w:rsidR="005B55A9" w:rsidRPr="00D26759">
        <w:rPr>
          <w:lang w:val="en-US"/>
        </w:rPr>
        <w:t xml:space="preserve">this indicator. </w:t>
      </w:r>
      <w:r w:rsidR="008D1AC6" w:rsidRPr="00D26759">
        <w:rPr>
          <w:lang w:val="en-US"/>
        </w:rPr>
        <w:t xml:space="preserve">However, it agreed with the </w:t>
      </w:r>
      <w:r w:rsidR="005B55A9" w:rsidRPr="00D26759">
        <w:rPr>
          <w:lang w:val="en-US"/>
        </w:rPr>
        <w:t xml:space="preserve">proposal </w:t>
      </w:r>
      <w:r w:rsidR="008D1AC6" w:rsidRPr="00D26759">
        <w:rPr>
          <w:lang w:val="en-US"/>
        </w:rPr>
        <w:t xml:space="preserve">by Belgium </w:t>
      </w:r>
      <w:r w:rsidR="005B55A9" w:rsidRPr="00D26759">
        <w:rPr>
          <w:lang w:val="en-US"/>
        </w:rPr>
        <w:t xml:space="preserve">to </w:t>
      </w:r>
      <w:r w:rsidR="008D1AC6" w:rsidRPr="00D26759">
        <w:rPr>
          <w:lang w:val="en-US"/>
        </w:rPr>
        <w:t xml:space="preserve">delete ‘national, provincial, local’, which </w:t>
      </w:r>
      <w:r w:rsidR="00A82CCD" w:rsidRPr="00D26759">
        <w:rPr>
          <w:lang w:val="en-US"/>
        </w:rPr>
        <w:t>it</w:t>
      </w:r>
      <w:r w:rsidR="008D1AC6" w:rsidRPr="00D26759">
        <w:rPr>
          <w:lang w:val="en-US"/>
        </w:rPr>
        <w:t xml:space="preserve"> deemed unnecessary</w:t>
      </w:r>
      <w:r w:rsidR="005B55A9" w:rsidRPr="00D26759">
        <w:rPr>
          <w:lang w:val="en-US"/>
        </w:rPr>
        <w:t>.</w:t>
      </w:r>
    </w:p>
    <w:p w14:paraId="66E870D6" w14:textId="31876CE8"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A22796" w:rsidRPr="00D26759">
        <w:rPr>
          <w:b/>
          <w:lang w:val="en-US"/>
        </w:rPr>
        <w:t>Gambia</w:t>
      </w:r>
      <w:r w:rsidR="003B61D5" w:rsidRPr="00D26759">
        <w:rPr>
          <w:b/>
          <w:lang w:val="en-US"/>
        </w:rPr>
        <w:t xml:space="preserve"> </w:t>
      </w:r>
      <w:r w:rsidR="00A22796" w:rsidRPr="00D26759">
        <w:rPr>
          <w:lang w:val="en-US"/>
        </w:rPr>
        <w:t xml:space="preserve">spoke of its </w:t>
      </w:r>
      <w:r w:rsidR="005B55A9" w:rsidRPr="00D26759">
        <w:rPr>
          <w:lang w:val="en-US"/>
        </w:rPr>
        <w:t xml:space="preserve">existing </w:t>
      </w:r>
      <w:r w:rsidR="00A22796" w:rsidRPr="00D26759">
        <w:rPr>
          <w:lang w:val="en-US"/>
        </w:rPr>
        <w:t xml:space="preserve">inventory, </w:t>
      </w:r>
      <w:r w:rsidR="005B55A9" w:rsidRPr="00D26759">
        <w:rPr>
          <w:lang w:val="en-US"/>
        </w:rPr>
        <w:t xml:space="preserve">but </w:t>
      </w:r>
      <w:r w:rsidR="00A22796" w:rsidRPr="00D26759">
        <w:rPr>
          <w:lang w:val="en-US"/>
        </w:rPr>
        <w:t xml:space="preserve">that it was also </w:t>
      </w:r>
      <w:r w:rsidR="005B55A9" w:rsidRPr="00D26759">
        <w:rPr>
          <w:lang w:val="en-US"/>
        </w:rPr>
        <w:t xml:space="preserve">undertaking specialized socio-anthropological </w:t>
      </w:r>
      <w:r w:rsidR="00A22796" w:rsidRPr="00D26759">
        <w:rPr>
          <w:lang w:val="en-US"/>
        </w:rPr>
        <w:t xml:space="preserve">research to </w:t>
      </w:r>
      <w:r w:rsidR="005B55A9" w:rsidRPr="00D26759">
        <w:rPr>
          <w:lang w:val="en-US"/>
        </w:rPr>
        <w:t xml:space="preserve">study </w:t>
      </w:r>
      <w:r w:rsidR="00A22796" w:rsidRPr="00D26759">
        <w:rPr>
          <w:lang w:val="en-US"/>
        </w:rPr>
        <w:t xml:space="preserve">the </w:t>
      </w:r>
      <w:r w:rsidR="005B55A9" w:rsidRPr="00D26759">
        <w:rPr>
          <w:lang w:val="en-US"/>
        </w:rPr>
        <w:t xml:space="preserve">safeguarding </w:t>
      </w:r>
      <w:r w:rsidR="00A22796" w:rsidRPr="00D26759">
        <w:rPr>
          <w:lang w:val="en-US"/>
        </w:rPr>
        <w:t xml:space="preserve">of intangible cultural heritage, which were </w:t>
      </w:r>
      <w:r w:rsidR="005B55A9" w:rsidRPr="00D26759">
        <w:rPr>
          <w:lang w:val="en-US"/>
        </w:rPr>
        <w:t xml:space="preserve">two </w:t>
      </w:r>
      <w:r w:rsidR="00A22796" w:rsidRPr="00D26759">
        <w:rPr>
          <w:lang w:val="en-US"/>
        </w:rPr>
        <w:t>distinct issues</w:t>
      </w:r>
      <w:r w:rsidR="005B55A9" w:rsidRPr="00D26759">
        <w:rPr>
          <w:lang w:val="en-US"/>
        </w:rPr>
        <w:t xml:space="preserve">. </w:t>
      </w:r>
      <w:r w:rsidR="00A82CCD" w:rsidRPr="00D26759">
        <w:rPr>
          <w:lang w:val="en-US"/>
        </w:rPr>
        <w:t>Thus, d</w:t>
      </w:r>
      <w:r w:rsidR="00A22796" w:rsidRPr="00D26759">
        <w:rPr>
          <w:lang w:val="en-US"/>
        </w:rPr>
        <w:t xml:space="preserve">espite the </w:t>
      </w:r>
      <w:r w:rsidR="005B55A9" w:rsidRPr="00D26759">
        <w:rPr>
          <w:lang w:val="en-US"/>
        </w:rPr>
        <w:t>exi</w:t>
      </w:r>
      <w:r w:rsidR="00A22796" w:rsidRPr="00D26759">
        <w:rPr>
          <w:lang w:val="en-US"/>
        </w:rPr>
        <w:t>s</w:t>
      </w:r>
      <w:r w:rsidR="005B55A9" w:rsidRPr="00D26759">
        <w:rPr>
          <w:lang w:val="en-US"/>
        </w:rPr>
        <w:t xml:space="preserve">ting </w:t>
      </w:r>
      <w:r w:rsidR="00A22796" w:rsidRPr="00D26759">
        <w:rPr>
          <w:lang w:val="en-US"/>
        </w:rPr>
        <w:t xml:space="preserve">inventory it was </w:t>
      </w:r>
      <w:r w:rsidR="005B55A9" w:rsidRPr="00D26759">
        <w:rPr>
          <w:lang w:val="en-US"/>
        </w:rPr>
        <w:t xml:space="preserve">still </w:t>
      </w:r>
      <w:r w:rsidR="00A22796" w:rsidRPr="00D26759">
        <w:rPr>
          <w:lang w:val="en-US"/>
        </w:rPr>
        <w:t xml:space="preserve">undertaking </w:t>
      </w:r>
      <w:r w:rsidR="005B55A9" w:rsidRPr="00D26759">
        <w:rPr>
          <w:lang w:val="en-US"/>
        </w:rPr>
        <w:t xml:space="preserve">specialized </w:t>
      </w:r>
      <w:r w:rsidR="00A22796" w:rsidRPr="00D26759">
        <w:rPr>
          <w:lang w:val="en-US"/>
        </w:rPr>
        <w:t xml:space="preserve">research and therefore it </w:t>
      </w:r>
      <w:r w:rsidR="005B55A9" w:rsidRPr="00D26759">
        <w:rPr>
          <w:lang w:val="en-US"/>
        </w:rPr>
        <w:t>suggest</w:t>
      </w:r>
      <w:r w:rsidR="00A22796" w:rsidRPr="00D26759">
        <w:rPr>
          <w:lang w:val="en-US"/>
        </w:rPr>
        <w:t>ed</w:t>
      </w:r>
      <w:r w:rsidR="005B55A9" w:rsidRPr="00D26759">
        <w:rPr>
          <w:lang w:val="en-US"/>
        </w:rPr>
        <w:t xml:space="preserve"> keep</w:t>
      </w:r>
      <w:r w:rsidR="00A22796" w:rsidRPr="00D26759">
        <w:rPr>
          <w:lang w:val="en-US"/>
        </w:rPr>
        <w:t>ing</w:t>
      </w:r>
      <w:r w:rsidR="005B55A9" w:rsidRPr="00D26759">
        <w:rPr>
          <w:lang w:val="en-US"/>
        </w:rPr>
        <w:t xml:space="preserve"> 7.2. </w:t>
      </w:r>
      <w:r w:rsidR="00A22796" w:rsidRPr="00D26759">
        <w:rPr>
          <w:lang w:val="en-US"/>
        </w:rPr>
        <w:t>Nevertheless, it agreed with the recommendation to</w:t>
      </w:r>
      <w:r w:rsidR="005B55A9" w:rsidRPr="00D26759">
        <w:rPr>
          <w:lang w:val="en-US"/>
        </w:rPr>
        <w:t xml:space="preserve"> </w:t>
      </w:r>
      <w:r w:rsidR="00A22796" w:rsidRPr="00D26759">
        <w:rPr>
          <w:lang w:val="en-US"/>
        </w:rPr>
        <w:t>delete ‘national, provincial, local’</w:t>
      </w:r>
      <w:r w:rsidR="005B55A9" w:rsidRPr="00D26759">
        <w:rPr>
          <w:lang w:val="en-US"/>
        </w:rPr>
        <w:t xml:space="preserve"> </w:t>
      </w:r>
      <w:r w:rsidR="00A22796" w:rsidRPr="00D26759">
        <w:rPr>
          <w:lang w:val="en-US"/>
        </w:rPr>
        <w:t>as ‘multiple levels’</w:t>
      </w:r>
      <w:r w:rsidR="005B55A9" w:rsidRPr="00D26759">
        <w:rPr>
          <w:lang w:val="en-US"/>
        </w:rPr>
        <w:t xml:space="preserve"> </w:t>
      </w:r>
      <w:r w:rsidR="00A22796" w:rsidRPr="00D26759">
        <w:rPr>
          <w:lang w:val="en-US"/>
        </w:rPr>
        <w:t xml:space="preserve">encompassed all </w:t>
      </w:r>
      <w:r w:rsidR="002F5C5F" w:rsidRPr="00D26759">
        <w:rPr>
          <w:lang w:val="en-US"/>
        </w:rPr>
        <w:t xml:space="preserve">the </w:t>
      </w:r>
      <w:r w:rsidR="00A22796" w:rsidRPr="00D26759">
        <w:rPr>
          <w:lang w:val="en-US"/>
        </w:rPr>
        <w:t xml:space="preserve">possible </w:t>
      </w:r>
      <w:r w:rsidR="005B55A9" w:rsidRPr="00D26759">
        <w:rPr>
          <w:lang w:val="en-US"/>
        </w:rPr>
        <w:t>setup</w:t>
      </w:r>
      <w:r w:rsidR="00A22796" w:rsidRPr="00D26759">
        <w:rPr>
          <w:lang w:val="en-US"/>
        </w:rPr>
        <w:t>s</w:t>
      </w:r>
      <w:r w:rsidR="00E96DCF" w:rsidRPr="00D26759">
        <w:rPr>
          <w:lang w:val="en-US"/>
        </w:rPr>
        <w:t>.</w:t>
      </w:r>
    </w:p>
    <w:p w14:paraId="5524BC8A" w14:textId="7DEA2977"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2F5C5F" w:rsidRPr="00D26759">
        <w:rPr>
          <w:b/>
          <w:lang w:val="en-US"/>
        </w:rPr>
        <w:t xml:space="preserve"> </w:t>
      </w:r>
      <w:r w:rsidR="002F5C5F" w:rsidRPr="00D26759">
        <w:rPr>
          <w:lang w:val="en-US"/>
        </w:rPr>
        <w:t xml:space="preserve">noted the position to maintain </w:t>
      </w:r>
      <w:r w:rsidR="005B55A9" w:rsidRPr="00D26759">
        <w:rPr>
          <w:lang w:val="en-US"/>
        </w:rPr>
        <w:t xml:space="preserve">7.2 </w:t>
      </w:r>
      <w:r w:rsidR="002F5C5F" w:rsidRPr="00D26759">
        <w:rPr>
          <w:lang w:val="en-US"/>
        </w:rPr>
        <w:t>with some fine-</w:t>
      </w:r>
      <w:r w:rsidR="00E96DCF" w:rsidRPr="00D26759">
        <w:rPr>
          <w:lang w:val="en-US"/>
        </w:rPr>
        <w:t>tuning of the text.</w:t>
      </w:r>
    </w:p>
    <w:p w14:paraId="3D5F0BE5" w14:textId="70924345" w:rsidR="002F5C5F"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Peru</w:t>
      </w:r>
      <w:r w:rsidR="002F5C5F" w:rsidRPr="00D26759">
        <w:rPr>
          <w:lang w:val="en-US"/>
        </w:rPr>
        <w:t xml:space="preserve"> agreed with the idea of retaining 7.2, as well as the deletion of ‘national, provincial, local’, which was to say that maintaining specialized inventories at different levels reflected diversity. However, it wondered whether the word ‘levels’ when ‘national, provincial and local’ is deleted would reflect these three levels. The delegation felt that perhaps the correct word was ‘scale’, which would help better understand the different scales within countries and </w:t>
      </w:r>
      <w:r w:rsidR="00E96DCF" w:rsidRPr="00D26759">
        <w:rPr>
          <w:lang w:val="en-US"/>
        </w:rPr>
        <w:t>territories.</w:t>
      </w:r>
    </w:p>
    <w:p w14:paraId="2EEC7DBE" w14:textId="75542B66"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9817CB" w:rsidRPr="00D26759">
        <w:rPr>
          <w:b/>
          <w:lang w:val="en-US"/>
        </w:rPr>
        <w:t xml:space="preserve"> </w:t>
      </w:r>
      <w:r w:rsidR="009817CB" w:rsidRPr="00D26759">
        <w:rPr>
          <w:lang w:val="en-US"/>
        </w:rPr>
        <w:t xml:space="preserve">agreed that a </w:t>
      </w:r>
      <w:r w:rsidR="005B55A9" w:rsidRPr="00D26759">
        <w:rPr>
          <w:lang w:val="en-US"/>
        </w:rPr>
        <w:t>more pertinent word</w:t>
      </w:r>
      <w:r w:rsidR="009817CB" w:rsidRPr="00D26759">
        <w:rPr>
          <w:lang w:val="en-US"/>
        </w:rPr>
        <w:t xml:space="preserve"> </w:t>
      </w:r>
      <w:r w:rsidR="00BC154B" w:rsidRPr="00D26759">
        <w:rPr>
          <w:lang w:val="en-US"/>
        </w:rPr>
        <w:t>could</w:t>
      </w:r>
      <w:r w:rsidR="009817CB" w:rsidRPr="00D26759">
        <w:rPr>
          <w:lang w:val="en-US"/>
        </w:rPr>
        <w:t xml:space="preserve"> always be found</w:t>
      </w:r>
      <w:r w:rsidR="00E96DCF" w:rsidRPr="00D26759">
        <w:rPr>
          <w:lang w:val="en-US"/>
        </w:rPr>
        <w:t>.</w:t>
      </w:r>
    </w:p>
    <w:p w14:paraId="105BC3DE" w14:textId="2BC36410" w:rsidR="003B61D5" w:rsidRPr="00D26759" w:rsidRDefault="00DD408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9817CB" w:rsidRPr="00D26759">
        <w:rPr>
          <w:b/>
          <w:lang w:val="en-US"/>
        </w:rPr>
        <w:t xml:space="preserve">Italy </w:t>
      </w:r>
      <w:r w:rsidR="009817CB" w:rsidRPr="00D26759">
        <w:rPr>
          <w:lang w:val="en-US"/>
        </w:rPr>
        <w:t xml:space="preserve">also </w:t>
      </w:r>
      <w:r w:rsidR="005B55A9" w:rsidRPr="00D26759">
        <w:rPr>
          <w:lang w:val="en-US"/>
        </w:rPr>
        <w:t>support</w:t>
      </w:r>
      <w:r w:rsidR="009817CB" w:rsidRPr="00D26759">
        <w:rPr>
          <w:lang w:val="en-US"/>
        </w:rPr>
        <w:t>ed</w:t>
      </w:r>
      <w:r w:rsidR="005B55A9" w:rsidRPr="00D26759">
        <w:rPr>
          <w:lang w:val="en-US"/>
        </w:rPr>
        <w:t xml:space="preserve"> maintaining </w:t>
      </w:r>
      <w:r w:rsidR="009817CB" w:rsidRPr="00D26759">
        <w:rPr>
          <w:lang w:val="en-US"/>
        </w:rPr>
        <w:t xml:space="preserve">factor </w:t>
      </w:r>
      <w:r w:rsidR="005B55A9" w:rsidRPr="00D26759">
        <w:rPr>
          <w:lang w:val="en-US"/>
        </w:rPr>
        <w:t>7.2</w:t>
      </w:r>
      <w:r w:rsidR="009817CB" w:rsidRPr="00D26759">
        <w:rPr>
          <w:lang w:val="en-US"/>
        </w:rPr>
        <w:t>, and suggested</w:t>
      </w:r>
      <w:r w:rsidR="005B55A9" w:rsidRPr="00D26759">
        <w:rPr>
          <w:lang w:val="en-US"/>
        </w:rPr>
        <w:t xml:space="preserve"> </w:t>
      </w:r>
      <w:r w:rsidR="0015787A" w:rsidRPr="00D26759">
        <w:rPr>
          <w:lang w:val="en-US"/>
        </w:rPr>
        <w:t>retaining</w:t>
      </w:r>
      <w:r w:rsidR="009817CB" w:rsidRPr="00D26759">
        <w:rPr>
          <w:lang w:val="en-US"/>
        </w:rPr>
        <w:t xml:space="preserve"> ‘</w:t>
      </w:r>
      <w:r w:rsidR="005B55A9" w:rsidRPr="00D26759">
        <w:rPr>
          <w:lang w:val="en-US"/>
        </w:rPr>
        <w:t>national, provincial, local</w:t>
      </w:r>
      <w:r w:rsidR="009817CB" w:rsidRPr="00D26759">
        <w:rPr>
          <w:lang w:val="en-US"/>
        </w:rPr>
        <w:t>’, or integrating it with another level</w:t>
      </w:r>
      <w:r w:rsidR="005B55A9" w:rsidRPr="00D26759">
        <w:rPr>
          <w:lang w:val="en-US"/>
        </w:rPr>
        <w:t xml:space="preserve"> that </w:t>
      </w:r>
      <w:r w:rsidR="009817CB" w:rsidRPr="00D26759">
        <w:rPr>
          <w:lang w:val="en-US"/>
        </w:rPr>
        <w:t xml:space="preserve">includes </w:t>
      </w:r>
      <w:r w:rsidR="005B55A9" w:rsidRPr="00D26759">
        <w:rPr>
          <w:lang w:val="en-US"/>
        </w:rPr>
        <w:t xml:space="preserve">the transnational </w:t>
      </w:r>
      <w:r w:rsidR="009817CB" w:rsidRPr="00D26759">
        <w:rPr>
          <w:lang w:val="en-US"/>
        </w:rPr>
        <w:t xml:space="preserve">level. As way of an example, the delegation remarked that </w:t>
      </w:r>
      <w:r w:rsidR="005B55A9" w:rsidRPr="00D26759">
        <w:rPr>
          <w:lang w:val="en-US"/>
        </w:rPr>
        <w:t xml:space="preserve">Italy </w:t>
      </w:r>
      <w:r w:rsidR="009817CB" w:rsidRPr="00D26759">
        <w:rPr>
          <w:lang w:val="en-US"/>
        </w:rPr>
        <w:t xml:space="preserve">shared </w:t>
      </w:r>
      <w:r w:rsidR="005B55A9" w:rsidRPr="00D26759">
        <w:rPr>
          <w:lang w:val="en-US"/>
        </w:rPr>
        <w:t>a transnatio</w:t>
      </w:r>
      <w:r w:rsidR="00E96DCF" w:rsidRPr="00D26759">
        <w:rPr>
          <w:lang w:val="en-US"/>
        </w:rPr>
        <w:t>nal inventory with Switzerland.</w:t>
      </w:r>
    </w:p>
    <w:p w14:paraId="1E61A2A6" w14:textId="3E0F7F2C"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Azerbaijan</w:t>
      </w:r>
      <w:r w:rsidR="009817CB" w:rsidRPr="00D26759">
        <w:rPr>
          <w:b/>
          <w:lang w:val="en-US"/>
        </w:rPr>
        <w:t xml:space="preserve"> </w:t>
      </w:r>
      <w:r w:rsidR="000E5463" w:rsidRPr="00D26759">
        <w:rPr>
          <w:lang w:val="en-US"/>
        </w:rPr>
        <w:t xml:space="preserve">remarked that there were </w:t>
      </w:r>
      <w:r w:rsidR="005B55A9" w:rsidRPr="00D26759">
        <w:rPr>
          <w:lang w:val="en-US"/>
        </w:rPr>
        <w:t xml:space="preserve">two options, to keep </w:t>
      </w:r>
      <w:r w:rsidR="000E5463" w:rsidRPr="00D26759">
        <w:rPr>
          <w:lang w:val="en-US"/>
        </w:rPr>
        <w:t>or delete 7.2, b</w:t>
      </w:r>
      <w:r w:rsidR="005B55A9" w:rsidRPr="00D26759">
        <w:rPr>
          <w:lang w:val="en-US"/>
        </w:rPr>
        <w:t xml:space="preserve">ut </w:t>
      </w:r>
      <w:r w:rsidR="000E5463" w:rsidRPr="00D26759">
        <w:rPr>
          <w:lang w:val="en-US"/>
        </w:rPr>
        <w:t xml:space="preserve">also </w:t>
      </w:r>
      <w:r w:rsidR="005B55A9" w:rsidRPr="00D26759">
        <w:rPr>
          <w:lang w:val="en-US"/>
        </w:rPr>
        <w:t xml:space="preserve">to converge </w:t>
      </w:r>
      <w:r w:rsidR="000E5463" w:rsidRPr="00D26759">
        <w:rPr>
          <w:lang w:val="en-US"/>
        </w:rPr>
        <w:t>7.2 and 7.3</w:t>
      </w:r>
      <w:r w:rsidR="00E50C80" w:rsidRPr="00D26759">
        <w:rPr>
          <w:lang w:val="en-US"/>
        </w:rPr>
        <w:t>, which it preferred</w:t>
      </w:r>
      <w:r w:rsidR="000E5463" w:rsidRPr="00D26759">
        <w:rPr>
          <w:lang w:val="en-US"/>
        </w:rPr>
        <w:t xml:space="preserve"> in line with Belgium</w:t>
      </w:r>
      <w:r w:rsidR="00E50C80" w:rsidRPr="00D26759">
        <w:rPr>
          <w:lang w:val="en-US"/>
        </w:rPr>
        <w:t>’s position</w:t>
      </w:r>
      <w:r w:rsidR="000E5463" w:rsidRPr="00D26759">
        <w:rPr>
          <w:lang w:val="en-US"/>
        </w:rPr>
        <w:t xml:space="preserve">. </w:t>
      </w:r>
      <w:r w:rsidR="00E50C80" w:rsidRPr="00D26759">
        <w:rPr>
          <w:lang w:val="en-US"/>
        </w:rPr>
        <w:t>In addition, the delegation felt that factor 7.2 also increased additional duties of States Parties in preparing</w:t>
      </w:r>
      <w:r w:rsidR="005B55A9" w:rsidRPr="00D26759">
        <w:rPr>
          <w:lang w:val="en-US"/>
        </w:rPr>
        <w:t xml:space="preserve"> some </w:t>
      </w:r>
      <w:r w:rsidR="00E50C80" w:rsidRPr="00D26759">
        <w:rPr>
          <w:lang w:val="en-US"/>
        </w:rPr>
        <w:t xml:space="preserve">more </w:t>
      </w:r>
      <w:r w:rsidR="00E96DCF" w:rsidRPr="00D26759">
        <w:rPr>
          <w:lang w:val="en-US"/>
        </w:rPr>
        <w:t>specialized inventories.</w:t>
      </w:r>
    </w:p>
    <w:p w14:paraId="2961EB56" w14:textId="69904CB2" w:rsidR="003B61D5" w:rsidRPr="00D26759" w:rsidRDefault="009D2FCE" w:rsidP="009F481D">
      <w:pPr>
        <w:pStyle w:val="Orateurengris"/>
        <w:rPr>
          <w:lang w:val="en-US"/>
        </w:rPr>
      </w:pPr>
      <w:r w:rsidRPr="00D26759">
        <w:rPr>
          <w:lang w:val="en-US"/>
        </w:rPr>
        <w:t>The</w:t>
      </w:r>
      <w:r w:rsidRPr="00D26759">
        <w:rPr>
          <w:b/>
          <w:lang w:val="en-US"/>
        </w:rPr>
        <w:t xml:space="preserve"> </w:t>
      </w:r>
      <w:r w:rsidR="00E50C80" w:rsidRPr="00D26759">
        <w:rPr>
          <w:b/>
          <w:lang w:val="en-US"/>
        </w:rPr>
        <w:t xml:space="preserve">Chairperson </w:t>
      </w:r>
      <w:r w:rsidR="00E50C80" w:rsidRPr="00D26759">
        <w:rPr>
          <w:lang w:val="en-US"/>
        </w:rPr>
        <w:t xml:space="preserve">remarked that </w:t>
      </w:r>
      <w:r w:rsidR="005B55A9" w:rsidRPr="00D26759">
        <w:rPr>
          <w:lang w:val="en-US"/>
        </w:rPr>
        <w:t>Belgium</w:t>
      </w:r>
      <w:r w:rsidR="00E50C80" w:rsidRPr="00D26759">
        <w:rPr>
          <w:lang w:val="en-US"/>
        </w:rPr>
        <w:t xml:space="preserve"> had</w:t>
      </w:r>
      <w:r w:rsidR="005B55A9" w:rsidRPr="00D26759">
        <w:rPr>
          <w:lang w:val="en-US"/>
        </w:rPr>
        <w:t xml:space="preserve"> been very cooperative to accommodate the </w:t>
      </w:r>
      <w:r w:rsidR="00E50C80" w:rsidRPr="00D26759">
        <w:rPr>
          <w:lang w:val="en-US"/>
        </w:rPr>
        <w:t xml:space="preserve">opinion of </w:t>
      </w:r>
      <w:r w:rsidR="005B55A9" w:rsidRPr="00D26759">
        <w:rPr>
          <w:lang w:val="en-US"/>
        </w:rPr>
        <w:t xml:space="preserve">others, </w:t>
      </w:r>
      <w:r w:rsidR="00E50C80" w:rsidRPr="00D26759">
        <w:rPr>
          <w:lang w:val="en-US"/>
        </w:rPr>
        <w:t xml:space="preserve">but agreed that </w:t>
      </w:r>
      <w:r w:rsidR="005B55A9" w:rsidRPr="00D26759">
        <w:rPr>
          <w:lang w:val="en-US"/>
        </w:rPr>
        <w:t xml:space="preserve">perhaps the language </w:t>
      </w:r>
      <w:r w:rsidR="00E50C80" w:rsidRPr="00D26759">
        <w:rPr>
          <w:lang w:val="en-US"/>
        </w:rPr>
        <w:t xml:space="preserve">could be further </w:t>
      </w:r>
      <w:r w:rsidR="00E96DCF" w:rsidRPr="00D26759">
        <w:rPr>
          <w:lang w:val="en-US"/>
        </w:rPr>
        <w:t>refined.</w:t>
      </w:r>
    </w:p>
    <w:p w14:paraId="79C0C92E" w14:textId="4A129174"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FC2558" w:rsidRPr="00D26759">
        <w:rPr>
          <w:b/>
          <w:lang w:val="en-US"/>
        </w:rPr>
        <w:t>Spain</w:t>
      </w:r>
      <w:r w:rsidR="003B61D5" w:rsidRPr="00D26759">
        <w:rPr>
          <w:b/>
          <w:lang w:val="en-US"/>
        </w:rPr>
        <w:t xml:space="preserve"> </w:t>
      </w:r>
      <w:r w:rsidR="00D8075A" w:rsidRPr="00D26759">
        <w:rPr>
          <w:lang w:val="en-US"/>
        </w:rPr>
        <w:t>wished to retain the cited levels</w:t>
      </w:r>
      <w:r w:rsidR="00D8075A" w:rsidRPr="00D26759">
        <w:rPr>
          <w:b/>
          <w:lang w:val="en-US"/>
        </w:rPr>
        <w:t xml:space="preserve"> </w:t>
      </w:r>
      <w:r w:rsidR="00D8075A" w:rsidRPr="00D26759">
        <w:rPr>
          <w:lang w:val="en-US"/>
        </w:rPr>
        <w:t>because, as a multilevel State, the mention of the different possible levels clarified the level to which the inventories pertained. Deleting ‘</w:t>
      </w:r>
      <w:r w:rsidR="005B55A9" w:rsidRPr="00D26759">
        <w:rPr>
          <w:lang w:val="en-US"/>
        </w:rPr>
        <w:t>national, provincial</w:t>
      </w:r>
      <w:r w:rsidR="00D8075A" w:rsidRPr="00D26759">
        <w:rPr>
          <w:lang w:val="en-US"/>
        </w:rPr>
        <w:t xml:space="preserve">, local’ would therefore not make clear </w:t>
      </w:r>
      <w:r w:rsidR="00E96DCF" w:rsidRPr="00D26759">
        <w:rPr>
          <w:lang w:val="en-US"/>
        </w:rPr>
        <w:t>what ‘multiple levels’ implied.</w:t>
      </w:r>
    </w:p>
    <w:p w14:paraId="177C5374" w14:textId="259E1A1E" w:rsidR="003B61D5" w:rsidRPr="00D26759" w:rsidRDefault="009D2FCE" w:rsidP="009F481D">
      <w:pPr>
        <w:pStyle w:val="Orateurengris"/>
        <w:rPr>
          <w:lang w:val="en-US"/>
        </w:rPr>
      </w:pPr>
      <w:r w:rsidRPr="00D26759">
        <w:rPr>
          <w:lang w:val="en-US"/>
        </w:rPr>
        <w:t>The</w:t>
      </w:r>
      <w:r w:rsidRPr="00D26759">
        <w:rPr>
          <w:b/>
          <w:lang w:val="en-US"/>
        </w:rPr>
        <w:t xml:space="preserve"> </w:t>
      </w:r>
      <w:r w:rsidR="00E50C80" w:rsidRPr="00D26759">
        <w:rPr>
          <w:b/>
          <w:lang w:val="en-US"/>
        </w:rPr>
        <w:t xml:space="preserve">Chairperson </w:t>
      </w:r>
      <w:r w:rsidR="00D8075A" w:rsidRPr="00D26759">
        <w:rPr>
          <w:lang w:val="en-US"/>
        </w:rPr>
        <w:t xml:space="preserve">reiterated that there was general </w:t>
      </w:r>
      <w:r w:rsidR="005B55A9" w:rsidRPr="00D26759">
        <w:rPr>
          <w:lang w:val="en-US"/>
        </w:rPr>
        <w:t xml:space="preserve">agreement </w:t>
      </w:r>
      <w:r w:rsidR="00D8075A" w:rsidRPr="00D26759">
        <w:rPr>
          <w:lang w:val="en-US"/>
        </w:rPr>
        <w:t>on this poi</w:t>
      </w:r>
      <w:r w:rsidR="0052685D" w:rsidRPr="00D26759">
        <w:rPr>
          <w:lang w:val="en-US"/>
        </w:rPr>
        <w:t>n</w:t>
      </w:r>
      <w:r w:rsidR="00D8075A" w:rsidRPr="00D26759">
        <w:rPr>
          <w:lang w:val="en-US"/>
        </w:rPr>
        <w:t>t</w:t>
      </w:r>
      <w:r w:rsidR="0052685D" w:rsidRPr="00D26759">
        <w:rPr>
          <w:lang w:val="en-US"/>
        </w:rPr>
        <w:t>,</w:t>
      </w:r>
      <w:r w:rsidR="00D8075A" w:rsidRPr="00D26759">
        <w:rPr>
          <w:lang w:val="en-US"/>
        </w:rPr>
        <w:t xml:space="preserve"> with </w:t>
      </w:r>
      <w:r w:rsidR="0052685D" w:rsidRPr="00D26759">
        <w:rPr>
          <w:lang w:val="en-US"/>
        </w:rPr>
        <w:t>additional fine-tuning of the wording</w:t>
      </w:r>
      <w:r w:rsidR="005B55A9" w:rsidRPr="00D26759">
        <w:rPr>
          <w:lang w:val="en-US"/>
        </w:rPr>
        <w:t xml:space="preserve"> </w:t>
      </w:r>
      <w:r w:rsidR="004465BE" w:rsidRPr="00D26759">
        <w:rPr>
          <w:lang w:val="en-US"/>
        </w:rPr>
        <w:t xml:space="preserve">for which the Chairperson requested </w:t>
      </w:r>
      <w:r w:rsidR="005B55A9" w:rsidRPr="00D26759">
        <w:rPr>
          <w:lang w:val="en-US"/>
        </w:rPr>
        <w:t xml:space="preserve">the Secretariat </w:t>
      </w:r>
      <w:r w:rsidR="004465BE" w:rsidRPr="00D26759">
        <w:rPr>
          <w:lang w:val="en-US"/>
        </w:rPr>
        <w:t xml:space="preserve">to consult </w:t>
      </w:r>
      <w:r w:rsidR="005B55A9" w:rsidRPr="00D26759">
        <w:rPr>
          <w:lang w:val="en-US"/>
        </w:rPr>
        <w:t xml:space="preserve">and </w:t>
      </w:r>
      <w:r w:rsidR="0052685D" w:rsidRPr="00D26759">
        <w:rPr>
          <w:lang w:val="en-US"/>
        </w:rPr>
        <w:t xml:space="preserve">come back </w:t>
      </w:r>
      <w:r w:rsidR="005B55A9" w:rsidRPr="00D26759">
        <w:rPr>
          <w:lang w:val="en-US"/>
        </w:rPr>
        <w:t xml:space="preserve">with </w:t>
      </w:r>
      <w:r w:rsidR="0052685D" w:rsidRPr="00D26759">
        <w:rPr>
          <w:lang w:val="en-US"/>
        </w:rPr>
        <w:t xml:space="preserve">a compromise solution. </w:t>
      </w:r>
      <w:r w:rsidR="004465BE" w:rsidRPr="00D26759">
        <w:rPr>
          <w:lang w:val="en-US"/>
        </w:rPr>
        <w:t xml:space="preserve">He then turned to </w:t>
      </w:r>
      <w:r w:rsidR="005B55A9" w:rsidRPr="00D26759">
        <w:rPr>
          <w:u w:val="single"/>
          <w:lang w:val="en-US"/>
        </w:rPr>
        <w:t>Indicator 8</w:t>
      </w:r>
      <w:r w:rsidR="005B55A9" w:rsidRPr="00D26759">
        <w:rPr>
          <w:lang w:val="en-US"/>
        </w:rPr>
        <w:t xml:space="preserve"> </w:t>
      </w:r>
      <w:r w:rsidR="004465BE" w:rsidRPr="00D26759">
        <w:rPr>
          <w:lang w:val="en-US"/>
        </w:rPr>
        <w:t xml:space="preserve">and the two assessment factors. With no forthcoming comments or proposals, the Chairperson turned to </w:t>
      </w:r>
      <w:r w:rsidR="005B55A9" w:rsidRPr="00D26759">
        <w:rPr>
          <w:u w:val="single"/>
          <w:lang w:val="en-US"/>
        </w:rPr>
        <w:t>Indicator 9</w:t>
      </w:r>
      <w:r w:rsidR="004465BE" w:rsidRPr="00D26759">
        <w:rPr>
          <w:lang w:val="en-US"/>
        </w:rPr>
        <w:t xml:space="preserve"> and the three assessment </w:t>
      </w:r>
      <w:r w:rsidR="00E96DCF" w:rsidRPr="00D26759">
        <w:rPr>
          <w:lang w:val="en-US"/>
        </w:rPr>
        <w:t>factors.</w:t>
      </w:r>
    </w:p>
    <w:p w14:paraId="26E82373" w14:textId="2A389D70" w:rsidR="003B61D5" w:rsidRPr="00D26759" w:rsidRDefault="00DD408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Austri</w:t>
      </w:r>
      <w:r w:rsidR="004E76A0" w:rsidRPr="00D26759">
        <w:rPr>
          <w:b/>
          <w:lang w:val="en-US"/>
        </w:rPr>
        <w:t>a</w:t>
      </w:r>
      <w:r w:rsidR="003B61D5" w:rsidRPr="00D26759">
        <w:rPr>
          <w:b/>
          <w:lang w:val="en-US"/>
        </w:rPr>
        <w:t xml:space="preserve"> </w:t>
      </w:r>
      <w:r w:rsidR="004E76A0" w:rsidRPr="00D26759">
        <w:rPr>
          <w:lang w:val="en-US"/>
        </w:rPr>
        <w:t>wondered whether in addition to ‘</w:t>
      </w:r>
      <w:r w:rsidR="005B55A9" w:rsidRPr="00D26759">
        <w:rPr>
          <w:lang w:val="en-US"/>
        </w:rPr>
        <w:t>s</w:t>
      </w:r>
      <w:r w:rsidR="004E76A0" w:rsidRPr="00D26759">
        <w:rPr>
          <w:lang w:val="en-US"/>
        </w:rPr>
        <w:t xml:space="preserve">cientific and technical studies’ [in 9.1 and 9.3] the factors could also include ‘artistic studies’, as cited in Article 13(c). The delegation explained that </w:t>
      </w:r>
      <w:r w:rsidR="005B55A9" w:rsidRPr="00D26759">
        <w:rPr>
          <w:lang w:val="en-US"/>
        </w:rPr>
        <w:t xml:space="preserve">the engagement of artists and designers </w:t>
      </w:r>
      <w:r w:rsidR="004E76A0" w:rsidRPr="00D26759">
        <w:rPr>
          <w:lang w:val="en-US"/>
        </w:rPr>
        <w:t xml:space="preserve">was also </w:t>
      </w:r>
      <w:r w:rsidR="005B55A9" w:rsidRPr="00D26759">
        <w:rPr>
          <w:lang w:val="en-US"/>
        </w:rPr>
        <w:t xml:space="preserve">important for </w:t>
      </w:r>
      <w:r w:rsidR="004E76A0" w:rsidRPr="00D26759">
        <w:rPr>
          <w:lang w:val="en-US"/>
        </w:rPr>
        <w:t xml:space="preserve">both </w:t>
      </w:r>
      <w:r w:rsidR="005B55A9" w:rsidRPr="00D26759">
        <w:rPr>
          <w:lang w:val="en-US"/>
        </w:rPr>
        <w:t xml:space="preserve">the viability and visibility of </w:t>
      </w:r>
      <w:r w:rsidR="004E76A0" w:rsidRPr="00D26759">
        <w:rPr>
          <w:lang w:val="en-US"/>
        </w:rPr>
        <w:t xml:space="preserve">intangible cultural heritage, which in fact </w:t>
      </w:r>
      <w:r w:rsidR="005B55A9" w:rsidRPr="00D26759">
        <w:rPr>
          <w:lang w:val="en-US"/>
        </w:rPr>
        <w:t>concern</w:t>
      </w:r>
      <w:r w:rsidR="004E76A0" w:rsidRPr="00D26759">
        <w:rPr>
          <w:lang w:val="en-US"/>
        </w:rPr>
        <w:t>ed</w:t>
      </w:r>
      <w:r w:rsidR="005B55A9" w:rsidRPr="00D26759">
        <w:rPr>
          <w:lang w:val="en-US"/>
        </w:rPr>
        <w:t xml:space="preserve"> all </w:t>
      </w:r>
      <w:r w:rsidR="004E76A0" w:rsidRPr="00D26759">
        <w:rPr>
          <w:lang w:val="en-US"/>
        </w:rPr>
        <w:t>the assessment factors: 9.</w:t>
      </w:r>
      <w:r w:rsidR="005B55A9" w:rsidRPr="00D26759">
        <w:rPr>
          <w:lang w:val="en-US"/>
        </w:rPr>
        <w:t xml:space="preserve">1, </w:t>
      </w:r>
      <w:r w:rsidR="004E76A0" w:rsidRPr="00D26759">
        <w:rPr>
          <w:lang w:val="en-US"/>
        </w:rPr>
        <w:t>9.</w:t>
      </w:r>
      <w:r w:rsidR="005B55A9" w:rsidRPr="00D26759">
        <w:rPr>
          <w:lang w:val="en-US"/>
        </w:rPr>
        <w:t xml:space="preserve">2 and </w:t>
      </w:r>
      <w:r w:rsidR="004E76A0" w:rsidRPr="00D26759">
        <w:rPr>
          <w:lang w:val="en-US"/>
        </w:rPr>
        <w:t>9.</w:t>
      </w:r>
      <w:r w:rsidR="005B55A9" w:rsidRPr="00D26759">
        <w:rPr>
          <w:lang w:val="en-US"/>
        </w:rPr>
        <w:t>3.</w:t>
      </w:r>
    </w:p>
    <w:p w14:paraId="1C869487" w14:textId="74DAAA35"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Belgium</w:t>
      </w:r>
      <w:r w:rsidR="004E76A0" w:rsidRPr="00D26759">
        <w:rPr>
          <w:b/>
          <w:lang w:val="en-US"/>
        </w:rPr>
        <w:t xml:space="preserve"> </w:t>
      </w:r>
      <w:r w:rsidR="00074D59" w:rsidRPr="00D26759">
        <w:rPr>
          <w:lang w:val="en-US"/>
        </w:rPr>
        <w:t xml:space="preserve">noted that factor </w:t>
      </w:r>
      <w:r w:rsidR="005B55A9" w:rsidRPr="00D26759">
        <w:rPr>
          <w:lang w:val="en-US"/>
        </w:rPr>
        <w:t xml:space="preserve">9.1 </w:t>
      </w:r>
      <w:r w:rsidR="00074D59" w:rsidRPr="00D26759">
        <w:rPr>
          <w:lang w:val="en-US"/>
        </w:rPr>
        <w:t>mentioned ‘ethical principles’</w:t>
      </w:r>
      <w:r w:rsidR="005B55A9" w:rsidRPr="00D26759">
        <w:rPr>
          <w:lang w:val="en-US"/>
        </w:rPr>
        <w:t xml:space="preserve"> </w:t>
      </w:r>
      <w:r w:rsidR="00074D59" w:rsidRPr="00D26759">
        <w:rPr>
          <w:lang w:val="en-US"/>
        </w:rPr>
        <w:t xml:space="preserve">and it wondered whether this was a </w:t>
      </w:r>
      <w:r w:rsidR="005B55A9" w:rsidRPr="00D26759">
        <w:rPr>
          <w:lang w:val="en-US"/>
        </w:rPr>
        <w:t xml:space="preserve">general </w:t>
      </w:r>
      <w:r w:rsidR="00074D59" w:rsidRPr="00D26759">
        <w:rPr>
          <w:lang w:val="en-US"/>
        </w:rPr>
        <w:t xml:space="preserve">reference or a more specific reference to the Basic Texts. It explained that </w:t>
      </w:r>
      <w:r w:rsidR="005B55A9" w:rsidRPr="00D26759">
        <w:rPr>
          <w:lang w:val="en-US"/>
        </w:rPr>
        <w:t xml:space="preserve">there </w:t>
      </w:r>
      <w:r w:rsidR="00074D59" w:rsidRPr="00D26759">
        <w:rPr>
          <w:lang w:val="en-US"/>
        </w:rPr>
        <w:t xml:space="preserve">were many </w:t>
      </w:r>
      <w:r w:rsidR="005B55A9" w:rsidRPr="00D26759">
        <w:rPr>
          <w:lang w:val="en-US"/>
        </w:rPr>
        <w:t>ethical principles</w:t>
      </w:r>
      <w:r w:rsidR="00074D59" w:rsidRPr="00D26759">
        <w:rPr>
          <w:lang w:val="en-US"/>
        </w:rPr>
        <w:t xml:space="preserve">, but no specific reference </w:t>
      </w:r>
      <w:r w:rsidR="00A82CCD" w:rsidRPr="00D26759">
        <w:rPr>
          <w:lang w:val="en-US"/>
        </w:rPr>
        <w:t xml:space="preserve">was made </w:t>
      </w:r>
      <w:r w:rsidR="00074D59" w:rsidRPr="00D26759">
        <w:rPr>
          <w:lang w:val="en-US"/>
        </w:rPr>
        <w:t xml:space="preserve">in this case. </w:t>
      </w:r>
      <w:r w:rsidR="005B55A9" w:rsidRPr="00D26759">
        <w:rPr>
          <w:lang w:val="en-US"/>
        </w:rPr>
        <w:t xml:space="preserve">In </w:t>
      </w:r>
      <w:r w:rsidR="00074D59" w:rsidRPr="00D26759">
        <w:rPr>
          <w:lang w:val="en-US"/>
        </w:rPr>
        <w:t xml:space="preserve">factor </w:t>
      </w:r>
      <w:r w:rsidR="005B55A9" w:rsidRPr="00D26759">
        <w:rPr>
          <w:lang w:val="en-US"/>
        </w:rPr>
        <w:t>9.3</w:t>
      </w:r>
      <w:r w:rsidR="00074D59" w:rsidRPr="00D26759">
        <w:rPr>
          <w:lang w:val="en-US"/>
        </w:rPr>
        <w:t>,</w:t>
      </w:r>
      <w:r w:rsidR="005B55A9" w:rsidRPr="00D26759">
        <w:rPr>
          <w:lang w:val="en-US"/>
        </w:rPr>
        <w:t xml:space="preserve"> the </w:t>
      </w:r>
      <w:r w:rsidR="00074D59" w:rsidRPr="00D26759">
        <w:rPr>
          <w:lang w:val="en-US"/>
        </w:rPr>
        <w:t>delegation proposed</w:t>
      </w:r>
      <w:r w:rsidR="005B55A9" w:rsidRPr="00D26759">
        <w:rPr>
          <w:lang w:val="en-US"/>
        </w:rPr>
        <w:t xml:space="preserve"> to e</w:t>
      </w:r>
      <w:r w:rsidR="00074D59" w:rsidRPr="00D26759">
        <w:rPr>
          <w:lang w:val="en-US"/>
        </w:rPr>
        <w:t>xpand the notion of ‘practitioners and bearers’ to ‘</w:t>
      </w:r>
      <w:r w:rsidR="005B55A9" w:rsidRPr="00D26759">
        <w:rPr>
          <w:lang w:val="en-US"/>
        </w:rPr>
        <w:t>comm</w:t>
      </w:r>
      <w:r w:rsidR="00074D59" w:rsidRPr="00D26759">
        <w:rPr>
          <w:lang w:val="en-US"/>
        </w:rPr>
        <w:t>unities, groups and individuals’</w:t>
      </w:r>
      <w:r w:rsidR="005B55A9" w:rsidRPr="00D26759">
        <w:rPr>
          <w:lang w:val="en-US"/>
        </w:rPr>
        <w:t xml:space="preserve">. </w:t>
      </w:r>
      <w:r w:rsidR="00074D59" w:rsidRPr="00D26759">
        <w:rPr>
          <w:lang w:val="en-US"/>
        </w:rPr>
        <w:t>Finally, the delegation made reference to the last part</w:t>
      </w:r>
      <w:r w:rsidR="005B55A9" w:rsidRPr="00D26759">
        <w:rPr>
          <w:lang w:val="en-US"/>
        </w:rPr>
        <w:t xml:space="preserve"> </w:t>
      </w:r>
      <w:r w:rsidR="00074D59" w:rsidRPr="00D26759">
        <w:rPr>
          <w:lang w:val="en-US"/>
        </w:rPr>
        <w:t>of the ‘ethical principles’</w:t>
      </w:r>
      <w:r w:rsidR="005B55A9" w:rsidRPr="00D26759">
        <w:rPr>
          <w:lang w:val="en-US"/>
        </w:rPr>
        <w:t xml:space="preserve"> in the Basic Texts </w:t>
      </w:r>
      <w:r w:rsidR="00074D59" w:rsidRPr="00D26759">
        <w:rPr>
          <w:lang w:val="en-US"/>
        </w:rPr>
        <w:t>in which ‘</w:t>
      </w:r>
      <w:r w:rsidR="005B55A9" w:rsidRPr="00D26759">
        <w:rPr>
          <w:lang w:val="en-US"/>
        </w:rPr>
        <w:t>sustained consent</w:t>
      </w:r>
      <w:r w:rsidR="00074D59" w:rsidRPr="00D26759">
        <w:rPr>
          <w:lang w:val="en-US"/>
        </w:rPr>
        <w:t>’</w:t>
      </w:r>
      <w:r w:rsidR="005B55A9" w:rsidRPr="00D26759">
        <w:rPr>
          <w:lang w:val="en-US"/>
        </w:rPr>
        <w:t xml:space="preserve"> </w:t>
      </w:r>
      <w:r w:rsidR="00074D59" w:rsidRPr="00D26759">
        <w:rPr>
          <w:lang w:val="en-US"/>
        </w:rPr>
        <w:t xml:space="preserve">is mentioned. It therefore proposed </w:t>
      </w:r>
      <w:r w:rsidR="005B55A9" w:rsidRPr="00D26759">
        <w:rPr>
          <w:lang w:val="en-US"/>
        </w:rPr>
        <w:t xml:space="preserve">to </w:t>
      </w:r>
      <w:r w:rsidR="00074D59" w:rsidRPr="00D26759">
        <w:rPr>
          <w:lang w:val="en-US"/>
        </w:rPr>
        <w:t>change the wording to ‘</w:t>
      </w:r>
      <w:r w:rsidR="005B55A9" w:rsidRPr="00D26759">
        <w:rPr>
          <w:lang w:val="en-US"/>
        </w:rPr>
        <w:t xml:space="preserve">free, prior, </w:t>
      </w:r>
      <w:r w:rsidR="005B55A9" w:rsidRPr="00D26759">
        <w:rPr>
          <w:u w:val="single"/>
          <w:lang w:val="en-US"/>
        </w:rPr>
        <w:t>sustained</w:t>
      </w:r>
      <w:r w:rsidR="00074D59" w:rsidRPr="00D26759">
        <w:rPr>
          <w:lang w:val="en-US"/>
        </w:rPr>
        <w:t xml:space="preserve"> and informed consent’</w:t>
      </w:r>
      <w:r w:rsidR="005B55A9" w:rsidRPr="00D26759">
        <w:rPr>
          <w:lang w:val="en-US"/>
        </w:rPr>
        <w:t xml:space="preserve"> to include </w:t>
      </w:r>
      <w:r w:rsidR="00074D59" w:rsidRPr="00D26759">
        <w:rPr>
          <w:lang w:val="en-US"/>
        </w:rPr>
        <w:t>the notion of ‘sustained consent’</w:t>
      </w:r>
      <w:r w:rsidR="00E96DCF" w:rsidRPr="00D26759">
        <w:rPr>
          <w:lang w:val="en-US"/>
        </w:rPr>
        <w:t>.</w:t>
      </w:r>
    </w:p>
    <w:p w14:paraId="4443E8DE" w14:textId="1359B7B3"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F8586C" w:rsidRPr="00D26759">
        <w:rPr>
          <w:b/>
          <w:lang w:val="en-US"/>
        </w:rPr>
        <w:t xml:space="preserve"> </w:t>
      </w:r>
      <w:r w:rsidR="00F8586C" w:rsidRPr="00D26759">
        <w:rPr>
          <w:lang w:val="en-US"/>
        </w:rPr>
        <w:t>in</w:t>
      </w:r>
      <w:r w:rsidR="00E96DCF" w:rsidRPr="00D26759">
        <w:rPr>
          <w:lang w:val="en-US"/>
        </w:rPr>
        <w:t>vited the Secretary to respond.</w:t>
      </w:r>
    </w:p>
    <w:p w14:paraId="459ACE95" w14:textId="563D20DC"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6C3E76" w:rsidRPr="00D26759">
        <w:rPr>
          <w:b/>
          <w:lang w:val="en-US"/>
        </w:rPr>
        <w:t xml:space="preserve"> </w:t>
      </w:r>
      <w:r w:rsidR="006C3E76" w:rsidRPr="00D26759">
        <w:rPr>
          <w:lang w:val="en-US"/>
        </w:rPr>
        <w:t xml:space="preserve">explained that </w:t>
      </w:r>
      <w:r w:rsidR="003A23B6" w:rsidRPr="00D26759">
        <w:rPr>
          <w:lang w:val="en-US"/>
        </w:rPr>
        <w:t>that ‘ethical principles’</w:t>
      </w:r>
      <w:r w:rsidR="005B55A9" w:rsidRPr="00D26759">
        <w:rPr>
          <w:lang w:val="en-US"/>
        </w:rPr>
        <w:t xml:space="preserve"> </w:t>
      </w:r>
      <w:r w:rsidR="003A23B6" w:rsidRPr="00D26759">
        <w:rPr>
          <w:lang w:val="en-US"/>
        </w:rPr>
        <w:t xml:space="preserve">was </w:t>
      </w:r>
      <w:r w:rsidR="005B55A9" w:rsidRPr="00D26759">
        <w:rPr>
          <w:lang w:val="en-US"/>
        </w:rPr>
        <w:t xml:space="preserve">not intended </w:t>
      </w:r>
      <w:r w:rsidR="00A82CCD" w:rsidRPr="00D26759">
        <w:rPr>
          <w:lang w:val="en-US"/>
        </w:rPr>
        <w:t>to refer exclusively to the ‘Ethical P</w:t>
      </w:r>
      <w:r w:rsidR="003A23B6" w:rsidRPr="00D26759">
        <w:rPr>
          <w:lang w:val="en-US"/>
        </w:rPr>
        <w:t>rinciples’</w:t>
      </w:r>
      <w:r w:rsidR="005B55A9" w:rsidRPr="00D26759">
        <w:rPr>
          <w:lang w:val="en-US"/>
        </w:rPr>
        <w:t xml:space="preserve"> as adopted by the General Assembly, but to also include </w:t>
      </w:r>
      <w:r w:rsidR="003A23B6" w:rsidRPr="00D26759">
        <w:rPr>
          <w:lang w:val="en-US"/>
        </w:rPr>
        <w:t xml:space="preserve">the </w:t>
      </w:r>
      <w:r w:rsidR="005B55A9" w:rsidRPr="00D26759">
        <w:rPr>
          <w:lang w:val="en-US"/>
        </w:rPr>
        <w:t xml:space="preserve">various codes of conduct and ethical principles that may exist within different scientific research domains and so on. </w:t>
      </w:r>
      <w:r w:rsidR="00A82CCD" w:rsidRPr="00D26759">
        <w:rPr>
          <w:lang w:val="en-US"/>
        </w:rPr>
        <w:t xml:space="preserve">He </w:t>
      </w:r>
      <w:r w:rsidR="003A23B6" w:rsidRPr="00D26759">
        <w:rPr>
          <w:lang w:val="en-US"/>
        </w:rPr>
        <w:t xml:space="preserve">conceded that this </w:t>
      </w:r>
      <w:r w:rsidR="005B55A9" w:rsidRPr="00D26759">
        <w:rPr>
          <w:lang w:val="en-US"/>
        </w:rPr>
        <w:t xml:space="preserve">would </w:t>
      </w:r>
      <w:r w:rsidR="003A23B6" w:rsidRPr="00D26759">
        <w:rPr>
          <w:lang w:val="en-US"/>
        </w:rPr>
        <w:t xml:space="preserve">perhaps </w:t>
      </w:r>
      <w:r w:rsidR="005B55A9" w:rsidRPr="00D26759">
        <w:rPr>
          <w:lang w:val="en-US"/>
        </w:rPr>
        <w:t xml:space="preserve">be </w:t>
      </w:r>
      <w:r w:rsidR="003A23B6" w:rsidRPr="00D26759">
        <w:rPr>
          <w:lang w:val="en-US"/>
        </w:rPr>
        <w:t xml:space="preserve">better </w:t>
      </w:r>
      <w:r w:rsidR="005B55A9" w:rsidRPr="00D26759">
        <w:rPr>
          <w:lang w:val="en-US"/>
        </w:rPr>
        <w:t xml:space="preserve">elaborated </w:t>
      </w:r>
      <w:r w:rsidR="003A23B6" w:rsidRPr="00D26759">
        <w:rPr>
          <w:lang w:val="en-US"/>
        </w:rPr>
        <w:t>in the guidance n</w:t>
      </w:r>
      <w:r w:rsidR="005B55A9" w:rsidRPr="00D26759">
        <w:rPr>
          <w:lang w:val="en-US"/>
        </w:rPr>
        <w:t xml:space="preserve">otes, </w:t>
      </w:r>
      <w:r w:rsidR="003A23B6" w:rsidRPr="00D26759">
        <w:rPr>
          <w:lang w:val="en-US"/>
        </w:rPr>
        <w:t xml:space="preserve">and it did indeed encompass a </w:t>
      </w:r>
      <w:r w:rsidR="005B55A9" w:rsidRPr="00D26759">
        <w:rPr>
          <w:lang w:val="en-US"/>
        </w:rPr>
        <w:t>broader reference.</w:t>
      </w:r>
    </w:p>
    <w:p w14:paraId="5D445070" w14:textId="38159E40" w:rsidR="003B61D5" w:rsidRPr="00D26759" w:rsidRDefault="009D2FCE" w:rsidP="009F481D">
      <w:pPr>
        <w:pStyle w:val="Orateurengris"/>
        <w:rPr>
          <w:lang w:val="en-US"/>
        </w:rPr>
      </w:pPr>
      <w:r w:rsidRPr="00D26759">
        <w:rPr>
          <w:lang w:val="en-US"/>
        </w:rPr>
        <w:t xml:space="preserve">The </w:t>
      </w:r>
      <w:r w:rsidR="003A23B6" w:rsidRPr="00D26759">
        <w:rPr>
          <w:b/>
          <w:lang w:val="en-US"/>
        </w:rPr>
        <w:t xml:space="preserve">Chairperson </w:t>
      </w:r>
      <w:r w:rsidR="003A23B6" w:rsidRPr="00D26759">
        <w:rPr>
          <w:lang w:val="en-US"/>
        </w:rPr>
        <w:t xml:space="preserve">noted the agreement on Indicator 9, and then turned to </w:t>
      </w:r>
      <w:r w:rsidR="005B55A9" w:rsidRPr="00D26759">
        <w:rPr>
          <w:u w:val="single"/>
          <w:lang w:val="en-US"/>
        </w:rPr>
        <w:t>Indicator 10</w:t>
      </w:r>
      <w:r w:rsidR="00E96DCF" w:rsidRPr="00D26759">
        <w:rPr>
          <w:lang w:val="en-US"/>
        </w:rPr>
        <w:t>.</w:t>
      </w:r>
    </w:p>
    <w:p w14:paraId="2F821134" w14:textId="53617A08" w:rsidR="003B61D5" w:rsidRPr="00D26759" w:rsidRDefault="00ED71AE" w:rsidP="009F481D">
      <w:pPr>
        <w:pStyle w:val="Orateurengris"/>
        <w:rPr>
          <w:lang w:val="en-US"/>
        </w:rPr>
      </w:pPr>
      <w:r w:rsidRPr="00D26759">
        <w:rPr>
          <w:lang w:val="en-US"/>
        </w:rPr>
        <w:t>For the sake of consistency, t</w:t>
      </w:r>
      <w:r w:rsidR="00DD4084" w:rsidRPr="00D26759">
        <w:rPr>
          <w:lang w:val="en-US"/>
        </w:rPr>
        <w:t xml:space="preserve">he </w:t>
      </w:r>
      <w:r w:rsidR="00DD4084" w:rsidRPr="00D26759">
        <w:rPr>
          <w:b/>
          <w:lang w:val="en-US"/>
        </w:rPr>
        <w:t>delegation</w:t>
      </w:r>
      <w:r w:rsidR="00430BF7" w:rsidRPr="00D26759">
        <w:rPr>
          <w:b/>
          <w:lang w:val="en-US"/>
        </w:rPr>
        <w:t xml:space="preserve"> of </w:t>
      </w:r>
      <w:r w:rsidRPr="00D26759">
        <w:rPr>
          <w:b/>
          <w:lang w:val="en-US"/>
        </w:rPr>
        <w:t>Austria</w:t>
      </w:r>
      <w:r w:rsidR="003B61D5" w:rsidRPr="00D26759">
        <w:rPr>
          <w:b/>
          <w:lang w:val="en-US"/>
        </w:rPr>
        <w:t xml:space="preserve"> </w:t>
      </w:r>
      <w:r w:rsidR="00A82CCD" w:rsidRPr="00D26759">
        <w:rPr>
          <w:lang w:val="en-US"/>
        </w:rPr>
        <w:t xml:space="preserve">sought </w:t>
      </w:r>
      <w:r w:rsidRPr="00D26759">
        <w:rPr>
          <w:lang w:val="en-US"/>
        </w:rPr>
        <w:t>to add ‘</w:t>
      </w:r>
      <w:r w:rsidR="005B55A9" w:rsidRPr="00D26759">
        <w:rPr>
          <w:lang w:val="en-US"/>
        </w:rPr>
        <w:t>artistic st</w:t>
      </w:r>
      <w:r w:rsidRPr="00D26759">
        <w:rPr>
          <w:lang w:val="en-US"/>
        </w:rPr>
        <w:t>udies’</w:t>
      </w:r>
      <w:r w:rsidR="005B55A9" w:rsidRPr="00D26759">
        <w:rPr>
          <w:lang w:val="en-US"/>
        </w:rPr>
        <w:t>.</w:t>
      </w:r>
    </w:p>
    <w:p w14:paraId="633AFD8E" w14:textId="2DF88431"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Finland</w:t>
      </w:r>
      <w:r w:rsidR="005B55A9" w:rsidRPr="00D26759">
        <w:rPr>
          <w:lang w:val="en-US"/>
        </w:rPr>
        <w:t xml:space="preserve"> </w:t>
      </w:r>
      <w:r w:rsidR="003A23B6" w:rsidRPr="00D26759">
        <w:rPr>
          <w:lang w:val="en-US"/>
        </w:rPr>
        <w:t xml:space="preserve">remarked on an earlier </w:t>
      </w:r>
      <w:r w:rsidR="005B55A9" w:rsidRPr="00D26759">
        <w:rPr>
          <w:lang w:val="en-US"/>
        </w:rPr>
        <w:t xml:space="preserve">discussion </w:t>
      </w:r>
      <w:r w:rsidR="003A23B6" w:rsidRPr="00D26759">
        <w:rPr>
          <w:lang w:val="en-US"/>
        </w:rPr>
        <w:t>that spoke of ‘critical research’</w:t>
      </w:r>
      <w:r w:rsidR="005B55A9" w:rsidRPr="00D26759">
        <w:rPr>
          <w:lang w:val="en-US"/>
        </w:rPr>
        <w:t xml:space="preserve"> and </w:t>
      </w:r>
      <w:r w:rsidR="003A23B6" w:rsidRPr="00D26759">
        <w:rPr>
          <w:lang w:val="en-US"/>
        </w:rPr>
        <w:t>wondered</w:t>
      </w:r>
      <w:r w:rsidR="005B55A9" w:rsidRPr="00D26759">
        <w:rPr>
          <w:lang w:val="en-US"/>
        </w:rPr>
        <w:t xml:space="preserve"> </w:t>
      </w:r>
      <w:r w:rsidR="003A23B6" w:rsidRPr="00D26759">
        <w:rPr>
          <w:lang w:val="en-US"/>
        </w:rPr>
        <w:t xml:space="preserve">whether </w:t>
      </w:r>
      <w:r w:rsidR="005B55A9" w:rsidRPr="00D26759">
        <w:rPr>
          <w:lang w:val="en-US"/>
        </w:rPr>
        <w:t xml:space="preserve">it </w:t>
      </w:r>
      <w:r w:rsidR="003A23B6" w:rsidRPr="00D26759">
        <w:rPr>
          <w:lang w:val="en-US"/>
        </w:rPr>
        <w:t xml:space="preserve">could </w:t>
      </w:r>
      <w:r w:rsidR="005B55A9" w:rsidRPr="00D26759">
        <w:rPr>
          <w:lang w:val="en-US"/>
        </w:rPr>
        <w:t xml:space="preserve">be </w:t>
      </w:r>
      <w:r w:rsidR="003A23B6" w:rsidRPr="00D26759">
        <w:rPr>
          <w:lang w:val="en-US"/>
        </w:rPr>
        <w:t xml:space="preserve">included </w:t>
      </w:r>
      <w:r w:rsidR="005B55A9" w:rsidRPr="00D26759">
        <w:rPr>
          <w:lang w:val="en-US"/>
        </w:rPr>
        <w:t xml:space="preserve">in </w:t>
      </w:r>
      <w:r w:rsidR="003A23B6" w:rsidRPr="00D26759">
        <w:rPr>
          <w:lang w:val="en-US"/>
        </w:rPr>
        <w:t xml:space="preserve">either Indicator </w:t>
      </w:r>
      <w:r w:rsidR="005B55A9" w:rsidRPr="00D26759">
        <w:rPr>
          <w:lang w:val="en-US"/>
        </w:rPr>
        <w:t xml:space="preserve">9 or 10? </w:t>
      </w:r>
      <w:r w:rsidR="003A23B6" w:rsidRPr="00D26759">
        <w:rPr>
          <w:lang w:val="en-US"/>
        </w:rPr>
        <w:t xml:space="preserve">For example in the </w:t>
      </w:r>
      <w:r w:rsidR="005B55A9" w:rsidRPr="00D26759">
        <w:rPr>
          <w:lang w:val="en-US"/>
        </w:rPr>
        <w:t>context</w:t>
      </w:r>
      <w:r w:rsidR="003A23B6" w:rsidRPr="00D26759">
        <w:rPr>
          <w:lang w:val="en-US"/>
        </w:rPr>
        <w:t xml:space="preserve"> of Finland</w:t>
      </w:r>
      <w:r w:rsidR="005B55A9" w:rsidRPr="00D26759">
        <w:rPr>
          <w:lang w:val="en-US"/>
        </w:rPr>
        <w:t xml:space="preserve">, </w:t>
      </w:r>
      <w:r w:rsidR="003A23B6" w:rsidRPr="00D26759">
        <w:rPr>
          <w:lang w:val="en-US"/>
        </w:rPr>
        <w:t xml:space="preserve">it would be </w:t>
      </w:r>
      <w:r w:rsidR="005B55A9" w:rsidRPr="00D26759">
        <w:rPr>
          <w:lang w:val="en-US"/>
        </w:rPr>
        <w:t xml:space="preserve">very important </w:t>
      </w:r>
      <w:r w:rsidR="003A23B6" w:rsidRPr="00D26759">
        <w:rPr>
          <w:lang w:val="en-US"/>
        </w:rPr>
        <w:t xml:space="preserve">to </w:t>
      </w:r>
      <w:r w:rsidR="005B55A9" w:rsidRPr="00D26759">
        <w:rPr>
          <w:lang w:val="en-US"/>
        </w:rPr>
        <w:t xml:space="preserve">not </w:t>
      </w:r>
      <w:r w:rsidR="003A23B6" w:rsidRPr="00D26759">
        <w:rPr>
          <w:lang w:val="en-US"/>
        </w:rPr>
        <w:t xml:space="preserve">only conduct ‘general research’ </w:t>
      </w:r>
      <w:r w:rsidR="005B55A9" w:rsidRPr="00D26759">
        <w:rPr>
          <w:lang w:val="en-US"/>
        </w:rPr>
        <w:t xml:space="preserve">on </w:t>
      </w:r>
      <w:r w:rsidR="003A23B6" w:rsidRPr="00D26759">
        <w:rPr>
          <w:lang w:val="en-US"/>
        </w:rPr>
        <w:t xml:space="preserve">intangible cultural heritage </w:t>
      </w:r>
      <w:r w:rsidR="005B55A9" w:rsidRPr="00D26759">
        <w:rPr>
          <w:lang w:val="en-US"/>
        </w:rPr>
        <w:t xml:space="preserve">but </w:t>
      </w:r>
      <w:r w:rsidR="003A23B6" w:rsidRPr="00D26759">
        <w:rPr>
          <w:lang w:val="en-US"/>
        </w:rPr>
        <w:t xml:space="preserve">that it is </w:t>
      </w:r>
      <w:r w:rsidR="005B55A9" w:rsidRPr="00D26759">
        <w:rPr>
          <w:lang w:val="en-US"/>
        </w:rPr>
        <w:t xml:space="preserve">also </w:t>
      </w:r>
      <w:r w:rsidR="003A23B6" w:rsidRPr="00D26759">
        <w:rPr>
          <w:lang w:val="en-US"/>
        </w:rPr>
        <w:t>supported by critical</w:t>
      </w:r>
      <w:r w:rsidR="005B55A9" w:rsidRPr="00D26759">
        <w:rPr>
          <w:lang w:val="en-US"/>
        </w:rPr>
        <w:t xml:space="preserve"> research on inventorying on </w:t>
      </w:r>
      <w:r w:rsidR="003A23B6" w:rsidRPr="00D26759">
        <w:rPr>
          <w:lang w:val="en-US"/>
        </w:rPr>
        <w:t xml:space="preserve">both </w:t>
      </w:r>
      <w:r w:rsidR="005B55A9" w:rsidRPr="00D26759">
        <w:rPr>
          <w:lang w:val="en-US"/>
        </w:rPr>
        <w:t xml:space="preserve">the national level and </w:t>
      </w:r>
      <w:r w:rsidR="003A23B6" w:rsidRPr="00D26759">
        <w:rPr>
          <w:lang w:val="en-US"/>
        </w:rPr>
        <w:t>the international level. It could either be include</w:t>
      </w:r>
      <w:r w:rsidR="00E66AEA" w:rsidRPr="00D26759">
        <w:rPr>
          <w:lang w:val="en-US"/>
        </w:rPr>
        <w:t>d</w:t>
      </w:r>
      <w:r w:rsidR="003A23B6" w:rsidRPr="00D26759">
        <w:rPr>
          <w:lang w:val="en-US"/>
        </w:rPr>
        <w:t xml:space="preserve"> in the </w:t>
      </w:r>
      <w:r w:rsidR="00BC154B" w:rsidRPr="00D26759">
        <w:rPr>
          <w:lang w:val="en-US"/>
        </w:rPr>
        <w:t>assessment</w:t>
      </w:r>
      <w:r w:rsidR="003A23B6" w:rsidRPr="00D26759">
        <w:rPr>
          <w:lang w:val="en-US"/>
        </w:rPr>
        <w:t xml:space="preserve"> factor(s) or contained in a guidance note</w:t>
      </w:r>
      <w:r w:rsidR="005B55A9" w:rsidRPr="00D26759">
        <w:rPr>
          <w:lang w:val="en-US"/>
        </w:rPr>
        <w:t>.</w:t>
      </w:r>
    </w:p>
    <w:p w14:paraId="6067F1FF" w14:textId="30BEA7FD" w:rsidR="00F8586C" w:rsidRPr="00D26759" w:rsidRDefault="00A82CCD" w:rsidP="009F481D">
      <w:pPr>
        <w:pStyle w:val="Orateurengris"/>
        <w:rPr>
          <w:i/>
          <w:lang w:val="en-US"/>
        </w:rPr>
      </w:pPr>
      <w:r w:rsidRPr="00D26759">
        <w:rPr>
          <w:lang w:val="en-US"/>
        </w:rPr>
        <w:t>Thanking Finland, t</w:t>
      </w:r>
      <w:r w:rsidR="009D2FCE" w:rsidRPr="00D26759">
        <w:rPr>
          <w:lang w:val="en-US"/>
        </w:rPr>
        <w:t>he</w:t>
      </w:r>
      <w:r w:rsidR="009D2FCE" w:rsidRPr="00D26759">
        <w:rPr>
          <w:b/>
          <w:lang w:val="en-US"/>
        </w:rPr>
        <w:t xml:space="preserve"> </w:t>
      </w:r>
      <w:r w:rsidR="00F8586C" w:rsidRPr="00D26759">
        <w:rPr>
          <w:b/>
          <w:lang w:val="en-US"/>
        </w:rPr>
        <w:t xml:space="preserve">Chairperson </w:t>
      </w:r>
      <w:r w:rsidR="00E66AEA" w:rsidRPr="00D26759">
        <w:rPr>
          <w:lang w:val="en-US"/>
        </w:rPr>
        <w:t xml:space="preserve">remarked that the discussion on Indicator 10 had concluded, and he </w:t>
      </w:r>
      <w:r w:rsidR="00F8586C" w:rsidRPr="00D26759">
        <w:rPr>
          <w:lang w:val="en-US"/>
        </w:rPr>
        <w:t>adjourned</w:t>
      </w:r>
      <w:r w:rsidR="00E96DCF" w:rsidRPr="00D26759">
        <w:rPr>
          <w:lang w:val="en-US"/>
        </w:rPr>
        <w:t xml:space="preserve"> the meeting for a short break.</w:t>
      </w:r>
    </w:p>
    <w:p w14:paraId="01DF594E" w14:textId="5D9365F0" w:rsidR="00A22796" w:rsidRPr="00D26759" w:rsidRDefault="005B55A9" w:rsidP="00E96DCF">
      <w:pPr>
        <w:pStyle w:val="Orateurengris"/>
        <w:numPr>
          <w:ilvl w:val="0"/>
          <w:numId w:val="0"/>
        </w:numPr>
        <w:overflowPunct w:val="0"/>
        <w:autoSpaceDE w:val="0"/>
        <w:autoSpaceDN w:val="0"/>
        <w:spacing w:before="240" w:after="240"/>
        <w:jc w:val="center"/>
        <w:rPr>
          <w:i/>
          <w:lang w:val="en-US"/>
        </w:rPr>
      </w:pPr>
      <w:r w:rsidRPr="00D26759">
        <w:rPr>
          <w:i/>
          <w:lang w:val="en-US"/>
        </w:rPr>
        <w:t>[</w:t>
      </w:r>
      <w:r w:rsidR="00F8586C" w:rsidRPr="00D26759">
        <w:rPr>
          <w:i/>
          <w:lang w:val="en-US"/>
        </w:rPr>
        <w:t>15-minute pause</w:t>
      </w:r>
      <w:r w:rsidRPr="00D26759">
        <w:rPr>
          <w:i/>
          <w:lang w:val="en-US"/>
        </w:rPr>
        <w:t>]</w:t>
      </w:r>
    </w:p>
    <w:p w14:paraId="6C164AC9" w14:textId="12FB57A2" w:rsidR="003B61D5" w:rsidRPr="00D26759" w:rsidRDefault="00216075" w:rsidP="009F481D">
      <w:pPr>
        <w:pStyle w:val="Orateurengris"/>
        <w:rPr>
          <w:lang w:val="en-US"/>
        </w:rPr>
      </w:pPr>
      <w:r w:rsidRPr="00D26759">
        <w:rPr>
          <w:lang w:val="en-US"/>
        </w:rPr>
        <w:t xml:space="preserve">With regard to Indicator 11, </w:t>
      </w:r>
      <w:r w:rsidRPr="00D26759">
        <w:rPr>
          <w:b/>
          <w:lang w:val="en-US"/>
        </w:rPr>
        <w:t>t</w:t>
      </w:r>
      <w:r w:rsidR="00E66AEA" w:rsidRPr="00D26759">
        <w:rPr>
          <w:b/>
          <w:lang w:val="en-US"/>
        </w:rPr>
        <w:t>he delegation of Belarus</w:t>
      </w:r>
      <w:r w:rsidRPr="00D26759">
        <w:rPr>
          <w:b/>
          <w:lang w:val="en-US"/>
        </w:rPr>
        <w:t xml:space="preserve"> </w:t>
      </w:r>
      <w:r w:rsidRPr="00D26759">
        <w:rPr>
          <w:lang w:val="en-US"/>
        </w:rPr>
        <w:t xml:space="preserve">wished to state that the </w:t>
      </w:r>
      <w:r w:rsidR="00A82CCD" w:rsidRPr="00D26759">
        <w:rPr>
          <w:lang w:val="en-US"/>
        </w:rPr>
        <w:t xml:space="preserve">ICH </w:t>
      </w:r>
      <w:r w:rsidR="005B55A9" w:rsidRPr="00D26759">
        <w:rPr>
          <w:lang w:val="en-US"/>
        </w:rPr>
        <w:t xml:space="preserve">safeguarding strategy </w:t>
      </w:r>
      <w:r w:rsidRPr="00D26759">
        <w:rPr>
          <w:lang w:val="en-US"/>
        </w:rPr>
        <w:t xml:space="preserve">should be </w:t>
      </w:r>
      <w:r w:rsidR="005B55A9" w:rsidRPr="00D26759">
        <w:rPr>
          <w:lang w:val="en-US"/>
        </w:rPr>
        <w:t xml:space="preserve">based </w:t>
      </w:r>
      <w:r w:rsidRPr="00D26759">
        <w:rPr>
          <w:lang w:val="en-US"/>
        </w:rPr>
        <w:t>on a community-led platform</w:t>
      </w:r>
      <w:r w:rsidR="00E96DCF" w:rsidRPr="00D26759">
        <w:rPr>
          <w:lang w:val="en-US"/>
        </w:rPr>
        <w:t>.</w:t>
      </w:r>
    </w:p>
    <w:p w14:paraId="73CFD13B" w14:textId="699ABBAD" w:rsidR="003B61D5" w:rsidRPr="00D26759" w:rsidRDefault="009D2FCE" w:rsidP="009F481D">
      <w:pPr>
        <w:pStyle w:val="Orateurengris"/>
        <w:rPr>
          <w:lang w:val="en-US"/>
        </w:rPr>
      </w:pPr>
      <w:r w:rsidRPr="00D26759">
        <w:rPr>
          <w:lang w:val="en-US"/>
        </w:rPr>
        <w:t xml:space="preserve">The </w:t>
      </w:r>
      <w:r w:rsidR="00216075" w:rsidRPr="00D26759">
        <w:rPr>
          <w:b/>
          <w:lang w:val="en-US"/>
        </w:rPr>
        <w:t>Chairperson</w:t>
      </w:r>
      <w:r w:rsidR="00216075" w:rsidRPr="00D26759">
        <w:rPr>
          <w:lang w:val="en-US"/>
        </w:rPr>
        <w:t xml:space="preserve"> took note of the point raised. He then invited the Secretary to present the overview of the </w:t>
      </w:r>
      <w:r w:rsidR="005B55A9" w:rsidRPr="00D26759">
        <w:rPr>
          <w:lang w:val="en-US"/>
        </w:rPr>
        <w:t>new thematic</w:t>
      </w:r>
      <w:r w:rsidR="00812CCE" w:rsidRPr="00D26759">
        <w:rPr>
          <w:lang w:val="en-US"/>
        </w:rPr>
        <w:t xml:space="preserve"> area, which would help frame the discussion</w:t>
      </w:r>
      <w:r w:rsidR="001F7318" w:rsidRPr="00D26759">
        <w:rPr>
          <w:lang w:val="en-US"/>
        </w:rPr>
        <w:t>.</w:t>
      </w:r>
    </w:p>
    <w:p w14:paraId="7271ED82" w14:textId="2214AC62" w:rsidR="00136347"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1F7318" w:rsidRPr="00D26759">
        <w:rPr>
          <w:b/>
          <w:lang w:val="en-US"/>
        </w:rPr>
        <w:t xml:space="preserve"> </w:t>
      </w:r>
      <w:r w:rsidR="001F7318" w:rsidRPr="00D26759">
        <w:rPr>
          <w:lang w:val="en-US"/>
        </w:rPr>
        <w:t>turned to the next theme on ‘</w:t>
      </w:r>
      <w:r w:rsidR="001F7318" w:rsidRPr="00D26759">
        <w:rPr>
          <w:u w:val="single"/>
          <w:lang w:val="en-US"/>
        </w:rPr>
        <w:t>Policies and legislation’</w:t>
      </w:r>
      <w:r w:rsidR="001F7318" w:rsidRPr="00D26759">
        <w:rPr>
          <w:lang w:val="en-US"/>
        </w:rPr>
        <w:t>; a subject that is afforded a lot of attention in the Convention and the Operational Directives.</w:t>
      </w:r>
      <w:r w:rsidR="005B55A9" w:rsidRPr="00D26759">
        <w:rPr>
          <w:lang w:val="en-US"/>
        </w:rPr>
        <w:t xml:space="preserve"> Given the breadth of this topic and the number of specific measures that States are encouraged to take by the Convention or by the </w:t>
      </w:r>
      <w:r w:rsidR="00D40A6B" w:rsidRPr="00D26759">
        <w:rPr>
          <w:lang w:val="en-US"/>
        </w:rPr>
        <w:t>Operational Directives</w:t>
      </w:r>
      <w:r w:rsidR="005B55A9" w:rsidRPr="00D26759">
        <w:rPr>
          <w:lang w:val="en-US"/>
        </w:rPr>
        <w:t xml:space="preserve">, </w:t>
      </w:r>
      <w:r w:rsidR="00D40A6B" w:rsidRPr="00D26759">
        <w:rPr>
          <w:lang w:val="en-US"/>
        </w:rPr>
        <w:t xml:space="preserve">the Secretariat </w:t>
      </w:r>
      <w:r w:rsidR="005B55A9" w:rsidRPr="00D26759">
        <w:rPr>
          <w:lang w:val="en-US"/>
        </w:rPr>
        <w:t xml:space="preserve">proposed four indicators. </w:t>
      </w:r>
      <w:r w:rsidR="00D40A6B" w:rsidRPr="00D26759">
        <w:rPr>
          <w:lang w:val="en-US"/>
        </w:rPr>
        <w:t>Indicator</w:t>
      </w:r>
      <w:r w:rsidR="00224286" w:rsidRPr="00D26759">
        <w:rPr>
          <w:lang w:val="en-US"/>
        </w:rPr>
        <w:t> </w:t>
      </w:r>
      <w:r w:rsidR="00D40A6B" w:rsidRPr="00D26759">
        <w:rPr>
          <w:lang w:val="en-US"/>
        </w:rPr>
        <w:t xml:space="preserve">11 </w:t>
      </w:r>
      <w:r w:rsidR="005B55A9" w:rsidRPr="00D26759">
        <w:rPr>
          <w:lang w:val="en-US"/>
        </w:rPr>
        <w:t xml:space="preserve">concerns policies and legislation in the field of culture. </w:t>
      </w:r>
      <w:r w:rsidR="00D40A6B" w:rsidRPr="00D26759">
        <w:rPr>
          <w:lang w:val="en-US"/>
        </w:rPr>
        <w:t xml:space="preserve">Indicator 12 </w:t>
      </w:r>
      <w:r w:rsidR="005B55A9" w:rsidRPr="00D26759">
        <w:rPr>
          <w:lang w:val="en-US"/>
        </w:rPr>
        <w:t xml:space="preserve">concerns policies in the field of education. </w:t>
      </w:r>
      <w:r w:rsidR="00D40A6B" w:rsidRPr="00D26759">
        <w:rPr>
          <w:lang w:val="en-US"/>
        </w:rPr>
        <w:t xml:space="preserve">Indicator 13 </w:t>
      </w:r>
      <w:r w:rsidR="005B55A9" w:rsidRPr="00D26759">
        <w:rPr>
          <w:lang w:val="en-US"/>
        </w:rPr>
        <w:t>concerns policies in fields other than cul</w:t>
      </w:r>
      <w:r w:rsidR="00D40A6B" w:rsidRPr="00D26759">
        <w:rPr>
          <w:lang w:val="en-US"/>
        </w:rPr>
        <w:t xml:space="preserve">ture or education, and finally Indicator 14 </w:t>
      </w:r>
      <w:r w:rsidR="005B55A9" w:rsidRPr="00D26759">
        <w:rPr>
          <w:lang w:val="en-US"/>
        </w:rPr>
        <w:t xml:space="preserve">concerns respect for customary rights, practices and expressions. </w:t>
      </w:r>
      <w:r w:rsidR="00D40A6B" w:rsidRPr="00D26759">
        <w:rPr>
          <w:lang w:val="en-US"/>
        </w:rPr>
        <w:t xml:space="preserve">Addressing them one-by-one, the Secretary explained that </w:t>
      </w:r>
      <w:r w:rsidR="005B55A9" w:rsidRPr="00D26759">
        <w:rPr>
          <w:u w:val="single"/>
          <w:lang w:val="en-US"/>
        </w:rPr>
        <w:t>Indicator 11</w:t>
      </w:r>
      <w:r w:rsidR="005B55A9" w:rsidRPr="00D26759">
        <w:rPr>
          <w:lang w:val="en-US"/>
        </w:rPr>
        <w:t xml:space="preserve"> addresses the extent to which policies and legislation in the field of culture are concerned with </w:t>
      </w:r>
      <w:r w:rsidR="00D40A6B" w:rsidRPr="00D26759">
        <w:rPr>
          <w:lang w:val="en-US"/>
        </w:rPr>
        <w:t xml:space="preserve">intangible cultural heritage </w:t>
      </w:r>
      <w:r w:rsidR="005B55A9" w:rsidRPr="00D26759">
        <w:rPr>
          <w:lang w:val="en-US"/>
        </w:rPr>
        <w:t xml:space="preserve">and safeguarding. </w:t>
      </w:r>
      <w:r w:rsidR="00136347" w:rsidRPr="00D26759">
        <w:rPr>
          <w:lang w:val="en-US"/>
        </w:rPr>
        <w:t xml:space="preserve">Evidently, </w:t>
      </w:r>
      <w:r w:rsidR="005B55A9" w:rsidRPr="00D26759">
        <w:rPr>
          <w:lang w:val="en-US"/>
        </w:rPr>
        <w:t xml:space="preserve">this is </w:t>
      </w:r>
      <w:r w:rsidR="00136347" w:rsidRPr="00D26759">
        <w:rPr>
          <w:lang w:val="en-US"/>
        </w:rPr>
        <w:t xml:space="preserve">an </w:t>
      </w:r>
      <w:r w:rsidR="005B55A9" w:rsidRPr="00D26759">
        <w:rPr>
          <w:lang w:val="en-US"/>
        </w:rPr>
        <w:t xml:space="preserve">area addressed most concretely in the Convention, specifically in several clauses of Articles 13 and 14. </w:t>
      </w:r>
      <w:r w:rsidR="00136347" w:rsidRPr="00D26759">
        <w:rPr>
          <w:lang w:val="en-US"/>
        </w:rPr>
        <w:t xml:space="preserve">It </w:t>
      </w:r>
      <w:r w:rsidR="005B55A9" w:rsidRPr="00D26759">
        <w:rPr>
          <w:lang w:val="en-US"/>
        </w:rPr>
        <w:t xml:space="preserve">has two assessment factors: </w:t>
      </w:r>
      <w:r w:rsidR="00136347" w:rsidRPr="00D26759">
        <w:rPr>
          <w:lang w:val="en-US"/>
        </w:rPr>
        <w:t xml:space="preserve">i) </w:t>
      </w:r>
      <w:r w:rsidR="005B55A9" w:rsidRPr="00D26759">
        <w:rPr>
          <w:lang w:val="en-US"/>
        </w:rPr>
        <w:t xml:space="preserve">11.1 concerns whether the State has put </w:t>
      </w:r>
      <w:r w:rsidR="00136347" w:rsidRPr="00D26759">
        <w:rPr>
          <w:lang w:val="en-US"/>
        </w:rPr>
        <w:t xml:space="preserve">in </w:t>
      </w:r>
      <w:r w:rsidR="005B55A9" w:rsidRPr="00D26759">
        <w:rPr>
          <w:lang w:val="en-US"/>
        </w:rPr>
        <w:t xml:space="preserve">place cultural policies and legislation </w:t>
      </w:r>
      <w:r w:rsidR="00136347" w:rsidRPr="00D26759">
        <w:rPr>
          <w:lang w:val="en-US"/>
        </w:rPr>
        <w:t xml:space="preserve">in </w:t>
      </w:r>
      <w:r w:rsidR="005B55A9" w:rsidRPr="00D26759">
        <w:rPr>
          <w:lang w:val="en-US"/>
        </w:rPr>
        <w:t xml:space="preserve">integrating </w:t>
      </w:r>
      <w:r w:rsidR="00136347" w:rsidRPr="00D26759">
        <w:rPr>
          <w:lang w:val="en-US"/>
        </w:rPr>
        <w:t>intangible cultural heritage and its safeguarding;</w:t>
      </w:r>
      <w:r w:rsidR="005B55A9" w:rsidRPr="00D26759">
        <w:rPr>
          <w:lang w:val="en-US"/>
        </w:rPr>
        <w:t xml:space="preserve"> and </w:t>
      </w:r>
      <w:r w:rsidR="00136347" w:rsidRPr="00D26759">
        <w:rPr>
          <w:lang w:val="en-US"/>
        </w:rPr>
        <w:t>ii) 11.2 does not concern</w:t>
      </w:r>
      <w:r w:rsidR="005B55A9" w:rsidRPr="00D26759">
        <w:rPr>
          <w:lang w:val="en-US"/>
        </w:rPr>
        <w:t xml:space="preserve"> policies and laws, but </w:t>
      </w:r>
      <w:r w:rsidR="00136347" w:rsidRPr="00D26759">
        <w:rPr>
          <w:lang w:val="en-US"/>
        </w:rPr>
        <w:t>rather plans and strategies</w:t>
      </w:r>
      <w:r w:rsidR="005B55A9" w:rsidRPr="00D26759">
        <w:rPr>
          <w:lang w:val="en-US"/>
        </w:rPr>
        <w:t xml:space="preserve"> both for </w:t>
      </w:r>
      <w:r w:rsidR="00136347" w:rsidRPr="00D26759">
        <w:rPr>
          <w:lang w:val="en-US"/>
        </w:rPr>
        <w:t xml:space="preserve">intangible cultural heritage </w:t>
      </w:r>
      <w:r w:rsidR="005B55A9" w:rsidRPr="00D26759">
        <w:rPr>
          <w:lang w:val="en-US"/>
        </w:rPr>
        <w:t xml:space="preserve">in general as well as </w:t>
      </w:r>
      <w:r w:rsidR="00136347" w:rsidRPr="00D26759">
        <w:rPr>
          <w:lang w:val="en-US"/>
        </w:rPr>
        <w:t xml:space="preserve">the </w:t>
      </w:r>
      <w:r w:rsidR="005B55A9" w:rsidRPr="00D26759">
        <w:rPr>
          <w:lang w:val="en-US"/>
        </w:rPr>
        <w:t xml:space="preserve">safeguarding </w:t>
      </w:r>
      <w:r w:rsidR="00136347" w:rsidRPr="00D26759">
        <w:rPr>
          <w:lang w:val="en-US"/>
        </w:rPr>
        <w:t xml:space="preserve">of </w:t>
      </w:r>
      <w:r w:rsidR="005B55A9" w:rsidRPr="00D26759">
        <w:rPr>
          <w:lang w:val="en-US"/>
        </w:rPr>
        <w:t xml:space="preserve">specific elements, as required for nominations to the two lists. </w:t>
      </w:r>
      <w:r w:rsidR="005B55A9" w:rsidRPr="00D26759">
        <w:rPr>
          <w:u w:val="single"/>
          <w:lang w:val="en-US"/>
        </w:rPr>
        <w:t>Indicator 12</w:t>
      </w:r>
      <w:r w:rsidR="005B55A9" w:rsidRPr="00D26759">
        <w:rPr>
          <w:lang w:val="en-US"/>
        </w:rPr>
        <w:t xml:space="preserve"> concerns education policies and legislation. </w:t>
      </w:r>
      <w:r w:rsidR="00136347" w:rsidRPr="00D26759">
        <w:rPr>
          <w:lang w:val="en-US"/>
        </w:rPr>
        <w:t xml:space="preserve">The Secretary recalled </w:t>
      </w:r>
      <w:r w:rsidR="005B55A9" w:rsidRPr="00D26759">
        <w:rPr>
          <w:lang w:val="en-US"/>
        </w:rPr>
        <w:t>that Indicators 1 to 3 focused on educational programmes and activities</w:t>
      </w:r>
      <w:r w:rsidR="00136347" w:rsidRPr="00D26759">
        <w:rPr>
          <w:lang w:val="en-US"/>
        </w:rPr>
        <w:t>,</w:t>
      </w:r>
      <w:r w:rsidR="005B55A9" w:rsidRPr="00D26759">
        <w:rPr>
          <w:lang w:val="en-US"/>
        </w:rPr>
        <w:t xml:space="preserve"> </w:t>
      </w:r>
      <w:r w:rsidR="00136347" w:rsidRPr="00D26759">
        <w:rPr>
          <w:lang w:val="en-US"/>
        </w:rPr>
        <w:t xml:space="preserve">but </w:t>
      </w:r>
      <w:r w:rsidR="005B55A9" w:rsidRPr="00D26759">
        <w:rPr>
          <w:lang w:val="en-US"/>
        </w:rPr>
        <w:t xml:space="preserve">here </w:t>
      </w:r>
      <w:r w:rsidR="00136347" w:rsidRPr="00D26759">
        <w:rPr>
          <w:lang w:val="en-US"/>
        </w:rPr>
        <w:t xml:space="preserve">the indicator relates to </w:t>
      </w:r>
      <w:r w:rsidR="005B55A9" w:rsidRPr="00D26759">
        <w:rPr>
          <w:lang w:val="en-US"/>
        </w:rPr>
        <w:t xml:space="preserve">policy. </w:t>
      </w:r>
      <w:r w:rsidR="00136347" w:rsidRPr="00D26759">
        <w:rPr>
          <w:lang w:val="en-US"/>
        </w:rPr>
        <w:t>The two a</w:t>
      </w:r>
      <w:r w:rsidR="005B55A9" w:rsidRPr="00D26759">
        <w:rPr>
          <w:lang w:val="en-US"/>
        </w:rPr>
        <w:t xml:space="preserve">ssessment factors ask whether policies and legislation in the education sector integrate </w:t>
      </w:r>
      <w:r w:rsidR="00136347" w:rsidRPr="00D26759">
        <w:rPr>
          <w:lang w:val="en-US"/>
        </w:rPr>
        <w:t xml:space="preserve">intangible cultural heritage </w:t>
      </w:r>
      <w:r w:rsidR="005B55A9" w:rsidRPr="00D26759">
        <w:rPr>
          <w:lang w:val="en-US"/>
        </w:rPr>
        <w:t xml:space="preserve">and its safeguarding: </w:t>
      </w:r>
      <w:r w:rsidR="00136347" w:rsidRPr="00D26759">
        <w:rPr>
          <w:lang w:val="en-US"/>
        </w:rPr>
        <w:t>i) 12.1 concerns policies that promote</w:t>
      </w:r>
      <w:r w:rsidR="005B55A9" w:rsidRPr="00D26759">
        <w:rPr>
          <w:lang w:val="en-US"/>
        </w:rPr>
        <w:t xml:space="preserve"> recognition, respect and enhancement</w:t>
      </w:r>
      <w:r w:rsidR="00136347" w:rsidRPr="00D26759">
        <w:rPr>
          <w:lang w:val="en-US"/>
        </w:rPr>
        <w:t xml:space="preserve"> of intangible heritage; 12.2 </w:t>
      </w:r>
      <w:r w:rsidR="005B55A9" w:rsidRPr="00D26759">
        <w:rPr>
          <w:lang w:val="en-US"/>
        </w:rPr>
        <w:t>encour</w:t>
      </w:r>
      <w:r w:rsidR="00136347" w:rsidRPr="00D26759">
        <w:rPr>
          <w:lang w:val="en-US"/>
        </w:rPr>
        <w:t xml:space="preserve">ages transmission and practice; and iii) </w:t>
      </w:r>
      <w:r w:rsidR="005B55A9" w:rsidRPr="00D26759">
        <w:rPr>
          <w:lang w:val="en-US"/>
        </w:rPr>
        <w:t>12.3, looks at whether education policies or laws promote multilingualism, including mother-tongue instruction, as advocated</w:t>
      </w:r>
      <w:r w:rsidR="00E96DCF" w:rsidRPr="00D26759">
        <w:rPr>
          <w:lang w:val="en-US"/>
        </w:rPr>
        <w:t xml:space="preserve"> in the Operational Directives.</w:t>
      </w:r>
    </w:p>
    <w:p w14:paraId="1D8B1CB6" w14:textId="19BB0B07" w:rsidR="003B61D5" w:rsidRPr="00D26759" w:rsidRDefault="00136347" w:rsidP="009F481D">
      <w:pPr>
        <w:pStyle w:val="Orateurengris"/>
        <w:rPr>
          <w:lang w:val="en-US"/>
        </w:rPr>
      </w:pPr>
      <w:r w:rsidRPr="00D26759">
        <w:rPr>
          <w:lang w:val="en-US"/>
        </w:rPr>
        <w:t xml:space="preserve">The </w:t>
      </w:r>
      <w:r w:rsidRPr="00D26759">
        <w:rPr>
          <w:b/>
          <w:lang w:val="en-US"/>
        </w:rPr>
        <w:t>Secretary</w:t>
      </w:r>
      <w:r w:rsidRPr="00D26759">
        <w:rPr>
          <w:lang w:val="en-US"/>
        </w:rPr>
        <w:t xml:space="preserve"> then turned to </w:t>
      </w:r>
      <w:r w:rsidR="005B55A9" w:rsidRPr="00D26759">
        <w:rPr>
          <w:u w:val="single"/>
          <w:lang w:val="en-US"/>
        </w:rPr>
        <w:t>Indicator 13</w:t>
      </w:r>
      <w:r w:rsidRPr="00D26759">
        <w:rPr>
          <w:lang w:val="en-US"/>
        </w:rPr>
        <w:t xml:space="preserve">, which </w:t>
      </w:r>
      <w:r w:rsidR="005B55A9" w:rsidRPr="00D26759">
        <w:rPr>
          <w:lang w:val="en-US"/>
        </w:rPr>
        <w:t xml:space="preserve">carries on this theme with respect to policies and laws in fields outside of culture and education. </w:t>
      </w:r>
      <w:r w:rsidRPr="00D26759">
        <w:rPr>
          <w:lang w:val="en-US"/>
        </w:rPr>
        <w:t>F</w:t>
      </w:r>
      <w:r w:rsidR="005B55A9" w:rsidRPr="00D26759">
        <w:rPr>
          <w:lang w:val="en-US"/>
        </w:rPr>
        <w:t>actor 13</w:t>
      </w:r>
      <w:r w:rsidRPr="00D26759">
        <w:rPr>
          <w:lang w:val="en-US"/>
        </w:rPr>
        <w:t>.1</w:t>
      </w:r>
      <w:r w:rsidR="005B55A9" w:rsidRPr="00D26759">
        <w:rPr>
          <w:lang w:val="en-US"/>
        </w:rPr>
        <w:t xml:space="preserve"> ask</w:t>
      </w:r>
      <w:r w:rsidRPr="00D26759">
        <w:rPr>
          <w:lang w:val="en-US"/>
        </w:rPr>
        <w:t xml:space="preserve">s whether the recently adopted </w:t>
      </w:r>
      <w:hyperlink r:id="rId14" w:history="1">
        <w:r w:rsidRPr="00D26759">
          <w:rPr>
            <w:rStyle w:val="Hyperlink"/>
            <w:lang w:val="en-US"/>
          </w:rPr>
          <w:t>Ethical P</w:t>
        </w:r>
        <w:r w:rsidR="005B55A9" w:rsidRPr="00D26759">
          <w:rPr>
            <w:rStyle w:val="Hyperlink"/>
            <w:lang w:val="en-US"/>
          </w:rPr>
          <w:t>rinciples</w:t>
        </w:r>
      </w:hyperlink>
      <w:r w:rsidR="005B55A9" w:rsidRPr="00D26759">
        <w:rPr>
          <w:lang w:val="en-US"/>
        </w:rPr>
        <w:t xml:space="preserve"> </w:t>
      </w:r>
      <w:r w:rsidRPr="00D26759">
        <w:rPr>
          <w:lang w:val="en-US"/>
        </w:rPr>
        <w:t xml:space="preserve">[for Safeguarding Intangible Cultural Heritage] </w:t>
      </w:r>
      <w:r w:rsidR="005B55A9" w:rsidRPr="00D26759">
        <w:rPr>
          <w:lang w:val="en-US"/>
        </w:rPr>
        <w:t xml:space="preserve">are reflected in development plans, policies and programmes. </w:t>
      </w:r>
      <w:r w:rsidRPr="00D26759">
        <w:rPr>
          <w:lang w:val="en-US"/>
        </w:rPr>
        <w:t xml:space="preserve">The Secretary </w:t>
      </w:r>
      <w:r w:rsidR="005B55A9" w:rsidRPr="00D26759">
        <w:rPr>
          <w:lang w:val="en-US"/>
        </w:rPr>
        <w:t>recall</w:t>
      </w:r>
      <w:r w:rsidRPr="00D26759">
        <w:rPr>
          <w:lang w:val="en-US"/>
        </w:rPr>
        <w:t>ed</w:t>
      </w:r>
      <w:r w:rsidR="005B55A9" w:rsidRPr="00D26759">
        <w:rPr>
          <w:lang w:val="en-US"/>
        </w:rPr>
        <w:t xml:space="preserve"> that the new chapter of the Operational Directives on safeguarding </w:t>
      </w:r>
      <w:r w:rsidRPr="00D26759">
        <w:rPr>
          <w:lang w:val="en-US"/>
        </w:rPr>
        <w:t xml:space="preserve">intangible cultural heritage </w:t>
      </w:r>
      <w:r w:rsidR="005B55A9" w:rsidRPr="00D26759">
        <w:rPr>
          <w:lang w:val="en-US"/>
        </w:rPr>
        <w:t xml:space="preserve">and sustainable development </w:t>
      </w:r>
      <w:r w:rsidRPr="00D26759">
        <w:rPr>
          <w:lang w:val="en-US"/>
        </w:rPr>
        <w:t xml:space="preserve">gave </w:t>
      </w:r>
      <w:r w:rsidR="005B55A9" w:rsidRPr="00D26759">
        <w:rPr>
          <w:lang w:val="en-US"/>
        </w:rPr>
        <w:t>great</w:t>
      </w:r>
      <w:r w:rsidRPr="00D26759">
        <w:rPr>
          <w:lang w:val="en-US"/>
        </w:rPr>
        <w:t>er</w:t>
      </w:r>
      <w:r w:rsidR="005B55A9" w:rsidRPr="00D26759">
        <w:rPr>
          <w:lang w:val="en-US"/>
        </w:rPr>
        <w:t xml:space="preserve"> attention to policy in areas such as agriculture, health, gender, water, environment, disaster reduction and recovery</w:t>
      </w:r>
      <w:r w:rsidRPr="00D26759">
        <w:rPr>
          <w:lang w:val="en-US"/>
        </w:rPr>
        <w:t>,</w:t>
      </w:r>
      <w:r w:rsidR="005B55A9" w:rsidRPr="00D26759">
        <w:rPr>
          <w:lang w:val="en-US"/>
        </w:rPr>
        <w:t xml:space="preserve"> and so on. </w:t>
      </w:r>
      <w:r w:rsidRPr="00D26759">
        <w:rPr>
          <w:lang w:val="en-US"/>
        </w:rPr>
        <w:t xml:space="preserve">Factor 13.2 </w:t>
      </w:r>
      <w:r w:rsidR="005B55A9" w:rsidRPr="00D26759">
        <w:rPr>
          <w:lang w:val="en-US"/>
        </w:rPr>
        <w:t xml:space="preserve">focuses on whether </w:t>
      </w:r>
      <w:r w:rsidRPr="00D26759">
        <w:rPr>
          <w:lang w:val="en-US"/>
        </w:rPr>
        <w:t xml:space="preserve">intangible cultural heritage </w:t>
      </w:r>
      <w:r w:rsidR="005B55A9" w:rsidRPr="00D26759">
        <w:rPr>
          <w:lang w:val="en-US"/>
        </w:rPr>
        <w:t>is integrated</w:t>
      </w:r>
      <w:r w:rsidRPr="00D26759">
        <w:rPr>
          <w:lang w:val="en-US"/>
        </w:rPr>
        <w:t>,</w:t>
      </w:r>
      <w:r w:rsidR="005B55A9" w:rsidRPr="00D26759">
        <w:rPr>
          <w:lang w:val="en-US"/>
        </w:rPr>
        <w:t xml:space="preserve"> where relevant, into such policies and legislation. </w:t>
      </w:r>
      <w:r w:rsidRPr="00D26759">
        <w:rPr>
          <w:lang w:val="en-US"/>
        </w:rPr>
        <w:t xml:space="preserve">Factor 13.3 </w:t>
      </w:r>
      <w:r w:rsidR="005B55A9" w:rsidRPr="00D26759">
        <w:rPr>
          <w:lang w:val="en-US"/>
        </w:rPr>
        <w:t>propose</w:t>
      </w:r>
      <w:r w:rsidRPr="00D26759">
        <w:rPr>
          <w:lang w:val="en-US"/>
        </w:rPr>
        <w:t>s</w:t>
      </w:r>
      <w:r w:rsidR="005B55A9" w:rsidRPr="00D26759">
        <w:rPr>
          <w:lang w:val="en-US"/>
        </w:rPr>
        <w:t xml:space="preserve"> to single out the areas of policies for inclusive economic development because </w:t>
      </w:r>
      <w:r w:rsidRPr="00D26759">
        <w:rPr>
          <w:lang w:val="en-US"/>
        </w:rPr>
        <w:t xml:space="preserve">they </w:t>
      </w:r>
      <w:r w:rsidR="005B55A9" w:rsidRPr="00D26759">
        <w:rPr>
          <w:lang w:val="en-US"/>
        </w:rPr>
        <w:t xml:space="preserve">are a particular focus of concern, whether </w:t>
      </w:r>
      <w:r w:rsidRPr="00D26759">
        <w:rPr>
          <w:lang w:val="en-US"/>
        </w:rPr>
        <w:t xml:space="preserve">in </w:t>
      </w:r>
      <w:r w:rsidR="005B55A9" w:rsidRPr="00D26759">
        <w:rPr>
          <w:lang w:val="en-US"/>
        </w:rPr>
        <w:t>tourism policy,</w:t>
      </w:r>
      <w:r w:rsidRPr="00D26759">
        <w:rPr>
          <w:lang w:val="en-US"/>
        </w:rPr>
        <w:t xml:space="preserve"> employment policy or</w:t>
      </w:r>
      <w:r w:rsidR="005B55A9" w:rsidRPr="00D26759">
        <w:rPr>
          <w:lang w:val="en-US"/>
        </w:rPr>
        <w:t xml:space="preserve"> even</w:t>
      </w:r>
      <w:r w:rsidRPr="00D26759">
        <w:rPr>
          <w:lang w:val="en-US"/>
        </w:rPr>
        <w:t>,</w:t>
      </w:r>
      <w:r w:rsidR="005B55A9" w:rsidRPr="00D26759">
        <w:rPr>
          <w:lang w:val="en-US"/>
        </w:rPr>
        <w:t xml:space="preserve"> in some cases, industrial policy. </w:t>
      </w:r>
      <w:r w:rsidR="00EB35AF" w:rsidRPr="00D26759">
        <w:rPr>
          <w:lang w:val="en-US"/>
        </w:rPr>
        <w:t>Lastly</w:t>
      </w:r>
      <w:r w:rsidR="005B55A9" w:rsidRPr="00D26759">
        <w:rPr>
          <w:lang w:val="en-US"/>
        </w:rPr>
        <w:t xml:space="preserve">, </w:t>
      </w:r>
      <w:r w:rsidR="00EB35AF" w:rsidRPr="00D26759">
        <w:rPr>
          <w:lang w:val="en-US"/>
        </w:rPr>
        <w:t>factor 13.4</w:t>
      </w:r>
      <w:r w:rsidR="005B55A9" w:rsidRPr="00D26759">
        <w:rPr>
          <w:lang w:val="en-US"/>
        </w:rPr>
        <w:t xml:space="preserve"> echoes provisions of the Operational Directives encouraging States to think creatively about financial or fiscal measures or incentives that </w:t>
      </w:r>
      <w:r w:rsidR="00EB35AF" w:rsidRPr="00D26759">
        <w:rPr>
          <w:lang w:val="en-US"/>
        </w:rPr>
        <w:t xml:space="preserve">could </w:t>
      </w:r>
      <w:r w:rsidR="005B55A9" w:rsidRPr="00D26759">
        <w:rPr>
          <w:lang w:val="en-US"/>
        </w:rPr>
        <w:t xml:space="preserve">promote the practice of </w:t>
      </w:r>
      <w:r w:rsidR="00EB35AF" w:rsidRPr="00D26759">
        <w:rPr>
          <w:lang w:val="en-US"/>
        </w:rPr>
        <w:t xml:space="preserve">intangible cultural heritage </w:t>
      </w:r>
      <w:r w:rsidR="005B55A9" w:rsidRPr="00D26759">
        <w:rPr>
          <w:lang w:val="en-US"/>
        </w:rPr>
        <w:t xml:space="preserve">and increase the availability of </w:t>
      </w:r>
      <w:r w:rsidR="00EB35AF" w:rsidRPr="00D26759">
        <w:rPr>
          <w:lang w:val="en-US"/>
        </w:rPr>
        <w:t xml:space="preserve">much </w:t>
      </w:r>
      <w:r w:rsidR="005B55A9" w:rsidRPr="00D26759">
        <w:rPr>
          <w:lang w:val="en-US"/>
        </w:rPr>
        <w:t xml:space="preserve">needed natural resources. </w:t>
      </w:r>
      <w:r w:rsidR="00EB35AF" w:rsidRPr="00D26759">
        <w:rPr>
          <w:lang w:val="en-US"/>
        </w:rPr>
        <w:t xml:space="preserve">Finally in this set, </w:t>
      </w:r>
      <w:r w:rsidR="005B55A9" w:rsidRPr="00D26759">
        <w:rPr>
          <w:lang w:val="en-US"/>
        </w:rPr>
        <w:t xml:space="preserve">the last </w:t>
      </w:r>
      <w:r w:rsidR="005B55A9" w:rsidRPr="00D26759">
        <w:rPr>
          <w:u w:val="single"/>
          <w:lang w:val="en-US"/>
        </w:rPr>
        <w:t xml:space="preserve">Indicator </w:t>
      </w:r>
      <w:r w:rsidR="00EB35AF" w:rsidRPr="00D26759">
        <w:rPr>
          <w:u w:val="single"/>
          <w:lang w:val="en-US"/>
        </w:rPr>
        <w:t>14</w:t>
      </w:r>
      <w:r w:rsidR="00EB35AF" w:rsidRPr="00D26759">
        <w:rPr>
          <w:lang w:val="en-US"/>
        </w:rPr>
        <w:t xml:space="preserve"> </w:t>
      </w:r>
      <w:r w:rsidR="005B55A9" w:rsidRPr="00D26759">
        <w:rPr>
          <w:lang w:val="en-US"/>
        </w:rPr>
        <w:t xml:space="preserve">brings together a number of concerns </w:t>
      </w:r>
      <w:r w:rsidR="00EB35AF" w:rsidRPr="00D26759">
        <w:rPr>
          <w:lang w:val="en-US"/>
        </w:rPr>
        <w:t xml:space="preserve">related to </w:t>
      </w:r>
      <w:r w:rsidR="005B55A9" w:rsidRPr="00D26759">
        <w:rPr>
          <w:lang w:val="en-US"/>
        </w:rPr>
        <w:t xml:space="preserve">respect for customary rights, practices and expressions. </w:t>
      </w:r>
      <w:r w:rsidR="00EB35AF" w:rsidRPr="00D26759">
        <w:rPr>
          <w:lang w:val="en-US"/>
        </w:rPr>
        <w:t xml:space="preserve">The Secretary noted that this had already been alluded to in </w:t>
      </w:r>
      <w:r w:rsidR="005B55A9" w:rsidRPr="00D26759">
        <w:rPr>
          <w:lang w:val="en-US"/>
        </w:rPr>
        <w:t xml:space="preserve">previous assessment factors </w:t>
      </w:r>
      <w:r w:rsidR="00EB35AF" w:rsidRPr="00D26759">
        <w:rPr>
          <w:lang w:val="en-US"/>
        </w:rPr>
        <w:t xml:space="preserve">with regard to </w:t>
      </w:r>
      <w:r w:rsidR="005B55A9" w:rsidRPr="00D26759">
        <w:rPr>
          <w:lang w:val="en-US"/>
        </w:rPr>
        <w:t xml:space="preserve">customary restrictions on access to particular aspects of </w:t>
      </w:r>
      <w:r w:rsidR="00EB35AF" w:rsidRPr="00D26759">
        <w:rPr>
          <w:lang w:val="en-US"/>
        </w:rPr>
        <w:t xml:space="preserve">intangible cultural heritage, </w:t>
      </w:r>
      <w:r w:rsidR="005B55A9" w:rsidRPr="00D26759">
        <w:rPr>
          <w:lang w:val="en-US"/>
        </w:rPr>
        <w:t xml:space="preserve">but </w:t>
      </w:r>
      <w:r w:rsidR="00EB35AF" w:rsidRPr="00D26759">
        <w:rPr>
          <w:lang w:val="en-US"/>
        </w:rPr>
        <w:t xml:space="preserve">in this case </w:t>
      </w:r>
      <w:r w:rsidR="005B55A9" w:rsidRPr="00D26759">
        <w:rPr>
          <w:lang w:val="en-US"/>
        </w:rPr>
        <w:t xml:space="preserve">the focus </w:t>
      </w:r>
      <w:r w:rsidR="00EB35AF" w:rsidRPr="00D26759">
        <w:rPr>
          <w:lang w:val="en-US"/>
        </w:rPr>
        <w:t xml:space="preserve">was on </w:t>
      </w:r>
      <w:r w:rsidR="005B55A9" w:rsidRPr="00D26759">
        <w:rPr>
          <w:lang w:val="en-US"/>
        </w:rPr>
        <w:t xml:space="preserve">whether these are taken into account more broadly, again echoing several provisions of the Operational Directives. </w:t>
      </w:r>
      <w:r w:rsidR="00EB35AF" w:rsidRPr="00D26759">
        <w:rPr>
          <w:lang w:val="en-US"/>
        </w:rPr>
        <w:t>F</w:t>
      </w:r>
      <w:r w:rsidR="005B55A9" w:rsidRPr="00D26759">
        <w:rPr>
          <w:lang w:val="en-US"/>
        </w:rPr>
        <w:t>actor</w:t>
      </w:r>
      <w:r w:rsidR="00EB35AF" w:rsidRPr="00D26759">
        <w:rPr>
          <w:lang w:val="en-US"/>
        </w:rPr>
        <w:t> 14.1 asks whether policies and/</w:t>
      </w:r>
      <w:r w:rsidR="005B55A9" w:rsidRPr="00D26759">
        <w:rPr>
          <w:lang w:val="en-US"/>
        </w:rPr>
        <w:t xml:space="preserve">or legislation are in place to protect intellectual property rights and privacy rights when </w:t>
      </w:r>
      <w:r w:rsidR="00EB35AF" w:rsidRPr="00D26759">
        <w:rPr>
          <w:lang w:val="en-US"/>
        </w:rPr>
        <w:t xml:space="preserve">intangible cultural heritage </w:t>
      </w:r>
      <w:r w:rsidR="005B55A9" w:rsidRPr="00D26759">
        <w:rPr>
          <w:lang w:val="en-US"/>
        </w:rPr>
        <w:t xml:space="preserve">is exploited for commercial or other purposes. </w:t>
      </w:r>
      <w:r w:rsidR="00EB35AF" w:rsidRPr="00D26759">
        <w:rPr>
          <w:lang w:val="en-US"/>
        </w:rPr>
        <w:t>F</w:t>
      </w:r>
      <w:r w:rsidR="005B55A9" w:rsidRPr="00D26759">
        <w:rPr>
          <w:lang w:val="en-US"/>
        </w:rPr>
        <w:t xml:space="preserve">actor 14.2 concerns customary rights of communities and groups to different ecosystems necessary for the practice of their </w:t>
      </w:r>
      <w:r w:rsidR="00EB35AF" w:rsidRPr="00D26759">
        <w:rPr>
          <w:lang w:val="en-US"/>
        </w:rPr>
        <w:t xml:space="preserve">intangible cultural heritage </w:t>
      </w:r>
      <w:r w:rsidR="005B55A9" w:rsidRPr="00D26759">
        <w:rPr>
          <w:lang w:val="en-US"/>
        </w:rPr>
        <w:t xml:space="preserve">and its transmission, </w:t>
      </w:r>
      <w:r w:rsidR="00EB35AF" w:rsidRPr="00D26759">
        <w:rPr>
          <w:lang w:val="en-US"/>
        </w:rPr>
        <w:t xml:space="preserve">and factor 14.3 </w:t>
      </w:r>
      <w:r w:rsidR="005B55A9" w:rsidRPr="00D26759">
        <w:rPr>
          <w:lang w:val="en-US"/>
        </w:rPr>
        <w:t xml:space="preserve">calls attention to </w:t>
      </w:r>
      <w:r w:rsidR="00EB35AF" w:rsidRPr="00D26759">
        <w:rPr>
          <w:lang w:val="en-US"/>
        </w:rPr>
        <w:t xml:space="preserve">the </w:t>
      </w:r>
      <w:r w:rsidR="005B55A9" w:rsidRPr="00D26759">
        <w:rPr>
          <w:lang w:val="en-US"/>
        </w:rPr>
        <w:t xml:space="preserve">different forms of </w:t>
      </w:r>
      <w:r w:rsidR="00EB35AF" w:rsidRPr="00D26759">
        <w:rPr>
          <w:lang w:val="en-US"/>
        </w:rPr>
        <w:t xml:space="preserve">intangible cultural heritage </w:t>
      </w:r>
      <w:r w:rsidR="005B55A9" w:rsidRPr="00D26759">
        <w:rPr>
          <w:lang w:val="en-US"/>
        </w:rPr>
        <w:t xml:space="preserve">that </w:t>
      </w:r>
      <w:r w:rsidR="00EB35AF" w:rsidRPr="00D26759">
        <w:rPr>
          <w:lang w:val="en-US"/>
        </w:rPr>
        <w:t xml:space="preserve">could </w:t>
      </w:r>
      <w:r w:rsidR="005B55A9" w:rsidRPr="00D26759">
        <w:rPr>
          <w:lang w:val="en-US"/>
        </w:rPr>
        <w:t xml:space="preserve">contribute, for example, to dispute prevention and conflict resolution. </w:t>
      </w:r>
      <w:r w:rsidR="00EB35AF" w:rsidRPr="00D26759">
        <w:rPr>
          <w:lang w:val="en-US"/>
        </w:rPr>
        <w:t xml:space="preserve">This was the overview of </w:t>
      </w:r>
      <w:r w:rsidR="005B55A9" w:rsidRPr="00D26759">
        <w:rPr>
          <w:lang w:val="en-US"/>
        </w:rPr>
        <w:t xml:space="preserve">the four indicators in the areas of </w:t>
      </w:r>
      <w:r w:rsidR="00EB35AF" w:rsidRPr="00D26759">
        <w:rPr>
          <w:lang w:val="en-US"/>
        </w:rPr>
        <w:t>‘</w:t>
      </w:r>
      <w:r w:rsidR="005B55A9" w:rsidRPr="00D26759">
        <w:rPr>
          <w:lang w:val="en-US"/>
        </w:rPr>
        <w:t>Policies and legislation</w:t>
      </w:r>
      <w:r w:rsidR="00EB35AF" w:rsidRPr="00D26759">
        <w:rPr>
          <w:lang w:val="en-US"/>
        </w:rPr>
        <w:t>’</w:t>
      </w:r>
      <w:r w:rsidR="005B55A9" w:rsidRPr="00D26759">
        <w:rPr>
          <w:lang w:val="en-US"/>
        </w:rPr>
        <w:t xml:space="preserve"> together wi</w:t>
      </w:r>
      <w:r w:rsidR="00E96DCF" w:rsidRPr="00D26759">
        <w:rPr>
          <w:lang w:val="en-US"/>
        </w:rPr>
        <w:t>th their 12 assessment factors.</w:t>
      </w:r>
    </w:p>
    <w:p w14:paraId="040A9E39" w14:textId="2BBB132D"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216075" w:rsidRPr="00D26759">
        <w:rPr>
          <w:b/>
          <w:lang w:val="en-US"/>
        </w:rPr>
        <w:t xml:space="preserve"> </w:t>
      </w:r>
      <w:r w:rsidR="00216075" w:rsidRPr="00D26759">
        <w:rPr>
          <w:lang w:val="en-US"/>
        </w:rPr>
        <w:t xml:space="preserve">thanked the Secretary and moved to the discussion on </w:t>
      </w:r>
      <w:r w:rsidR="005B55A9" w:rsidRPr="00D26759">
        <w:rPr>
          <w:u w:val="single"/>
          <w:lang w:val="en-US"/>
        </w:rPr>
        <w:t>Indicator 11</w:t>
      </w:r>
      <w:r w:rsidR="00E96DCF" w:rsidRPr="00D26759">
        <w:rPr>
          <w:lang w:val="en-US"/>
        </w:rPr>
        <w:t>.</w:t>
      </w:r>
    </w:p>
    <w:p w14:paraId="7B58CB61" w14:textId="58934330" w:rsidR="003B61D5" w:rsidRPr="00D26759" w:rsidRDefault="00C906EF" w:rsidP="009F481D">
      <w:pPr>
        <w:pStyle w:val="Orateurengris"/>
        <w:rPr>
          <w:lang w:val="en-US"/>
        </w:rPr>
      </w:pPr>
      <w:r w:rsidRPr="00D26759">
        <w:rPr>
          <w:lang w:val="en-US"/>
        </w:rPr>
        <w:t>With reference to the role of communities, t</w:t>
      </w:r>
      <w:r w:rsidR="00DD4084" w:rsidRPr="00D26759">
        <w:rPr>
          <w:lang w:val="en-US"/>
        </w:rPr>
        <w:t xml:space="preserve">he </w:t>
      </w:r>
      <w:r w:rsidR="00DD4084" w:rsidRPr="00D26759">
        <w:rPr>
          <w:b/>
          <w:lang w:val="en-US"/>
        </w:rPr>
        <w:t>delegation</w:t>
      </w:r>
      <w:r w:rsidR="00430BF7" w:rsidRPr="00D26759">
        <w:rPr>
          <w:b/>
          <w:lang w:val="en-US"/>
        </w:rPr>
        <w:t xml:space="preserve"> of </w:t>
      </w:r>
      <w:r w:rsidR="005E5A51" w:rsidRPr="00D26759">
        <w:rPr>
          <w:b/>
          <w:lang w:val="en-US"/>
        </w:rPr>
        <w:t>Finland</w:t>
      </w:r>
      <w:r w:rsidRPr="00D26759">
        <w:rPr>
          <w:lang w:val="en-US"/>
        </w:rPr>
        <w:t xml:space="preserve"> remarked that </w:t>
      </w:r>
      <w:r w:rsidR="005E5A51" w:rsidRPr="00D26759">
        <w:rPr>
          <w:lang w:val="en-US"/>
        </w:rPr>
        <w:t>i</w:t>
      </w:r>
      <w:r w:rsidR="005B55A9" w:rsidRPr="00D26759">
        <w:rPr>
          <w:lang w:val="en-US"/>
        </w:rPr>
        <w:t xml:space="preserve">t </w:t>
      </w:r>
      <w:r w:rsidR="005E5A51" w:rsidRPr="00D26759">
        <w:rPr>
          <w:lang w:val="en-US"/>
        </w:rPr>
        <w:t xml:space="preserve">was </w:t>
      </w:r>
      <w:r w:rsidR="005B55A9" w:rsidRPr="00D26759">
        <w:rPr>
          <w:lang w:val="en-US"/>
        </w:rPr>
        <w:t xml:space="preserve">not </w:t>
      </w:r>
      <w:r w:rsidRPr="00D26759">
        <w:rPr>
          <w:lang w:val="en-US"/>
        </w:rPr>
        <w:t xml:space="preserve">so much whether these policies </w:t>
      </w:r>
      <w:r w:rsidR="005B55A9" w:rsidRPr="00D26759">
        <w:rPr>
          <w:lang w:val="en-US"/>
        </w:rPr>
        <w:t xml:space="preserve">exist but </w:t>
      </w:r>
      <w:r w:rsidRPr="00D26759">
        <w:rPr>
          <w:lang w:val="en-US"/>
        </w:rPr>
        <w:t>rather: W</w:t>
      </w:r>
      <w:r w:rsidR="005B55A9" w:rsidRPr="00D26759">
        <w:rPr>
          <w:lang w:val="en-US"/>
        </w:rPr>
        <w:t xml:space="preserve">hat </w:t>
      </w:r>
      <w:r w:rsidRPr="00D26759">
        <w:rPr>
          <w:lang w:val="en-US"/>
        </w:rPr>
        <w:t>specifically were these policies doing?</w:t>
      </w:r>
      <w:r w:rsidR="005B55A9" w:rsidRPr="00D26759">
        <w:rPr>
          <w:lang w:val="en-US"/>
        </w:rPr>
        <w:t xml:space="preserve"> </w:t>
      </w:r>
      <w:r w:rsidRPr="00D26759">
        <w:rPr>
          <w:lang w:val="en-US"/>
        </w:rPr>
        <w:t>H</w:t>
      </w:r>
      <w:r w:rsidR="005B55A9" w:rsidRPr="00D26759">
        <w:rPr>
          <w:lang w:val="en-US"/>
        </w:rPr>
        <w:t xml:space="preserve">ow </w:t>
      </w:r>
      <w:r w:rsidRPr="00D26759">
        <w:rPr>
          <w:lang w:val="en-US"/>
        </w:rPr>
        <w:t xml:space="preserve">were </w:t>
      </w:r>
      <w:r w:rsidR="005B55A9" w:rsidRPr="00D26759">
        <w:rPr>
          <w:lang w:val="en-US"/>
        </w:rPr>
        <w:t>they fulfilling the goals of the Convention</w:t>
      </w:r>
      <w:r w:rsidRPr="00D26759">
        <w:rPr>
          <w:lang w:val="en-US"/>
        </w:rPr>
        <w:t xml:space="preserve">? And with </w:t>
      </w:r>
      <w:r w:rsidR="005B55A9" w:rsidRPr="00D26759">
        <w:rPr>
          <w:lang w:val="en-US"/>
        </w:rPr>
        <w:t xml:space="preserve">what outcomes? </w:t>
      </w:r>
      <w:r w:rsidRPr="00D26759">
        <w:rPr>
          <w:lang w:val="en-US"/>
        </w:rPr>
        <w:t xml:space="preserve">Were </w:t>
      </w:r>
      <w:r w:rsidR="005B55A9" w:rsidRPr="00D26759">
        <w:rPr>
          <w:lang w:val="en-US"/>
        </w:rPr>
        <w:t xml:space="preserve">they really helping communities to safeguard their </w:t>
      </w:r>
      <w:r w:rsidRPr="00D26759">
        <w:rPr>
          <w:lang w:val="en-US"/>
        </w:rPr>
        <w:t xml:space="preserve">intangible cultural heritage? And </w:t>
      </w:r>
      <w:r w:rsidR="005B55A9" w:rsidRPr="00D26759">
        <w:rPr>
          <w:lang w:val="en-US"/>
        </w:rPr>
        <w:t xml:space="preserve">how </w:t>
      </w:r>
      <w:r w:rsidRPr="00D26759">
        <w:rPr>
          <w:lang w:val="en-US"/>
        </w:rPr>
        <w:t xml:space="preserve">is the success of a policy </w:t>
      </w:r>
      <w:r w:rsidR="005B55A9" w:rsidRPr="00D26759">
        <w:rPr>
          <w:lang w:val="en-US"/>
        </w:rPr>
        <w:t>measure</w:t>
      </w:r>
      <w:r w:rsidRPr="00D26759">
        <w:rPr>
          <w:lang w:val="en-US"/>
        </w:rPr>
        <w:t>d</w:t>
      </w:r>
      <w:r w:rsidR="005B55A9" w:rsidRPr="00D26759">
        <w:rPr>
          <w:lang w:val="en-US"/>
        </w:rPr>
        <w:t xml:space="preserve">? </w:t>
      </w:r>
      <w:r w:rsidRPr="00D26759">
        <w:rPr>
          <w:lang w:val="en-US"/>
        </w:rPr>
        <w:t xml:space="preserve">The delegation suggested that </w:t>
      </w:r>
      <w:r w:rsidR="00BC154B" w:rsidRPr="00D26759">
        <w:rPr>
          <w:lang w:val="en-US"/>
        </w:rPr>
        <w:t>perhaps</w:t>
      </w:r>
      <w:r w:rsidRPr="00D26759">
        <w:rPr>
          <w:lang w:val="en-US"/>
        </w:rPr>
        <w:t xml:space="preserve"> this could </w:t>
      </w:r>
      <w:r w:rsidR="005B55A9" w:rsidRPr="00D26759">
        <w:rPr>
          <w:lang w:val="en-US"/>
        </w:rPr>
        <w:t xml:space="preserve">be </w:t>
      </w:r>
      <w:r w:rsidRPr="00D26759">
        <w:rPr>
          <w:lang w:val="en-US"/>
        </w:rPr>
        <w:t xml:space="preserve">better communicated </w:t>
      </w:r>
      <w:r w:rsidR="005B55A9" w:rsidRPr="00D26759">
        <w:rPr>
          <w:lang w:val="en-US"/>
        </w:rPr>
        <w:t xml:space="preserve">in the </w:t>
      </w:r>
      <w:r w:rsidRPr="00D26759">
        <w:rPr>
          <w:lang w:val="en-US"/>
        </w:rPr>
        <w:t>g</w:t>
      </w:r>
      <w:r w:rsidR="005B55A9" w:rsidRPr="00D26759">
        <w:rPr>
          <w:lang w:val="en-US"/>
        </w:rPr>
        <w:t>uidance notes</w:t>
      </w:r>
      <w:r w:rsidRPr="00D26759">
        <w:rPr>
          <w:lang w:val="en-US"/>
        </w:rPr>
        <w:t>,</w:t>
      </w:r>
      <w:r w:rsidR="005B55A9" w:rsidRPr="00D26759">
        <w:rPr>
          <w:lang w:val="en-US"/>
        </w:rPr>
        <w:t xml:space="preserve"> but </w:t>
      </w:r>
      <w:r w:rsidRPr="00D26759">
        <w:rPr>
          <w:lang w:val="en-US"/>
        </w:rPr>
        <w:t xml:space="preserve">nevertheless, </w:t>
      </w:r>
      <w:r w:rsidR="005B55A9" w:rsidRPr="00D26759">
        <w:rPr>
          <w:lang w:val="en-US"/>
        </w:rPr>
        <w:t>the role of the communities</w:t>
      </w:r>
      <w:r w:rsidRPr="00D26759">
        <w:rPr>
          <w:lang w:val="en-US"/>
        </w:rPr>
        <w:t xml:space="preserve"> should be emphasized</w:t>
      </w:r>
      <w:r w:rsidR="00E96DCF" w:rsidRPr="00D26759">
        <w:rPr>
          <w:lang w:val="en-US"/>
        </w:rPr>
        <w:t>.</w:t>
      </w:r>
    </w:p>
    <w:p w14:paraId="4B397914" w14:textId="5B599530" w:rsidR="003B61D5" w:rsidRPr="00D26759" w:rsidRDefault="00C906EF" w:rsidP="009F481D">
      <w:pPr>
        <w:pStyle w:val="Orateurengris"/>
        <w:rPr>
          <w:lang w:val="en-US"/>
        </w:rPr>
      </w:pPr>
      <w:r w:rsidRPr="00D26759">
        <w:rPr>
          <w:lang w:val="en-US"/>
        </w:rPr>
        <w:t>With regard to the thematic area, t</w:t>
      </w:r>
      <w:r w:rsidR="00DD4084" w:rsidRPr="00D26759">
        <w:rPr>
          <w:lang w:val="en-US"/>
        </w:rPr>
        <w:t xml:space="preserve">he </w:t>
      </w:r>
      <w:r w:rsidR="00DD4084" w:rsidRPr="00D26759">
        <w:rPr>
          <w:b/>
          <w:lang w:val="en-US"/>
        </w:rPr>
        <w:t>delegation</w:t>
      </w:r>
      <w:r w:rsidR="00430BF7" w:rsidRPr="00D26759">
        <w:rPr>
          <w:b/>
          <w:lang w:val="en-US"/>
        </w:rPr>
        <w:t xml:space="preserve"> of </w:t>
      </w:r>
      <w:r w:rsidR="007B0ECE" w:rsidRPr="00D26759">
        <w:rPr>
          <w:b/>
          <w:lang w:val="en-US"/>
        </w:rPr>
        <w:t xml:space="preserve">Italy </w:t>
      </w:r>
      <w:r w:rsidRPr="00D26759">
        <w:rPr>
          <w:lang w:val="en-US"/>
        </w:rPr>
        <w:t xml:space="preserve">felt that </w:t>
      </w:r>
      <w:r w:rsidR="005B55A9" w:rsidRPr="00D26759">
        <w:rPr>
          <w:lang w:val="en-US"/>
        </w:rPr>
        <w:t xml:space="preserve">the </w:t>
      </w:r>
      <w:r w:rsidRPr="00D26759">
        <w:rPr>
          <w:lang w:val="en-US"/>
        </w:rPr>
        <w:t xml:space="preserve">wording needed to be revised so as </w:t>
      </w:r>
      <w:r w:rsidR="005B55A9" w:rsidRPr="00D26759">
        <w:rPr>
          <w:lang w:val="en-US"/>
        </w:rPr>
        <w:t xml:space="preserve">to </w:t>
      </w:r>
      <w:r w:rsidRPr="00D26759">
        <w:rPr>
          <w:lang w:val="en-US"/>
        </w:rPr>
        <w:t>be more coherent</w:t>
      </w:r>
      <w:r w:rsidR="005B55A9" w:rsidRPr="00D26759">
        <w:rPr>
          <w:lang w:val="en-US"/>
        </w:rPr>
        <w:t xml:space="preserve"> </w:t>
      </w:r>
      <w:r w:rsidRPr="00D26759">
        <w:rPr>
          <w:lang w:val="en-US"/>
        </w:rPr>
        <w:t xml:space="preserve">with the </w:t>
      </w:r>
      <w:r w:rsidR="005B55A9" w:rsidRPr="00D26759">
        <w:rPr>
          <w:lang w:val="en-US"/>
        </w:rPr>
        <w:t xml:space="preserve">Convention </w:t>
      </w:r>
      <w:r w:rsidRPr="00D26759">
        <w:rPr>
          <w:lang w:val="en-US"/>
        </w:rPr>
        <w:t xml:space="preserve">and </w:t>
      </w:r>
      <w:r w:rsidR="005B55A9" w:rsidRPr="00D26759">
        <w:rPr>
          <w:lang w:val="en-US"/>
        </w:rPr>
        <w:t>suggest</w:t>
      </w:r>
      <w:r w:rsidRPr="00D26759">
        <w:rPr>
          <w:lang w:val="en-US"/>
        </w:rPr>
        <w:t>ed</w:t>
      </w:r>
      <w:r w:rsidR="005B55A9" w:rsidRPr="00D26759">
        <w:rPr>
          <w:lang w:val="en-US"/>
        </w:rPr>
        <w:t xml:space="preserve"> </w:t>
      </w:r>
      <w:r w:rsidRPr="00D26759">
        <w:rPr>
          <w:lang w:val="en-US"/>
        </w:rPr>
        <w:t>replacing ‘legislation’ with ‘</w:t>
      </w:r>
      <w:r w:rsidR="005B55A9" w:rsidRPr="00D26759">
        <w:rPr>
          <w:lang w:val="en-US"/>
        </w:rPr>
        <w:t>le</w:t>
      </w:r>
      <w:r w:rsidRPr="00D26759">
        <w:rPr>
          <w:lang w:val="en-US"/>
        </w:rPr>
        <w:t>gal and administrative measures’.</w:t>
      </w:r>
      <w:r w:rsidR="005B55A9" w:rsidRPr="00D26759">
        <w:rPr>
          <w:lang w:val="en-US"/>
        </w:rPr>
        <w:t xml:space="preserve"> </w:t>
      </w:r>
      <w:r w:rsidRPr="00D26759">
        <w:rPr>
          <w:lang w:val="en-US"/>
        </w:rPr>
        <w:t xml:space="preserve">This </w:t>
      </w:r>
      <w:r w:rsidR="005B55A9" w:rsidRPr="00D26759">
        <w:rPr>
          <w:lang w:val="en-US"/>
        </w:rPr>
        <w:t xml:space="preserve">definition </w:t>
      </w:r>
      <w:r w:rsidRPr="00D26759">
        <w:rPr>
          <w:lang w:val="en-US"/>
        </w:rPr>
        <w:t xml:space="preserve">would thus be </w:t>
      </w:r>
      <w:r w:rsidR="005B55A9" w:rsidRPr="00D26759">
        <w:rPr>
          <w:lang w:val="en-US"/>
        </w:rPr>
        <w:t xml:space="preserve">more comprehensive </w:t>
      </w:r>
      <w:r w:rsidRPr="00D26759">
        <w:rPr>
          <w:lang w:val="en-US"/>
        </w:rPr>
        <w:t xml:space="preserve">as it would </w:t>
      </w:r>
      <w:r w:rsidR="001D5BC6" w:rsidRPr="00D26759">
        <w:rPr>
          <w:lang w:val="en-US"/>
        </w:rPr>
        <w:t xml:space="preserve">comprise </w:t>
      </w:r>
      <w:r w:rsidRPr="00D26759">
        <w:rPr>
          <w:lang w:val="en-US"/>
        </w:rPr>
        <w:t xml:space="preserve">both ‘legislation’, as well as </w:t>
      </w:r>
      <w:r w:rsidR="005B55A9" w:rsidRPr="00D26759">
        <w:rPr>
          <w:lang w:val="en-US"/>
        </w:rPr>
        <w:t xml:space="preserve">all the secondary legal instruments </w:t>
      </w:r>
      <w:r w:rsidRPr="00D26759">
        <w:rPr>
          <w:lang w:val="en-US"/>
        </w:rPr>
        <w:t xml:space="preserve">required in </w:t>
      </w:r>
      <w:r w:rsidR="005B55A9" w:rsidRPr="00D26759">
        <w:rPr>
          <w:lang w:val="en-US"/>
        </w:rPr>
        <w:t>measur</w:t>
      </w:r>
      <w:r w:rsidRPr="00D26759">
        <w:rPr>
          <w:lang w:val="en-US"/>
        </w:rPr>
        <w:t>ing the i</w:t>
      </w:r>
      <w:r w:rsidR="001D5BC6" w:rsidRPr="00D26759">
        <w:rPr>
          <w:lang w:val="en-US"/>
        </w:rPr>
        <w:t>ndicator, which would not otherwise be included.</w:t>
      </w:r>
    </w:p>
    <w:p w14:paraId="5A79C2CD" w14:textId="475BD538"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C906EF" w:rsidRPr="00D26759">
        <w:rPr>
          <w:b/>
          <w:lang w:val="en-US"/>
        </w:rPr>
        <w:t xml:space="preserve">Malawi </w:t>
      </w:r>
      <w:r w:rsidR="005B55A9" w:rsidRPr="00D26759">
        <w:rPr>
          <w:lang w:val="en-US"/>
        </w:rPr>
        <w:t>suggest</w:t>
      </w:r>
      <w:r w:rsidR="001D5BC6" w:rsidRPr="00D26759">
        <w:rPr>
          <w:lang w:val="en-US"/>
        </w:rPr>
        <w:t>ed</w:t>
      </w:r>
      <w:r w:rsidR="005B55A9" w:rsidRPr="00D26759">
        <w:rPr>
          <w:lang w:val="en-US"/>
        </w:rPr>
        <w:t xml:space="preserve"> </w:t>
      </w:r>
      <w:r w:rsidR="001D5BC6" w:rsidRPr="00D26759">
        <w:rPr>
          <w:lang w:val="en-US"/>
        </w:rPr>
        <w:t xml:space="preserve">in 11.2 </w:t>
      </w:r>
      <w:r w:rsidR="005B55A9" w:rsidRPr="00D26759">
        <w:rPr>
          <w:lang w:val="en-US"/>
        </w:rPr>
        <w:t xml:space="preserve">the inclusion </w:t>
      </w:r>
      <w:r w:rsidR="00724448" w:rsidRPr="00D26759">
        <w:rPr>
          <w:lang w:val="en-US"/>
        </w:rPr>
        <w:t xml:space="preserve">of </w:t>
      </w:r>
      <w:r w:rsidR="005B55A9" w:rsidRPr="00D26759">
        <w:rPr>
          <w:lang w:val="en-US"/>
        </w:rPr>
        <w:t xml:space="preserve">the sub-regional dimension </w:t>
      </w:r>
      <w:r w:rsidR="001D5BC6" w:rsidRPr="00D26759">
        <w:rPr>
          <w:lang w:val="en-US"/>
        </w:rPr>
        <w:t>that would take into consideration the policies at sub-levels, including the elaboration of</w:t>
      </w:r>
      <w:r w:rsidR="005B55A9" w:rsidRPr="00D26759">
        <w:rPr>
          <w:lang w:val="en-US"/>
        </w:rPr>
        <w:t xml:space="preserve"> strategies or action plans at the sub-regional level that </w:t>
      </w:r>
      <w:r w:rsidR="00D53F08" w:rsidRPr="00D26759">
        <w:rPr>
          <w:lang w:val="en-US"/>
        </w:rPr>
        <w:t xml:space="preserve">are </w:t>
      </w:r>
      <w:r w:rsidR="00E96DCF" w:rsidRPr="00D26759">
        <w:rPr>
          <w:lang w:val="en-US"/>
        </w:rPr>
        <w:t>transnational.</w:t>
      </w:r>
    </w:p>
    <w:p w14:paraId="0B1EC746" w14:textId="24E64CDB" w:rsidR="003B61D5" w:rsidRPr="00D26759" w:rsidRDefault="00D53F08" w:rsidP="009F481D">
      <w:pPr>
        <w:pStyle w:val="Orateurengris"/>
        <w:rPr>
          <w:lang w:val="en-US"/>
        </w:rPr>
      </w:pPr>
      <w:r w:rsidRPr="00D26759">
        <w:rPr>
          <w:lang w:val="en-US"/>
        </w:rPr>
        <w:t>Referring to 11.2, t</w:t>
      </w:r>
      <w:r w:rsidR="00DD4084" w:rsidRPr="00D26759">
        <w:rPr>
          <w:lang w:val="en-US"/>
        </w:rPr>
        <w:t xml:space="preserve">he </w:t>
      </w:r>
      <w:r w:rsidR="00DD4084" w:rsidRPr="00D26759">
        <w:rPr>
          <w:b/>
          <w:lang w:val="en-US"/>
        </w:rPr>
        <w:t xml:space="preserve">delegation </w:t>
      </w:r>
      <w:r w:rsidR="00430BF7" w:rsidRPr="00D26759">
        <w:rPr>
          <w:b/>
          <w:lang w:val="en-US"/>
        </w:rPr>
        <w:t xml:space="preserve">of </w:t>
      </w:r>
      <w:r w:rsidRPr="00D26759">
        <w:rPr>
          <w:b/>
          <w:lang w:val="en-US"/>
        </w:rPr>
        <w:t>Belgium</w:t>
      </w:r>
      <w:r w:rsidR="003B61D5" w:rsidRPr="00D26759">
        <w:rPr>
          <w:b/>
          <w:lang w:val="en-US"/>
        </w:rPr>
        <w:t xml:space="preserve"> </w:t>
      </w:r>
      <w:r w:rsidRPr="00D26759">
        <w:rPr>
          <w:lang w:val="en-US"/>
        </w:rPr>
        <w:t xml:space="preserve">drew attention to </w:t>
      </w:r>
      <w:r w:rsidR="005B55A9" w:rsidRPr="00D26759">
        <w:rPr>
          <w:lang w:val="en-US"/>
        </w:rPr>
        <w:t xml:space="preserve">a reference </w:t>
      </w:r>
      <w:r w:rsidRPr="00D26759">
        <w:rPr>
          <w:lang w:val="en-US"/>
        </w:rPr>
        <w:t xml:space="preserve">in </w:t>
      </w:r>
      <w:r w:rsidR="00171EE4">
        <w:rPr>
          <w:lang w:val="en-US"/>
        </w:rPr>
        <w:t xml:space="preserve">paragraph 171(d) of the </w:t>
      </w:r>
      <w:r w:rsidR="005B55A9" w:rsidRPr="00D26759">
        <w:rPr>
          <w:lang w:val="en-US"/>
        </w:rPr>
        <w:t>Operational Direct</w:t>
      </w:r>
      <w:r w:rsidR="009808DF" w:rsidRPr="00D26759">
        <w:rPr>
          <w:lang w:val="en-US"/>
        </w:rPr>
        <w:t>ive</w:t>
      </w:r>
      <w:r w:rsidR="00171EE4">
        <w:rPr>
          <w:lang w:val="en-US"/>
        </w:rPr>
        <w:t>s</w:t>
      </w:r>
      <w:r w:rsidR="005B55A9" w:rsidRPr="00D26759">
        <w:rPr>
          <w:lang w:val="en-US"/>
        </w:rPr>
        <w:t xml:space="preserve"> that mentions </w:t>
      </w:r>
      <w:r w:rsidRPr="00D26759">
        <w:rPr>
          <w:lang w:val="en-US"/>
        </w:rPr>
        <w:t>‘</w:t>
      </w:r>
      <w:r w:rsidR="005B55A9" w:rsidRPr="00D26759">
        <w:rPr>
          <w:lang w:val="en-US"/>
        </w:rPr>
        <w:t>appropriate integration</w:t>
      </w:r>
      <w:r w:rsidRPr="00D26759">
        <w:rPr>
          <w:lang w:val="en-US"/>
        </w:rPr>
        <w:t>’</w:t>
      </w:r>
      <w:r w:rsidR="009808DF" w:rsidRPr="00D26759">
        <w:rPr>
          <w:lang w:val="en-US"/>
        </w:rPr>
        <w:t xml:space="preserve"> and suggested inserting ‘</w:t>
      </w:r>
      <w:r w:rsidR="005B55A9" w:rsidRPr="00D26759">
        <w:rPr>
          <w:lang w:val="en-US"/>
        </w:rPr>
        <w:t>appropriately</w:t>
      </w:r>
      <w:r w:rsidR="009808DF" w:rsidRPr="00D26759">
        <w:rPr>
          <w:lang w:val="en-US"/>
        </w:rPr>
        <w:t xml:space="preserve">’ into the </w:t>
      </w:r>
      <w:r w:rsidR="00BC154B" w:rsidRPr="00D26759">
        <w:rPr>
          <w:lang w:val="en-US"/>
        </w:rPr>
        <w:t>sentence</w:t>
      </w:r>
      <w:r w:rsidR="00724448" w:rsidRPr="00D26759">
        <w:rPr>
          <w:lang w:val="en-US"/>
        </w:rPr>
        <w:t xml:space="preserve"> [as underlined]</w:t>
      </w:r>
      <w:r w:rsidR="009808DF" w:rsidRPr="00D26759">
        <w:rPr>
          <w:lang w:val="en-US"/>
        </w:rPr>
        <w:t>, which would also take into account the remark by Italy. Thus, the revised 11.2 would read, ‘Cultural</w:t>
      </w:r>
      <w:r w:rsidR="005B55A9" w:rsidRPr="00D26759">
        <w:rPr>
          <w:lang w:val="en-US"/>
        </w:rPr>
        <w:t xml:space="preserve"> policies and/or </w:t>
      </w:r>
      <w:r w:rsidR="005B55A9" w:rsidRPr="00D26759">
        <w:rPr>
          <w:u w:val="single"/>
          <w:lang w:val="en-US"/>
        </w:rPr>
        <w:t>legal and administrative measures</w:t>
      </w:r>
      <w:r w:rsidR="005B55A9" w:rsidRPr="00D26759">
        <w:rPr>
          <w:lang w:val="en-US"/>
        </w:rPr>
        <w:t xml:space="preserve"> are </w:t>
      </w:r>
      <w:r w:rsidR="005B55A9" w:rsidRPr="00D26759">
        <w:rPr>
          <w:u w:val="single"/>
          <w:lang w:val="en-US"/>
        </w:rPr>
        <w:t>appropriately</w:t>
      </w:r>
      <w:r w:rsidR="005B55A9" w:rsidRPr="00D26759">
        <w:rPr>
          <w:lang w:val="en-US"/>
        </w:rPr>
        <w:t xml:space="preserve"> integrating ICH</w:t>
      </w:r>
      <w:r w:rsidR="009808DF" w:rsidRPr="00D26759">
        <w:rPr>
          <w:lang w:val="en-US"/>
        </w:rPr>
        <w:t xml:space="preserve"> […]’, which could apply </w:t>
      </w:r>
      <w:r w:rsidR="005B55A9" w:rsidRPr="00D26759">
        <w:rPr>
          <w:lang w:val="en-US"/>
        </w:rPr>
        <w:t>in many ways</w:t>
      </w:r>
      <w:r w:rsidR="009808DF" w:rsidRPr="00D26759">
        <w:rPr>
          <w:lang w:val="en-US"/>
        </w:rPr>
        <w:t>,</w:t>
      </w:r>
      <w:r w:rsidR="005B55A9" w:rsidRPr="00D26759">
        <w:rPr>
          <w:lang w:val="en-US"/>
        </w:rPr>
        <w:t xml:space="preserve"> </w:t>
      </w:r>
      <w:r w:rsidR="009A4209" w:rsidRPr="00D26759">
        <w:rPr>
          <w:lang w:val="en-US"/>
        </w:rPr>
        <w:t xml:space="preserve">but especially so </w:t>
      </w:r>
      <w:r w:rsidR="009808DF" w:rsidRPr="00D26759">
        <w:rPr>
          <w:lang w:val="en-US"/>
        </w:rPr>
        <w:t>in the safeguarding philosophy.</w:t>
      </w:r>
    </w:p>
    <w:p w14:paraId="0D970E30" w14:textId="3DC3FE3A" w:rsidR="003B61D5" w:rsidRPr="00D26759" w:rsidRDefault="00DD4084"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D53F08" w:rsidRPr="00D26759">
        <w:rPr>
          <w:b/>
          <w:lang w:val="en-US"/>
        </w:rPr>
        <w:t xml:space="preserve">Austria </w:t>
      </w:r>
      <w:r w:rsidR="005B55A9" w:rsidRPr="00D26759">
        <w:rPr>
          <w:lang w:val="en-US"/>
        </w:rPr>
        <w:t>support</w:t>
      </w:r>
      <w:r w:rsidR="00D53F08" w:rsidRPr="00D26759">
        <w:rPr>
          <w:lang w:val="en-US"/>
        </w:rPr>
        <w:t>ed</w:t>
      </w:r>
      <w:r w:rsidR="005B55A9" w:rsidRPr="00D26759">
        <w:rPr>
          <w:lang w:val="en-US"/>
        </w:rPr>
        <w:t xml:space="preserve"> Italy</w:t>
      </w:r>
      <w:r w:rsidR="00D53F08" w:rsidRPr="00D26759">
        <w:rPr>
          <w:lang w:val="en-US"/>
        </w:rPr>
        <w:t xml:space="preserve">’s remark on the </w:t>
      </w:r>
      <w:r w:rsidR="009808DF" w:rsidRPr="00D26759">
        <w:rPr>
          <w:lang w:val="en-US"/>
        </w:rPr>
        <w:t>wording, preferring ‘</w:t>
      </w:r>
      <w:r w:rsidR="005B55A9" w:rsidRPr="00D26759">
        <w:rPr>
          <w:lang w:val="en-US"/>
        </w:rPr>
        <w:t xml:space="preserve">legal </w:t>
      </w:r>
      <w:r w:rsidR="009808DF" w:rsidRPr="00D26759">
        <w:rPr>
          <w:lang w:val="en-US"/>
        </w:rPr>
        <w:t xml:space="preserve">and administrative measures’ to ‘legislation’ </w:t>
      </w:r>
      <w:r w:rsidR="005B55A9" w:rsidRPr="00D26759">
        <w:rPr>
          <w:lang w:val="en-US"/>
        </w:rPr>
        <w:t xml:space="preserve">because not all activities taken by the State </w:t>
      </w:r>
      <w:r w:rsidR="009A4209" w:rsidRPr="00D26759">
        <w:rPr>
          <w:lang w:val="en-US"/>
        </w:rPr>
        <w:t xml:space="preserve">were bound </w:t>
      </w:r>
      <w:r w:rsidR="009808DF" w:rsidRPr="00D26759">
        <w:rPr>
          <w:lang w:val="en-US"/>
        </w:rPr>
        <w:t>with</w:t>
      </w:r>
      <w:r w:rsidR="005B55A9" w:rsidRPr="00D26759">
        <w:rPr>
          <w:lang w:val="en-US"/>
        </w:rPr>
        <w:t xml:space="preserve">in </w:t>
      </w:r>
      <w:r w:rsidR="009808DF" w:rsidRPr="00D26759">
        <w:rPr>
          <w:lang w:val="en-US"/>
        </w:rPr>
        <w:t xml:space="preserve">a </w:t>
      </w:r>
      <w:r w:rsidR="005B55A9" w:rsidRPr="00D26759">
        <w:rPr>
          <w:lang w:val="en-US"/>
        </w:rPr>
        <w:t xml:space="preserve">legal framework but </w:t>
      </w:r>
      <w:r w:rsidR="009A4209" w:rsidRPr="00D26759">
        <w:rPr>
          <w:lang w:val="en-US"/>
        </w:rPr>
        <w:t xml:space="preserve">could be based on </w:t>
      </w:r>
      <w:r w:rsidR="005B55A9" w:rsidRPr="00D26759">
        <w:rPr>
          <w:lang w:val="en-US"/>
        </w:rPr>
        <w:t xml:space="preserve">another </w:t>
      </w:r>
      <w:r w:rsidR="009A4209" w:rsidRPr="00D26759">
        <w:rPr>
          <w:lang w:val="en-US"/>
        </w:rPr>
        <w:t>form</w:t>
      </w:r>
      <w:r w:rsidR="005B55A9" w:rsidRPr="00D26759">
        <w:rPr>
          <w:lang w:val="en-US"/>
        </w:rPr>
        <w:t>.</w:t>
      </w:r>
    </w:p>
    <w:p w14:paraId="6DD31F2A" w14:textId="65B8A6AD"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Spain</w:t>
      </w:r>
      <w:r w:rsidR="009A4209" w:rsidRPr="00D26759">
        <w:rPr>
          <w:b/>
          <w:lang w:val="en-US"/>
        </w:rPr>
        <w:t xml:space="preserve"> </w:t>
      </w:r>
      <w:r w:rsidR="009A4209" w:rsidRPr="00D26759">
        <w:rPr>
          <w:lang w:val="en-US"/>
        </w:rPr>
        <w:t xml:space="preserve">also </w:t>
      </w:r>
      <w:r w:rsidR="005B55A9" w:rsidRPr="00D26759">
        <w:rPr>
          <w:lang w:val="en-US"/>
        </w:rPr>
        <w:t>support</w:t>
      </w:r>
      <w:r w:rsidR="009A4209" w:rsidRPr="00D26759">
        <w:rPr>
          <w:lang w:val="en-US"/>
        </w:rPr>
        <w:t>ed</w:t>
      </w:r>
      <w:r w:rsidR="005B55A9" w:rsidRPr="00D26759">
        <w:rPr>
          <w:lang w:val="en-US"/>
        </w:rPr>
        <w:t xml:space="preserve"> Italy</w:t>
      </w:r>
      <w:r w:rsidR="009A4209" w:rsidRPr="00D26759">
        <w:rPr>
          <w:lang w:val="en-US"/>
        </w:rPr>
        <w:t>’s</w:t>
      </w:r>
      <w:r w:rsidR="005B55A9" w:rsidRPr="00D26759">
        <w:rPr>
          <w:lang w:val="en-US"/>
        </w:rPr>
        <w:t xml:space="preserve"> proposal</w:t>
      </w:r>
      <w:r w:rsidR="00D74A25" w:rsidRPr="00D26759">
        <w:rPr>
          <w:lang w:val="en-US"/>
        </w:rPr>
        <w:t xml:space="preserve">. With regard to Indicators 12 and 13, the delegation felt that it would very difficult </w:t>
      </w:r>
      <w:r w:rsidR="005B55A9" w:rsidRPr="00D26759">
        <w:rPr>
          <w:lang w:val="en-US"/>
        </w:rPr>
        <w:t xml:space="preserve">for most countries to </w:t>
      </w:r>
      <w:r w:rsidR="00D74A25" w:rsidRPr="00D26759">
        <w:rPr>
          <w:lang w:val="en-US"/>
        </w:rPr>
        <w:t xml:space="preserve">obtain </w:t>
      </w:r>
      <w:r w:rsidR="005B55A9" w:rsidRPr="00D26759">
        <w:rPr>
          <w:lang w:val="en-US"/>
        </w:rPr>
        <w:t>this information</w:t>
      </w:r>
      <w:r w:rsidR="00D74A25" w:rsidRPr="00D26759">
        <w:rPr>
          <w:lang w:val="en-US"/>
        </w:rPr>
        <w:t xml:space="preserve"> and achieve these indicators. </w:t>
      </w:r>
      <w:r w:rsidR="00724448" w:rsidRPr="00D26759">
        <w:rPr>
          <w:lang w:val="en-US"/>
        </w:rPr>
        <w:t xml:space="preserve">It </w:t>
      </w:r>
      <w:r w:rsidR="00D74A25" w:rsidRPr="00D26759">
        <w:rPr>
          <w:lang w:val="en-US"/>
        </w:rPr>
        <w:t xml:space="preserve">explained that </w:t>
      </w:r>
      <w:r w:rsidR="005B55A9" w:rsidRPr="00D26759">
        <w:rPr>
          <w:lang w:val="en-US"/>
        </w:rPr>
        <w:t xml:space="preserve">it </w:t>
      </w:r>
      <w:r w:rsidR="00D74A25" w:rsidRPr="00D26759">
        <w:rPr>
          <w:lang w:val="en-US"/>
        </w:rPr>
        <w:t xml:space="preserve">was already very </w:t>
      </w:r>
      <w:r w:rsidR="005B55A9" w:rsidRPr="00D26759">
        <w:rPr>
          <w:lang w:val="en-US"/>
        </w:rPr>
        <w:t xml:space="preserve">difficult to </w:t>
      </w:r>
      <w:r w:rsidR="00D74A25" w:rsidRPr="00D26759">
        <w:rPr>
          <w:lang w:val="en-US"/>
        </w:rPr>
        <w:t xml:space="preserve">obtain information on intangible cultural heritage in </w:t>
      </w:r>
      <w:r w:rsidR="005B55A9" w:rsidRPr="00D26759">
        <w:rPr>
          <w:lang w:val="en-US"/>
        </w:rPr>
        <w:t>cultur</w:t>
      </w:r>
      <w:r w:rsidR="00D74A25" w:rsidRPr="00D26759">
        <w:rPr>
          <w:lang w:val="en-US"/>
        </w:rPr>
        <w:t xml:space="preserve">al legislation and would be even more difficult </w:t>
      </w:r>
      <w:r w:rsidR="005B55A9" w:rsidRPr="00D26759">
        <w:rPr>
          <w:lang w:val="en-US"/>
        </w:rPr>
        <w:t>to have it included in education legisl</w:t>
      </w:r>
      <w:r w:rsidR="00E96DCF" w:rsidRPr="00D26759">
        <w:rPr>
          <w:lang w:val="en-US"/>
        </w:rPr>
        <w:t>ation or any other legislation.</w:t>
      </w:r>
    </w:p>
    <w:p w14:paraId="14A27714" w14:textId="0EF747E7"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9D21A0" w:rsidRPr="00D26759">
        <w:rPr>
          <w:b/>
          <w:lang w:val="en-US"/>
        </w:rPr>
        <w:t xml:space="preserve"> </w:t>
      </w:r>
      <w:r w:rsidR="006F169E" w:rsidRPr="00D26759">
        <w:rPr>
          <w:lang w:val="en-US"/>
        </w:rPr>
        <w:t>understood</w:t>
      </w:r>
      <w:r w:rsidR="005B55A9" w:rsidRPr="00D26759">
        <w:rPr>
          <w:lang w:val="en-US"/>
        </w:rPr>
        <w:t xml:space="preserve"> </w:t>
      </w:r>
      <w:r w:rsidR="00D74A25" w:rsidRPr="00D26759">
        <w:rPr>
          <w:lang w:val="en-US"/>
        </w:rPr>
        <w:t>the point made</w:t>
      </w:r>
      <w:r w:rsidR="005B55A9" w:rsidRPr="00D26759">
        <w:rPr>
          <w:lang w:val="en-US"/>
        </w:rPr>
        <w:t xml:space="preserve">, </w:t>
      </w:r>
      <w:r w:rsidR="00D74A25" w:rsidRPr="00D26759">
        <w:rPr>
          <w:lang w:val="en-US"/>
        </w:rPr>
        <w:t xml:space="preserve">nevertheless, a State </w:t>
      </w:r>
      <w:r w:rsidR="006F169E" w:rsidRPr="00D26759">
        <w:rPr>
          <w:lang w:val="en-US"/>
        </w:rPr>
        <w:t>acceding</w:t>
      </w:r>
      <w:r w:rsidR="00D74A25" w:rsidRPr="00D26759">
        <w:rPr>
          <w:lang w:val="en-US"/>
        </w:rPr>
        <w:t xml:space="preserve"> to a UN C</w:t>
      </w:r>
      <w:r w:rsidR="005B55A9" w:rsidRPr="00D26759">
        <w:rPr>
          <w:lang w:val="en-US"/>
        </w:rPr>
        <w:t xml:space="preserve">onvention </w:t>
      </w:r>
      <w:r w:rsidR="00D74A25" w:rsidRPr="00D26759">
        <w:rPr>
          <w:lang w:val="en-US"/>
        </w:rPr>
        <w:t xml:space="preserve">was </w:t>
      </w:r>
      <w:r w:rsidR="005B55A9" w:rsidRPr="00D26759">
        <w:rPr>
          <w:lang w:val="en-US"/>
        </w:rPr>
        <w:t xml:space="preserve">already </w:t>
      </w:r>
      <w:r w:rsidR="00D74A25" w:rsidRPr="00D26759">
        <w:rPr>
          <w:lang w:val="en-US"/>
        </w:rPr>
        <w:t xml:space="preserve">cognizant of its legal responsibility and the </w:t>
      </w:r>
      <w:r w:rsidR="005B55A9" w:rsidRPr="00D26759">
        <w:rPr>
          <w:lang w:val="en-US"/>
        </w:rPr>
        <w:t xml:space="preserve">legally binding </w:t>
      </w:r>
      <w:r w:rsidR="00D74A25" w:rsidRPr="00D26759">
        <w:rPr>
          <w:lang w:val="en-US"/>
        </w:rPr>
        <w:t>nature</w:t>
      </w:r>
      <w:r w:rsidR="006F169E" w:rsidRPr="00D26759">
        <w:rPr>
          <w:lang w:val="en-US"/>
        </w:rPr>
        <w:t xml:space="preserve"> of the Convention</w:t>
      </w:r>
      <w:r w:rsidR="00D74A25" w:rsidRPr="00D26759">
        <w:rPr>
          <w:lang w:val="en-US"/>
        </w:rPr>
        <w:t xml:space="preserve">, even though this Convention </w:t>
      </w:r>
      <w:r w:rsidR="006F169E" w:rsidRPr="00D26759">
        <w:rPr>
          <w:lang w:val="en-US"/>
        </w:rPr>
        <w:t>differed</w:t>
      </w:r>
      <w:r w:rsidR="005B55A9" w:rsidRPr="00D26759">
        <w:rPr>
          <w:lang w:val="en-US"/>
        </w:rPr>
        <w:t xml:space="preserve"> </w:t>
      </w:r>
      <w:r w:rsidR="006F169E" w:rsidRPr="00D26759">
        <w:rPr>
          <w:lang w:val="en-US"/>
        </w:rPr>
        <w:t xml:space="preserve">slightly to </w:t>
      </w:r>
      <w:r w:rsidR="005B55A9" w:rsidRPr="00D26759">
        <w:rPr>
          <w:lang w:val="en-US"/>
        </w:rPr>
        <w:t>other</w:t>
      </w:r>
      <w:r w:rsidR="006F169E" w:rsidRPr="00D26759">
        <w:rPr>
          <w:lang w:val="en-US"/>
        </w:rPr>
        <w:t>s</w:t>
      </w:r>
      <w:r w:rsidR="005B55A9" w:rsidRPr="00D26759">
        <w:rPr>
          <w:lang w:val="en-US"/>
        </w:rPr>
        <w:t>.</w:t>
      </w:r>
    </w:p>
    <w:p w14:paraId="4A791F89" w14:textId="5A422F17" w:rsidR="006F169E" w:rsidRPr="00D26759" w:rsidRDefault="005B55A9" w:rsidP="009F481D">
      <w:pPr>
        <w:pStyle w:val="Orateurengris"/>
        <w:rPr>
          <w:lang w:val="en-US"/>
        </w:rPr>
      </w:pPr>
      <w:r w:rsidRPr="00D26759">
        <w:rPr>
          <w:b/>
          <w:lang w:val="en-US"/>
        </w:rPr>
        <w:t>Mr Antoine Gaut</w:t>
      </w:r>
      <w:r w:rsidR="006F169E" w:rsidRPr="00D26759">
        <w:rPr>
          <w:b/>
          <w:lang w:val="en-US"/>
        </w:rPr>
        <w:t>hier</w:t>
      </w:r>
      <w:r w:rsidR="006F169E" w:rsidRPr="00D26759">
        <w:rPr>
          <w:lang w:val="en-US"/>
        </w:rPr>
        <w:t xml:space="preserve">, </w:t>
      </w:r>
      <w:r w:rsidR="006F169E" w:rsidRPr="00D26759">
        <w:rPr>
          <w:b/>
          <w:lang w:val="en-US"/>
        </w:rPr>
        <w:t>Conseil québéçois du patrimoine vivant</w:t>
      </w:r>
      <w:r w:rsidR="006F169E" w:rsidRPr="00D26759">
        <w:rPr>
          <w:lang w:val="en-US"/>
        </w:rPr>
        <w:t>, wished to add a new factor 11.3 to reflect a continuously important issue in Canada, and probably in other countries as well, which would read, ‘The various components of ICH, whether inscribed or not, can access, openly and equitably, to the various public programmes in support of culture’</w:t>
      </w:r>
      <w:r w:rsidR="00E96DCF" w:rsidRPr="00D26759">
        <w:rPr>
          <w:lang w:val="en-US"/>
        </w:rPr>
        <w:t>.</w:t>
      </w:r>
    </w:p>
    <w:p w14:paraId="04558D27" w14:textId="321E57CE" w:rsidR="003B61D5" w:rsidRPr="00D26759" w:rsidRDefault="006F169E" w:rsidP="009F481D">
      <w:pPr>
        <w:pStyle w:val="Orateurengris"/>
        <w:rPr>
          <w:lang w:val="en-US"/>
        </w:rPr>
      </w:pPr>
      <w:r w:rsidRPr="00D26759">
        <w:rPr>
          <w:b/>
          <w:lang w:val="en-US"/>
        </w:rPr>
        <w:t>Ms Jorijn Neyrinck</w:t>
      </w:r>
      <w:r w:rsidRPr="00D26759">
        <w:rPr>
          <w:lang w:val="en-US"/>
        </w:rPr>
        <w:t xml:space="preserve">, </w:t>
      </w:r>
      <w:r w:rsidR="00B044C1" w:rsidRPr="00D26759">
        <w:rPr>
          <w:b/>
          <w:lang w:val="en-US"/>
        </w:rPr>
        <w:t xml:space="preserve">NGO </w:t>
      </w:r>
      <w:r w:rsidRPr="00D26759">
        <w:rPr>
          <w:b/>
          <w:lang w:val="en-US"/>
        </w:rPr>
        <w:t>Tapis plein</w:t>
      </w:r>
      <w:r w:rsidRPr="00D26759">
        <w:rPr>
          <w:lang w:val="en-US"/>
        </w:rPr>
        <w:t>,</w:t>
      </w:r>
      <w:r w:rsidR="005B55A9" w:rsidRPr="00D26759">
        <w:rPr>
          <w:lang w:val="en-US"/>
        </w:rPr>
        <w:t xml:space="preserve"> </w:t>
      </w:r>
      <w:r w:rsidRPr="00D26759">
        <w:rPr>
          <w:lang w:val="en-US"/>
        </w:rPr>
        <w:t xml:space="preserve">remarked that the notion of diversity was very much present in the </w:t>
      </w:r>
      <w:r w:rsidR="00724448" w:rsidRPr="00D26759">
        <w:rPr>
          <w:lang w:val="en-US"/>
        </w:rPr>
        <w:t>core I</w:t>
      </w:r>
      <w:r w:rsidR="005B55A9" w:rsidRPr="00D26759">
        <w:rPr>
          <w:lang w:val="en-US"/>
        </w:rPr>
        <w:t>ndicator</w:t>
      </w:r>
      <w:r w:rsidR="000F0A0C" w:rsidRPr="00D26759">
        <w:rPr>
          <w:lang w:val="en-US"/>
        </w:rPr>
        <w:t xml:space="preserve"> 11</w:t>
      </w:r>
      <w:r w:rsidR="005B55A9" w:rsidRPr="00D26759">
        <w:rPr>
          <w:lang w:val="en-US"/>
        </w:rPr>
        <w:t xml:space="preserve">, but that </w:t>
      </w:r>
      <w:r w:rsidRPr="00D26759">
        <w:rPr>
          <w:lang w:val="en-US"/>
        </w:rPr>
        <w:t xml:space="preserve">this was absent in </w:t>
      </w:r>
      <w:r w:rsidR="005B55A9" w:rsidRPr="00D26759">
        <w:rPr>
          <w:lang w:val="en-US"/>
        </w:rPr>
        <w:t>the assessment factor</w:t>
      </w:r>
      <w:r w:rsidRPr="00D26759">
        <w:rPr>
          <w:lang w:val="en-US"/>
        </w:rPr>
        <w:t>s</w:t>
      </w:r>
      <w:r w:rsidR="005B55A9" w:rsidRPr="00D26759">
        <w:rPr>
          <w:lang w:val="en-US"/>
        </w:rPr>
        <w:t xml:space="preserve"> </w:t>
      </w:r>
      <w:r w:rsidR="000F0A0C" w:rsidRPr="00D26759">
        <w:rPr>
          <w:lang w:val="en-US"/>
        </w:rPr>
        <w:t>and there were no</w:t>
      </w:r>
      <w:r w:rsidR="005B55A9" w:rsidRPr="00D26759">
        <w:rPr>
          <w:lang w:val="en-US"/>
        </w:rPr>
        <w:t xml:space="preserve"> built in tool</w:t>
      </w:r>
      <w:r w:rsidR="000F0A0C" w:rsidRPr="00D26759">
        <w:rPr>
          <w:lang w:val="en-US"/>
        </w:rPr>
        <w:t>s to measure this</w:t>
      </w:r>
      <w:r w:rsidR="00E96DCF" w:rsidRPr="00D26759">
        <w:rPr>
          <w:lang w:val="en-US"/>
        </w:rPr>
        <w:t xml:space="preserve"> diversity.</w:t>
      </w:r>
    </w:p>
    <w:p w14:paraId="7D5E5EFE" w14:textId="47C0DC6C" w:rsidR="003B61D5" w:rsidRPr="00D26759" w:rsidRDefault="009D2FCE" w:rsidP="009F481D">
      <w:pPr>
        <w:pStyle w:val="Orateurengris"/>
        <w:rPr>
          <w:lang w:val="en-US"/>
        </w:rPr>
      </w:pPr>
      <w:r w:rsidRPr="00D26759">
        <w:rPr>
          <w:lang w:val="en-US"/>
        </w:rPr>
        <w:t>The</w:t>
      </w:r>
      <w:r w:rsidRPr="00D26759">
        <w:rPr>
          <w:b/>
          <w:lang w:val="en-US"/>
        </w:rPr>
        <w:t xml:space="preserve"> </w:t>
      </w:r>
      <w:r w:rsidR="000F0A0C" w:rsidRPr="00D26759">
        <w:rPr>
          <w:b/>
          <w:lang w:val="en-US"/>
        </w:rPr>
        <w:t xml:space="preserve">Chairperson </w:t>
      </w:r>
      <w:r w:rsidR="000F0A0C" w:rsidRPr="00D26759">
        <w:rPr>
          <w:lang w:val="en-US"/>
        </w:rPr>
        <w:t xml:space="preserve">did not </w:t>
      </w:r>
      <w:r w:rsidR="005B55A9" w:rsidRPr="00D26759">
        <w:rPr>
          <w:lang w:val="en-US"/>
        </w:rPr>
        <w:t xml:space="preserve">see much difference </w:t>
      </w:r>
      <w:r w:rsidR="000F0A0C" w:rsidRPr="00D26759">
        <w:rPr>
          <w:lang w:val="en-US"/>
        </w:rPr>
        <w:t>i</w:t>
      </w:r>
      <w:r w:rsidR="005B55A9" w:rsidRPr="00D26759">
        <w:rPr>
          <w:lang w:val="en-US"/>
        </w:rPr>
        <w:t>n this indicator</w:t>
      </w:r>
      <w:r w:rsidR="000F0A0C" w:rsidRPr="00D26759">
        <w:rPr>
          <w:lang w:val="en-US"/>
        </w:rPr>
        <w:t>, but the remark was well noted</w:t>
      </w:r>
      <w:r w:rsidR="00724448" w:rsidRPr="00D26759">
        <w:rPr>
          <w:lang w:val="en-US"/>
        </w:rPr>
        <w:t xml:space="preserve">, inviting </w:t>
      </w:r>
      <w:r w:rsidR="000F0A0C" w:rsidRPr="00D26759">
        <w:rPr>
          <w:lang w:val="en-US"/>
        </w:rPr>
        <w:t>the Secret</w:t>
      </w:r>
      <w:r w:rsidR="00E96DCF" w:rsidRPr="00D26759">
        <w:rPr>
          <w:lang w:val="en-US"/>
        </w:rPr>
        <w:t>ary to respond.</w:t>
      </w:r>
    </w:p>
    <w:p w14:paraId="3B7267B3" w14:textId="5322A016" w:rsidR="003B61D5"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A770D1" w:rsidRPr="00D26759">
        <w:rPr>
          <w:b/>
          <w:lang w:val="en-US"/>
        </w:rPr>
        <w:t xml:space="preserve"> </w:t>
      </w:r>
      <w:r w:rsidR="00A770D1" w:rsidRPr="00D26759">
        <w:rPr>
          <w:lang w:val="en-US"/>
        </w:rPr>
        <w:t xml:space="preserve">wished </w:t>
      </w:r>
      <w:r w:rsidR="005B55A9" w:rsidRPr="00D26759">
        <w:rPr>
          <w:lang w:val="en-US"/>
        </w:rPr>
        <w:t xml:space="preserve">to </w:t>
      </w:r>
      <w:r w:rsidR="00B34262" w:rsidRPr="00D26759">
        <w:rPr>
          <w:lang w:val="en-US"/>
        </w:rPr>
        <w:t>address</w:t>
      </w:r>
      <w:r w:rsidR="00A770D1" w:rsidRPr="00D26759">
        <w:rPr>
          <w:lang w:val="en-US"/>
        </w:rPr>
        <w:t xml:space="preserve"> two points</w:t>
      </w:r>
      <w:r w:rsidR="005B55A9" w:rsidRPr="00D26759">
        <w:rPr>
          <w:lang w:val="en-US"/>
        </w:rPr>
        <w:t xml:space="preserve">. </w:t>
      </w:r>
      <w:r w:rsidR="00A770D1" w:rsidRPr="00D26759">
        <w:rPr>
          <w:lang w:val="en-US"/>
        </w:rPr>
        <w:t xml:space="preserve">He noted that many delegations had </w:t>
      </w:r>
      <w:r w:rsidR="005B55A9" w:rsidRPr="00D26759">
        <w:rPr>
          <w:lang w:val="en-US"/>
        </w:rPr>
        <w:t>raised issues concerning sub-regional or international contexts</w:t>
      </w:r>
      <w:r w:rsidR="00A770D1" w:rsidRPr="00D26759">
        <w:rPr>
          <w:lang w:val="en-US"/>
        </w:rPr>
        <w:t>,</w:t>
      </w:r>
      <w:r w:rsidR="005B55A9" w:rsidRPr="00D26759">
        <w:rPr>
          <w:lang w:val="en-US"/>
        </w:rPr>
        <w:t xml:space="preserve"> </w:t>
      </w:r>
      <w:r w:rsidR="00B34262" w:rsidRPr="00D26759">
        <w:rPr>
          <w:lang w:val="en-US"/>
        </w:rPr>
        <w:t xml:space="preserve">adding that this </w:t>
      </w:r>
      <w:r w:rsidR="00A770D1" w:rsidRPr="00D26759">
        <w:rPr>
          <w:lang w:val="en-US"/>
        </w:rPr>
        <w:t xml:space="preserve">point would be </w:t>
      </w:r>
      <w:r w:rsidR="005B55A9" w:rsidRPr="00D26759">
        <w:rPr>
          <w:lang w:val="en-US"/>
        </w:rPr>
        <w:t xml:space="preserve">dealt with </w:t>
      </w:r>
      <w:r w:rsidR="00A770D1" w:rsidRPr="00D26759">
        <w:rPr>
          <w:lang w:val="en-US"/>
        </w:rPr>
        <w:t xml:space="preserve">later </w:t>
      </w:r>
      <w:r w:rsidR="005B55A9" w:rsidRPr="00D26759">
        <w:rPr>
          <w:lang w:val="en-US"/>
        </w:rPr>
        <w:t>specifically under a different thematic</w:t>
      </w:r>
      <w:r w:rsidR="00A770D1" w:rsidRPr="00D26759">
        <w:rPr>
          <w:lang w:val="en-US"/>
        </w:rPr>
        <w:t xml:space="preserve"> area</w:t>
      </w:r>
      <w:r w:rsidR="005B55A9" w:rsidRPr="00D26759">
        <w:rPr>
          <w:lang w:val="en-US"/>
        </w:rPr>
        <w:t xml:space="preserve">. </w:t>
      </w:r>
      <w:r w:rsidR="00A770D1" w:rsidRPr="00D26759">
        <w:rPr>
          <w:lang w:val="en-US"/>
        </w:rPr>
        <w:t xml:space="preserve">However, </w:t>
      </w:r>
      <w:r w:rsidR="005B55A9" w:rsidRPr="00D26759">
        <w:rPr>
          <w:lang w:val="en-US"/>
        </w:rPr>
        <w:t xml:space="preserve">Belgium </w:t>
      </w:r>
      <w:r w:rsidR="00A770D1" w:rsidRPr="00D26759">
        <w:rPr>
          <w:lang w:val="en-US"/>
        </w:rPr>
        <w:t xml:space="preserve">raised </w:t>
      </w:r>
      <w:r w:rsidR="005B55A9" w:rsidRPr="00D26759">
        <w:rPr>
          <w:lang w:val="en-US"/>
        </w:rPr>
        <w:t xml:space="preserve">a point </w:t>
      </w:r>
      <w:r w:rsidR="00A770D1" w:rsidRPr="00D26759">
        <w:rPr>
          <w:lang w:val="en-US"/>
        </w:rPr>
        <w:t xml:space="preserve">that the Secretariat </w:t>
      </w:r>
      <w:r w:rsidR="005B55A9" w:rsidRPr="00D26759">
        <w:rPr>
          <w:lang w:val="en-US"/>
        </w:rPr>
        <w:t xml:space="preserve">considered </w:t>
      </w:r>
      <w:r w:rsidR="00B34262" w:rsidRPr="00D26759">
        <w:rPr>
          <w:lang w:val="en-US"/>
        </w:rPr>
        <w:t>a results-</w:t>
      </w:r>
      <w:r w:rsidR="00A770D1" w:rsidRPr="00D26759">
        <w:rPr>
          <w:lang w:val="en-US"/>
        </w:rPr>
        <w:t xml:space="preserve">based </w:t>
      </w:r>
      <w:r w:rsidR="00BC154B" w:rsidRPr="00D26759">
        <w:rPr>
          <w:lang w:val="en-US"/>
        </w:rPr>
        <w:t>management</w:t>
      </w:r>
      <w:r w:rsidR="00A770D1" w:rsidRPr="00D26759">
        <w:rPr>
          <w:lang w:val="en-US"/>
        </w:rPr>
        <w:t xml:space="preserve"> </w:t>
      </w:r>
      <w:r w:rsidR="005B55A9" w:rsidRPr="00D26759">
        <w:rPr>
          <w:lang w:val="en-US"/>
        </w:rPr>
        <w:t xml:space="preserve">issue. If qualitative factors </w:t>
      </w:r>
      <w:r w:rsidR="00B34262" w:rsidRPr="00D26759">
        <w:rPr>
          <w:lang w:val="en-US"/>
        </w:rPr>
        <w:t>were defined such as ‘appropriate’ or ‘effective’</w:t>
      </w:r>
      <w:r w:rsidR="005B55A9" w:rsidRPr="00D26759">
        <w:rPr>
          <w:lang w:val="en-US"/>
        </w:rPr>
        <w:t xml:space="preserve"> in the assessment factors, it </w:t>
      </w:r>
      <w:r w:rsidR="00B34262" w:rsidRPr="00D26759">
        <w:rPr>
          <w:lang w:val="en-US"/>
        </w:rPr>
        <w:t>would invite</w:t>
      </w:r>
      <w:r w:rsidR="005B55A9" w:rsidRPr="00D26759">
        <w:rPr>
          <w:lang w:val="en-US"/>
        </w:rPr>
        <w:t xml:space="preserve"> another level of </w:t>
      </w:r>
      <w:r w:rsidR="00156124" w:rsidRPr="00D26759">
        <w:rPr>
          <w:lang w:val="en-US"/>
        </w:rPr>
        <w:t>sub-</w:t>
      </w:r>
      <w:r w:rsidR="005B55A9" w:rsidRPr="00D26759">
        <w:rPr>
          <w:lang w:val="en-US"/>
        </w:rPr>
        <w:t>indicators</w:t>
      </w:r>
      <w:r w:rsidR="00156124" w:rsidRPr="00D26759">
        <w:rPr>
          <w:lang w:val="en-US"/>
        </w:rPr>
        <w:t>,</w:t>
      </w:r>
      <w:r w:rsidR="005B55A9" w:rsidRPr="00D26759">
        <w:rPr>
          <w:lang w:val="en-US"/>
        </w:rPr>
        <w:t xml:space="preserve"> </w:t>
      </w:r>
      <w:r w:rsidR="00156124" w:rsidRPr="00D26759">
        <w:rPr>
          <w:lang w:val="en-US"/>
        </w:rPr>
        <w:t xml:space="preserve">the language of which it sought to </w:t>
      </w:r>
      <w:r w:rsidR="005B55A9" w:rsidRPr="00D26759">
        <w:rPr>
          <w:lang w:val="en-US"/>
        </w:rPr>
        <w:t>avoid</w:t>
      </w:r>
      <w:r w:rsidR="00156124" w:rsidRPr="00D26759">
        <w:rPr>
          <w:lang w:val="en-US"/>
        </w:rPr>
        <w:t xml:space="preserve">. The rationale being that </w:t>
      </w:r>
      <w:r w:rsidR="005B55A9" w:rsidRPr="00D26759">
        <w:rPr>
          <w:lang w:val="en-US"/>
        </w:rPr>
        <w:t xml:space="preserve">the factors </w:t>
      </w:r>
      <w:r w:rsidR="00156124" w:rsidRPr="00D26759">
        <w:rPr>
          <w:lang w:val="en-US"/>
        </w:rPr>
        <w:t>under consideration</w:t>
      </w:r>
      <w:r w:rsidR="005B55A9" w:rsidRPr="00D26759">
        <w:rPr>
          <w:lang w:val="en-US"/>
        </w:rPr>
        <w:t xml:space="preserve"> </w:t>
      </w:r>
      <w:r w:rsidR="00156124" w:rsidRPr="00D26759">
        <w:rPr>
          <w:lang w:val="en-US"/>
        </w:rPr>
        <w:t>should come</w:t>
      </w:r>
      <w:r w:rsidR="005B55A9" w:rsidRPr="00D26759">
        <w:rPr>
          <w:lang w:val="en-US"/>
        </w:rPr>
        <w:t xml:space="preserve"> </w:t>
      </w:r>
      <w:r w:rsidR="00156124" w:rsidRPr="00D26759">
        <w:rPr>
          <w:lang w:val="en-US"/>
        </w:rPr>
        <w:t xml:space="preserve">at </w:t>
      </w:r>
      <w:r w:rsidR="005B55A9" w:rsidRPr="00D26759">
        <w:rPr>
          <w:lang w:val="en-US"/>
        </w:rPr>
        <w:t>the first indicator level.</w:t>
      </w:r>
    </w:p>
    <w:p w14:paraId="0158310F" w14:textId="43202F1A" w:rsidR="003B61D5" w:rsidRPr="00D26759" w:rsidRDefault="009D2FCE" w:rsidP="009F481D">
      <w:pPr>
        <w:pStyle w:val="Orateurengris"/>
        <w:rPr>
          <w:lang w:val="en-US"/>
        </w:rPr>
      </w:pPr>
      <w:r w:rsidRPr="00D26759">
        <w:rPr>
          <w:lang w:val="en-US"/>
        </w:rPr>
        <w:t>The</w:t>
      </w:r>
      <w:r w:rsidRPr="00D26759">
        <w:rPr>
          <w:b/>
          <w:lang w:val="en-US"/>
        </w:rPr>
        <w:t xml:space="preserve"> </w:t>
      </w:r>
      <w:r w:rsidR="00156124" w:rsidRPr="00D26759">
        <w:rPr>
          <w:b/>
          <w:lang w:val="en-US"/>
        </w:rPr>
        <w:t xml:space="preserve">Chairperson </w:t>
      </w:r>
      <w:r w:rsidR="00156124" w:rsidRPr="00D26759">
        <w:rPr>
          <w:lang w:val="en-US"/>
        </w:rPr>
        <w:t>thanked</w:t>
      </w:r>
      <w:r w:rsidR="00156124" w:rsidRPr="00D26759">
        <w:rPr>
          <w:b/>
          <w:lang w:val="en-US"/>
        </w:rPr>
        <w:t xml:space="preserve"> </w:t>
      </w:r>
      <w:r w:rsidR="00156124" w:rsidRPr="00D26759">
        <w:rPr>
          <w:lang w:val="en-US"/>
        </w:rPr>
        <w:t xml:space="preserve">the Secretary for the clarification, opening the floor for discussion and comment on </w:t>
      </w:r>
      <w:r w:rsidR="005B55A9" w:rsidRPr="00D26759">
        <w:rPr>
          <w:u w:val="single"/>
          <w:lang w:val="en-US"/>
        </w:rPr>
        <w:t>Indicator 12</w:t>
      </w:r>
      <w:r w:rsidR="00E96DCF" w:rsidRPr="00D26759">
        <w:rPr>
          <w:lang w:val="en-US"/>
        </w:rPr>
        <w:t>.</w:t>
      </w:r>
    </w:p>
    <w:p w14:paraId="6E175D70" w14:textId="74E62704"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002FF2" w:rsidRPr="00D26759">
        <w:rPr>
          <w:b/>
          <w:lang w:val="en-US"/>
        </w:rPr>
        <w:t xml:space="preserve">Belgium </w:t>
      </w:r>
      <w:r w:rsidR="00002FF2" w:rsidRPr="00D26759">
        <w:rPr>
          <w:lang w:val="en-US"/>
        </w:rPr>
        <w:t xml:space="preserve">noted that ‘mother </w:t>
      </w:r>
      <w:r w:rsidR="005B55A9" w:rsidRPr="00D26759">
        <w:rPr>
          <w:lang w:val="en-US"/>
        </w:rPr>
        <w:t>tongue instruction</w:t>
      </w:r>
      <w:r w:rsidR="00002FF2" w:rsidRPr="00D26759">
        <w:rPr>
          <w:lang w:val="en-US"/>
        </w:rPr>
        <w:t>’</w:t>
      </w:r>
      <w:r w:rsidR="005B55A9" w:rsidRPr="00D26759">
        <w:rPr>
          <w:lang w:val="en-US"/>
        </w:rPr>
        <w:t xml:space="preserve"> </w:t>
      </w:r>
      <w:r w:rsidR="00002FF2" w:rsidRPr="00D26759">
        <w:rPr>
          <w:lang w:val="en-US"/>
        </w:rPr>
        <w:t xml:space="preserve">had been </w:t>
      </w:r>
      <w:r w:rsidR="005B55A9" w:rsidRPr="00D26759">
        <w:rPr>
          <w:lang w:val="en-US"/>
        </w:rPr>
        <w:t>included</w:t>
      </w:r>
      <w:r w:rsidR="00002FF2" w:rsidRPr="00D26759">
        <w:rPr>
          <w:lang w:val="en-US"/>
        </w:rPr>
        <w:t xml:space="preserve"> [in 12.3], yet </w:t>
      </w:r>
      <w:r w:rsidR="00171EE4">
        <w:rPr>
          <w:lang w:val="en-US"/>
        </w:rPr>
        <w:t xml:space="preserve">paragraph 107 of the </w:t>
      </w:r>
      <w:r w:rsidR="00002FF2" w:rsidRPr="00D26759">
        <w:rPr>
          <w:lang w:val="en-US"/>
        </w:rPr>
        <w:t>Operational Directive</w:t>
      </w:r>
      <w:r w:rsidR="00171EE4">
        <w:rPr>
          <w:lang w:val="en-US"/>
        </w:rPr>
        <w:t>s</w:t>
      </w:r>
      <w:r w:rsidR="00002FF2" w:rsidRPr="00D26759">
        <w:rPr>
          <w:lang w:val="en-US"/>
        </w:rPr>
        <w:t xml:space="preserve"> made </w:t>
      </w:r>
      <w:r w:rsidR="005B55A9" w:rsidRPr="00D26759">
        <w:rPr>
          <w:lang w:val="en-US"/>
        </w:rPr>
        <w:t xml:space="preserve">reference to vernacular languages </w:t>
      </w:r>
      <w:r w:rsidR="00002FF2" w:rsidRPr="00D26759">
        <w:rPr>
          <w:lang w:val="en-US"/>
        </w:rPr>
        <w:t xml:space="preserve">and </w:t>
      </w:r>
      <w:r w:rsidR="005B55A9" w:rsidRPr="00D26759">
        <w:rPr>
          <w:lang w:val="en-US"/>
        </w:rPr>
        <w:t xml:space="preserve">not </w:t>
      </w:r>
      <w:r w:rsidR="00002FF2" w:rsidRPr="00D26759">
        <w:rPr>
          <w:lang w:val="en-US"/>
        </w:rPr>
        <w:t xml:space="preserve">the concept of ‘mother </w:t>
      </w:r>
      <w:r w:rsidR="005B55A9" w:rsidRPr="00D26759">
        <w:rPr>
          <w:lang w:val="en-US"/>
        </w:rPr>
        <w:t>tongue</w:t>
      </w:r>
      <w:r w:rsidR="00002FF2" w:rsidRPr="00D26759">
        <w:rPr>
          <w:lang w:val="en-US"/>
        </w:rPr>
        <w:t>’</w:t>
      </w:r>
      <w:r w:rsidR="005B55A9" w:rsidRPr="00D26759">
        <w:rPr>
          <w:lang w:val="en-US"/>
        </w:rPr>
        <w:t xml:space="preserve">. </w:t>
      </w:r>
      <w:r w:rsidR="00002FF2" w:rsidRPr="00D26759">
        <w:rPr>
          <w:lang w:val="en-US"/>
        </w:rPr>
        <w:t>The delegation wondered about its origin.</w:t>
      </w:r>
    </w:p>
    <w:p w14:paraId="1B583344" w14:textId="3A53687F" w:rsidR="003B61D5" w:rsidRPr="00D26759" w:rsidRDefault="009D2FCE" w:rsidP="009F481D">
      <w:pPr>
        <w:pStyle w:val="Orateurengris"/>
        <w:rPr>
          <w:lang w:val="en-US"/>
        </w:rPr>
      </w:pPr>
      <w:r w:rsidRPr="00D26759">
        <w:rPr>
          <w:lang w:val="en-US"/>
        </w:rPr>
        <w:t>The</w:t>
      </w:r>
      <w:r w:rsidRPr="00D26759">
        <w:rPr>
          <w:b/>
          <w:lang w:val="en-US"/>
        </w:rPr>
        <w:t xml:space="preserve"> </w:t>
      </w:r>
      <w:r w:rsidR="00002FF2" w:rsidRPr="00D26759">
        <w:rPr>
          <w:b/>
          <w:lang w:val="en-US"/>
        </w:rPr>
        <w:t>Secretary</w:t>
      </w:r>
      <w:r w:rsidR="003B61D5" w:rsidRPr="00D26759">
        <w:rPr>
          <w:b/>
          <w:lang w:val="en-US"/>
        </w:rPr>
        <w:t xml:space="preserve"> </w:t>
      </w:r>
      <w:r w:rsidR="00002FF2" w:rsidRPr="00D26759">
        <w:rPr>
          <w:lang w:val="en-US"/>
        </w:rPr>
        <w:t>understood</w:t>
      </w:r>
      <w:r w:rsidR="005B55A9" w:rsidRPr="00D26759">
        <w:rPr>
          <w:lang w:val="en-US"/>
        </w:rPr>
        <w:t xml:space="preserve"> that </w:t>
      </w:r>
      <w:r w:rsidR="00002FF2" w:rsidRPr="00D26759">
        <w:rPr>
          <w:lang w:val="en-US"/>
        </w:rPr>
        <w:t xml:space="preserve">there were </w:t>
      </w:r>
      <w:r w:rsidR="005B55A9" w:rsidRPr="00D26759">
        <w:rPr>
          <w:lang w:val="en-US"/>
        </w:rPr>
        <w:t xml:space="preserve">some </w:t>
      </w:r>
      <w:r w:rsidR="00002FF2" w:rsidRPr="00D26759">
        <w:rPr>
          <w:lang w:val="en-US"/>
        </w:rPr>
        <w:t>notable discrepancies</w:t>
      </w:r>
      <w:r w:rsidR="005B55A9" w:rsidRPr="00D26759">
        <w:rPr>
          <w:lang w:val="en-US"/>
        </w:rPr>
        <w:t xml:space="preserve"> between the language of the Operational Directives and the language </w:t>
      </w:r>
      <w:r w:rsidR="00002FF2" w:rsidRPr="00D26759">
        <w:rPr>
          <w:lang w:val="en-US"/>
        </w:rPr>
        <w:t xml:space="preserve">in the document. He explained that this was because the issue </w:t>
      </w:r>
      <w:r w:rsidR="00D71DED" w:rsidRPr="00D26759">
        <w:rPr>
          <w:lang w:val="en-US"/>
        </w:rPr>
        <w:t xml:space="preserve">concerned </w:t>
      </w:r>
      <w:r w:rsidR="005B55A9" w:rsidRPr="00D26759">
        <w:rPr>
          <w:lang w:val="en-US"/>
        </w:rPr>
        <w:t xml:space="preserve">the </w:t>
      </w:r>
      <w:r w:rsidR="00724448" w:rsidRPr="00D26759">
        <w:rPr>
          <w:lang w:val="en-US"/>
        </w:rPr>
        <w:t xml:space="preserve">subject </w:t>
      </w:r>
      <w:r w:rsidR="005B55A9" w:rsidRPr="00D26759">
        <w:rPr>
          <w:lang w:val="en-US"/>
        </w:rPr>
        <w:t xml:space="preserve">of education, </w:t>
      </w:r>
      <w:r w:rsidR="00002FF2" w:rsidRPr="00D26759">
        <w:rPr>
          <w:lang w:val="en-US"/>
        </w:rPr>
        <w:t xml:space="preserve">and it was thus decided </w:t>
      </w:r>
      <w:r w:rsidR="005B55A9" w:rsidRPr="00D26759">
        <w:rPr>
          <w:lang w:val="en-US"/>
        </w:rPr>
        <w:t xml:space="preserve">to follow the language used by educationalists and </w:t>
      </w:r>
      <w:r w:rsidR="00D22559" w:rsidRPr="00D26759">
        <w:rPr>
          <w:lang w:val="en-US"/>
        </w:rPr>
        <w:t xml:space="preserve">education programmes in the </w:t>
      </w:r>
      <w:r w:rsidR="005B55A9" w:rsidRPr="00D26759">
        <w:rPr>
          <w:lang w:val="en-US"/>
        </w:rPr>
        <w:t xml:space="preserve">various </w:t>
      </w:r>
      <w:r w:rsidR="00D22559" w:rsidRPr="00D26759">
        <w:rPr>
          <w:lang w:val="en-US"/>
        </w:rPr>
        <w:t xml:space="preserve">education </w:t>
      </w:r>
      <w:r w:rsidR="005B55A9" w:rsidRPr="00D26759">
        <w:rPr>
          <w:lang w:val="en-US"/>
        </w:rPr>
        <w:t>ministries</w:t>
      </w:r>
      <w:r w:rsidR="00F60643" w:rsidRPr="00D26759">
        <w:rPr>
          <w:lang w:val="en-US"/>
        </w:rPr>
        <w:t>,</w:t>
      </w:r>
      <w:r w:rsidR="005B55A9" w:rsidRPr="00D26759">
        <w:rPr>
          <w:lang w:val="en-US"/>
        </w:rPr>
        <w:t xml:space="preserve"> </w:t>
      </w:r>
      <w:r w:rsidR="00D71DED" w:rsidRPr="00D26759">
        <w:rPr>
          <w:lang w:val="en-US"/>
        </w:rPr>
        <w:t>even though the intention</w:t>
      </w:r>
      <w:r w:rsidR="00724448" w:rsidRPr="00D26759">
        <w:rPr>
          <w:lang w:val="en-US"/>
        </w:rPr>
        <w:t xml:space="preserve"> was</w:t>
      </w:r>
      <w:r w:rsidR="00D71DED" w:rsidRPr="00D26759">
        <w:rPr>
          <w:lang w:val="en-US"/>
        </w:rPr>
        <w:t xml:space="preserve"> that it</w:t>
      </w:r>
      <w:r w:rsidR="005B55A9" w:rsidRPr="00D26759">
        <w:rPr>
          <w:lang w:val="en-US"/>
        </w:rPr>
        <w:t xml:space="preserve"> </w:t>
      </w:r>
      <w:r w:rsidR="00724448" w:rsidRPr="00D26759">
        <w:rPr>
          <w:lang w:val="en-US"/>
        </w:rPr>
        <w:t>reflected</w:t>
      </w:r>
      <w:r w:rsidR="00D71DED" w:rsidRPr="00D26759">
        <w:rPr>
          <w:lang w:val="en-US"/>
        </w:rPr>
        <w:t xml:space="preserve"> </w:t>
      </w:r>
      <w:r w:rsidR="005B55A9" w:rsidRPr="00D26759">
        <w:rPr>
          <w:lang w:val="en-US"/>
        </w:rPr>
        <w:t>the Operational</w:t>
      </w:r>
      <w:r w:rsidR="00F60643" w:rsidRPr="00D26759">
        <w:rPr>
          <w:lang w:val="en-US"/>
        </w:rPr>
        <w:t xml:space="preserve"> Directives. </w:t>
      </w:r>
      <w:r w:rsidR="00D22559" w:rsidRPr="00D26759">
        <w:rPr>
          <w:lang w:val="en-US"/>
        </w:rPr>
        <w:t>[</w:t>
      </w:r>
      <w:r w:rsidR="00F60643" w:rsidRPr="00D26759">
        <w:rPr>
          <w:lang w:val="en-US"/>
        </w:rPr>
        <w:t>D</w:t>
      </w:r>
      <w:r w:rsidR="00D22559" w:rsidRPr="00D26759">
        <w:rPr>
          <w:lang w:val="en-US"/>
        </w:rPr>
        <w:t xml:space="preserve">isruption </w:t>
      </w:r>
      <w:r w:rsidR="00F60643" w:rsidRPr="00D26759">
        <w:rPr>
          <w:lang w:val="en-US"/>
        </w:rPr>
        <w:t>due</w:t>
      </w:r>
      <w:r w:rsidR="00D22559" w:rsidRPr="00D26759">
        <w:rPr>
          <w:lang w:val="en-US"/>
        </w:rPr>
        <w:t xml:space="preserve"> </w:t>
      </w:r>
      <w:r w:rsidR="00F60643" w:rsidRPr="00D26759">
        <w:rPr>
          <w:lang w:val="en-US"/>
        </w:rPr>
        <w:t xml:space="preserve">to </w:t>
      </w:r>
      <w:r w:rsidR="00D22559" w:rsidRPr="00D26759">
        <w:rPr>
          <w:lang w:val="en-US"/>
        </w:rPr>
        <w:t>problems</w:t>
      </w:r>
      <w:r w:rsidR="00F60643" w:rsidRPr="00D26759">
        <w:rPr>
          <w:lang w:val="en-US"/>
        </w:rPr>
        <w:t xml:space="preserve"> </w:t>
      </w:r>
      <w:r w:rsidR="00E67E12" w:rsidRPr="00D26759">
        <w:rPr>
          <w:lang w:val="en-US"/>
        </w:rPr>
        <w:t>with</w:t>
      </w:r>
      <w:r w:rsidR="00F60643" w:rsidRPr="00D26759">
        <w:rPr>
          <w:lang w:val="en-US"/>
        </w:rPr>
        <w:t xml:space="preserve"> the sound equipment</w:t>
      </w:r>
      <w:r w:rsidR="00E96DCF" w:rsidRPr="00D26759">
        <w:rPr>
          <w:lang w:val="en-US"/>
        </w:rPr>
        <w:t>]</w:t>
      </w:r>
    </w:p>
    <w:p w14:paraId="1B9F8746" w14:textId="565F6475" w:rsidR="003B61D5" w:rsidRPr="00D26759" w:rsidRDefault="00DD4084"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 xml:space="preserve">Zimbabwe </w:t>
      </w:r>
      <w:r w:rsidR="005B55A9" w:rsidRPr="00D26759">
        <w:rPr>
          <w:lang w:val="en-US"/>
        </w:rPr>
        <w:t>thank</w:t>
      </w:r>
      <w:r w:rsidR="000F0A0C" w:rsidRPr="00D26759">
        <w:rPr>
          <w:lang w:val="en-US"/>
        </w:rPr>
        <w:t>ed</w:t>
      </w:r>
      <w:r w:rsidR="005B55A9" w:rsidRPr="00D26759">
        <w:rPr>
          <w:lang w:val="en-US"/>
        </w:rPr>
        <w:t xml:space="preserve"> China for hosting this </w:t>
      </w:r>
      <w:r w:rsidR="000F0A0C" w:rsidRPr="00D26759">
        <w:rPr>
          <w:lang w:val="en-US"/>
        </w:rPr>
        <w:t xml:space="preserve">important </w:t>
      </w:r>
      <w:r w:rsidR="00724448" w:rsidRPr="00D26759">
        <w:rPr>
          <w:lang w:val="en-US"/>
        </w:rPr>
        <w:t>Working G</w:t>
      </w:r>
      <w:r w:rsidR="005B55A9" w:rsidRPr="00D26759">
        <w:rPr>
          <w:lang w:val="en-US"/>
        </w:rPr>
        <w:t>roup</w:t>
      </w:r>
      <w:r w:rsidR="000F0A0C" w:rsidRPr="00D26759">
        <w:rPr>
          <w:lang w:val="en-US"/>
        </w:rPr>
        <w:t xml:space="preserve"> meeting, and the </w:t>
      </w:r>
      <w:r w:rsidR="005B55A9" w:rsidRPr="00D26759">
        <w:rPr>
          <w:lang w:val="en-US"/>
        </w:rPr>
        <w:t xml:space="preserve">Secretariat for </w:t>
      </w:r>
      <w:r w:rsidR="000F0A0C" w:rsidRPr="00D26759">
        <w:rPr>
          <w:lang w:val="en-US"/>
        </w:rPr>
        <w:t xml:space="preserve">its </w:t>
      </w:r>
      <w:r w:rsidR="00A770D1" w:rsidRPr="00D26759">
        <w:rPr>
          <w:lang w:val="en-US"/>
        </w:rPr>
        <w:t>well-prepared</w:t>
      </w:r>
      <w:r w:rsidR="005B55A9" w:rsidRPr="00D26759">
        <w:rPr>
          <w:lang w:val="en-US"/>
        </w:rPr>
        <w:t xml:space="preserve"> document. </w:t>
      </w:r>
      <w:r w:rsidR="00EF7E6C" w:rsidRPr="00D26759">
        <w:rPr>
          <w:lang w:val="en-US"/>
        </w:rPr>
        <w:t xml:space="preserve">Referring to </w:t>
      </w:r>
      <w:r w:rsidR="005B55A9" w:rsidRPr="00D26759">
        <w:rPr>
          <w:lang w:val="en-US"/>
        </w:rPr>
        <w:t xml:space="preserve">12.3, </w:t>
      </w:r>
      <w:r w:rsidR="00EF7E6C" w:rsidRPr="00D26759">
        <w:rPr>
          <w:lang w:val="en-US"/>
        </w:rPr>
        <w:t xml:space="preserve">and the reference to ‘mother tongue’, the delegation felt that the </w:t>
      </w:r>
      <w:r w:rsidR="005B55A9" w:rsidRPr="00D26759">
        <w:rPr>
          <w:lang w:val="en-US"/>
        </w:rPr>
        <w:t xml:space="preserve">order </w:t>
      </w:r>
      <w:r w:rsidR="00EF7E6C" w:rsidRPr="00D26759">
        <w:rPr>
          <w:lang w:val="en-US"/>
        </w:rPr>
        <w:t>in which it appeared was incorrect vis-à-vis the mention of ‘</w:t>
      </w:r>
      <w:r w:rsidR="005B55A9" w:rsidRPr="00D26759">
        <w:rPr>
          <w:lang w:val="en-US"/>
        </w:rPr>
        <w:t>multilingual</w:t>
      </w:r>
      <w:r w:rsidR="00EF7E6C" w:rsidRPr="00D26759">
        <w:rPr>
          <w:lang w:val="en-US"/>
        </w:rPr>
        <w:t xml:space="preserve"> education</w:t>
      </w:r>
      <w:r w:rsidR="005B55A9" w:rsidRPr="00D26759">
        <w:rPr>
          <w:lang w:val="en-US"/>
        </w:rPr>
        <w:t xml:space="preserve">, </w:t>
      </w:r>
      <w:r w:rsidR="00EF7E6C" w:rsidRPr="00D26759">
        <w:rPr>
          <w:lang w:val="en-US"/>
        </w:rPr>
        <w:t xml:space="preserve">in that one </w:t>
      </w:r>
      <w:r w:rsidR="005B55A9" w:rsidRPr="00D26759">
        <w:rPr>
          <w:lang w:val="en-US"/>
        </w:rPr>
        <w:t>start</w:t>
      </w:r>
      <w:r w:rsidR="00EF7E6C" w:rsidRPr="00D26759">
        <w:rPr>
          <w:lang w:val="en-US"/>
        </w:rPr>
        <w:t>s</w:t>
      </w:r>
      <w:r w:rsidR="005B55A9" w:rsidRPr="00D26759">
        <w:rPr>
          <w:lang w:val="en-US"/>
        </w:rPr>
        <w:t xml:space="preserve"> with </w:t>
      </w:r>
      <w:r w:rsidR="00EF7E6C" w:rsidRPr="00D26759">
        <w:rPr>
          <w:lang w:val="en-US"/>
        </w:rPr>
        <w:t>mother tongue followed by</w:t>
      </w:r>
      <w:r w:rsidR="005B55A9" w:rsidRPr="00D26759">
        <w:rPr>
          <w:lang w:val="en-US"/>
        </w:rPr>
        <w:t xml:space="preserve"> learn</w:t>
      </w:r>
      <w:r w:rsidR="00EF7E6C" w:rsidRPr="00D26759">
        <w:rPr>
          <w:lang w:val="en-US"/>
        </w:rPr>
        <w:t>ing</w:t>
      </w:r>
      <w:r w:rsidR="005B55A9" w:rsidRPr="00D26759">
        <w:rPr>
          <w:lang w:val="en-US"/>
        </w:rPr>
        <w:t xml:space="preserve"> other </w:t>
      </w:r>
      <w:r w:rsidR="00E96DCF" w:rsidRPr="00D26759">
        <w:rPr>
          <w:lang w:val="en-US"/>
        </w:rPr>
        <w:t>languages.</w:t>
      </w:r>
    </w:p>
    <w:p w14:paraId="1749AD66" w14:textId="3088C5EE" w:rsidR="00225F58" w:rsidRPr="00D26759" w:rsidRDefault="00E4798E" w:rsidP="009F481D">
      <w:pPr>
        <w:pStyle w:val="Orateurengris"/>
        <w:rPr>
          <w:lang w:val="en-US"/>
        </w:rPr>
      </w:pPr>
      <w:r w:rsidRPr="00D26759">
        <w:rPr>
          <w:lang w:val="en-US"/>
        </w:rPr>
        <w:t xml:space="preserve">The </w:t>
      </w:r>
      <w:r w:rsidRPr="00D26759">
        <w:rPr>
          <w:b/>
          <w:lang w:val="en-US"/>
        </w:rPr>
        <w:t xml:space="preserve">Chairperson </w:t>
      </w:r>
      <w:r w:rsidRPr="00D26759">
        <w:rPr>
          <w:lang w:val="en-US"/>
        </w:rPr>
        <w:t xml:space="preserve">suspended the meeting </w:t>
      </w:r>
      <w:r w:rsidR="005B55A9" w:rsidRPr="00D26759">
        <w:rPr>
          <w:lang w:val="en-US"/>
        </w:rPr>
        <w:t xml:space="preserve">to </w:t>
      </w:r>
      <w:r w:rsidRPr="00D26759">
        <w:rPr>
          <w:lang w:val="en-US"/>
        </w:rPr>
        <w:t>allow for the repair of the equipment.</w:t>
      </w:r>
    </w:p>
    <w:p w14:paraId="4F2BD806" w14:textId="45E9E700" w:rsidR="00817A04" w:rsidRPr="00D26759" w:rsidRDefault="0006700F" w:rsidP="00E96DCF">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w:t>
      </w:r>
      <w:r w:rsidR="00556CF4" w:rsidRPr="00D26759">
        <w:rPr>
          <w:rFonts w:ascii="Arial" w:hAnsi="Arial" w:cs="Arial"/>
          <w:i/>
          <w:sz w:val="22"/>
          <w:szCs w:val="22"/>
          <w:lang w:val="en-US"/>
        </w:rPr>
        <w:t>15</w:t>
      </w:r>
      <w:r w:rsidR="009B4EE4" w:rsidRPr="00D26759">
        <w:rPr>
          <w:rFonts w:ascii="Arial" w:hAnsi="Arial" w:cs="Arial"/>
          <w:i/>
          <w:sz w:val="22"/>
          <w:szCs w:val="22"/>
          <w:lang w:val="en-US"/>
        </w:rPr>
        <w:t>-minute suspension</w:t>
      </w:r>
      <w:r w:rsidRPr="00D26759">
        <w:rPr>
          <w:rFonts w:ascii="Arial" w:hAnsi="Arial" w:cs="Arial"/>
          <w:i/>
          <w:sz w:val="22"/>
          <w:szCs w:val="22"/>
          <w:lang w:val="en-US"/>
        </w:rPr>
        <w:t>]</w:t>
      </w:r>
    </w:p>
    <w:p w14:paraId="5C2D2834" w14:textId="2A981F0E" w:rsidR="0006700F"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F66ACB" w:rsidRPr="00D26759">
        <w:rPr>
          <w:b/>
          <w:lang w:val="en-US"/>
        </w:rPr>
        <w:t xml:space="preserve"> </w:t>
      </w:r>
      <w:r w:rsidR="005B55A9" w:rsidRPr="00D26759">
        <w:rPr>
          <w:lang w:val="en-US"/>
        </w:rPr>
        <w:t>resume</w:t>
      </w:r>
      <w:r w:rsidR="00F66ACB" w:rsidRPr="00D26759">
        <w:rPr>
          <w:lang w:val="en-US"/>
        </w:rPr>
        <w:t>d</w:t>
      </w:r>
      <w:r w:rsidR="005B55A9" w:rsidRPr="00D26759">
        <w:rPr>
          <w:lang w:val="en-US"/>
        </w:rPr>
        <w:t xml:space="preserve"> </w:t>
      </w:r>
      <w:r w:rsidR="00F66ACB" w:rsidRPr="00D26759">
        <w:rPr>
          <w:lang w:val="en-US"/>
        </w:rPr>
        <w:t xml:space="preserve">the meeting, apologising for the delay. He returned to </w:t>
      </w:r>
      <w:r w:rsidR="00BC154B" w:rsidRPr="00D26759">
        <w:rPr>
          <w:lang w:val="en-US"/>
        </w:rPr>
        <w:t>the</w:t>
      </w:r>
      <w:r w:rsidR="00F66ACB" w:rsidRPr="00D26759">
        <w:rPr>
          <w:lang w:val="en-US"/>
        </w:rPr>
        <w:t xml:space="preserve"> discussion on </w:t>
      </w:r>
      <w:r w:rsidR="005B55A9" w:rsidRPr="00D26759">
        <w:rPr>
          <w:u w:val="single"/>
          <w:lang w:val="en-US"/>
        </w:rPr>
        <w:t>Indicator 12</w:t>
      </w:r>
      <w:r w:rsidR="00E96DCF" w:rsidRPr="00D26759">
        <w:rPr>
          <w:lang w:val="en-US"/>
        </w:rPr>
        <w:t>.</w:t>
      </w:r>
    </w:p>
    <w:p w14:paraId="290CF993" w14:textId="59370335" w:rsidR="0006700F" w:rsidRPr="00D26759" w:rsidRDefault="00692351"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00F66ACB" w:rsidRPr="00D26759">
        <w:rPr>
          <w:b/>
          <w:lang w:val="en-US"/>
        </w:rPr>
        <w:t>t</w:t>
      </w:r>
      <w:r w:rsidR="005B55A9" w:rsidRPr="00D26759">
        <w:rPr>
          <w:b/>
          <w:lang w:val="en-US"/>
        </w:rPr>
        <w:t>he Republic of Korea</w:t>
      </w:r>
      <w:r w:rsidRPr="00D26759">
        <w:rPr>
          <w:b/>
          <w:lang w:val="en-US"/>
        </w:rPr>
        <w:t xml:space="preserve"> </w:t>
      </w:r>
      <w:r w:rsidR="00F66ACB" w:rsidRPr="00D26759">
        <w:rPr>
          <w:lang w:val="en-US"/>
        </w:rPr>
        <w:t xml:space="preserve">drew attention to the use of the term ‘enhancement’ in 12.1, which was understood to come from the Convention, though its use here was </w:t>
      </w:r>
      <w:r w:rsidR="00BC154B" w:rsidRPr="00D26759">
        <w:rPr>
          <w:lang w:val="en-US"/>
        </w:rPr>
        <w:t>unclear</w:t>
      </w:r>
      <w:r w:rsidR="00F66ACB" w:rsidRPr="00D26759">
        <w:rPr>
          <w:lang w:val="en-US"/>
        </w:rPr>
        <w:t xml:space="preserve">. The delegation surmised that it implied ‘promotion’, in which case it would appear repetitive vis-à-vis </w:t>
      </w:r>
      <w:r w:rsidR="00724448" w:rsidRPr="00D26759">
        <w:rPr>
          <w:lang w:val="en-US"/>
        </w:rPr>
        <w:t xml:space="preserve">assessment factor </w:t>
      </w:r>
      <w:r w:rsidR="00E96DCF" w:rsidRPr="00D26759">
        <w:rPr>
          <w:lang w:val="en-US"/>
        </w:rPr>
        <w:t>12.2.</w:t>
      </w:r>
    </w:p>
    <w:p w14:paraId="5B7AEE47" w14:textId="7E12B8D3" w:rsidR="0006700F" w:rsidRPr="00D26759" w:rsidRDefault="009D2FCE" w:rsidP="009F481D">
      <w:pPr>
        <w:pStyle w:val="Orateurengris"/>
        <w:rPr>
          <w:lang w:val="en-US"/>
        </w:rPr>
      </w:pPr>
      <w:r w:rsidRPr="00D26759">
        <w:rPr>
          <w:lang w:val="en-US"/>
        </w:rPr>
        <w:t xml:space="preserve">The </w:t>
      </w:r>
      <w:r w:rsidR="00F66ACB" w:rsidRPr="00D26759">
        <w:rPr>
          <w:b/>
          <w:lang w:val="en-US"/>
        </w:rPr>
        <w:t xml:space="preserve">Secretary </w:t>
      </w:r>
      <w:r w:rsidR="00F66ACB" w:rsidRPr="00D26759">
        <w:rPr>
          <w:lang w:val="en-US"/>
        </w:rPr>
        <w:t xml:space="preserve">found the question to be entirely </w:t>
      </w:r>
      <w:r w:rsidR="005B55A9" w:rsidRPr="00D26759">
        <w:rPr>
          <w:lang w:val="en-US"/>
        </w:rPr>
        <w:t>pertinent</w:t>
      </w:r>
      <w:r w:rsidR="00F66ACB" w:rsidRPr="00D26759">
        <w:rPr>
          <w:lang w:val="en-US"/>
        </w:rPr>
        <w:t>, adding that the French version</w:t>
      </w:r>
      <w:r w:rsidR="005B55A9" w:rsidRPr="00D26759">
        <w:rPr>
          <w:lang w:val="en-US"/>
        </w:rPr>
        <w:t xml:space="preserve"> </w:t>
      </w:r>
      <w:r w:rsidR="00F66ACB" w:rsidRPr="00D26759">
        <w:rPr>
          <w:lang w:val="en-US"/>
        </w:rPr>
        <w:t>was written as ‘mise en valeur’,</w:t>
      </w:r>
      <w:r w:rsidR="005B55A9" w:rsidRPr="00D26759">
        <w:rPr>
          <w:lang w:val="en-US"/>
        </w:rPr>
        <w:t xml:space="preserve"> and </w:t>
      </w:r>
      <w:r w:rsidR="00F66ACB" w:rsidRPr="00D26759">
        <w:rPr>
          <w:lang w:val="en-US"/>
        </w:rPr>
        <w:t xml:space="preserve">the Secretariat had sought to </w:t>
      </w:r>
      <w:r w:rsidR="005B55A9" w:rsidRPr="00D26759">
        <w:rPr>
          <w:lang w:val="en-US"/>
        </w:rPr>
        <w:t xml:space="preserve">respect the </w:t>
      </w:r>
      <w:r w:rsidR="00BC154B" w:rsidRPr="00D26759">
        <w:rPr>
          <w:lang w:val="en-US"/>
        </w:rPr>
        <w:t>original</w:t>
      </w:r>
      <w:r w:rsidR="00F66ACB" w:rsidRPr="00D26759">
        <w:rPr>
          <w:lang w:val="en-US"/>
        </w:rPr>
        <w:t xml:space="preserve"> </w:t>
      </w:r>
      <w:r w:rsidR="005B55A9" w:rsidRPr="00D26759">
        <w:rPr>
          <w:lang w:val="en-US"/>
        </w:rPr>
        <w:t xml:space="preserve">language in the text. </w:t>
      </w:r>
      <w:r w:rsidR="000E7B98" w:rsidRPr="00D26759">
        <w:rPr>
          <w:lang w:val="en-US"/>
        </w:rPr>
        <w:t xml:space="preserve">He </w:t>
      </w:r>
      <w:r w:rsidR="00CC04D1" w:rsidRPr="00D26759">
        <w:rPr>
          <w:lang w:val="en-US"/>
        </w:rPr>
        <w:t>agreed that i</w:t>
      </w:r>
      <w:r w:rsidR="00F66ACB" w:rsidRPr="00D26759">
        <w:rPr>
          <w:lang w:val="en-US"/>
        </w:rPr>
        <w:t>n</w:t>
      </w:r>
      <w:r w:rsidR="005B55A9" w:rsidRPr="00D26759">
        <w:rPr>
          <w:lang w:val="en-US"/>
        </w:rPr>
        <w:t xml:space="preserve"> </w:t>
      </w:r>
      <w:r w:rsidR="00CC04D1" w:rsidRPr="00D26759">
        <w:rPr>
          <w:lang w:val="en-US"/>
        </w:rPr>
        <w:t>this case, ‘</w:t>
      </w:r>
      <w:r w:rsidR="005B55A9" w:rsidRPr="00D26759">
        <w:rPr>
          <w:lang w:val="en-US"/>
        </w:rPr>
        <w:t>mis</w:t>
      </w:r>
      <w:r w:rsidR="00CC04D1" w:rsidRPr="00D26759">
        <w:rPr>
          <w:lang w:val="en-US"/>
        </w:rPr>
        <w:t>e en valeur’ was closer to ‘awareness-</w:t>
      </w:r>
      <w:r w:rsidR="005B55A9" w:rsidRPr="00D26759">
        <w:rPr>
          <w:lang w:val="en-US"/>
        </w:rPr>
        <w:t xml:space="preserve">raising” </w:t>
      </w:r>
      <w:r w:rsidR="00CC04D1" w:rsidRPr="00D26759">
        <w:rPr>
          <w:lang w:val="en-US"/>
        </w:rPr>
        <w:t>or ‘valorizing’</w:t>
      </w:r>
      <w:r w:rsidR="005B55A9" w:rsidRPr="00D26759">
        <w:rPr>
          <w:lang w:val="en-US"/>
        </w:rPr>
        <w:t xml:space="preserve"> in English</w:t>
      </w:r>
      <w:r w:rsidR="00CC04D1" w:rsidRPr="00D26759">
        <w:rPr>
          <w:lang w:val="en-US"/>
        </w:rPr>
        <w:t>, and thereby proposed ‘valoriz</w:t>
      </w:r>
      <w:r w:rsidR="00E96DCF" w:rsidRPr="00D26759">
        <w:rPr>
          <w:lang w:val="en-US"/>
        </w:rPr>
        <w:t>ing’ in place of ‘enhancement’.</w:t>
      </w:r>
    </w:p>
    <w:p w14:paraId="113311D9" w14:textId="6CD9F5D2" w:rsidR="0006700F" w:rsidRPr="00D26759" w:rsidRDefault="009D2FCE"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CC04D1" w:rsidRPr="00D26759">
        <w:rPr>
          <w:b/>
          <w:lang w:val="en-US"/>
        </w:rPr>
        <w:t xml:space="preserve"> </w:t>
      </w:r>
      <w:r w:rsidR="00CC04D1" w:rsidRPr="00D26759">
        <w:rPr>
          <w:lang w:val="en-US"/>
        </w:rPr>
        <w:t xml:space="preserve">was sure that with so </w:t>
      </w:r>
      <w:r w:rsidR="000E7B98" w:rsidRPr="00D26759">
        <w:rPr>
          <w:lang w:val="en-US"/>
        </w:rPr>
        <w:t xml:space="preserve">many </w:t>
      </w:r>
      <w:r w:rsidR="00CC04D1" w:rsidRPr="00D26759">
        <w:rPr>
          <w:lang w:val="en-US"/>
        </w:rPr>
        <w:t xml:space="preserve">bilinguists, the problem would soon be </w:t>
      </w:r>
      <w:r w:rsidR="000E7B98" w:rsidRPr="00D26759">
        <w:rPr>
          <w:lang w:val="en-US"/>
        </w:rPr>
        <w:t>re</w:t>
      </w:r>
      <w:r w:rsidR="00E96DCF" w:rsidRPr="00D26759">
        <w:rPr>
          <w:lang w:val="en-US"/>
        </w:rPr>
        <w:t>solved.</w:t>
      </w:r>
    </w:p>
    <w:p w14:paraId="6DC225F1" w14:textId="42318DAA" w:rsidR="0006700F" w:rsidRPr="00D26759" w:rsidRDefault="00CC04D1" w:rsidP="009F481D">
      <w:pPr>
        <w:pStyle w:val="Orateurengris"/>
        <w:rPr>
          <w:lang w:val="en-US"/>
        </w:rPr>
      </w:pPr>
      <w:r w:rsidRPr="00D26759">
        <w:rPr>
          <w:lang w:val="en-US"/>
        </w:rPr>
        <w:t xml:space="preserve">The </w:t>
      </w:r>
      <w:r w:rsidRPr="00D26759">
        <w:rPr>
          <w:b/>
          <w:lang w:val="en-US"/>
        </w:rPr>
        <w:t>d</w:t>
      </w:r>
      <w:r w:rsidR="00430BF7" w:rsidRPr="00D26759">
        <w:rPr>
          <w:b/>
          <w:lang w:val="en-US"/>
        </w:rPr>
        <w:t xml:space="preserve">elegation of </w:t>
      </w:r>
      <w:r w:rsidRPr="00D26759">
        <w:rPr>
          <w:b/>
          <w:lang w:val="en-US"/>
        </w:rPr>
        <w:t xml:space="preserve">Netherlands </w:t>
      </w:r>
      <w:r w:rsidRPr="00D26759">
        <w:rPr>
          <w:lang w:val="en-US"/>
        </w:rPr>
        <w:t xml:space="preserve">wondered why education was apparent in this context given that it already appeared in Indicators </w:t>
      </w:r>
      <w:r w:rsidR="00E96DCF" w:rsidRPr="00D26759">
        <w:rPr>
          <w:lang w:val="en-US"/>
        </w:rPr>
        <w:t>1, 2 and 3.</w:t>
      </w:r>
    </w:p>
    <w:p w14:paraId="430C6444" w14:textId="4DCFBF6F" w:rsidR="0006700F" w:rsidRPr="00D26759" w:rsidRDefault="00CC04D1"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Uganda</w:t>
      </w:r>
      <w:r w:rsidRPr="00D26759">
        <w:rPr>
          <w:b/>
          <w:lang w:val="en-US"/>
        </w:rPr>
        <w:t xml:space="preserve"> </w:t>
      </w:r>
      <w:r w:rsidRPr="00D26759">
        <w:rPr>
          <w:lang w:val="en-US"/>
        </w:rPr>
        <w:t xml:space="preserve">viewed factors </w:t>
      </w:r>
      <w:r w:rsidR="005B55A9" w:rsidRPr="00D26759">
        <w:rPr>
          <w:lang w:val="en-US"/>
        </w:rPr>
        <w:t xml:space="preserve">12.1 and 12.2 </w:t>
      </w:r>
      <w:r w:rsidRPr="00D26759">
        <w:rPr>
          <w:lang w:val="en-US"/>
        </w:rPr>
        <w:t>as similar and could therefore be merged</w:t>
      </w:r>
      <w:r w:rsidR="005B55A9" w:rsidRPr="00D26759">
        <w:rPr>
          <w:lang w:val="en-US"/>
        </w:rPr>
        <w:t>.</w:t>
      </w:r>
    </w:p>
    <w:p w14:paraId="3E2E3725" w14:textId="5106C71B" w:rsidR="0006700F" w:rsidRPr="00D26759" w:rsidRDefault="00CC04D1" w:rsidP="009F481D">
      <w:pPr>
        <w:pStyle w:val="Orateurengris"/>
        <w:rPr>
          <w:lang w:val="en-US"/>
        </w:rPr>
      </w:pPr>
      <w:r w:rsidRPr="00D26759">
        <w:rPr>
          <w:lang w:val="en-US"/>
        </w:rPr>
        <w:t xml:space="preserve">Responding to the question </w:t>
      </w:r>
      <w:r w:rsidR="000E7B98" w:rsidRPr="00D26759">
        <w:rPr>
          <w:lang w:val="en-US"/>
        </w:rPr>
        <w:t xml:space="preserve">by </w:t>
      </w:r>
      <w:r w:rsidRPr="00D26759">
        <w:rPr>
          <w:lang w:val="en-US"/>
        </w:rPr>
        <w:t>the Netherlands, t</w:t>
      </w:r>
      <w:r w:rsidR="009D2FCE" w:rsidRPr="00D26759">
        <w:rPr>
          <w:lang w:val="en-US"/>
        </w:rPr>
        <w:t>he</w:t>
      </w:r>
      <w:r w:rsidR="009D2FCE" w:rsidRPr="00D26759">
        <w:rPr>
          <w:b/>
          <w:lang w:val="en-US"/>
        </w:rPr>
        <w:t xml:space="preserve"> </w:t>
      </w:r>
      <w:r w:rsidR="005B55A9" w:rsidRPr="00D26759">
        <w:rPr>
          <w:b/>
          <w:lang w:val="en-US"/>
        </w:rPr>
        <w:t>Secretary</w:t>
      </w:r>
      <w:r w:rsidRPr="00D26759">
        <w:rPr>
          <w:b/>
          <w:lang w:val="en-US"/>
        </w:rPr>
        <w:t xml:space="preserve"> </w:t>
      </w:r>
      <w:r w:rsidRPr="00D26759">
        <w:rPr>
          <w:lang w:val="en-US"/>
        </w:rPr>
        <w:t xml:space="preserve">explained that </w:t>
      </w:r>
      <w:r w:rsidR="005B55A9" w:rsidRPr="00D26759">
        <w:rPr>
          <w:lang w:val="en-US"/>
        </w:rPr>
        <w:t xml:space="preserve">the first set of indicators </w:t>
      </w:r>
      <w:r w:rsidR="00F2463A" w:rsidRPr="00D26759">
        <w:rPr>
          <w:lang w:val="en-US"/>
        </w:rPr>
        <w:t>deals</w:t>
      </w:r>
      <w:r w:rsidRPr="00D26759">
        <w:rPr>
          <w:lang w:val="en-US"/>
        </w:rPr>
        <w:t xml:space="preserve"> with education as it is practis</w:t>
      </w:r>
      <w:r w:rsidR="005B55A9" w:rsidRPr="00D26759">
        <w:rPr>
          <w:lang w:val="en-US"/>
        </w:rPr>
        <w:t>ed</w:t>
      </w:r>
      <w:r w:rsidR="00F2463A" w:rsidRPr="00D26759">
        <w:rPr>
          <w:lang w:val="en-US"/>
        </w:rPr>
        <w:t>,</w:t>
      </w:r>
      <w:r w:rsidR="005B55A9" w:rsidRPr="00D26759">
        <w:rPr>
          <w:lang w:val="en-US"/>
        </w:rPr>
        <w:t xml:space="preserve"> whereas </w:t>
      </w:r>
      <w:r w:rsidR="00F2463A" w:rsidRPr="00D26759">
        <w:rPr>
          <w:lang w:val="en-US"/>
        </w:rPr>
        <w:t xml:space="preserve">in this case it refers to legislation and whether there are specific </w:t>
      </w:r>
      <w:r w:rsidR="005B55A9" w:rsidRPr="00D26759">
        <w:rPr>
          <w:lang w:val="en-US"/>
        </w:rPr>
        <w:t xml:space="preserve">policies in place. </w:t>
      </w:r>
      <w:r w:rsidR="00F2463A" w:rsidRPr="00D26759">
        <w:rPr>
          <w:lang w:val="en-US"/>
        </w:rPr>
        <w:t xml:space="preserve">The Secretary conceded that this was indeed debatable, i.e. </w:t>
      </w:r>
      <w:r w:rsidR="005B55A9" w:rsidRPr="00D26759">
        <w:rPr>
          <w:lang w:val="en-US"/>
        </w:rPr>
        <w:t xml:space="preserve">whether </w:t>
      </w:r>
      <w:r w:rsidR="00F2463A" w:rsidRPr="00D26759">
        <w:rPr>
          <w:lang w:val="en-US"/>
        </w:rPr>
        <w:t>they should be separated</w:t>
      </w:r>
      <w:r w:rsidR="005B55A9" w:rsidRPr="00D26759">
        <w:rPr>
          <w:lang w:val="en-US"/>
        </w:rPr>
        <w:t xml:space="preserve"> </w:t>
      </w:r>
      <w:r w:rsidR="00F2463A" w:rsidRPr="00D26759">
        <w:rPr>
          <w:lang w:val="en-US"/>
        </w:rPr>
        <w:t xml:space="preserve">given that education </w:t>
      </w:r>
      <w:r w:rsidR="005B55A9" w:rsidRPr="00D26759">
        <w:rPr>
          <w:lang w:val="en-US"/>
        </w:rPr>
        <w:t xml:space="preserve">programmes will have policies, but </w:t>
      </w:r>
      <w:r w:rsidR="00F2463A" w:rsidRPr="00D26759">
        <w:rPr>
          <w:lang w:val="en-US"/>
        </w:rPr>
        <w:t xml:space="preserve">as this method was applied in the case of </w:t>
      </w:r>
      <w:r w:rsidR="005B55A9" w:rsidRPr="00D26759">
        <w:rPr>
          <w:lang w:val="en-US"/>
        </w:rPr>
        <w:t>safeguarding in other contexts</w:t>
      </w:r>
      <w:r w:rsidR="00F2463A" w:rsidRPr="00D26759">
        <w:rPr>
          <w:lang w:val="en-US"/>
        </w:rPr>
        <w:t>, it was decided to include</w:t>
      </w:r>
      <w:r w:rsidR="005B55A9" w:rsidRPr="00D26759">
        <w:rPr>
          <w:lang w:val="en-US"/>
        </w:rPr>
        <w:t xml:space="preserve"> </w:t>
      </w:r>
      <w:r w:rsidR="00F2463A" w:rsidRPr="00D26759">
        <w:rPr>
          <w:lang w:val="en-US"/>
        </w:rPr>
        <w:t xml:space="preserve">it </w:t>
      </w:r>
      <w:r w:rsidR="005B55A9" w:rsidRPr="00D26759">
        <w:rPr>
          <w:lang w:val="en-US"/>
        </w:rPr>
        <w:t>twice</w:t>
      </w:r>
      <w:r w:rsidR="00F2463A" w:rsidRPr="00D26759">
        <w:rPr>
          <w:lang w:val="en-US"/>
        </w:rPr>
        <w:t xml:space="preserve"> in this education context</w:t>
      </w:r>
      <w:r w:rsidR="005B55A9" w:rsidRPr="00D26759">
        <w:rPr>
          <w:lang w:val="en-US"/>
        </w:rPr>
        <w:t xml:space="preserve">. </w:t>
      </w:r>
      <w:r w:rsidR="00F2463A" w:rsidRPr="00D26759">
        <w:rPr>
          <w:lang w:val="en-US"/>
        </w:rPr>
        <w:t xml:space="preserve">With regard to the </w:t>
      </w:r>
      <w:r w:rsidR="005B55A9" w:rsidRPr="00D26759">
        <w:rPr>
          <w:lang w:val="en-US"/>
        </w:rPr>
        <w:t xml:space="preserve">question from Uganda, </w:t>
      </w:r>
      <w:r w:rsidR="00F2463A" w:rsidRPr="00D26759">
        <w:rPr>
          <w:lang w:val="en-US"/>
        </w:rPr>
        <w:t xml:space="preserve">factors </w:t>
      </w:r>
      <w:r w:rsidR="005B55A9" w:rsidRPr="00D26759">
        <w:rPr>
          <w:lang w:val="en-US"/>
        </w:rPr>
        <w:t xml:space="preserve">12.1 and 12.2 </w:t>
      </w:r>
      <w:r w:rsidR="00F2463A" w:rsidRPr="00D26759">
        <w:rPr>
          <w:lang w:val="en-US"/>
        </w:rPr>
        <w:t xml:space="preserve">were </w:t>
      </w:r>
      <w:r w:rsidR="005B55A9" w:rsidRPr="00D26759">
        <w:rPr>
          <w:lang w:val="en-US"/>
        </w:rPr>
        <w:t xml:space="preserve">not </w:t>
      </w:r>
      <w:r w:rsidR="00F2463A" w:rsidRPr="00D26759">
        <w:rPr>
          <w:lang w:val="en-US"/>
        </w:rPr>
        <w:t xml:space="preserve">intended to be exactly the same. Factor </w:t>
      </w:r>
      <w:r w:rsidR="005B55A9" w:rsidRPr="00D26759">
        <w:rPr>
          <w:lang w:val="en-US"/>
        </w:rPr>
        <w:t xml:space="preserve">12.1 </w:t>
      </w:r>
      <w:r w:rsidR="00F2463A" w:rsidRPr="00D26759">
        <w:rPr>
          <w:lang w:val="en-US"/>
        </w:rPr>
        <w:t xml:space="preserve">concerns ‘awareness-raising’, ‘valorizing’ and </w:t>
      </w:r>
      <w:r w:rsidR="005B55A9" w:rsidRPr="00D26759">
        <w:rPr>
          <w:lang w:val="en-US"/>
        </w:rPr>
        <w:t xml:space="preserve">recognizing the importance of intangible cultural heritage through education, whereas 12.2 is more directly linked to </w:t>
      </w:r>
      <w:r w:rsidR="00F2463A" w:rsidRPr="00D26759">
        <w:rPr>
          <w:lang w:val="en-US"/>
        </w:rPr>
        <w:t>the actual</w:t>
      </w:r>
      <w:r w:rsidR="005B55A9" w:rsidRPr="00D26759">
        <w:rPr>
          <w:lang w:val="en-US"/>
        </w:rPr>
        <w:t xml:space="preserve"> transmission of intangible cultural heritage through formal, non-formal, informal education systems, </w:t>
      </w:r>
      <w:r w:rsidR="00F2463A" w:rsidRPr="00D26759">
        <w:rPr>
          <w:lang w:val="en-US"/>
        </w:rPr>
        <w:t xml:space="preserve">for example, in </w:t>
      </w:r>
      <w:r w:rsidR="005B55A9" w:rsidRPr="00D26759">
        <w:rPr>
          <w:lang w:val="en-US"/>
        </w:rPr>
        <w:t>specific schools of art that may train music practices</w:t>
      </w:r>
      <w:r w:rsidR="00731BDF" w:rsidRPr="00D26759">
        <w:rPr>
          <w:lang w:val="en-US"/>
        </w:rPr>
        <w:t>. Thus, factor 12.2 concerned</w:t>
      </w:r>
      <w:r w:rsidR="00F2463A" w:rsidRPr="00D26759">
        <w:rPr>
          <w:lang w:val="en-US"/>
        </w:rPr>
        <w:t xml:space="preserve"> </w:t>
      </w:r>
      <w:r w:rsidR="005B55A9" w:rsidRPr="00D26759">
        <w:rPr>
          <w:lang w:val="en-US"/>
        </w:rPr>
        <w:t>the transmission of knowledge</w:t>
      </w:r>
      <w:r w:rsidR="00731BDF" w:rsidRPr="00D26759">
        <w:rPr>
          <w:lang w:val="en-US"/>
        </w:rPr>
        <w:t>,</w:t>
      </w:r>
      <w:r w:rsidR="005B55A9" w:rsidRPr="00D26759">
        <w:rPr>
          <w:lang w:val="en-US"/>
        </w:rPr>
        <w:t xml:space="preserve"> whereas </w:t>
      </w:r>
      <w:r w:rsidR="00731BDF" w:rsidRPr="00D26759">
        <w:rPr>
          <w:lang w:val="en-US"/>
        </w:rPr>
        <w:t>12.1 concerned</w:t>
      </w:r>
      <w:r w:rsidR="00F2463A" w:rsidRPr="00D26759">
        <w:rPr>
          <w:lang w:val="en-US"/>
        </w:rPr>
        <w:t xml:space="preserve"> </w:t>
      </w:r>
      <w:r w:rsidR="00731BDF" w:rsidRPr="00D26759">
        <w:rPr>
          <w:lang w:val="en-US"/>
        </w:rPr>
        <w:t xml:space="preserve">the valorization of intangible cultural heritage </w:t>
      </w:r>
      <w:r w:rsidR="005B55A9" w:rsidRPr="00D26759">
        <w:rPr>
          <w:lang w:val="en-US"/>
        </w:rPr>
        <w:t xml:space="preserve">in general </w:t>
      </w:r>
      <w:r w:rsidR="00731BDF" w:rsidRPr="00D26759">
        <w:rPr>
          <w:lang w:val="en-US"/>
        </w:rPr>
        <w:t>in education systems</w:t>
      </w:r>
      <w:r w:rsidR="005B55A9" w:rsidRPr="00D26759">
        <w:rPr>
          <w:lang w:val="en-US"/>
        </w:rPr>
        <w:t>.</w:t>
      </w:r>
    </w:p>
    <w:p w14:paraId="1A6FB43B" w14:textId="21305F1E" w:rsidR="0006700F" w:rsidRPr="00D26759" w:rsidRDefault="00CC04D1"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31BDF" w:rsidRPr="00D26759">
        <w:rPr>
          <w:b/>
          <w:lang w:val="en-US"/>
        </w:rPr>
        <w:t xml:space="preserve">Zimbabwe </w:t>
      </w:r>
      <w:r w:rsidR="00731BDF" w:rsidRPr="00D26759">
        <w:rPr>
          <w:lang w:val="en-US"/>
        </w:rPr>
        <w:t xml:space="preserve">returned to an earlier point regarding the word order of mother tongue versus </w:t>
      </w:r>
      <w:r w:rsidR="005B55A9" w:rsidRPr="00D26759">
        <w:rPr>
          <w:lang w:val="en-US"/>
        </w:rPr>
        <w:t>multilingual education.</w:t>
      </w:r>
    </w:p>
    <w:p w14:paraId="1BEC58CC" w14:textId="43A8F197" w:rsidR="00692538" w:rsidRPr="00D26759" w:rsidRDefault="009D2FCE" w:rsidP="009F481D">
      <w:pPr>
        <w:pStyle w:val="Orateurengris"/>
        <w:rPr>
          <w:lang w:val="en-US"/>
        </w:rPr>
      </w:pPr>
      <w:r w:rsidRPr="00D26759">
        <w:rPr>
          <w:lang w:val="en-US"/>
        </w:rPr>
        <w:t xml:space="preserve">The </w:t>
      </w:r>
      <w:r w:rsidR="00731BDF" w:rsidRPr="00D26759">
        <w:rPr>
          <w:b/>
          <w:lang w:val="en-US"/>
        </w:rPr>
        <w:t xml:space="preserve">Chairperson </w:t>
      </w:r>
      <w:r w:rsidR="00731BDF" w:rsidRPr="00D26759">
        <w:rPr>
          <w:lang w:val="en-US"/>
        </w:rPr>
        <w:t>confirmed</w:t>
      </w:r>
      <w:r w:rsidR="00E96DCF" w:rsidRPr="00D26759">
        <w:rPr>
          <w:lang w:val="en-US"/>
        </w:rPr>
        <w:t xml:space="preserve"> that the point was well noted.</w:t>
      </w:r>
    </w:p>
    <w:p w14:paraId="6D92C5F3" w14:textId="640E102A" w:rsidR="0006700F" w:rsidRPr="00D26759" w:rsidRDefault="00731BDF" w:rsidP="009F481D">
      <w:pPr>
        <w:pStyle w:val="Orateurengris"/>
        <w:rPr>
          <w:lang w:val="en-US"/>
        </w:rPr>
      </w:pPr>
      <w:r w:rsidRPr="00D26759">
        <w:rPr>
          <w:b/>
          <w:lang w:val="en-US"/>
        </w:rPr>
        <w:t xml:space="preserve">Mr Antoine Gauthier </w:t>
      </w:r>
      <w:r w:rsidRPr="00D26759">
        <w:rPr>
          <w:lang w:val="en-US"/>
        </w:rPr>
        <w:t>suggested a re-wording of factors 12.1 and 12.2, which would read, ‘Policies and/or legislation for education are enacted, revised and implemented to ensure recognition’.</w:t>
      </w:r>
    </w:p>
    <w:p w14:paraId="1F0A7B0B" w14:textId="6D6E89C8" w:rsidR="0006700F" w:rsidRPr="00D26759" w:rsidRDefault="009D2FCE" w:rsidP="009F481D">
      <w:pPr>
        <w:pStyle w:val="Orateurengris"/>
        <w:rPr>
          <w:lang w:val="en-US"/>
        </w:rPr>
      </w:pPr>
      <w:r w:rsidRPr="00D26759">
        <w:rPr>
          <w:lang w:val="en-US"/>
        </w:rPr>
        <w:t xml:space="preserve">The </w:t>
      </w:r>
      <w:r w:rsidR="005B55A9" w:rsidRPr="00D26759">
        <w:rPr>
          <w:b/>
          <w:lang w:val="en-US"/>
        </w:rPr>
        <w:t>Secretary</w:t>
      </w:r>
      <w:r w:rsidR="00731BDF" w:rsidRPr="00D26759">
        <w:rPr>
          <w:b/>
          <w:lang w:val="en-US"/>
        </w:rPr>
        <w:t xml:space="preserve"> </w:t>
      </w:r>
      <w:r w:rsidR="00731BDF" w:rsidRPr="00D26759">
        <w:rPr>
          <w:lang w:val="en-US"/>
        </w:rPr>
        <w:t>clarified that the ‘</w:t>
      </w:r>
      <w:r w:rsidR="005B55A9" w:rsidRPr="00D26759">
        <w:rPr>
          <w:lang w:val="en-US"/>
        </w:rPr>
        <w:t>implemented</w:t>
      </w:r>
      <w:r w:rsidR="00731BDF" w:rsidRPr="00D26759">
        <w:rPr>
          <w:lang w:val="en-US"/>
        </w:rPr>
        <w:t>’</w:t>
      </w:r>
      <w:r w:rsidR="005B55A9" w:rsidRPr="00D26759">
        <w:rPr>
          <w:lang w:val="en-US"/>
        </w:rPr>
        <w:t xml:space="preserve"> </w:t>
      </w:r>
      <w:r w:rsidR="00731BDF" w:rsidRPr="00D26759">
        <w:rPr>
          <w:lang w:val="en-US"/>
        </w:rPr>
        <w:t xml:space="preserve">part was addressed at the level of the </w:t>
      </w:r>
      <w:r w:rsidR="005B55A9" w:rsidRPr="00D26759">
        <w:rPr>
          <w:lang w:val="en-US"/>
        </w:rPr>
        <w:t>indicator</w:t>
      </w:r>
      <w:r w:rsidR="00731BDF" w:rsidRPr="00D26759">
        <w:rPr>
          <w:lang w:val="en-US"/>
        </w:rPr>
        <w:t>,</w:t>
      </w:r>
      <w:r w:rsidR="005B55A9" w:rsidRPr="00D26759">
        <w:rPr>
          <w:lang w:val="en-US"/>
        </w:rPr>
        <w:t xml:space="preserve"> but </w:t>
      </w:r>
      <w:r w:rsidR="00731BDF" w:rsidRPr="00D26759">
        <w:rPr>
          <w:lang w:val="en-US"/>
        </w:rPr>
        <w:t>not at the level of the assessment factor</w:t>
      </w:r>
      <w:r w:rsidR="00ED483F" w:rsidRPr="00D26759">
        <w:rPr>
          <w:lang w:val="en-US"/>
        </w:rPr>
        <w:t>s, which seeks to establish whether implementation is taking place</w:t>
      </w:r>
      <w:r w:rsidR="00E96DCF" w:rsidRPr="00D26759">
        <w:rPr>
          <w:lang w:val="en-US"/>
        </w:rPr>
        <w:t>.</w:t>
      </w:r>
    </w:p>
    <w:p w14:paraId="5046C529" w14:textId="713F8706" w:rsidR="0006700F" w:rsidRPr="00D26759" w:rsidRDefault="00ED483F" w:rsidP="009F481D">
      <w:pPr>
        <w:pStyle w:val="Orateurengris"/>
        <w:rPr>
          <w:lang w:val="en-US"/>
        </w:rPr>
      </w:pPr>
      <w:r w:rsidRPr="00D26759">
        <w:rPr>
          <w:lang w:val="en-US"/>
        </w:rPr>
        <w:t>Referring to factor 13, t</w:t>
      </w:r>
      <w:r w:rsidR="00CC04D1" w:rsidRPr="00D26759">
        <w:rPr>
          <w:lang w:val="en-US"/>
        </w:rPr>
        <w:t xml:space="preserve">he </w:t>
      </w:r>
      <w:r w:rsidR="00CC04D1" w:rsidRPr="00D26759">
        <w:rPr>
          <w:b/>
          <w:lang w:val="en-US"/>
        </w:rPr>
        <w:t>delegation</w:t>
      </w:r>
      <w:r w:rsidR="00430BF7" w:rsidRPr="00D26759">
        <w:rPr>
          <w:b/>
          <w:lang w:val="en-US"/>
        </w:rPr>
        <w:t xml:space="preserve"> of </w:t>
      </w:r>
      <w:r w:rsidRPr="00D26759">
        <w:rPr>
          <w:b/>
          <w:lang w:val="en-US"/>
        </w:rPr>
        <w:t xml:space="preserve">Belarus </w:t>
      </w:r>
      <w:r w:rsidRPr="00D26759">
        <w:rPr>
          <w:lang w:val="en-US"/>
        </w:rPr>
        <w:t>did not think it was necessary to describe in detail</w:t>
      </w:r>
      <w:r w:rsidR="005B55A9" w:rsidRPr="00D26759">
        <w:rPr>
          <w:lang w:val="en-US"/>
        </w:rPr>
        <w:t xml:space="preserve"> </w:t>
      </w:r>
      <w:r w:rsidRPr="00D26759">
        <w:rPr>
          <w:lang w:val="en-US"/>
        </w:rPr>
        <w:t xml:space="preserve">the departments of the legislative system, such as health, </w:t>
      </w:r>
      <w:r w:rsidR="005B55A9" w:rsidRPr="00D26759">
        <w:rPr>
          <w:lang w:val="en-US"/>
        </w:rPr>
        <w:t>agriculture</w:t>
      </w:r>
      <w:r w:rsidRPr="00D26759">
        <w:rPr>
          <w:lang w:val="en-US"/>
        </w:rPr>
        <w:t>,</w:t>
      </w:r>
      <w:r w:rsidR="005B55A9" w:rsidRPr="00D26759">
        <w:rPr>
          <w:lang w:val="en-US"/>
        </w:rPr>
        <w:t xml:space="preserve"> and so on, </w:t>
      </w:r>
      <w:r w:rsidRPr="00D26759">
        <w:rPr>
          <w:lang w:val="en-US"/>
        </w:rPr>
        <w:t xml:space="preserve">not least </w:t>
      </w:r>
      <w:r w:rsidR="005B55A9" w:rsidRPr="00D26759">
        <w:rPr>
          <w:lang w:val="en-US"/>
        </w:rPr>
        <w:t xml:space="preserve">because </w:t>
      </w:r>
      <w:r w:rsidRPr="00D26759">
        <w:rPr>
          <w:lang w:val="en-US"/>
        </w:rPr>
        <w:t xml:space="preserve">they are mentioned in the subsequent factor 13.3. </w:t>
      </w:r>
      <w:r w:rsidR="000E7B98" w:rsidRPr="00D26759">
        <w:rPr>
          <w:lang w:val="en-US"/>
        </w:rPr>
        <w:t xml:space="preserve">It </w:t>
      </w:r>
      <w:r w:rsidRPr="00D26759">
        <w:rPr>
          <w:lang w:val="en-US"/>
        </w:rPr>
        <w:t>suggested instead, ‘Policies and/or</w:t>
      </w:r>
      <w:r w:rsidR="005B55A9" w:rsidRPr="00D26759">
        <w:rPr>
          <w:lang w:val="en-US"/>
        </w:rPr>
        <w:t xml:space="preserve"> legislation systems are enacted </w:t>
      </w:r>
      <w:r w:rsidRPr="00D26759">
        <w:rPr>
          <w:lang w:val="en-US"/>
        </w:rPr>
        <w:t xml:space="preserve">or </w:t>
      </w:r>
      <w:r w:rsidR="005B55A9" w:rsidRPr="00D26759">
        <w:rPr>
          <w:lang w:val="en-US"/>
        </w:rPr>
        <w:t>revised</w:t>
      </w:r>
      <w:r w:rsidRPr="00D26759">
        <w:rPr>
          <w:lang w:val="en-US"/>
        </w:rPr>
        <w:t xml:space="preserve"> […]’</w:t>
      </w:r>
      <w:r w:rsidR="005B55A9" w:rsidRPr="00D26759">
        <w:rPr>
          <w:lang w:val="en-US"/>
        </w:rPr>
        <w:t>.</w:t>
      </w:r>
    </w:p>
    <w:p w14:paraId="27D353A1" w14:textId="69F34BC5" w:rsidR="0006700F" w:rsidRPr="00D26759" w:rsidRDefault="009D2FCE" w:rsidP="009F481D">
      <w:pPr>
        <w:pStyle w:val="Orateurengris"/>
        <w:rPr>
          <w:lang w:val="en-US"/>
        </w:rPr>
      </w:pPr>
      <w:r w:rsidRPr="00D26759">
        <w:rPr>
          <w:lang w:val="en-US"/>
        </w:rPr>
        <w:t>The</w:t>
      </w:r>
      <w:r w:rsidRPr="00D26759">
        <w:rPr>
          <w:b/>
          <w:lang w:val="en-US"/>
        </w:rPr>
        <w:t xml:space="preserve"> </w:t>
      </w:r>
      <w:r w:rsidR="00ED483F" w:rsidRPr="00D26759">
        <w:rPr>
          <w:b/>
          <w:lang w:val="en-US"/>
        </w:rPr>
        <w:t>Chairperson</w:t>
      </w:r>
      <w:r w:rsidR="0006700F" w:rsidRPr="00D26759">
        <w:rPr>
          <w:b/>
          <w:lang w:val="en-US"/>
        </w:rPr>
        <w:t xml:space="preserve"> </w:t>
      </w:r>
      <w:r w:rsidR="00ED483F" w:rsidRPr="00D26759">
        <w:rPr>
          <w:lang w:val="en-US"/>
        </w:rPr>
        <w:t xml:space="preserve">took note and then turned to the discussion </w:t>
      </w:r>
      <w:r w:rsidR="005B55A9" w:rsidRPr="00D26759">
        <w:rPr>
          <w:lang w:val="en-US"/>
        </w:rPr>
        <w:t xml:space="preserve">on </w:t>
      </w:r>
      <w:r w:rsidR="005B55A9" w:rsidRPr="00D26759">
        <w:rPr>
          <w:u w:val="single"/>
          <w:lang w:val="en-US"/>
        </w:rPr>
        <w:t>Indicator 1</w:t>
      </w:r>
      <w:r w:rsidR="00ED483F" w:rsidRPr="00D26759">
        <w:rPr>
          <w:u w:val="single"/>
          <w:lang w:val="en-US"/>
        </w:rPr>
        <w:t>3</w:t>
      </w:r>
      <w:r w:rsidR="00E96DCF" w:rsidRPr="00D26759">
        <w:rPr>
          <w:lang w:val="en-US"/>
        </w:rPr>
        <w:t>.</w:t>
      </w:r>
    </w:p>
    <w:p w14:paraId="4E84369C" w14:textId="75E383D3" w:rsidR="0006700F" w:rsidRPr="00D26759" w:rsidRDefault="00CC04D1"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736ED5" w:rsidRPr="00D26759">
        <w:rPr>
          <w:b/>
          <w:lang w:val="en-US"/>
        </w:rPr>
        <w:t xml:space="preserve">Austria </w:t>
      </w:r>
      <w:r w:rsidR="00736ED5" w:rsidRPr="00D26759">
        <w:rPr>
          <w:lang w:val="en-US"/>
        </w:rPr>
        <w:t xml:space="preserve">noted that </w:t>
      </w:r>
      <w:r w:rsidR="000F2C7B" w:rsidRPr="00D26759">
        <w:rPr>
          <w:lang w:val="en-US"/>
        </w:rPr>
        <w:t>Chapter VI</w:t>
      </w:r>
      <w:r w:rsidR="005B55A9" w:rsidRPr="00D26759">
        <w:rPr>
          <w:lang w:val="en-US"/>
        </w:rPr>
        <w:t xml:space="preserve"> of the Operational Directives</w:t>
      </w:r>
      <w:r w:rsidR="00736ED5" w:rsidRPr="00D26759">
        <w:rPr>
          <w:lang w:val="en-US"/>
        </w:rPr>
        <w:t xml:space="preserve"> was referred to</w:t>
      </w:r>
      <w:r w:rsidR="005B55A9" w:rsidRPr="00D26759">
        <w:rPr>
          <w:lang w:val="en-US"/>
        </w:rPr>
        <w:t xml:space="preserve">, </w:t>
      </w:r>
      <w:r w:rsidR="00736ED5" w:rsidRPr="00D26759">
        <w:rPr>
          <w:lang w:val="en-US"/>
        </w:rPr>
        <w:t>and thus wondered</w:t>
      </w:r>
      <w:r w:rsidR="005B55A9" w:rsidRPr="00D26759">
        <w:rPr>
          <w:lang w:val="en-US"/>
        </w:rPr>
        <w:t xml:space="preserve"> </w:t>
      </w:r>
      <w:r w:rsidR="00736ED5" w:rsidRPr="00D26759">
        <w:rPr>
          <w:lang w:val="en-US"/>
        </w:rPr>
        <w:t xml:space="preserve">whether </w:t>
      </w:r>
      <w:r w:rsidR="005B55A9" w:rsidRPr="00D26759">
        <w:rPr>
          <w:lang w:val="en-US"/>
        </w:rPr>
        <w:t xml:space="preserve">it should </w:t>
      </w:r>
      <w:r w:rsidR="00736ED5" w:rsidRPr="00D26759">
        <w:rPr>
          <w:lang w:val="en-US"/>
        </w:rPr>
        <w:t>also be included under 13.2</w:t>
      </w:r>
      <w:r w:rsidR="00541D5D" w:rsidRPr="00D26759">
        <w:rPr>
          <w:lang w:val="en-US"/>
        </w:rPr>
        <w:t xml:space="preserve"> [underlined], which would read, </w:t>
      </w:r>
      <w:r w:rsidR="00736ED5" w:rsidRPr="00D26759">
        <w:rPr>
          <w:lang w:val="en-US"/>
        </w:rPr>
        <w:t xml:space="preserve">‘[…] </w:t>
      </w:r>
      <w:r w:rsidR="005B55A9" w:rsidRPr="00D26759">
        <w:rPr>
          <w:lang w:val="en-US"/>
        </w:rPr>
        <w:t xml:space="preserve">consider ICH and its safeguarding </w:t>
      </w:r>
      <w:r w:rsidR="005B55A9" w:rsidRPr="00D26759">
        <w:rPr>
          <w:u w:val="single"/>
          <w:lang w:val="en-US"/>
        </w:rPr>
        <w:t>as a driver and enabler of sustainable development</w:t>
      </w:r>
      <w:r w:rsidR="00541D5D" w:rsidRPr="00D26759">
        <w:rPr>
          <w:lang w:val="en-US"/>
        </w:rPr>
        <w:t>’. With regard to factor 13.3, ‘economic development’</w:t>
      </w:r>
      <w:r w:rsidR="005B55A9" w:rsidRPr="00D26759">
        <w:rPr>
          <w:lang w:val="en-US"/>
        </w:rPr>
        <w:t xml:space="preserve"> </w:t>
      </w:r>
      <w:r w:rsidR="00541D5D" w:rsidRPr="00D26759">
        <w:rPr>
          <w:lang w:val="en-US"/>
        </w:rPr>
        <w:t xml:space="preserve">is mentioned, </w:t>
      </w:r>
      <w:r w:rsidR="005B55A9" w:rsidRPr="00D26759">
        <w:rPr>
          <w:lang w:val="en-US"/>
        </w:rPr>
        <w:t xml:space="preserve">but </w:t>
      </w:r>
      <w:r w:rsidR="00541D5D" w:rsidRPr="00D26759">
        <w:rPr>
          <w:lang w:val="en-US"/>
        </w:rPr>
        <w:t xml:space="preserve">the delegation wished to propose </w:t>
      </w:r>
      <w:r w:rsidR="005B55A9" w:rsidRPr="00D26759">
        <w:rPr>
          <w:lang w:val="en-US"/>
        </w:rPr>
        <w:t xml:space="preserve">to either </w:t>
      </w:r>
      <w:r w:rsidR="00541D5D" w:rsidRPr="00D26759">
        <w:rPr>
          <w:lang w:val="en-US"/>
        </w:rPr>
        <w:t>change it to ‘sustainable development’</w:t>
      </w:r>
      <w:r w:rsidR="005B55A9" w:rsidRPr="00D26759">
        <w:rPr>
          <w:lang w:val="en-US"/>
        </w:rPr>
        <w:t xml:space="preserve"> or mention all three areas, </w:t>
      </w:r>
      <w:r w:rsidR="00541D5D" w:rsidRPr="00D26759">
        <w:rPr>
          <w:lang w:val="en-US"/>
        </w:rPr>
        <w:t xml:space="preserve">i.e. </w:t>
      </w:r>
      <w:r w:rsidR="005B55A9" w:rsidRPr="00D26759">
        <w:rPr>
          <w:lang w:val="en-US"/>
        </w:rPr>
        <w:t>ecological and social development</w:t>
      </w:r>
      <w:r w:rsidR="00541D5D" w:rsidRPr="00D26759">
        <w:rPr>
          <w:lang w:val="en-US"/>
        </w:rPr>
        <w:t xml:space="preserve"> as well</w:t>
      </w:r>
      <w:r w:rsidR="00E96DCF" w:rsidRPr="00D26759">
        <w:rPr>
          <w:lang w:val="en-US"/>
        </w:rPr>
        <w:t>.</w:t>
      </w:r>
    </w:p>
    <w:p w14:paraId="5E5C24EA" w14:textId="042F5ABE" w:rsidR="00541D5D" w:rsidRPr="00D26759" w:rsidRDefault="00CC04D1" w:rsidP="009F481D">
      <w:pPr>
        <w:pStyle w:val="Orateurengris"/>
        <w:rPr>
          <w:lang w:val="en-US"/>
        </w:rPr>
      </w:pPr>
      <w:r w:rsidRPr="00D26759">
        <w:rPr>
          <w:lang w:val="en-US"/>
        </w:rPr>
        <w:t xml:space="preserve">The </w:t>
      </w:r>
      <w:r w:rsidRPr="00D26759">
        <w:rPr>
          <w:b/>
          <w:lang w:val="en-US"/>
        </w:rPr>
        <w:t>delegation</w:t>
      </w:r>
      <w:r w:rsidR="00430BF7" w:rsidRPr="00D26759">
        <w:rPr>
          <w:b/>
          <w:lang w:val="en-US"/>
        </w:rPr>
        <w:t xml:space="preserve"> of </w:t>
      </w:r>
      <w:r w:rsidR="005B55A9" w:rsidRPr="00D26759">
        <w:rPr>
          <w:b/>
          <w:lang w:val="en-US"/>
        </w:rPr>
        <w:t>Comoros</w:t>
      </w:r>
      <w:r w:rsidR="00541D5D" w:rsidRPr="00D26759">
        <w:rPr>
          <w:b/>
          <w:lang w:val="en-US"/>
        </w:rPr>
        <w:t xml:space="preserve"> </w:t>
      </w:r>
      <w:r w:rsidR="00541D5D" w:rsidRPr="00D26759">
        <w:rPr>
          <w:lang w:val="en-US"/>
        </w:rPr>
        <w:t>also wished to add tourism</w:t>
      </w:r>
      <w:r w:rsidR="001A1EBE" w:rsidRPr="00D26759">
        <w:rPr>
          <w:lang w:val="en-US"/>
        </w:rPr>
        <w:t xml:space="preserve"> to the list</w:t>
      </w:r>
      <w:r w:rsidR="00541D5D" w:rsidRPr="00D26759">
        <w:rPr>
          <w:lang w:val="en-US"/>
        </w:rPr>
        <w:t xml:space="preserve">, as intangible cultural heritage </w:t>
      </w:r>
      <w:r w:rsidR="001A1EBE" w:rsidRPr="00D26759">
        <w:rPr>
          <w:lang w:val="en-US"/>
        </w:rPr>
        <w:t>can be considered unique and a form of national wealth for many countries</w:t>
      </w:r>
      <w:r w:rsidR="00541D5D" w:rsidRPr="00D26759">
        <w:rPr>
          <w:lang w:val="en-US"/>
        </w:rPr>
        <w:t xml:space="preserve">, especially </w:t>
      </w:r>
      <w:r w:rsidR="000E7B98" w:rsidRPr="00D26759">
        <w:rPr>
          <w:lang w:val="en-US"/>
        </w:rPr>
        <w:t xml:space="preserve">for </w:t>
      </w:r>
      <w:r w:rsidR="00541D5D" w:rsidRPr="00D26759">
        <w:rPr>
          <w:lang w:val="en-US"/>
        </w:rPr>
        <w:t xml:space="preserve">developing </w:t>
      </w:r>
      <w:r w:rsidR="001A1EBE" w:rsidRPr="00D26759">
        <w:rPr>
          <w:lang w:val="en-US"/>
        </w:rPr>
        <w:t>nations such as Comoros.</w:t>
      </w:r>
    </w:p>
    <w:p w14:paraId="05BC462D" w14:textId="1CD1865B" w:rsidR="000D7467" w:rsidRPr="00D26759" w:rsidRDefault="000D7467" w:rsidP="009F481D">
      <w:pPr>
        <w:pStyle w:val="Orateurengris"/>
        <w:rPr>
          <w:rFonts w:eastAsia="SimSun"/>
          <w:lang w:val="en-US"/>
        </w:rPr>
      </w:pPr>
      <w:r w:rsidRPr="00D26759">
        <w:rPr>
          <w:lang w:val="en-US"/>
        </w:rPr>
        <w:t xml:space="preserve">Referring to 13.2, </w:t>
      </w:r>
      <w:r w:rsidR="00AA3E7F" w:rsidRPr="00D26759">
        <w:rPr>
          <w:lang w:val="en-US"/>
        </w:rPr>
        <w:t>t</w:t>
      </w:r>
      <w:r w:rsidR="00CC04D1" w:rsidRPr="00D26759">
        <w:rPr>
          <w:lang w:val="en-US"/>
        </w:rPr>
        <w:t xml:space="preserve">he </w:t>
      </w:r>
      <w:r w:rsidR="00CC04D1" w:rsidRPr="00D26759">
        <w:rPr>
          <w:b/>
          <w:lang w:val="en-US"/>
        </w:rPr>
        <w:t xml:space="preserve">delegation </w:t>
      </w:r>
      <w:r w:rsidR="00430BF7" w:rsidRPr="00D26759">
        <w:rPr>
          <w:b/>
          <w:lang w:val="en-US"/>
        </w:rPr>
        <w:t xml:space="preserve">of </w:t>
      </w:r>
      <w:r w:rsidR="005B55A9" w:rsidRPr="00D26759">
        <w:rPr>
          <w:b/>
          <w:lang w:val="en-US"/>
        </w:rPr>
        <w:t>Peru</w:t>
      </w:r>
      <w:r w:rsidRPr="00D26759">
        <w:rPr>
          <w:lang w:val="en-US"/>
        </w:rPr>
        <w:t xml:space="preserve"> noted that the text mentions various traditional knowledge and intangible cultural heritage know-how</w:t>
      </w:r>
      <w:r w:rsidR="001A1EBE" w:rsidRPr="00D26759">
        <w:rPr>
          <w:lang w:val="en-US"/>
        </w:rPr>
        <w:t xml:space="preserve"> related to health, food, agriculture, </w:t>
      </w:r>
      <w:r w:rsidRPr="00D26759">
        <w:rPr>
          <w:lang w:val="en-US"/>
        </w:rPr>
        <w:t xml:space="preserve">and so on, as well as </w:t>
      </w:r>
      <w:r w:rsidR="001A1EBE" w:rsidRPr="00D26759">
        <w:rPr>
          <w:lang w:val="en-US"/>
        </w:rPr>
        <w:t xml:space="preserve">disaster </w:t>
      </w:r>
      <w:r w:rsidRPr="00D26759">
        <w:rPr>
          <w:lang w:val="en-US"/>
        </w:rPr>
        <w:t xml:space="preserve">reduction </w:t>
      </w:r>
      <w:r w:rsidR="001A1EBE" w:rsidRPr="00D26759">
        <w:rPr>
          <w:lang w:val="en-US"/>
        </w:rPr>
        <w:t xml:space="preserve">and </w:t>
      </w:r>
      <w:r w:rsidRPr="00D26759">
        <w:rPr>
          <w:lang w:val="en-US"/>
        </w:rPr>
        <w:t>recovery</w:t>
      </w:r>
      <w:r w:rsidR="001A1EBE" w:rsidRPr="00D26759">
        <w:rPr>
          <w:lang w:val="en-US"/>
        </w:rPr>
        <w:t xml:space="preserve">. </w:t>
      </w:r>
      <w:r w:rsidR="000E7B98" w:rsidRPr="00D26759">
        <w:rPr>
          <w:lang w:val="en-US"/>
        </w:rPr>
        <w:t xml:space="preserve">It </w:t>
      </w:r>
      <w:r w:rsidRPr="00D26759">
        <w:rPr>
          <w:lang w:val="en-US"/>
        </w:rPr>
        <w:t xml:space="preserve">wondered </w:t>
      </w:r>
      <w:r w:rsidR="001A1EBE" w:rsidRPr="00D26759">
        <w:rPr>
          <w:lang w:val="en-US"/>
        </w:rPr>
        <w:t xml:space="preserve">how </w:t>
      </w:r>
      <w:r w:rsidRPr="00D26759">
        <w:rPr>
          <w:lang w:val="en-US"/>
        </w:rPr>
        <w:t xml:space="preserve">intangible cultural heritage and </w:t>
      </w:r>
      <w:r w:rsidR="001A1EBE" w:rsidRPr="00D26759">
        <w:rPr>
          <w:lang w:val="en-US"/>
        </w:rPr>
        <w:t xml:space="preserve">traditional knowledge </w:t>
      </w:r>
      <w:r w:rsidRPr="00D26759">
        <w:rPr>
          <w:lang w:val="en-US"/>
        </w:rPr>
        <w:t xml:space="preserve">could </w:t>
      </w:r>
      <w:r w:rsidR="001A1EBE" w:rsidRPr="00D26759">
        <w:rPr>
          <w:lang w:val="en-US"/>
        </w:rPr>
        <w:t xml:space="preserve">help prevent and mitigate disasters. </w:t>
      </w:r>
      <w:r w:rsidRPr="00D26759">
        <w:rPr>
          <w:lang w:val="en-US"/>
        </w:rPr>
        <w:t>Although necessarily a good thing, it was important to consider that, in the case of disasters or armed conflict</w:t>
      </w:r>
      <w:r w:rsidR="001A1EBE" w:rsidRPr="00D26759">
        <w:rPr>
          <w:lang w:val="en-US"/>
        </w:rPr>
        <w:t xml:space="preserve">, there are policies put in place </w:t>
      </w:r>
      <w:r w:rsidRPr="00D26759">
        <w:rPr>
          <w:lang w:val="en-US"/>
        </w:rPr>
        <w:t>by S</w:t>
      </w:r>
      <w:r w:rsidR="001A1EBE" w:rsidRPr="00D26759">
        <w:rPr>
          <w:lang w:val="en-US"/>
        </w:rPr>
        <w:t xml:space="preserve">tates </w:t>
      </w:r>
      <w:r w:rsidRPr="00D26759">
        <w:rPr>
          <w:lang w:val="en-US"/>
        </w:rPr>
        <w:t xml:space="preserve">to respond </w:t>
      </w:r>
      <w:r w:rsidR="001A1EBE" w:rsidRPr="00D26759">
        <w:rPr>
          <w:lang w:val="en-US"/>
        </w:rPr>
        <w:t xml:space="preserve">to </w:t>
      </w:r>
      <w:r w:rsidRPr="00D26759">
        <w:rPr>
          <w:lang w:val="en-US"/>
        </w:rPr>
        <w:t xml:space="preserve">the ongoing </w:t>
      </w:r>
      <w:r w:rsidR="001A1EBE" w:rsidRPr="00D26759">
        <w:rPr>
          <w:lang w:val="en-US"/>
        </w:rPr>
        <w:t>disaster</w:t>
      </w:r>
      <w:r w:rsidRPr="00D26759">
        <w:rPr>
          <w:lang w:val="en-US"/>
        </w:rPr>
        <w:t xml:space="preserve"> or conflicts</w:t>
      </w:r>
      <w:r w:rsidR="001A1EBE" w:rsidRPr="00D26759">
        <w:rPr>
          <w:lang w:val="en-US"/>
        </w:rPr>
        <w:t xml:space="preserve"> in disaster response policies, </w:t>
      </w:r>
      <w:r w:rsidRPr="00D26759">
        <w:rPr>
          <w:lang w:val="en-US"/>
        </w:rPr>
        <w:t xml:space="preserve">of which </w:t>
      </w:r>
      <w:r w:rsidR="001A1EBE" w:rsidRPr="00D26759">
        <w:rPr>
          <w:lang w:val="en-US"/>
        </w:rPr>
        <w:t xml:space="preserve">components of </w:t>
      </w:r>
      <w:r w:rsidRPr="00D26759">
        <w:rPr>
          <w:lang w:val="en-US"/>
        </w:rPr>
        <w:t xml:space="preserve">intangible cultural heritage </w:t>
      </w:r>
      <w:r w:rsidR="001A1EBE" w:rsidRPr="00D26759">
        <w:rPr>
          <w:lang w:val="en-US"/>
        </w:rPr>
        <w:t>should be taken into account.</w:t>
      </w:r>
      <w:r w:rsidR="00A7473C" w:rsidRPr="00D26759">
        <w:rPr>
          <w:rFonts w:eastAsia="SimSun"/>
          <w:lang w:val="en-US"/>
        </w:rPr>
        <w:t xml:space="preserve"> In the field of culture, r</w:t>
      </w:r>
      <w:r w:rsidRPr="00D26759">
        <w:rPr>
          <w:rFonts w:eastAsia="SimSun"/>
          <w:lang w:val="en-US"/>
        </w:rPr>
        <w:t xml:space="preserve">esponses to disasters often take into account the status of monuments for example, </w:t>
      </w:r>
      <w:r w:rsidR="000E7B98" w:rsidRPr="00D26759">
        <w:rPr>
          <w:rFonts w:eastAsia="SimSun"/>
          <w:lang w:val="en-US"/>
        </w:rPr>
        <w:t>but</w:t>
      </w:r>
      <w:r w:rsidRPr="00D26759">
        <w:rPr>
          <w:rFonts w:eastAsia="SimSun"/>
          <w:lang w:val="en-US"/>
        </w:rPr>
        <w:t xml:space="preserve"> not intangible cultural heritage</w:t>
      </w:r>
      <w:r w:rsidR="00A7473C" w:rsidRPr="00D26759">
        <w:rPr>
          <w:rFonts w:eastAsia="SimSun"/>
          <w:lang w:val="en-US"/>
        </w:rPr>
        <w:t xml:space="preserve">, even though intangible cultural heritage is often hugely </w:t>
      </w:r>
      <w:r w:rsidR="000E7B98" w:rsidRPr="00D26759">
        <w:rPr>
          <w:rFonts w:eastAsia="SimSun"/>
          <w:lang w:val="en-US"/>
        </w:rPr>
        <w:t>affected</w:t>
      </w:r>
      <w:r w:rsidRPr="00D26759">
        <w:rPr>
          <w:rFonts w:eastAsia="SimSun"/>
          <w:lang w:val="en-US"/>
        </w:rPr>
        <w:t xml:space="preserve"> </w:t>
      </w:r>
      <w:r w:rsidR="000E7B98" w:rsidRPr="00D26759">
        <w:rPr>
          <w:rFonts w:eastAsia="SimSun"/>
          <w:lang w:val="en-US"/>
        </w:rPr>
        <w:t xml:space="preserve">– </w:t>
      </w:r>
      <w:r w:rsidR="00A7473C" w:rsidRPr="00D26759">
        <w:rPr>
          <w:rFonts w:eastAsia="SimSun"/>
          <w:lang w:val="en-US"/>
        </w:rPr>
        <w:t xml:space="preserve">along </w:t>
      </w:r>
      <w:r w:rsidRPr="00D26759">
        <w:rPr>
          <w:rFonts w:eastAsia="SimSun"/>
          <w:lang w:val="en-US"/>
        </w:rPr>
        <w:t xml:space="preserve">with </w:t>
      </w:r>
      <w:r w:rsidR="00A7473C" w:rsidRPr="00D26759">
        <w:rPr>
          <w:rFonts w:eastAsia="SimSun"/>
          <w:lang w:val="en-US"/>
        </w:rPr>
        <w:t>the communities</w:t>
      </w:r>
      <w:r w:rsidRPr="00D26759">
        <w:rPr>
          <w:rFonts w:eastAsia="SimSun"/>
          <w:lang w:val="en-US"/>
        </w:rPr>
        <w:t xml:space="preserve"> </w:t>
      </w:r>
      <w:r w:rsidR="000E7B98" w:rsidRPr="00D26759">
        <w:rPr>
          <w:rFonts w:eastAsia="SimSun"/>
          <w:lang w:val="en-US"/>
        </w:rPr>
        <w:t>– </w:t>
      </w:r>
      <w:r w:rsidRPr="00D26759">
        <w:rPr>
          <w:rFonts w:eastAsia="SimSun"/>
          <w:lang w:val="en-US"/>
        </w:rPr>
        <w:t xml:space="preserve">by </w:t>
      </w:r>
      <w:r w:rsidR="00A7473C" w:rsidRPr="00D26759">
        <w:rPr>
          <w:rFonts w:eastAsia="SimSun"/>
          <w:lang w:val="en-US"/>
        </w:rPr>
        <w:t>catastrophes</w:t>
      </w:r>
      <w:r w:rsidRPr="00D26759">
        <w:rPr>
          <w:rFonts w:eastAsia="SimSun"/>
          <w:lang w:val="en-US"/>
        </w:rPr>
        <w:t xml:space="preserve">. </w:t>
      </w:r>
      <w:r w:rsidR="00A7473C" w:rsidRPr="00D26759">
        <w:rPr>
          <w:rFonts w:eastAsia="SimSun"/>
          <w:lang w:val="en-US"/>
        </w:rPr>
        <w:t xml:space="preserve">The delegation spoke of the </w:t>
      </w:r>
      <w:r w:rsidRPr="00D26759">
        <w:rPr>
          <w:rFonts w:eastAsia="SimSun"/>
          <w:lang w:val="en-US"/>
        </w:rPr>
        <w:t xml:space="preserve">huge floods </w:t>
      </w:r>
      <w:r w:rsidR="00A7473C" w:rsidRPr="00D26759">
        <w:rPr>
          <w:rFonts w:eastAsia="SimSun"/>
          <w:lang w:val="en-US"/>
        </w:rPr>
        <w:t xml:space="preserve">that had recently affected </w:t>
      </w:r>
      <w:r w:rsidRPr="00D26759">
        <w:rPr>
          <w:rFonts w:eastAsia="SimSun"/>
          <w:lang w:val="en-US"/>
        </w:rPr>
        <w:t xml:space="preserve">a large part of the northern Peruvian coast </w:t>
      </w:r>
      <w:r w:rsidR="00A7473C" w:rsidRPr="00D26759">
        <w:rPr>
          <w:rFonts w:eastAsia="SimSun"/>
          <w:lang w:val="en-US"/>
        </w:rPr>
        <w:t xml:space="preserve">where </w:t>
      </w:r>
      <w:r w:rsidRPr="00D26759">
        <w:rPr>
          <w:rFonts w:eastAsia="SimSun"/>
          <w:lang w:val="en-US"/>
        </w:rPr>
        <w:t xml:space="preserve">people lived </w:t>
      </w:r>
      <w:r w:rsidR="00A7473C" w:rsidRPr="00D26759">
        <w:rPr>
          <w:rFonts w:eastAsia="SimSun"/>
          <w:lang w:val="en-US"/>
        </w:rPr>
        <w:t>from artisanal crafts</w:t>
      </w:r>
      <w:r w:rsidRPr="00D26759">
        <w:rPr>
          <w:rFonts w:eastAsia="SimSun"/>
          <w:lang w:val="en-US"/>
        </w:rPr>
        <w:t xml:space="preserve">. </w:t>
      </w:r>
      <w:r w:rsidR="00A7473C" w:rsidRPr="00D26759">
        <w:rPr>
          <w:rFonts w:eastAsia="SimSun"/>
          <w:lang w:val="en-US"/>
        </w:rPr>
        <w:t xml:space="preserve">Not only did they lose </w:t>
      </w:r>
      <w:r w:rsidRPr="00D26759">
        <w:rPr>
          <w:rFonts w:eastAsia="SimSun"/>
          <w:lang w:val="en-US"/>
        </w:rPr>
        <w:t>their homes and possessions</w:t>
      </w:r>
      <w:r w:rsidR="00A7473C" w:rsidRPr="00D26759">
        <w:rPr>
          <w:rFonts w:eastAsia="SimSun"/>
          <w:lang w:val="en-US"/>
        </w:rPr>
        <w:t>,</w:t>
      </w:r>
      <w:r w:rsidRPr="00D26759">
        <w:rPr>
          <w:rFonts w:eastAsia="SimSun"/>
          <w:lang w:val="en-US"/>
        </w:rPr>
        <w:t xml:space="preserve"> they </w:t>
      </w:r>
      <w:r w:rsidR="00A7473C" w:rsidRPr="00D26759">
        <w:rPr>
          <w:rFonts w:eastAsia="SimSun"/>
          <w:lang w:val="en-US"/>
        </w:rPr>
        <w:t xml:space="preserve">also </w:t>
      </w:r>
      <w:r w:rsidRPr="00D26759">
        <w:rPr>
          <w:rFonts w:eastAsia="SimSun"/>
          <w:lang w:val="en-US"/>
        </w:rPr>
        <w:t xml:space="preserve">lost their </w:t>
      </w:r>
      <w:r w:rsidR="00A7473C" w:rsidRPr="00D26759">
        <w:rPr>
          <w:rFonts w:eastAsia="SimSun"/>
          <w:lang w:val="en-US"/>
        </w:rPr>
        <w:t xml:space="preserve">livelihoods </w:t>
      </w:r>
      <w:r w:rsidRPr="00D26759">
        <w:rPr>
          <w:rFonts w:eastAsia="SimSun"/>
          <w:lang w:val="en-US"/>
        </w:rPr>
        <w:t xml:space="preserve">because they lost their raw materials, tools, and so on. </w:t>
      </w:r>
      <w:r w:rsidR="00A7473C" w:rsidRPr="00D26759">
        <w:rPr>
          <w:rFonts w:eastAsia="SimSun"/>
          <w:lang w:val="en-US"/>
        </w:rPr>
        <w:t xml:space="preserve">Thus, State </w:t>
      </w:r>
      <w:r w:rsidRPr="00D26759">
        <w:rPr>
          <w:rFonts w:eastAsia="SimSun"/>
          <w:lang w:val="en-US"/>
        </w:rPr>
        <w:t xml:space="preserve">disaster response policies should </w:t>
      </w:r>
      <w:r w:rsidR="00A7473C" w:rsidRPr="00D26759">
        <w:rPr>
          <w:rFonts w:eastAsia="SimSun"/>
          <w:lang w:val="en-US"/>
        </w:rPr>
        <w:t xml:space="preserve">also review </w:t>
      </w:r>
      <w:r w:rsidRPr="00D26759">
        <w:rPr>
          <w:rFonts w:eastAsia="SimSun"/>
          <w:lang w:val="en-US"/>
        </w:rPr>
        <w:t xml:space="preserve">how elements of </w:t>
      </w:r>
      <w:r w:rsidR="00A7473C" w:rsidRPr="00D26759">
        <w:rPr>
          <w:rFonts w:eastAsia="SimSun"/>
          <w:lang w:val="en-US"/>
        </w:rPr>
        <w:t>intangible cultural heritage could be sustained post-</w:t>
      </w:r>
      <w:r w:rsidRPr="00D26759">
        <w:rPr>
          <w:rFonts w:eastAsia="SimSun"/>
          <w:lang w:val="en-US"/>
        </w:rPr>
        <w:t xml:space="preserve">disaster. </w:t>
      </w:r>
      <w:r w:rsidR="000E7B98" w:rsidRPr="00D26759">
        <w:rPr>
          <w:rFonts w:eastAsia="SimSun"/>
          <w:lang w:val="en-US"/>
        </w:rPr>
        <w:t xml:space="preserve">It thus </w:t>
      </w:r>
      <w:r w:rsidR="00A7473C" w:rsidRPr="00D26759">
        <w:rPr>
          <w:rFonts w:eastAsia="SimSun"/>
          <w:lang w:val="en-US"/>
        </w:rPr>
        <w:t>proposed to draft a proposal in this regard because factor 13.2 h</w:t>
      </w:r>
      <w:r w:rsidR="00E96DCF" w:rsidRPr="00D26759">
        <w:rPr>
          <w:rFonts w:eastAsia="SimSun"/>
          <w:lang w:val="en-US"/>
        </w:rPr>
        <w:t>ad not taken this into account.</w:t>
      </w:r>
    </w:p>
    <w:p w14:paraId="54AD7CAF" w14:textId="1A35E06A" w:rsidR="0006700F" w:rsidRPr="00D26759" w:rsidRDefault="009D2FCE" w:rsidP="009F481D">
      <w:pPr>
        <w:pStyle w:val="Orateurengris"/>
        <w:rPr>
          <w:lang w:val="en-US"/>
        </w:rPr>
      </w:pPr>
      <w:r w:rsidRPr="00D26759">
        <w:rPr>
          <w:lang w:val="en-US"/>
        </w:rPr>
        <w:t>The</w:t>
      </w:r>
      <w:r w:rsidRPr="00D26759">
        <w:rPr>
          <w:b/>
          <w:lang w:val="en-US"/>
        </w:rPr>
        <w:t xml:space="preserve"> </w:t>
      </w:r>
      <w:r w:rsidR="000D7467" w:rsidRPr="00D26759">
        <w:rPr>
          <w:b/>
          <w:lang w:val="en-US"/>
        </w:rPr>
        <w:t xml:space="preserve">Chairperson </w:t>
      </w:r>
      <w:r w:rsidR="000D7467" w:rsidRPr="00D26759">
        <w:rPr>
          <w:lang w:val="en-US"/>
        </w:rPr>
        <w:t xml:space="preserve">invited Peru to </w:t>
      </w:r>
      <w:r w:rsidR="00A7473C" w:rsidRPr="00D26759">
        <w:rPr>
          <w:lang w:val="en-US"/>
        </w:rPr>
        <w:t>submit</w:t>
      </w:r>
      <w:r w:rsidR="000D7467" w:rsidRPr="00D26759">
        <w:rPr>
          <w:lang w:val="en-US"/>
        </w:rPr>
        <w:t xml:space="preserve"> a written </w:t>
      </w:r>
      <w:r w:rsidR="00A7473C" w:rsidRPr="00D26759">
        <w:rPr>
          <w:lang w:val="en-US"/>
        </w:rPr>
        <w:t>proposal</w:t>
      </w:r>
      <w:r w:rsidR="005B55A9" w:rsidRPr="00D26759">
        <w:rPr>
          <w:lang w:val="en-US"/>
        </w:rPr>
        <w:t>.</w:t>
      </w:r>
    </w:p>
    <w:p w14:paraId="3DEAAF42" w14:textId="0F121928" w:rsidR="0006700F" w:rsidRPr="00D26759" w:rsidRDefault="00CC04D1"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Belgium</w:t>
      </w:r>
      <w:r w:rsidR="00A7473C" w:rsidRPr="00D26759">
        <w:rPr>
          <w:b/>
          <w:lang w:val="en-US"/>
        </w:rPr>
        <w:t xml:space="preserve"> </w:t>
      </w:r>
      <w:r w:rsidR="005139C2" w:rsidRPr="00D26759">
        <w:rPr>
          <w:lang w:val="en-US"/>
        </w:rPr>
        <w:t xml:space="preserve">noted a </w:t>
      </w:r>
      <w:r w:rsidR="005B55A9" w:rsidRPr="00D26759">
        <w:rPr>
          <w:lang w:val="en-US"/>
        </w:rPr>
        <w:t xml:space="preserve">problem with the wording </w:t>
      </w:r>
      <w:r w:rsidR="005139C2" w:rsidRPr="00D26759">
        <w:rPr>
          <w:lang w:val="en-US"/>
        </w:rPr>
        <w:t xml:space="preserve">in 13.2 and 13.3, and </w:t>
      </w:r>
      <w:r w:rsidR="005B55A9" w:rsidRPr="00D26759">
        <w:rPr>
          <w:lang w:val="en-US"/>
        </w:rPr>
        <w:t>agree</w:t>
      </w:r>
      <w:r w:rsidR="005139C2" w:rsidRPr="00D26759">
        <w:rPr>
          <w:lang w:val="en-US"/>
        </w:rPr>
        <w:t>d</w:t>
      </w:r>
      <w:r w:rsidR="005B55A9" w:rsidRPr="00D26759">
        <w:rPr>
          <w:lang w:val="en-US"/>
        </w:rPr>
        <w:t xml:space="preserve"> with </w:t>
      </w:r>
      <w:r w:rsidR="005139C2" w:rsidRPr="00D26759">
        <w:rPr>
          <w:lang w:val="en-US"/>
        </w:rPr>
        <w:t>Austria</w:t>
      </w:r>
      <w:r w:rsidR="005B55A9" w:rsidRPr="00D26759">
        <w:rPr>
          <w:lang w:val="en-US"/>
        </w:rPr>
        <w:t xml:space="preserve"> </w:t>
      </w:r>
      <w:r w:rsidR="005139C2" w:rsidRPr="00D26759">
        <w:rPr>
          <w:lang w:val="en-US"/>
        </w:rPr>
        <w:t xml:space="preserve">on why </w:t>
      </w:r>
      <w:r w:rsidR="005B55A9" w:rsidRPr="00D26759">
        <w:rPr>
          <w:lang w:val="en-US"/>
        </w:rPr>
        <w:t xml:space="preserve">economic development </w:t>
      </w:r>
      <w:r w:rsidR="005139C2" w:rsidRPr="00D26759">
        <w:rPr>
          <w:lang w:val="en-US"/>
        </w:rPr>
        <w:t xml:space="preserve">was singled out but </w:t>
      </w:r>
      <w:r w:rsidR="005B55A9" w:rsidRPr="00D26759">
        <w:rPr>
          <w:lang w:val="en-US"/>
        </w:rPr>
        <w:t xml:space="preserve">not </w:t>
      </w:r>
      <w:r w:rsidR="005139C2" w:rsidRPr="00D26759">
        <w:rPr>
          <w:lang w:val="en-US"/>
        </w:rPr>
        <w:t>sustainable development.</w:t>
      </w:r>
      <w:r w:rsidR="005B55A9" w:rsidRPr="00D26759">
        <w:rPr>
          <w:lang w:val="en-US"/>
        </w:rPr>
        <w:t xml:space="preserve"> </w:t>
      </w:r>
      <w:r w:rsidR="005139C2" w:rsidRPr="00D26759">
        <w:rPr>
          <w:lang w:val="en-US"/>
        </w:rPr>
        <w:t>I</w:t>
      </w:r>
      <w:r w:rsidR="005B55A9" w:rsidRPr="00D26759">
        <w:rPr>
          <w:lang w:val="en-US"/>
        </w:rPr>
        <w:t>n 13.2</w:t>
      </w:r>
      <w:r w:rsidR="005139C2" w:rsidRPr="00D26759">
        <w:rPr>
          <w:lang w:val="en-US"/>
        </w:rPr>
        <w:t>,</w:t>
      </w:r>
      <w:r w:rsidR="005B55A9" w:rsidRPr="00D26759">
        <w:rPr>
          <w:lang w:val="en-US"/>
        </w:rPr>
        <w:t xml:space="preserve"> a number of items </w:t>
      </w:r>
      <w:r w:rsidR="005139C2" w:rsidRPr="00D26759">
        <w:rPr>
          <w:lang w:val="en-US"/>
        </w:rPr>
        <w:t xml:space="preserve">were </w:t>
      </w:r>
      <w:r w:rsidR="005B55A9" w:rsidRPr="00D26759">
        <w:rPr>
          <w:lang w:val="en-US"/>
        </w:rPr>
        <w:t xml:space="preserve">mentioned </w:t>
      </w:r>
      <w:r w:rsidR="005139C2" w:rsidRPr="00D26759">
        <w:rPr>
          <w:lang w:val="en-US"/>
        </w:rPr>
        <w:t>in brief</w:t>
      </w:r>
      <w:r w:rsidR="005B55A9" w:rsidRPr="00D26759">
        <w:rPr>
          <w:lang w:val="en-US"/>
        </w:rPr>
        <w:t xml:space="preserve">, for instance, </w:t>
      </w:r>
      <w:r w:rsidR="005139C2" w:rsidRPr="00D26759">
        <w:rPr>
          <w:lang w:val="en-US"/>
        </w:rPr>
        <w:t xml:space="preserve">‘water’ is cited in general terms, whereas ‘clean and safe water’ appears </w:t>
      </w:r>
      <w:r w:rsidR="005B55A9" w:rsidRPr="00D26759">
        <w:rPr>
          <w:lang w:val="en-US"/>
        </w:rPr>
        <w:t xml:space="preserve">in the Operational Directives. </w:t>
      </w:r>
      <w:r w:rsidR="005139C2" w:rsidRPr="00D26759">
        <w:rPr>
          <w:lang w:val="en-US"/>
        </w:rPr>
        <w:t>The same</w:t>
      </w:r>
      <w:r w:rsidR="000E7B98" w:rsidRPr="00D26759">
        <w:rPr>
          <w:lang w:val="en-US"/>
        </w:rPr>
        <w:t xml:space="preserve"> applied</w:t>
      </w:r>
      <w:r w:rsidR="005139C2" w:rsidRPr="00D26759">
        <w:rPr>
          <w:lang w:val="en-US"/>
        </w:rPr>
        <w:t xml:space="preserve"> to ‘</w:t>
      </w:r>
      <w:r w:rsidR="005B55A9" w:rsidRPr="00D26759">
        <w:rPr>
          <w:lang w:val="en-US"/>
        </w:rPr>
        <w:t>urban development</w:t>
      </w:r>
      <w:r w:rsidR="005139C2" w:rsidRPr="00D26759">
        <w:rPr>
          <w:lang w:val="en-US"/>
        </w:rPr>
        <w:t>’</w:t>
      </w:r>
      <w:r w:rsidR="005B55A9" w:rsidRPr="00D26759">
        <w:rPr>
          <w:lang w:val="en-US"/>
        </w:rPr>
        <w:t xml:space="preserve">, </w:t>
      </w:r>
      <w:r w:rsidR="005139C2" w:rsidRPr="00D26759">
        <w:rPr>
          <w:lang w:val="en-US"/>
        </w:rPr>
        <w:t xml:space="preserve">but </w:t>
      </w:r>
      <w:r w:rsidR="005B55A9" w:rsidRPr="00D26759">
        <w:rPr>
          <w:lang w:val="en-US"/>
        </w:rPr>
        <w:t xml:space="preserve">rural development </w:t>
      </w:r>
      <w:r w:rsidR="005139C2" w:rsidRPr="00D26759">
        <w:rPr>
          <w:lang w:val="en-US"/>
        </w:rPr>
        <w:t>was not included for instance.</w:t>
      </w:r>
      <w:r w:rsidR="005B55A9" w:rsidRPr="00D26759">
        <w:rPr>
          <w:lang w:val="en-US"/>
        </w:rPr>
        <w:t xml:space="preserve"> </w:t>
      </w:r>
      <w:r w:rsidR="005139C2" w:rsidRPr="00D26759">
        <w:rPr>
          <w:lang w:val="en-US"/>
        </w:rPr>
        <w:t xml:space="preserve">The delegation remarked on the </w:t>
      </w:r>
      <w:r w:rsidR="000E7B98" w:rsidRPr="00D26759">
        <w:rPr>
          <w:lang w:val="en-US"/>
        </w:rPr>
        <w:t>im</w:t>
      </w:r>
      <w:r w:rsidR="005B55A9" w:rsidRPr="00D26759">
        <w:rPr>
          <w:lang w:val="en-US"/>
        </w:rPr>
        <w:t xml:space="preserve">balanced way of </w:t>
      </w:r>
      <w:r w:rsidR="005139C2" w:rsidRPr="00D26759">
        <w:rPr>
          <w:lang w:val="en-US"/>
        </w:rPr>
        <w:t xml:space="preserve">selecting </w:t>
      </w:r>
      <w:r w:rsidR="005B55A9" w:rsidRPr="00D26759">
        <w:rPr>
          <w:lang w:val="en-US"/>
        </w:rPr>
        <w:t>a number of topics</w:t>
      </w:r>
      <w:r w:rsidR="000E7B98" w:rsidRPr="00D26759">
        <w:rPr>
          <w:lang w:val="en-US"/>
        </w:rPr>
        <w:t>,</w:t>
      </w:r>
      <w:r w:rsidR="005B55A9" w:rsidRPr="00D26759">
        <w:rPr>
          <w:lang w:val="en-US"/>
        </w:rPr>
        <w:t xml:space="preserve"> </w:t>
      </w:r>
      <w:r w:rsidR="005139C2" w:rsidRPr="00D26759">
        <w:rPr>
          <w:lang w:val="en-US"/>
        </w:rPr>
        <w:t xml:space="preserve">and suggested to </w:t>
      </w:r>
      <w:r w:rsidR="005B55A9" w:rsidRPr="00D26759">
        <w:rPr>
          <w:lang w:val="en-US"/>
        </w:rPr>
        <w:t>either</w:t>
      </w:r>
      <w:r w:rsidR="000E7B98" w:rsidRPr="00D26759">
        <w:rPr>
          <w:lang w:val="en-US"/>
        </w:rPr>
        <w:t>,</w:t>
      </w:r>
      <w:r w:rsidR="005B55A9" w:rsidRPr="00D26759">
        <w:rPr>
          <w:lang w:val="en-US"/>
        </w:rPr>
        <w:t xml:space="preserve"> systematically reflect all </w:t>
      </w:r>
      <w:r w:rsidR="000F2C7B" w:rsidRPr="00D26759">
        <w:rPr>
          <w:lang w:val="en-US"/>
        </w:rPr>
        <w:t xml:space="preserve">the items specified </w:t>
      </w:r>
      <w:r w:rsidR="00AA3E7F" w:rsidRPr="00D26759">
        <w:rPr>
          <w:lang w:val="en-US"/>
        </w:rPr>
        <w:t>under</w:t>
      </w:r>
      <w:r w:rsidR="000F2C7B" w:rsidRPr="00D26759">
        <w:rPr>
          <w:lang w:val="en-US"/>
        </w:rPr>
        <w:t xml:space="preserve"> Chapter VI</w:t>
      </w:r>
      <w:r w:rsidR="005B55A9" w:rsidRPr="00D26759">
        <w:rPr>
          <w:lang w:val="en-US"/>
        </w:rPr>
        <w:t xml:space="preserve"> </w:t>
      </w:r>
      <w:r w:rsidR="005139C2" w:rsidRPr="00D26759">
        <w:rPr>
          <w:lang w:val="en-US"/>
        </w:rPr>
        <w:t xml:space="preserve">[of the Operational Directives] </w:t>
      </w:r>
      <w:r w:rsidR="005B55A9" w:rsidRPr="00D26759">
        <w:rPr>
          <w:lang w:val="en-US"/>
        </w:rPr>
        <w:t xml:space="preserve">or </w:t>
      </w:r>
      <w:r w:rsidR="00AA3E7F" w:rsidRPr="00D26759">
        <w:rPr>
          <w:lang w:val="en-US"/>
        </w:rPr>
        <w:t xml:space="preserve">to </w:t>
      </w:r>
      <w:r w:rsidR="005B55A9" w:rsidRPr="00D26759">
        <w:rPr>
          <w:lang w:val="en-US"/>
        </w:rPr>
        <w:t xml:space="preserve">make a general reference to </w:t>
      </w:r>
      <w:r w:rsidR="000E7B98" w:rsidRPr="00D26759">
        <w:rPr>
          <w:lang w:val="en-US"/>
        </w:rPr>
        <w:t>‘</w:t>
      </w:r>
      <w:r w:rsidR="005B55A9" w:rsidRPr="00D26759">
        <w:rPr>
          <w:lang w:val="en-US"/>
        </w:rPr>
        <w:t>sustainable development</w:t>
      </w:r>
      <w:r w:rsidR="000E7B98" w:rsidRPr="00D26759">
        <w:rPr>
          <w:lang w:val="en-US"/>
        </w:rPr>
        <w:t>’</w:t>
      </w:r>
      <w:r w:rsidR="00AA3E7F" w:rsidRPr="00D26759">
        <w:rPr>
          <w:lang w:val="en-US"/>
        </w:rPr>
        <w:t>.</w:t>
      </w:r>
      <w:r w:rsidR="005B55A9" w:rsidRPr="00D26759">
        <w:rPr>
          <w:lang w:val="en-US"/>
        </w:rPr>
        <w:t xml:space="preserve"> </w:t>
      </w:r>
      <w:r w:rsidR="00AA3E7F" w:rsidRPr="00D26759">
        <w:rPr>
          <w:lang w:val="en-US"/>
        </w:rPr>
        <w:t xml:space="preserve">With regard to tourism, </w:t>
      </w:r>
      <w:r w:rsidR="000E7B98" w:rsidRPr="00D26759">
        <w:rPr>
          <w:lang w:val="en-US"/>
        </w:rPr>
        <w:t xml:space="preserve">it </w:t>
      </w:r>
      <w:r w:rsidR="00AA3E7F" w:rsidRPr="00D26759">
        <w:rPr>
          <w:lang w:val="en-US"/>
        </w:rPr>
        <w:t xml:space="preserve">cautioned the manner in which it </w:t>
      </w:r>
      <w:r w:rsidR="000E7B98" w:rsidRPr="00D26759">
        <w:rPr>
          <w:lang w:val="en-US"/>
        </w:rPr>
        <w:t>was</w:t>
      </w:r>
      <w:r w:rsidR="00AA3E7F" w:rsidRPr="00D26759">
        <w:rPr>
          <w:lang w:val="en-US"/>
        </w:rPr>
        <w:t xml:space="preserve"> presented, suggesting to refer to </w:t>
      </w:r>
      <w:r w:rsidR="00171EE4">
        <w:rPr>
          <w:lang w:val="en-US"/>
        </w:rPr>
        <w:t xml:space="preserve">paragraph 187 of the </w:t>
      </w:r>
      <w:r w:rsidR="005B55A9" w:rsidRPr="00D26759">
        <w:rPr>
          <w:lang w:val="en-US"/>
        </w:rPr>
        <w:t>Operational Directive</w:t>
      </w:r>
      <w:r w:rsidR="00171EE4">
        <w:rPr>
          <w:lang w:val="en-US"/>
        </w:rPr>
        <w:t>s</w:t>
      </w:r>
      <w:r w:rsidR="00AA3E7F" w:rsidRPr="00D26759">
        <w:rPr>
          <w:lang w:val="en-US"/>
        </w:rPr>
        <w:t>,</w:t>
      </w:r>
      <w:r w:rsidR="005B55A9" w:rsidRPr="00D26759">
        <w:rPr>
          <w:lang w:val="en-US"/>
        </w:rPr>
        <w:t xml:space="preserve"> </w:t>
      </w:r>
      <w:r w:rsidR="00AA3E7F" w:rsidRPr="00D26759">
        <w:rPr>
          <w:lang w:val="en-US"/>
        </w:rPr>
        <w:t xml:space="preserve">particularly </w:t>
      </w:r>
      <w:r w:rsidR="00171EE4">
        <w:rPr>
          <w:lang w:val="en-US"/>
        </w:rPr>
        <w:t xml:space="preserve">paragraph </w:t>
      </w:r>
      <w:r w:rsidR="00AA3E7F" w:rsidRPr="00D26759">
        <w:rPr>
          <w:lang w:val="en-US"/>
        </w:rPr>
        <w:t>187</w:t>
      </w:r>
      <w:r w:rsidR="005B55A9" w:rsidRPr="00D26759">
        <w:rPr>
          <w:lang w:val="en-US"/>
        </w:rPr>
        <w:t>(b</w:t>
      </w:r>
      <w:r w:rsidR="00171EE4">
        <w:rPr>
          <w:lang w:val="en-US"/>
        </w:rPr>
        <w:t>)(i</w:t>
      </w:r>
      <w:r w:rsidR="005B55A9" w:rsidRPr="00D26759">
        <w:rPr>
          <w:lang w:val="en-US"/>
        </w:rPr>
        <w:t xml:space="preserve">) </w:t>
      </w:r>
      <w:r w:rsidR="00AA3E7F" w:rsidRPr="00D26759">
        <w:rPr>
          <w:lang w:val="en-US"/>
        </w:rPr>
        <w:t xml:space="preserve">which calls for </w:t>
      </w:r>
      <w:r w:rsidR="005B55A9" w:rsidRPr="00D26759">
        <w:rPr>
          <w:lang w:val="en-US"/>
        </w:rPr>
        <w:t xml:space="preserve">measures </w:t>
      </w:r>
      <w:r w:rsidR="00AA3E7F" w:rsidRPr="00D26759">
        <w:rPr>
          <w:lang w:val="en-US"/>
        </w:rPr>
        <w:t xml:space="preserve">to </w:t>
      </w:r>
      <w:r w:rsidR="005B55A9" w:rsidRPr="00D26759">
        <w:rPr>
          <w:lang w:val="en-US"/>
        </w:rPr>
        <w:t xml:space="preserve">ensure that </w:t>
      </w:r>
      <w:r w:rsidR="00AA3E7F" w:rsidRPr="00D26759">
        <w:rPr>
          <w:lang w:val="en-US"/>
        </w:rPr>
        <w:t xml:space="preserve">the </w:t>
      </w:r>
      <w:r w:rsidR="005B55A9" w:rsidRPr="00D26759">
        <w:rPr>
          <w:lang w:val="en-US"/>
        </w:rPr>
        <w:t xml:space="preserve">communities, groups and individuals concerned are the primary beneficiaries of any tourism associated with their </w:t>
      </w:r>
      <w:r w:rsidR="000E7B98" w:rsidRPr="00D26759">
        <w:rPr>
          <w:lang w:val="en-US"/>
        </w:rPr>
        <w:t>ICH</w:t>
      </w:r>
      <w:r w:rsidR="005B55A9" w:rsidRPr="00D26759">
        <w:rPr>
          <w:lang w:val="en-US"/>
        </w:rPr>
        <w:t xml:space="preserve">. </w:t>
      </w:r>
      <w:r w:rsidR="00AA3E7F" w:rsidRPr="00D26759">
        <w:rPr>
          <w:lang w:val="en-US"/>
        </w:rPr>
        <w:t xml:space="preserve">Thus, tourism could be interpreted in many ways, and may need to be </w:t>
      </w:r>
      <w:r w:rsidR="005B55A9" w:rsidRPr="00D26759">
        <w:rPr>
          <w:lang w:val="en-US"/>
        </w:rPr>
        <w:t>counterbalance</w:t>
      </w:r>
      <w:r w:rsidR="00AA3E7F" w:rsidRPr="00D26759">
        <w:rPr>
          <w:lang w:val="en-US"/>
        </w:rPr>
        <w:t>d</w:t>
      </w:r>
      <w:r w:rsidR="005B55A9" w:rsidRPr="00D26759">
        <w:rPr>
          <w:lang w:val="en-US"/>
        </w:rPr>
        <w:t xml:space="preserve"> </w:t>
      </w:r>
      <w:r w:rsidR="00AA3E7F" w:rsidRPr="00D26759">
        <w:rPr>
          <w:lang w:val="en-US"/>
        </w:rPr>
        <w:t xml:space="preserve">in this regard. In general, factors </w:t>
      </w:r>
      <w:r w:rsidR="005B55A9" w:rsidRPr="00D26759">
        <w:rPr>
          <w:lang w:val="en-US"/>
        </w:rPr>
        <w:t xml:space="preserve">13.2 and 13.3 still </w:t>
      </w:r>
      <w:r w:rsidR="00AA3E7F" w:rsidRPr="00D26759">
        <w:rPr>
          <w:lang w:val="en-US"/>
        </w:rPr>
        <w:t xml:space="preserve">required </w:t>
      </w:r>
      <w:r w:rsidR="00E96DCF" w:rsidRPr="00D26759">
        <w:rPr>
          <w:lang w:val="en-US"/>
        </w:rPr>
        <w:t>a lot of work.</w:t>
      </w:r>
    </w:p>
    <w:p w14:paraId="293A9773" w14:textId="5E644458" w:rsidR="0006700F" w:rsidRPr="00D26759" w:rsidRDefault="00CC04D1"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A85859" w:rsidRPr="00D26759">
        <w:rPr>
          <w:b/>
          <w:lang w:val="en-US"/>
        </w:rPr>
        <w:t>t</w:t>
      </w:r>
      <w:r w:rsidR="005B55A9" w:rsidRPr="00D26759">
        <w:rPr>
          <w:b/>
          <w:lang w:val="en-US"/>
        </w:rPr>
        <w:t>he Republic of Korea</w:t>
      </w:r>
      <w:r w:rsidR="00A7473C" w:rsidRPr="00D26759">
        <w:rPr>
          <w:b/>
          <w:lang w:val="en-US"/>
        </w:rPr>
        <w:t xml:space="preserve"> </w:t>
      </w:r>
      <w:r w:rsidR="00535F62" w:rsidRPr="00D26759">
        <w:rPr>
          <w:lang w:val="en-US"/>
        </w:rPr>
        <w:t xml:space="preserve">proposed to </w:t>
      </w:r>
      <w:r w:rsidR="005B55A9" w:rsidRPr="00D26759">
        <w:rPr>
          <w:lang w:val="en-US"/>
        </w:rPr>
        <w:t xml:space="preserve">maintain </w:t>
      </w:r>
      <w:r w:rsidR="00535F62" w:rsidRPr="00D26759">
        <w:rPr>
          <w:lang w:val="en-US"/>
        </w:rPr>
        <w:t xml:space="preserve">the </w:t>
      </w:r>
      <w:r w:rsidR="005B55A9" w:rsidRPr="00D26759">
        <w:rPr>
          <w:lang w:val="en-US"/>
        </w:rPr>
        <w:t>same level</w:t>
      </w:r>
      <w:r w:rsidR="00535F62" w:rsidRPr="00D26759">
        <w:rPr>
          <w:lang w:val="en-US"/>
        </w:rPr>
        <w:t>,</w:t>
      </w:r>
      <w:r w:rsidR="005B55A9" w:rsidRPr="00D26759">
        <w:rPr>
          <w:lang w:val="en-US"/>
        </w:rPr>
        <w:t xml:space="preserve"> </w:t>
      </w:r>
      <w:r w:rsidR="00535F62" w:rsidRPr="00D26759">
        <w:rPr>
          <w:lang w:val="en-US"/>
        </w:rPr>
        <w:t xml:space="preserve">whether </w:t>
      </w:r>
      <w:r w:rsidR="005B55A9" w:rsidRPr="00D26759">
        <w:rPr>
          <w:lang w:val="en-US"/>
        </w:rPr>
        <w:t>specific or general</w:t>
      </w:r>
      <w:r w:rsidR="00535F62" w:rsidRPr="00D26759">
        <w:rPr>
          <w:lang w:val="en-US"/>
        </w:rPr>
        <w:t>,</w:t>
      </w:r>
      <w:r w:rsidR="005B55A9" w:rsidRPr="00D26759">
        <w:rPr>
          <w:lang w:val="en-US"/>
        </w:rPr>
        <w:t xml:space="preserve"> for </w:t>
      </w:r>
      <w:r w:rsidR="00535F62" w:rsidRPr="00D26759">
        <w:rPr>
          <w:lang w:val="en-US"/>
        </w:rPr>
        <w:t xml:space="preserve">these assessment factors. </w:t>
      </w:r>
      <w:r w:rsidR="000E7B98" w:rsidRPr="00D26759">
        <w:rPr>
          <w:lang w:val="en-US"/>
        </w:rPr>
        <w:t>It</w:t>
      </w:r>
      <w:r w:rsidR="00535F62" w:rsidRPr="00D26759">
        <w:rPr>
          <w:lang w:val="en-US"/>
        </w:rPr>
        <w:t xml:space="preserve"> explained that should delegations wish to </w:t>
      </w:r>
      <w:r w:rsidR="005B55A9" w:rsidRPr="00D26759">
        <w:rPr>
          <w:lang w:val="en-US"/>
        </w:rPr>
        <w:t xml:space="preserve">highlight some areas that </w:t>
      </w:r>
      <w:r w:rsidR="000E7B98" w:rsidRPr="00D26759">
        <w:rPr>
          <w:lang w:val="en-US"/>
        </w:rPr>
        <w:t>were</w:t>
      </w:r>
      <w:r w:rsidR="005B55A9" w:rsidRPr="00D26759">
        <w:rPr>
          <w:lang w:val="en-US"/>
        </w:rPr>
        <w:t xml:space="preserve"> closely related </w:t>
      </w:r>
      <w:r w:rsidR="00535F62" w:rsidRPr="00D26759">
        <w:rPr>
          <w:lang w:val="en-US"/>
        </w:rPr>
        <w:t xml:space="preserve">to intangible cultural heritage </w:t>
      </w:r>
      <w:r w:rsidR="005B55A9" w:rsidRPr="00D26759">
        <w:rPr>
          <w:lang w:val="en-US"/>
        </w:rPr>
        <w:t xml:space="preserve">safeguarding, </w:t>
      </w:r>
      <w:r w:rsidR="00535F62" w:rsidRPr="00D26759">
        <w:rPr>
          <w:lang w:val="en-US"/>
        </w:rPr>
        <w:t xml:space="preserve">then they should be </w:t>
      </w:r>
      <w:r w:rsidR="005B55A9" w:rsidRPr="00D26759">
        <w:rPr>
          <w:lang w:val="en-US"/>
        </w:rPr>
        <w:t>point</w:t>
      </w:r>
      <w:r w:rsidR="00535F62" w:rsidRPr="00D26759">
        <w:rPr>
          <w:lang w:val="en-US"/>
        </w:rPr>
        <w:t>ed</w:t>
      </w:r>
      <w:r w:rsidR="005B55A9" w:rsidRPr="00D26759">
        <w:rPr>
          <w:lang w:val="en-US"/>
        </w:rPr>
        <w:t xml:space="preserve"> out, </w:t>
      </w:r>
      <w:r w:rsidR="00535F62" w:rsidRPr="00D26759">
        <w:rPr>
          <w:lang w:val="en-US"/>
        </w:rPr>
        <w:t>as in 13.2. However, in more general terms, the indicator could be defined as ‘</w:t>
      </w:r>
      <w:r w:rsidR="005B55A9" w:rsidRPr="00D26759">
        <w:rPr>
          <w:lang w:val="en-US"/>
        </w:rPr>
        <w:t>Policies and legislation f</w:t>
      </w:r>
      <w:r w:rsidR="00535F62" w:rsidRPr="00D26759">
        <w:rPr>
          <w:lang w:val="en-US"/>
        </w:rPr>
        <w:t xml:space="preserve">or inclusive social development’, in this way it would </w:t>
      </w:r>
      <w:r w:rsidR="005B55A9" w:rsidRPr="00D26759">
        <w:rPr>
          <w:lang w:val="en-US"/>
        </w:rPr>
        <w:t>refer</w:t>
      </w:r>
      <w:r w:rsidR="00535F62" w:rsidRPr="00D26759">
        <w:rPr>
          <w:lang w:val="en-US"/>
        </w:rPr>
        <w:t>ence</w:t>
      </w:r>
      <w:r w:rsidR="005B55A9" w:rsidRPr="00D26759">
        <w:rPr>
          <w:lang w:val="en-US"/>
        </w:rPr>
        <w:t xml:space="preserve"> the Operational Directives. </w:t>
      </w:r>
      <w:r w:rsidR="00535F62" w:rsidRPr="00D26759">
        <w:rPr>
          <w:lang w:val="en-US"/>
        </w:rPr>
        <w:t xml:space="preserve">In the case of </w:t>
      </w:r>
      <w:r w:rsidR="005B55A9" w:rsidRPr="00D26759">
        <w:rPr>
          <w:lang w:val="en-US"/>
        </w:rPr>
        <w:t xml:space="preserve">13.3, if tourism or other areas </w:t>
      </w:r>
      <w:r w:rsidR="000E7B98" w:rsidRPr="00D26759">
        <w:rPr>
          <w:lang w:val="en-US"/>
        </w:rPr>
        <w:t>were</w:t>
      </w:r>
      <w:r w:rsidR="005B55A9" w:rsidRPr="00D26759">
        <w:rPr>
          <w:lang w:val="en-US"/>
        </w:rPr>
        <w:t xml:space="preserve"> </w:t>
      </w:r>
      <w:r w:rsidR="00535F62" w:rsidRPr="00D26759">
        <w:rPr>
          <w:lang w:val="en-US"/>
        </w:rPr>
        <w:t xml:space="preserve">considered </w:t>
      </w:r>
      <w:r w:rsidR="005B55A9" w:rsidRPr="00D26759">
        <w:rPr>
          <w:lang w:val="en-US"/>
        </w:rPr>
        <w:t xml:space="preserve">more important, then </w:t>
      </w:r>
      <w:r w:rsidR="00535F62" w:rsidRPr="00D26759">
        <w:rPr>
          <w:lang w:val="en-US"/>
        </w:rPr>
        <w:t xml:space="preserve">they </w:t>
      </w:r>
      <w:r w:rsidR="005B55A9" w:rsidRPr="00D26759">
        <w:rPr>
          <w:lang w:val="en-US"/>
        </w:rPr>
        <w:t xml:space="preserve">should </w:t>
      </w:r>
      <w:r w:rsidR="00535F62" w:rsidRPr="00D26759">
        <w:rPr>
          <w:lang w:val="en-US"/>
        </w:rPr>
        <w:t xml:space="preserve">be </w:t>
      </w:r>
      <w:r w:rsidR="005B55A9" w:rsidRPr="00D26759">
        <w:rPr>
          <w:lang w:val="en-US"/>
        </w:rPr>
        <w:t>mention</w:t>
      </w:r>
      <w:r w:rsidR="00535F62" w:rsidRPr="00D26759">
        <w:rPr>
          <w:lang w:val="en-US"/>
        </w:rPr>
        <w:t>ed</w:t>
      </w:r>
      <w:r w:rsidR="005B55A9" w:rsidRPr="00D26759">
        <w:rPr>
          <w:lang w:val="en-US"/>
        </w:rPr>
        <w:t xml:space="preserve"> </w:t>
      </w:r>
      <w:r w:rsidR="00535F62" w:rsidRPr="00D26759">
        <w:rPr>
          <w:lang w:val="en-US"/>
        </w:rPr>
        <w:t xml:space="preserve">in order </w:t>
      </w:r>
      <w:r w:rsidR="005B55A9" w:rsidRPr="00D26759">
        <w:rPr>
          <w:lang w:val="en-US"/>
        </w:rPr>
        <w:t xml:space="preserve">to maintain </w:t>
      </w:r>
      <w:r w:rsidR="00E96DCF" w:rsidRPr="00D26759">
        <w:rPr>
          <w:lang w:val="en-US"/>
        </w:rPr>
        <w:t>the same degree of specificity.</w:t>
      </w:r>
    </w:p>
    <w:p w14:paraId="451E4281" w14:textId="2AB55CB6" w:rsidR="0054795F" w:rsidRPr="00D26759" w:rsidRDefault="00CC04D1" w:rsidP="009F481D">
      <w:pPr>
        <w:pStyle w:val="Orateurengris"/>
        <w:rPr>
          <w:lang w:val="en-US"/>
        </w:rPr>
      </w:pPr>
      <w:r w:rsidRPr="00D26759">
        <w:rPr>
          <w:lang w:val="en-US"/>
        </w:rPr>
        <w:t xml:space="preserve">The </w:t>
      </w:r>
      <w:r w:rsidRPr="00D26759">
        <w:rPr>
          <w:b/>
          <w:lang w:val="en-US"/>
        </w:rPr>
        <w:t xml:space="preserve">delegation </w:t>
      </w:r>
      <w:r w:rsidR="00430BF7" w:rsidRPr="00D26759">
        <w:rPr>
          <w:b/>
          <w:lang w:val="en-US"/>
        </w:rPr>
        <w:t xml:space="preserve">of </w:t>
      </w:r>
      <w:r w:rsidR="005B55A9" w:rsidRPr="00D26759">
        <w:rPr>
          <w:b/>
          <w:lang w:val="en-US"/>
        </w:rPr>
        <w:t>Haiti</w:t>
      </w:r>
      <w:r w:rsidR="00AA3E7F" w:rsidRPr="00D26759">
        <w:rPr>
          <w:b/>
          <w:lang w:val="en-US"/>
        </w:rPr>
        <w:t xml:space="preserve"> </w:t>
      </w:r>
      <w:r w:rsidR="0054795F" w:rsidRPr="00D26759">
        <w:rPr>
          <w:lang w:val="en-US"/>
        </w:rPr>
        <w:t xml:space="preserve">fully supported Peru's position, remarking on the specific case of Haiti during hurricane Matthew and the Post-Disaster Needs </w:t>
      </w:r>
      <w:r w:rsidR="00BC154B" w:rsidRPr="00D26759">
        <w:rPr>
          <w:lang w:val="en-US"/>
        </w:rPr>
        <w:t>Assessment</w:t>
      </w:r>
      <w:r w:rsidR="0054795F" w:rsidRPr="00D26759">
        <w:rPr>
          <w:lang w:val="en-US"/>
        </w:rPr>
        <w:t xml:space="preserve"> (PDNA), which did not take into account aspects of culture, including intangible cultural heritage. It was argued that it was not measurable, despite experts’ </w:t>
      </w:r>
      <w:r w:rsidR="00BC154B" w:rsidRPr="00D26759">
        <w:rPr>
          <w:lang w:val="en-US"/>
        </w:rPr>
        <w:t>attempts</w:t>
      </w:r>
      <w:r w:rsidR="0054795F" w:rsidRPr="00D26759">
        <w:rPr>
          <w:lang w:val="en-US"/>
        </w:rPr>
        <w:t xml:space="preserve"> to convince them otherwise. </w:t>
      </w:r>
      <w:r w:rsidR="006351D8" w:rsidRPr="00D26759">
        <w:rPr>
          <w:lang w:val="en-US"/>
        </w:rPr>
        <w:t xml:space="preserve">Thus, it was necessary to raise awareness on </w:t>
      </w:r>
      <w:r w:rsidR="0054795F" w:rsidRPr="00D26759">
        <w:rPr>
          <w:lang w:val="en-US"/>
        </w:rPr>
        <w:t xml:space="preserve">this issue and to </w:t>
      </w:r>
      <w:r w:rsidR="006351D8" w:rsidRPr="00D26759">
        <w:rPr>
          <w:lang w:val="en-US"/>
        </w:rPr>
        <w:t>publish clea</w:t>
      </w:r>
      <w:r w:rsidR="00E96DCF" w:rsidRPr="00D26759">
        <w:rPr>
          <w:lang w:val="en-US"/>
        </w:rPr>
        <w:t>r communication in this regard.</w:t>
      </w:r>
    </w:p>
    <w:p w14:paraId="64CBCA19" w14:textId="5B07E7A4" w:rsidR="00520934" w:rsidRPr="00D26759" w:rsidRDefault="0005228A" w:rsidP="009F481D">
      <w:pPr>
        <w:pStyle w:val="Orateurengris"/>
        <w:rPr>
          <w:lang w:val="en-US"/>
        </w:rPr>
      </w:pPr>
      <w:r w:rsidRPr="00D26759">
        <w:rPr>
          <w:lang w:val="en-US"/>
        </w:rPr>
        <w:t>Referring to 13.2, t</w:t>
      </w:r>
      <w:r w:rsidR="00CC04D1" w:rsidRPr="00D26759">
        <w:rPr>
          <w:lang w:val="en-US"/>
        </w:rPr>
        <w:t xml:space="preserve">he </w:t>
      </w:r>
      <w:r w:rsidR="00CC04D1" w:rsidRPr="00D26759">
        <w:rPr>
          <w:b/>
          <w:lang w:val="en-US"/>
        </w:rPr>
        <w:t>delegation</w:t>
      </w:r>
      <w:r w:rsidR="008378EC" w:rsidRPr="00D26759">
        <w:rPr>
          <w:b/>
          <w:lang w:val="en-US"/>
        </w:rPr>
        <w:t xml:space="preserve"> of </w:t>
      </w:r>
      <w:r w:rsidR="005B55A9" w:rsidRPr="00D26759">
        <w:rPr>
          <w:b/>
          <w:lang w:val="en-US"/>
        </w:rPr>
        <w:t>Eritrea</w:t>
      </w:r>
      <w:r w:rsidR="00AA3E7F" w:rsidRPr="00D26759">
        <w:rPr>
          <w:b/>
          <w:lang w:val="en-US"/>
        </w:rPr>
        <w:t xml:space="preserve"> </w:t>
      </w:r>
      <w:r w:rsidRPr="00D26759">
        <w:rPr>
          <w:lang w:val="en-US"/>
        </w:rPr>
        <w:t>wished to focus on the issue of gender, specifically</w:t>
      </w:r>
      <w:r w:rsidR="004A4E32" w:rsidRPr="00D26759">
        <w:rPr>
          <w:lang w:val="en-US"/>
        </w:rPr>
        <w:t>,</w:t>
      </w:r>
      <w:r w:rsidRPr="00D26759">
        <w:rPr>
          <w:lang w:val="en-US"/>
        </w:rPr>
        <w:t xml:space="preserve"> </w:t>
      </w:r>
      <w:r w:rsidR="004A4E32" w:rsidRPr="00D26759">
        <w:rPr>
          <w:lang w:val="en-US"/>
        </w:rPr>
        <w:t xml:space="preserve">female genital mutilation, which has components of intangible cultural heritage and </w:t>
      </w:r>
      <w:r w:rsidR="000E7B98" w:rsidRPr="00D26759">
        <w:rPr>
          <w:lang w:val="en-US"/>
        </w:rPr>
        <w:t xml:space="preserve">is </w:t>
      </w:r>
      <w:r w:rsidR="004A4E32" w:rsidRPr="00D26759">
        <w:rPr>
          <w:lang w:val="en-US"/>
        </w:rPr>
        <w:t xml:space="preserve">practised </w:t>
      </w:r>
      <w:r w:rsidR="000E7B98" w:rsidRPr="00D26759">
        <w:rPr>
          <w:lang w:val="en-US"/>
        </w:rPr>
        <w:t xml:space="preserve">by </w:t>
      </w:r>
      <w:r w:rsidR="004A4E32" w:rsidRPr="00D26759">
        <w:rPr>
          <w:lang w:val="en-US"/>
        </w:rPr>
        <w:t xml:space="preserve">some </w:t>
      </w:r>
      <w:r w:rsidR="005B55A9" w:rsidRPr="00D26759">
        <w:rPr>
          <w:lang w:val="en-US"/>
        </w:rPr>
        <w:t>nations</w:t>
      </w:r>
      <w:r w:rsidR="004A4E32" w:rsidRPr="00D26759">
        <w:rPr>
          <w:lang w:val="en-US"/>
        </w:rPr>
        <w:t xml:space="preserve">, yet the </w:t>
      </w:r>
      <w:r w:rsidR="005B55A9" w:rsidRPr="00D26759">
        <w:rPr>
          <w:rFonts w:eastAsia="SimSun"/>
          <w:lang w:val="en-US"/>
        </w:rPr>
        <w:t>activity</w:t>
      </w:r>
      <w:r w:rsidR="005B55A9" w:rsidRPr="00D26759">
        <w:rPr>
          <w:lang w:val="en-US"/>
        </w:rPr>
        <w:t xml:space="preserve"> is not </w:t>
      </w:r>
      <w:r w:rsidR="004A4E32" w:rsidRPr="00D26759">
        <w:rPr>
          <w:lang w:val="en-US"/>
        </w:rPr>
        <w:t xml:space="preserve">permitted </w:t>
      </w:r>
      <w:r w:rsidR="005B55A9" w:rsidRPr="00D26759">
        <w:rPr>
          <w:lang w:val="en-US"/>
        </w:rPr>
        <w:t>globally</w:t>
      </w:r>
      <w:r w:rsidR="004A4E32" w:rsidRPr="00D26759">
        <w:rPr>
          <w:lang w:val="en-US"/>
        </w:rPr>
        <w:t xml:space="preserve">. The delegation saw some parallels with the remarks by Gambia on the issue of religion. </w:t>
      </w:r>
      <w:r w:rsidR="000E7B98" w:rsidRPr="00D26759">
        <w:rPr>
          <w:lang w:val="en-US"/>
        </w:rPr>
        <w:t xml:space="preserve">It </w:t>
      </w:r>
      <w:r w:rsidR="004A4E32" w:rsidRPr="00D26759">
        <w:rPr>
          <w:lang w:val="en-US"/>
        </w:rPr>
        <w:t>wished to hear the Secretariat’s view on this issue</w:t>
      </w:r>
      <w:r w:rsidR="00E96DCF" w:rsidRPr="00D26759">
        <w:rPr>
          <w:lang w:val="en-US"/>
        </w:rPr>
        <w:t>.</w:t>
      </w:r>
    </w:p>
    <w:p w14:paraId="502B8589" w14:textId="41A1165D" w:rsidR="00520934" w:rsidRPr="00D26759" w:rsidRDefault="009D2FCE" w:rsidP="009F481D">
      <w:pPr>
        <w:pStyle w:val="Orateurengris"/>
        <w:rPr>
          <w:lang w:val="en-US"/>
        </w:rPr>
      </w:pPr>
      <w:r w:rsidRPr="00D26759">
        <w:rPr>
          <w:lang w:val="en-US"/>
        </w:rPr>
        <w:t>The</w:t>
      </w:r>
      <w:r w:rsidRPr="00D26759">
        <w:rPr>
          <w:b/>
          <w:lang w:val="en-US"/>
        </w:rPr>
        <w:t xml:space="preserve"> </w:t>
      </w:r>
      <w:r w:rsidR="00AA3E7F" w:rsidRPr="00D26759">
        <w:rPr>
          <w:b/>
          <w:lang w:val="en-US"/>
        </w:rPr>
        <w:t>Chairperson</w:t>
      </w:r>
      <w:r w:rsidR="004A4E32" w:rsidRPr="00D26759">
        <w:rPr>
          <w:lang w:val="en-US"/>
        </w:rPr>
        <w:t xml:space="preserve"> noted that there was a general understanding on this theme, and that there were certainly some </w:t>
      </w:r>
      <w:r w:rsidR="00BC154B" w:rsidRPr="00D26759">
        <w:rPr>
          <w:lang w:val="en-US"/>
        </w:rPr>
        <w:t>revision</w:t>
      </w:r>
      <w:r w:rsidR="004A4E32" w:rsidRPr="00D26759">
        <w:rPr>
          <w:lang w:val="en-US"/>
        </w:rPr>
        <w:t xml:space="preserve"> and fine-tuning required, which the R</w:t>
      </w:r>
      <w:r w:rsidR="005B55A9" w:rsidRPr="00D26759">
        <w:rPr>
          <w:lang w:val="en-US"/>
        </w:rPr>
        <w:t xml:space="preserve">apporteurs </w:t>
      </w:r>
      <w:r w:rsidR="004A4E32" w:rsidRPr="00D26759">
        <w:rPr>
          <w:lang w:val="en-US"/>
        </w:rPr>
        <w:t xml:space="preserve">would </w:t>
      </w:r>
      <w:r w:rsidR="005B55A9" w:rsidRPr="00D26759">
        <w:rPr>
          <w:lang w:val="en-US"/>
        </w:rPr>
        <w:t>work</w:t>
      </w:r>
      <w:r w:rsidR="004A4E32" w:rsidRPr="00D26759">
        <w:rPr>
          <w:lang w:val="en-US"/>
        </w:rPr>
        <w:t xml:space="preserve"> on</w:t>
      </w:r>
      <w:r w:rsidR="005B55A9" w:rsidRPr="00D26759">
        <w:rPr>
          <w:lang w:val="en-US"/>
        </w:rPr>
        <w:t xml:space="preserve">. </w:t>
      </w:r>
      <w:r w:rsidR="000E7B98" w:rsidRPr="00D26759">
        <w:rPr>
          <w:lang w:val="en-US"/>
        </w:rPr>
        <w:t xml:space="preserve">He </w:t>
      </w:r>
      <w:r w:rsidR="004A4E32" w:rsidRPr="00D26759">
        <w:rPr>
          <w:lang w:val="en-US"/>
        </w:rPr>
        <w:t xml:space="preserve">highlighted a slight discrepancy in </w:t>
      </w:r>
      <w:r w:rsidR="005B55A9" w:rsidRPr="00D26759">
        <w:rPr>
          <w:lang w:val="en-US"/>
        </w:rPr>
        <w:t xml:space="preserve">13.2 </w:t>
      </w:r>
      <w:r w:rsidR="004A4E32" w:rsidRPr="00D26759">
        <w:rPr>
          <w:lang w:val="en-US"/>
        </w:rPr>
        <w:t xml:space="preserve">between </w:t>
      </w:r>
      <w:r w:rsidR="005B55A9" w:rsidRPr="00D26759">
        <w:rPr>
          <w:lang w:val="en-US"/>
        </w:rPr>
        <w:t>the French and English versions</w:t>
      </w:r>
      <w:r w:rsidR="004A4E32" w:rsidRPr="00D26759">
        <w:rPr>
          <w:lang w:val="en-US"/>
        </w:rPr>
        <w:t>;</w:t>
      </w:r>
      <w:r w:rsidR="005B55A9" w:rsidRPr="00D26759">
        <w:rPr>
          <w:lang w:val="en-US"/>
        </w:rPr>
        <w:t xml:space="preserve"> </w:t>
      </w:r>
      <w:r w:rsidR="004A4E32" w:rsidRPr="00D26759">
        <w:rPr>
          <w:lang w:val="en-US"/>
        </w:rPr>
        <w:t xml:space="preserve">‘urban development’ would </w:t>
      </w:r>
      <w:r w:rsidR="00E96DCF" w:rsidRPr="00D26759">
        <w:rPr>
          <w:lang w:val="en-US"/>
        </w:rPr>
        <w:t>be added in the French version.</w:t>
      </w:r>
    </w:p>
    <w:p w14:paraId="72C38B8A" w14:textId="0FFED0AE" w:rsidR="00520934" w:rsidRPr="00D26759" w:rsidRDefault="00181CDD" w:rsidP="009F481D">
      <w:pPr>
        <w:pStyle w:val="Orateurengris"/>
        <w:rPr>
          <w:lang w:val="en-US"/>
        </w:rPr>
      </w:pPr>
      <w:r w:rsidRPr="00D26759">
        <w:rPr>
          <w:b/>
          <w:lang w:val="en-US"/>
        </w:rPr>
        <w:t>Ms Ananya B</w:t>
      </w:r>
      <w:r w:rsidR="00246611" w:rsidRPr="00D26759">
        <w:rPr>
          <w:b/>
          <w:lang w:val="en-US"/>
        </w:rPr>
        <w:t>h</w:t>
      </w:r>
      <w:r w:rsidRPr="00D26759">
        <w:rPr>
          <w:b/>
          <w:lang w:val="en-US"/>
        </w:rPr>
        <w:t>attacharya</w:t>
      </w:r>
      <w:r w:rsidRPr="00D26759">
        <w:rPr>
          <w:lang w:val="en-US"/>
        </w:rPr>
        <w:t xml:space="preserve">, </w:t>
      </w:r>
      <w:r w:rsidR="000E7B98" w:rsidRPr="00D26759">
        <w:rPr>
          <w:b/>
          <w:lang w:val="en-US"/>
        </w:rPr>
        <w:t xml:space="preserve">NGO </w:t>
      </w:r>
      <w:r w:rsidRPr="00D26759">
        <w:rPr>
          <w:b/>
          <w:lang w:val="en-US"/>
        </w:rPr>
        <w:t>Contact Base</w:t>
      </w:r>
      <w:r w:rsidRPr="00D26759">
        <w:rPr>
          <w:lang w:val="en-US"/>
        </w:rPr>
        <w:t xml:space="preserve">, </w:t>
      </w:r>
      <w:r w:rsidR="002E5DDA" w:rsidRPr="00D26759">
        <w:rPr>
          <w:lang w:val="en-US"/>
        </w:rPr>
        <w:t>had two observations. Firstly, regarding 13.4, she wished to changed the wording ‘</w:t>
      </w:r>
      <w:r w:rsidR="005B55A9" w:rsidRPr="00D26759">
        <w:rPr>
          <w:lang w:val="en-US"/>
        </w:rPr>
        <w:t>av</w:t>
      </w:r>
      <w:r w:rsidR="002E5DDA" w:rsidRPr="00D26759">
        <w:rPr>
          <w:lang w:val="en-US"/>
        </w:rPr>
        <w:t>ailability of natural resources’</w:t>
      </w:r>
      <w:r w:rsidR="005B55A9" w:rsidRPr="00D26759">
        <w:rPr>
          <w:lang w:val="en-US"/>
        </w:rPr>
        <w:t xml:space="preserve"> </w:t>
      </w:r>
      <w:r w:rsidR="002E5DDA" w:rsidRPr="00D26759">
        <w:rPr>
          <w:lang w:val="en-US"/>
        </w:rPr>
        <w:t>to ‘natural and other resources’ or ‘</w:t>
      </w:r>
      <w:r w:rsidR="005B55A9" w:rsidRPr="00D26759">
        <w:rPr>
          <w:lang w:val="en-US"/>
        </w:rPr>
        <w:t>nat</w:t>
      </w:r>
      <w:r w:rsidR="002E5DDA" w:rsidRPr="00D26759">
        <w:rPr>
          <w:lang w:val="en-US"/>
        </w:rPr>
        <w:t xml:space="preserve">ural and technical resources’, explaining that </w:t>
      </w:r>
      <w:r w:rsidR="005B55A9" w:rsidRPr="00D26759">
        <w:rPr>
          <w:lang w:val="en-US"/>
        </w:rPr>
        <w:t xml:space="preserve">often </w:t>
      </w:r>
      <w:r w:rsidR="002E5DDA" w:rsidRPr="00D26759">
        <w:rPr>
          <w:lang w:val="en-US"/>
        </w:rPr>
        <w:t xml:space="preserve">communities lacked </w:t>
      </w:r>
      <w:r w:rsidR="005B55A9" w:rsidRPr="00D26759">
        <w:rPr>
          <w:lang w:val="en-US"/>
        </w:rPr>
        <w:t xml:space="preserve">the basic things, </w:t>
      </w:r>
      <w:r w:rsidR="002E5DDA" w:rsidRPr="00D26759">
        <w:rPr>
          <w:lang w:val="en-US"/>
        </w:rPr>
        <w:t xml:space="preserve">such as lack of infrastructure and </w:t>
      </w:r>
      <w:r w:rsidR="005B55A9" w:rsidRPr="00D26759">
        <w:rPr>
          <w:lang w:val="en-US"/>
        </w:rPr>
        <w:t xml:space="preserve">tools, </w:t>
      </w:r>
      <w:r w:rsidR="002E5DDA" w:rsidRPr="00D26759">
        <w:rPr>
          <w:lang w:val="en-US"/>
        </w:rPr>
        <w:t>which hampered</w:t>
      </w:r>
      <w:r w:rsidR="005B55A9" w:rsidRPr="00D26759">
        <w:rPr>
          <w:lang w:val="en-US"/>
        </w:rPr>
        <w:t xml:space="preserve"> practice and transmission. </w:t>
      </w:r>
      <w:r w:rsidR="002E5DDA" w:rsidRPr="00D26759">
        <w:rPr>
          <w:lang w:val="en-US"/>
        </w:rPr>
        <w:t>It could also refer to resources other than natural resources. Secondly, regarding 13.2</w:t>
      </w:r>
      <w:r w:rsidR="005B55A9" w:rsidRPr="00D26759">
        <w:rPr>
          <w:lang w:val="en-US"/>
        </w:rPr>
        <w:t xml:space="preserve"> </w:t>
      </w:r>
      <w:r w:rsidR="002E5DDA" w:rsidRPr="00D26759">
        <w:rPr>
          <w:lang w:val="en-US"/>
        </w:rPr>
        <w:t>and the reference to ‘disaster reduction’, Ms B</w:t>
      </w:r>
      <w:r w:rsidR="00246611" w:rsidRPr="00D26759">
        <w:rPr>
          <w:lang w:val="en-US"/>
        </w:rPr>
        <w:t>h</w:t>
      </w:r>
      <w:r w:rsidR="002E5DDA" w:rsidRPr="00D26759">
        <w:rPr>
          <w:lang w:val="en-US"/>
        </w:rPr>
        <w:t>attacharya</w:t>
      </w:r>
      <w:r w:rsidR="005B55A9" w:rsidRPr="00D26759">
        <w:rPr>
          <w:lang w:val="en-US"/>
        </w:rPr>
        <w:t xml:space="preserve"> </w:t>
      </w:r>
      <w:r w:rsidR="002E5DDA" w:rsidRPr="00D26759">
        <w:rPr>
          <w:lang w:val="en-US"/>
        </w:rPr>
        <w:t xml:space="preserve">understood that there was </w:t>
      </w:r>
      <w:r w:rsidR="005B55A9" w:rsidRPr="00D26759">
        <w:rPr>
          <w:lang w:val="en-US"/>
        </w:rPr>
        <w:t>another set of indicators on peace-building</w:t>
      </w:r>
      <w:r w:rsidR="002E5DDA" w:rsidRPr="00D26759">
        <w:rPr>
          <w:lang w:val="en-US"/>
        </w:rPr>
        <w:t>,</w:t>
      </w:r>
      <w:r w:rsidR="005B55A9" w:rsidRPr="00D26759">
        <w:rPr>
          <w:lang w:val="en-US"/>
        </w:rPr>
        <w:t xml:space="preserve"> but </w:t>
      </w:r>
      <w:r w:rsidR="002E5DDA" w:rsidRPr="00D26759">
        <w:rPr>
          <w:lang w:val="en-US"/>
        </w:rPr>
        <w:t>preferred ‘disaster and conflict reduction’ or ‘mitigation’</w:t>
      </w:r>
      <w:r w:rsidR="005B55A9" w:rsidRPr="00D26759">
        <w:rPr>
          <w:lang w:val="en-US"/>
        </w:rPr>
        <w:t xml:space="preserve"> because policies related to conflict r</w:t>
      </w:r>
      <w:r w:rsidR="00167E3C" w:rsidRPr="00D26759">
        <w:rPr>
          <w:lang w:val="en-US"/>
        </w:rPr>
        <w:t xml:space="preserve">eduction should </w:t>
      </w:r>
      <w:r w:rsidR="002E5DDA" w:rsidRPr="00D26759">
        <w:rPr>
          <w:lang w:val="en-US"/>
        </w:rPr>
        <w:t>also</w:t>
      </w:r>
      <w:r w:rsidR="005B55A9" w:rsidRPr="00D26759">
        <w:rPr>
          <w:lang w:val="en-US"/>
        </w:rPr>
        <w:t xml:space="preserve"> </w:t>
      </w:r>
      <w:r w:rsidR="00167E3C" w:rsidRPr="00D26759">
        <w:rPr>
          <w:lang w:val="en-US"/>
        </w:rPr>
        <w:t xml:space="preserve">take </w:t>
      </w:r>
      <w:r w:rsidR="002E5DDA" w:rsidRPr="00D26759">
        <w:rPr>
          <w:lang w:val="en-US"/>
        </w:rPr>
        <w:t xml:space="preserve">in </w:t>
      </w:r>
      <w:r w:rsidR="00D34644" w:rsidRPr="00D26759">
        <w:rPr>
          <w:lang w:val="en-US"/>
        </w:rPr>
        <w:t xml:space="preserve">natural and human-induced </w:t>
      </w:r>
      <w:r w:rsidR="002E5DDA" w:rsidRPr="00D26759">
        <w:rPr>
          <w:lang w:val="en-US"/>
        </w:rPr>
        <w:t>d</w:t>
      </w:r>
      <w:r w:rsidR="005B55A9" w:rsidRPr="00D26759">
        <w:rPr>
          <w:lang w:val="en-US"/>
        </w:rPr>
        <w:t>isasters.</w:t>
      </w:r>
    </w:p>
    <w:p w14:paraId="5294391D" w14:textId="6B6198F1" w:rsidR="00520934" w:rsidRPr="00D26759" w:rsidRDefault="009D2FCE" w:rsidP="009F481D">
      <w:pPr>
        <w:pStyle w:val="Orateurengris"/>
        <w:rPr>
          <w:lang w:val="en-US"/>
        </w:rPr>
      </w:pPr>
      <w:r w:rsidRPr="00D26759">
        <w:rPr>
          <w:lang w:val="en-US"/>
        </w:rPr>
        <w:t>The</w:t>
      </w:r>
      <w:r w:rsidRPr="00D26759">
        <w:rPr>
          <w:b/>
          <w:lang w:val="en-US"/>
        </w:rPr>
        <w:t xml:space="preserve"> </w:t>
      </w:r>
      <w:r w:rsidR="004A4E32" w:rsidRPr="00D26759">
        <w:rPr>
          <w:b/>
          <w:lang w:val="en-US"/>
        </w:rPr>
        <w:t xml:space="preserve">Chairperson </w:t>
      </w:r>
      <w:r w:rsidR="004A4E32" w:rsidRPr="00D26759">
        <w:rPr>
          <w:lang w:val="en-US"/>
        </w:rPr>
        <w:t>thanked Ms B</w:t>
      </w:r>
      <w:r w:rsidR="00246611" w:rsidRPr="00D26759">
        <w:rPr>
          <w:lang w:val="en-US"/>
        </w:rPr>
        <w:t>h</w:t>
      </w:r>
      <w:r w:rsidR="004A4E32" w:rsidRPr="00D26759">
        <w:rPr>
          <w:lang w:val="en-US"/>
        </w:rPr>
        <w:t xml:space="preserve">attacharya </w:t>
      </w:r>
      <w:r w:rsidR="005B55A9" w:rsidRPr="00D26759">
        <w:rPr>
          <w:lang w:val="en-US"/>
        </w:rPr>
        <w:t xml:space="preserve">for </w:t>
      </w:r>
      <w:r w:rsidR="004A4E32" w:rsidRPr="00D26759">
        <w:rPr>
          <w:lang w:val="en-US"/>
        </w:rPr>
        <w:t xml:space="preserve">her </w:t>
      </w:r>
      <w:r w:rsidR="005B55A9" w:rsidRPr="00D26759">
        <w:rPr>
          <w:lang w:val="en-US"/>
        </w:rPr>
        <w:t xml:space="preserve">contribution. </w:t>
      </w:r>
      <w:r w:rsidR="004A4E32" w:rsidRPr="00D26759">
        <w:rPr>
          <w:lang w:val="en-US"/>
        </w:rPr>
        <w:t xml:space="preserve">He then turned to </w:t>
      </w:r>
      <w:r w:rsidR="005B55A9" w:rsidRPr="00D26759">
        <w:rPr>
          <w:u w:val="single"/>
          <w:lang w:val="en-US"/>
        </w:rPr>
        <w:t>Indicator 14</w:t>
      </w:r>
      <w:r w:rsidR="005B55A9" w:rsidRPr="00D26759">
        <w:rPr>
          <w:lang w:val="en-US"/>
        </w:rPr>
        <w:t>.</w:t>
      </w:r>
    </w:p>
    <w:p w14:paraId="7C0B4A73" w14:textId="4CA9D850" w:rsidR="00520934" w:rsidRPr="00D26759" w:rsidRDefault="0083237F" w:rsidP="009F481D">
      <w:pPr>
        <w:pStyle w:val="Orateurengris"/>
        <w:rPr>
          <w:lang w:val="en-US"/>
        </w:rPr>
      </w:pPr>
      <w:r w:rsidRPr="00D26759">
        <w:rPr>
          <w:lang w:val="en-US"/>
        </w:rPr>
        <w:t>Regarding 14.1, t</w:t>
      </w:r>
      <w:r w:rsidR="00CC04D1" w:rsidRPr="00D26759">
        <w:rPr>
          <w:lang w:val="en-US"/>
        </w:rPr>
        <w:t xml:space="preserve">he </w:t>
      </w:r>
      <w:r w:rsidR="00CC04D1" w:rsidRPr="00D26759">
        <w:rPr>
          <w:b/>
          <w:lang w:val="en-US"/>
        </w:rPr>
        <w:t>delegation</w:t>
      </w:r>
      <w:r w:rsidR="008378EC" w:rsidRPr="00D26759">
        <w:rPr>
          <w:b/>
          <w:lang w:val="en-US"/>
        </w:rPr>
        <w:t xml:space="preserve"> of </w:t>
      </w:r>
      <w:r w:rsidRPr="00D26759">
        <w:rPr>
          <w:b/>
          <w:lang w:val="en-US"/>
        </w:rPr>
        <w:t>Belgium</w:t>
      </w:r>
      <w:r w:rsidR="00520934" w:rsidRPr="00D26759">
        <w:rPr>
          <w:b/>
          <w:lang w:val="en-US"/>
        </w:rPr>
        <w:t xml:space="preserve"> </w:t>
      </w:r>
      <w:r w:rsidRPr="00D26759">
        <w:rPr>
          <w:lang w:val="en-US"/>
        </w:rPr>
        <w:t>referred to the phrase, ‘</w:t>
      </w:r>
      <w:r w:rsidR="005B55A9" w:rsidRPr="00D26759">
        <w:rPr>
          <w:lang w:val="en-US"/>
        </w:rPr>
        <w:t>ICH</w:t>
      </w:r>
      <w:r w:rsidRPr="00D26759">
        <w:rPr>
          <w:lang w:val="en-US"/>
        </w:rPr>
        <w:t xml:space="preserve"> bearers and their communities’, proposing to change it to the more general ‘</w:t>
      </w:r>
      <w:r w:rsidR="005B55A9" w:rsidRPr="00D26759">
        <w:rPr>
          <w:lang w:val="en-US"/>
        </w:rPr>
        <w:t xml:space="preserve">communities, groups </w:t>
      </w:r>
      <w:r w:rsidRPr="00D26759">
        <w:rPr>
          <w:lang w:val="en-US"/>
        </w:rPr>
        <w:t>and, if applicable, individuals’, or at least ‘</w:t>
      </w:r>
      <w:r w:rsidR="005B55A9" w:rsidRPr="00D26759">
        <w:rPr>
          <w:lang w:val="en-US"/>
        </w:rPr>
        <w:t>communi</w:t>
      </w:r>
      <w:r w:rsidRPr="00D26759">
        <w:rPr>
          <w:lang w:val="en-US"/>
        </w:rPr>
        <w:t>ties and groups and individuals’</w:t>
      </w:r>
      <w:r w:rsidR="00E96DCF" w:rsidRPr="00D26759">
        <w:rPr>
          <w:lang w:val="en-US"/>
        </w:rPr>
        <w:t>.</w:t>
      </w:r>
    </w:p>
    <w:p w14:paraId="585AD926" w14:textId="3CAD1DDC" w:rsidR="00520934" w:rsidRPr="00D26759" w:rsidRDefault="0083237F" w:rsidP="009F481D">
      <w:pPr>
        <w:pStyle w:val="Orateurengris"/>
        <w:rPr>
          <w:lang w:val="en-US"/>
        </w:rPr>
      </w:pPr>
      <w:r w:rsidRPr="00D26759">
        <w:rPr>
          <w:lang w:val="en-US"/>
        </w:rPr>
        <w:t>The</w:t>
      </w:r>
      <w:r w:rsidRPr="00D26759">
        <w:rPr>
          <w:b/>
          <w:lang w:val="en-US"/>
        </w:rPr>
        <w:t xml:space="preserve"> d</w:t>
      </w:r>
      <w:r w:rsidR="008378EC" w:rsidRPr="00D26759">
        <w:rPr>
          <w:b/>
          <w:lang w:val="en-US"/>
        </w:rPr>
        <w:t xml:space="preserve">elegation of </w:t>
      </w:r>
      <w:r w:rsidR="00FA30B4" w:rsidRPr="00D26759">
        <w:rPr>
          <w:b/>
          <w:lang w:val="en-US"/>
        </w:rPr>
        <w:t>China</w:t>
      </w:r>
      <w:r w:rsidR="00FA30B4" w:rsidRPr="00D26759">
        <w:rPr>
          <w:lang w:val="en-US"/>
        </w:rPr>
        <w:t xml:space="preserve"> believed that the </w:t>
      </w:r>
      <w:r w:rsidR="005B55A9" w:rsidRPr="00D26759">
        <w:rPr>
          <w:lang w:val="en-US"/>
        </w:rPr>
        <w:t xml:space="preserve">policy to protect the </w:t>
      </w:r>
      <w:r w:rsidR="00FA30B4" w:rsidRPr="00D26759">
        <w:rPr>
          <w:lang w:val="en-US"/>
        </w:rPr>
        <w:t>practitioner</w:t>
      </w:r>
      <w:r w:rsidR="005B55A9" w:rsidRPr="00D26759">
        <w:rPr>
          <w:lang w:val="en-US"/>
        </w:rPr>
        <w:t xml:space="preserve"> and bearer</w:t>
      </w:r>
      <w:r w:rsidR="00FA30B4" w:rsidRPr="00D26759">
        <w:rPr>
          <w:lang w:val="en-US"/>
        </w:rPr>
        <w:t xml:space="preserve">, and to protect the community was affected by the fact that there was no </w:t>
      </w:r>
      <w:r w:rsidR="005B55A9" w:rsidRPr="00D26759">
        <w:rPr>
          <w:lang w:val="en-US"/>
        </w:rPr>
        <w:t xml:space="preserve">clear definition </w:t>
      </w:r>
      <w:r w:rsidR="00FA30B4" w:rsidRPr="00D26759">
        <w:rPr>
          <w:lang w:val="en-US"/>
        </w:rPr>
        <w:t xml:space="preserve">of intellectual property covering intangible cultural heritage. Thus, this issue required further </w:t>
      </w:r>
      <w:r w:rsidR="005B55A9" w:rsidRPr="00D26759">
        <w:rPr>
          <w:lang w:val="en-US"/>
        </w:rPr>
        <w:t xml:space="preserve">discussion </w:t>
      </w:r>
      <w:r w:rsidR="00FA30B4" w:rsidRPr="00D26759">
        <w:rPr>
          <w:lang w:val="en-US"/>
        </w:rPr>
        <w:t xml:space="preserve">to advance on its </w:t>
      </w:r>
      <w:r w:rsidR="00E96DCF" w:rsidRPr="00D26759">
        <w:rPr>
          <w:lang w:val="en-US"/>
        </w:rPr>
        <w:t>development and resolution.</w:t>
      </w:r>
    </w:p>
    <w:p w14:paraId="0C5EA880" w14:textId="7A7619B1" w:rsidR="00520934" w:rsidRPr="00D26759" w:rsidRDefault="00FA30B4" w:rsidP="009F481D">
      <w:pPr>
        <w:pStyle w:val="Orateurengris"/>
        <w:rPr>
          <w:lang w:val="en-US"/>
        </w:rPr>
      </w:pPr>
      <w:r w:rsidRPr="00D26759">
        <w:rPr>
          <w:lang w:val="en-US"/>
        </w:rPr>
        <w:t xml:space="preserve">Apologising for the technical problems, the </w:t>
      </w:r>
      <w:r w:rsidR="005B55A9" w:rsidRPr="00D26759">
        <w:rPr>
          <w:b/>
          <w:lang w:val="en-US"/>
        </w:rPr>
        <w:t>Chairperson</w:t>
      </w:r>
      <w:r w:rsidRPr="00D26759">
        <w:rPr>
          <w:b/>
          <w:lang w:val="en-US"/>
        </w:rPr>
        <w:t xml:space="preserve"> </w:t>
      </w:r>
      <w:r w:rsidR="005B55A9" w:rsidRPr="00D26759">
        <w:rPr>
          <w:lang w:val="en-US"/>
        </w:rPr>
        <w:t>congratulate</w:t>
      </w:r>
      <w:r w:rsidRPr="00D26759">
        <w:rPr>
          <w:lang w:val="en-US"/>
        </w:rPr>
        <w:t xml:space="preserve">d the delegations </w:t>
      </w:r>
      <w:r w:rsidR="005B55A9" w:rsidRPr="00D26759">
        <w:rPr>
          <w:lang w:val="en-US"/>
        </w:rPr>
        <w:t xml:space="preserve">for </w:t>
      </w:r>
      <w:r w:rsidRPr="00D26759">
        <w:rPr>
          <w:lang w:val="en-US"/>
        </w:rPr>
        <w:t>their hard work at this halfway juncture with the hope that the technical glitches would be soon resolved. He invited the Secretary to introduce</w:t>
      </w:r>
      <w:r w:rsidR="00E96DCF" w:rsidRPr="00D26759">
        <w:rPr>
          <w:lang w:val="en-US"/>
        </w:rPr>
        <w:t xml:space="preserve"> the next thematic area.</w:t>
      </w:r>
    </w:p>
    <w:p w14:paraId="659C37A7" w14:textId="68BA5CFE" w:rsidR="00520934" w:rsidRPr="00D26759" w:rsidRDefault="009D2FCE" w:rsidP="009F481D">
      <w:pPr>
        <w:pStyle w:val="Orateurengris"/>
        <w:rPr>
          <w:lang w:val="en-US"/>
        </w:rPr>
      </w:pPr>
      <w:r w:rsidRPr="00D26759">
        <w:rPr>
          <w:lang w:val="en-US"/>
        </w:rPr>
        <w:t>The</w:t>
      </w:r>
      <w:r w:rsidRPr="00D26759">
        <w:rPr>
          <w:b/>
          <w:lang w:val="en-US"/>
        </w:rPr>
        <w:t xml:space="preserve"> </w:t>
      </w:r>
      <w:r w:rsidR="00FA30B4" w:rsidRPr="00D26759">
        <w:rPr>
          <w:b/>
          <w:lang w:val="en-US"/>
        </w:rPr>
        <w:t xml:space="preserve">Secretary </w:t>
      </w:r>
      <w:r w:rsidR="00FA30B4" w:rsidRPr="00D26759">
        <w:rPr>
          <w:lang w:val="en-US"/>
        </w:rPr>
        <w:t xml:space="preserve">presented the </w:t>
      </w:r>
      <w:r w:rsidR="005B55A9" w:rsidRPr="00D26759">
        <w:rPr>
          <w:lang w:val="en-US"/>
        </w:rPr>
        <w:t xml:space="preserve">fifth set of indicators </w:t>
      </w:r>
      <w:r w:rsidR="00FA30B4" w:rsidRPr="00D26759">
        <w:rPr>
          <w:lang w:val="en-US"/>
        </w:rPr>
        <w:t xml:space="preserve">under the </w:t>
      </w:r>
      <w:r w:rsidR="005B55A9" w:rsidRPr="00D26759">
        <w:rPr>
          <w:lang w:val="en-US"/>
        </w:rPr>
        <w:t>theme</w:t>
      </w:r>
      <w:r w:rsidR="00FA30B4" w:rsidRPr="00D26759">
        <w:rPr>
          <w:lang w:val="en-US"/>
        </w:rPr>
        <w:t xml:space="preserve"> ‘</w:t>
      </w:r>
      <w:r w:rsidR="005B55A9" w:rsidRPr="00D26759">
        <w:rPr>
          <w:u w:val="single"/>
          <w:lang w:val="en-US"/>
        </w:rPr>
        <w:t>Role of intangible cultural heritage</w:t>
      </w:r>
      <w:r w:rsidR="00FA30B4" w:rsidRPr="00D26759">
        <w:rPr>
          <w:u w:val="single"/>
          <w:lang w:val="en-US"/>
        </w:rPr>
        <w:t xml:space="preserve"> in society’</w:t>
      </w:r>
      <w:r w:rsidR="00FA30B4" w:rsidRPr="00D26759">
        <w:rPr>
          <w:lang w:val="en-US"/>
        </w:rPr>
        <w:t xml:space="preserve">, which </w:t>
      </w:r>
      <w:r w:rsidR="005B55A9" w:rsidRPr="00D26759">
        <w:rPr>
          <w:lang w:val="en-US"/>
        </w:rPr>
        <w:t xml:space="preserve">continues </w:t>
      </w:r>
      <w:r w:rsidR="00FA30B4" w:rsidRPr="00D26759">
        <w:rPr>
          <w:lang w:val="en-US"/>
        </w:rPr>
        <w:t xml:space="preserve">from the theme of </w:t>
      </w:r>
      <w:r w:rsidR="005B55A9" w:rsidRPr="00D26759">
        <w:rPr>
          <w:lang w:val="en-US"/>
        </w:rPr>
        <w:t xml:space="preserve">sustainable development </w:t>
      </w:r>
      <w:r w:rsidR="00FA30B4" w:rsidRPr="00D26759">
        <w:rPr>
          <w:lang w:val="en-US"/>
        </w:rPr>
        <w:t xml:space="preserve">referred to in Article 13 </w:t>
      </w:r>
      <w:r w:rsidR="005B55A9" w:rsidRPr="00D26759">
        <w:rPr>
          <w:lang w:val="en-US"/>
        </w:rPr>
        <w:t xml:space="preserve">Convention </w:t>
      </w:r>
      <w:r w:rsidR="00FA30B4" w:rsidRPr="00D26759">
        <w:rPr>
          <w:lang w:val="en-US"/>
        </w:rPr>
        <w:t>as ‘</w:t>
      </w:r>
      <w:r w:rsidR="005B55A9" w:rsidRPr="00D26759">
        <w:rPr>
          <w:lang w:val="en-US"/>
        </w:rPr>
        <w:t>promoting</w:t>
      </w:r>
      <w:r w:rsidR="00FA30B4" w:rsidRPr="00D26759">
        <w:rPr>
          <w:lang w:val="en-US"/>
        </w:rPr>
        <w:t xml:space="preserve"> the function of ICH in society’</w:t>
      </w:r>
      <w:r w:rsidR="005B55A9" w:rsidRPr="00D26759">
        <w:rPr>
          <w:lang w:val="en-US"/>
        </w:rPr>
        <w:t xml:space="preserve">. The focus </w:t>
      </w:r>
      <w:r w:rsidR="00FA30B4" w:rsidRPr="00D26759">
        <w:rPr>
          <w:lang w:val="en-US"/>
        </w:rPr>
        <w:t xml:space="preserve">however is less on policies, </w:t>
      </w:r>
      <w:r w:rsidR="005B55A9" w:rsidRPr="00D26759">
        <w:rPr>
          <w:lang w:val="en-US"/>
        </w:rPr>
        <w:t>legislatio</w:t>
      </w:r>
      <w:r w:rsidR="00FA30B4" w:rsidRPr="00D26759">
        <w:rPr>
          <w:lang w:val="en-US"/>
        </w:rPr>
        <w:t xml:space="preserve">n or legal frameworks </w:t>
      </w:r>
      <w:r w:rsidR="005B55A9" w:rsidRPr="00D26759">
        <w:rPr>
          <w:lang w:val="en-US"/>
        </w:rPr>
        <w:t>and more on programmes and activities. It includes two indicators and four assessment fact</w:t>
      </w:r>
      <w:r w:rsidR="00FA30B4" w:rsidRPr="00D26759">
        <w:rPr>
          <w:lang w:val="en-US"/>
        </w:rPr>
        <w:t xml:space="preserve">ors. </w:t>
      </w:r>
      <w:r w:rsidR="00FA30B4" w:rsidRPr="00D26759">
        <w:rPr>
          <w:u w:val="single"/>
          <w:lang w:val="en-US"/>
        </w:rPr>
        <w:t>Indicator 15</w:t>
      </w:r>
      <w:r w:rsidR="00FA30B4" w:rsidRPr="00D26759">
        <w:rPr>
          <w:lang w:val="en-US"/>
        </w:rPr>
        <w:t xml:space="preserve"> looks at the ‘e</w:t>
      </w:r>
      <w:r w:rsidR="005B55A9" w:rsidRPr="00D26759">
        <w:rPr>
          <w:lang w:val="en-US"/>
        </w:rPr>
        <w:t>xtent to which the importance of ICH in society is recognized, both by the communities, groups and individuals concerned and by society at large</w:t>
      </w:r>
      <w:r w:rsidR="00FA30B4" w:rsidRPr="00D26759">
        <w:rPr>
          <w:lang w:val="en-US"/>
        </w:rPr>
        <w:t>’.</w:t>
      </w:r>
      <w:r w:rsidR="005B55A9" w:rsidRPr="00D26759">
        <w:rPr>
          <w:lang w:val="en-US"/>
        </w:rPr>
        <w:t xml:space="preserve"> Factor 15.1 asks whether these community</w:t>
      </w:r>
      <w:r w:rsidR="00FA30B4" w:rsidRPr="00D26759">
        <w:rPr>
          <w:lang w:val="en-US"/>
        </w:rPr>
        <w:t>,</w:t>
      </w:r>
      <w:r w:rsidR="005B55A9" w:rsidRPr="00D26759">
        <w:rPr>
          <w:lang w:val="en-US"/>
        </w:rPr>
        <w:t xml:space="preserve"> groups and individuals are able to utilize their own </w:t>
      </w:r>
      <w:r w:rsidR="00DB7F3E" w:rsidRPr="00D26759">
        <w:rPr>
          <w:lang w:val="en-US"/>
        </w:rPr>
        <w:t xml:space="preserve">intangible cultural heritage </w:t>
      </w:r>
      <w:r w:rsidR="005B55A9" w:rsidRPr="00D26759">
        <w:rPr>
          <w:lang w:val="en-US"/>
        </w:rPr>
        <w:t xml:space="preserve">to implement and achieve sustainable development programmes. </w:t>
      </w:r>
      <w:r w:rsidR="00DB7F3E" w:rsidRPr="00D26759">
        <w:rPr>
          <w:lang w:val="en-US"/>
        </w:rPr>
        <w:t>F</w:t>
      </w:r>
      <w:r w:rsidR="005B55A9" w:rsidRPr="00D26759">
        <w:rPr>
          <w:lang w:val="en-US"/>
        </w:rPr>
        <w:t xml:space="preserve">actor 15.2 concerns whether development interventions strengthen the role of </w:t>
      </w:r>
      <w:r w:rsidR="00DB7F3E" w:rsidRPr="00D26759">
        <w:rPr>
          <w:lang w:val="en-US"/>
        </w:rPr>
        <w:t xml:space="preserve">intangible cultural heritage </w:t>
      </w:r>
      <w:r w:rsidR="00167E3C" w:rsidRPr="00D26759">
        <w:rPr>
          <w:lang w:val="en-US"/>
        </w:rPr>
        <w:t>as a driver, guarantor</w:t>
      </w:r>
      <w:r w:rsidR="005B55A9" w:rsidRPr="00D26759">
        <w:rPr>
          <w:lang w:val="en-US"/>
        </w:rPr>
        <w:t xml:space="preserve"> and enabler of sustainable development</w:t>
      </w:r>
      <w:r w:rsidR="00DB7F3E" w:rsidRPr="00D26759">
        <w:rPr>
          <w:lang w:val="en-US"/>
        </w:rPr>
        <w:t>,</w:t>
      </w:r>
      <w:r w:rsidR="005B55A9" w:rsidRPr="00D26759">
        <w:rPr>
          <w:lang w:val="en-US"/>
        </w:rPr>
        <w:t xml:space="preserve"> and recognize</w:t>
      </w:r>
      <w:r w:rsidR="00DB7F3E" w:rsidRPr="00D26759">
        <w:rPr>
          <w:lang w:val="en-US"/>
        </w:rPr>
        <w:t>s</w:t>
      </w:r>
      <w:r w:rsidR="005B55A9" w:rsidRPr="00D26759">
        <w:rPr>
          <w:lang w:val="en-US"/>
        </w:rPr>
        <w:t xml:space="preserve"> its importance in society. </w:t>
      </w:r>
      <w:r w:rsidR="00DB7F3E" w:rsidRPr="00D26759">
        <w:rPr>
          <w:lang w:val="en-US"/>
        </w:rPr>
        <w:t xml:space="preserve">The first factor thus concerns </w:t>
      </w:r>
      <w:r w:rsidR="005B55A9" w:rsidRPr="00D26759">
        <w:rPr>
          <w:lang w:val="en-US"/>
        </w:rPr>
        <w:t xml:space="preserve">how communities use their </w:t>
      </w:r>
      <w:r w:rsidR="00DB7F3E" w:rsidRPr="00D26759">
        <w:rPr>
          <w:lang w:val="en-US"/>
        </w:rPr>
        <w:t xml:space="preserve">intangible cultural heritage </w:t>
      </w:r>
      <w:r w:rsidR="005B55A9" w:rsidRPr="00D26759">
        <w:rPr>
          <w:lang w:val="en-US"/>
        </w:rPr>
        <w:t>to achieve sustainable development goals or targets</w:t>
      </w:r>
      <w:r w:rsidR="00DB7F3E" w:rsidRPr="00D26759">
        <w:rPr>
          <w:lang w:val="en-US"/>
        </w:rPr>
        <w:t>,</w:t>
      </w:r>
      <w:r w:rsidR="005B55A9" w:rsidRPr="00D26759">
        <w:rPr>
          <w:lang w:val="en-US"/>
        </w:rPr>
        <w:t xml:space="preserve"> </w:t>
      </w:r>
      <w:r w:rsidR="00DB7F3E" w:rsidRPr="00D26759">
        <w:rPr>
          <w:lang w:val="en-US"/>
        </w:rPr>
        <w:t xml:space="preserve">while </w:t>
      </w:r>
      <w:r w:rsidR="005B55A9" w:rsidRPr="00D26759">
        <w:rPr>
          <w:lang w:val="en-US"/>
        </w:rPr>
        <w:t xml:space="preserve">the second </w:t>
      </w:r>
      <w:r w:rsidR="00DB7F3E" w:rsidRPr="00D26759">
        <w:rPr>
          <w:lang w:val="en-US"/>
        </w:rPr>
        <w:t xml:space="preserve">factor </w:t>
      </w:r>
      <w:r w:rsidR="00BC154B" w:rsidRPr="00D26759">
        <w:rPr>
          <w:lang w:val="en-US"/>
        </w:rPr>
        <w:t>concerns</w:t>
      </w:r>
      <w:r w:rsidR="00DB7F3E" w:rsidRPr="00D26759">
        <w:rPr>
          <w:lang w:val="en-US"/>
        </w:rPr>
        <w:t xml:space="preserve"> </w:t>
      </w:r>
      <w:r w:rsidR="005B55A9" w:rsidRPr="00D26759">
        <w:rPr>
          <w:lang w:val="en-US"/>
        </w:rPr>
        <w:t xml:space="preserve">how those sustainable development targets are effectively enhancing the role of </w:t>
      </w:r>
      <w:r w:rsidR="00DB7F3E" w:rsidRPr="00D26759">
        <w:rPr>
          <w:lang w:val="en-US"/>
        </w:rPr>
        <w:t xml:space="preserve">intangible cultural heritage </w:t>
      </w:r>
      <w:r w:rsidR="005B55A9" w:rsidRPr="00D26759">
        <w:rPr>
          <w:lang w:val="en-US"/>
        </w:rPr>
        <w:t xml:space="preserve">as a guarantee of sustainable development. </w:t>
      </w:r>
      <w:r w:rsidR="005B55A9" w:rsidRPr="00D26759">
        <w:rPr>
          <w:u w:val="single"/>
          <w:lang w:val="en-US"/>
        </w:rPr>
        <w:t>Indicator 16</w:t>
      </w:r>
      <w:r w:rsidR="005B55A9" w:rsidRPr="00D26759">
        <w:rPr>
          <w:lang w:val="en-US"/>
        </w:rPr>
        <w:t xml:space="preserve"> gives particular attention</w:t>
      </w:r>
      <w:r w:rsidR="00DB7F3E" w:rsidRPr="00D26759">
        <w:rPr>
          <w:lang w:val="en-US"/>
        </w:rPr>
        <w:t xml:space="preserve"> to the question of inclusivity, which </w:t>
      </w:r>
      <w:r w:rsidR="00167E3C" w:rsidRPr="00D26759">
        <w:rPr>
          <w:lang w:val="en-US"/>
        </w:rPr>
        <w:t xml:space="preserve">had been </w:t>
      </w:r>
      <w:r w:rsidR="00DB7F3E" w:rsidRPr="00D26759">
        <w:rPr>
          <w:lang w:val="en-US"/>
        </w:rPr>
        <w:t xml:space="preserve">previously </w:t>
      </w:r>
      <w:r w:rsidR="005B55A9" w:rsidRPr="00D26759">
        <w:rPr>
          <w:lang w:val="en-US"/>
        </w:rPr>
        <w:t xml:space="preserve">examined </w:t>
      </w:r>
      <w:r w:rsidR="00DB7F3E" w:rsidRPr="00D26759">
        <w:rPr>
          <w:lang w:val="en-US"/>
        </w:rPr>
        <w:t xml:space="preserve">under </w:t>
      </w:r>
      <w:r w:rsidR="005B55A9" w:rsidRPr="00D26759">
        <w:rPr>
          <w:lang w:val="en-US"/>
        </w:rPr>
        <w:t xml:space="preserve">several other indicators and factors that </w:t>
      </w:r>
      <w:r w:rsidR="00DB7F3E" w:rsidRPr="00D26759">
        <w:rPr>
          <w:lang w:val="en-US"/>
        </w:rPr>
        <w:t xml:space="preserve">refer to </w:t>
      </w:r>
      <w:r w:rsidR="005B55A9" w:rsidRPr="00D26759">
        <w:rPr>
          <w:lang w:val="en-US"/>
        </w:rPr>
        <w:t xml:space="preserve">inclusive policies, programmes and activities. </w:t>
      </w:r>
      <w:r w:rsidR="00DB7F3E" w:rsidRPr="00D26759">
        <w:rPr>
          <w:lang w:val="en-US"/>
        </w:rPr>
        <w:t>In this case, i</w:t>
      </w:r>
      <w:r w:rsidR="005B55A9" w:rsidRPr="00D26759">
        <w:rPr>
          <w:lang w:val="en-US"/>
        </w:rPr>
        <w:t xml:space="preserve">nclusiveness is spelled out specifically in factor 16.1, </w:t>
      </w:r>
      <w:r w:rsidR="00DB7F3E" w:rsidRPr="00D26759">
        <w:rPr>
          <w:lang w:val="en-US"/>
        </w:rPr>
        <w:t>which echoes</w:t>
      </w:r>
      <w:r w:rsidR="005B55A9" w:rsidRPr="00D26759">
        <w:rPr>
          <w:lang w:val="en-US"/>
        </w:rPr>
        <w:t xml:space="preserve"> the language of the Operational Directives and Ethical Principles</w:t>
      </w:r>
      <w:r w:rsidR="00DB7F3E" w:rsidRPr="00D26759">
        <w:rPr>
          <w:lang w:val="en-US"/>
        </w:rPr>
        <w:t xml:space="preserve">. Factor </w:t>
      </w:r>
      <w:r w:rsidR="005B55A9" w:rsidRPr="00D26759">
        <w:rPr>
          <w:lang w:val="en-US"/>
        </w:rPr>
        <w:t xml:space="preserve">16.2 focuses in particular on the questions of self-respect and mutual respect, </w:t>
      </w:r>
      <w:r w:rsidR="00DB7F3E" w:rsidRPr="00D26759">
        <w:rPr>
          <w:lang w:val="en-US"/>
        </w:rPr>
        <w:t xml:space="preserve">which had been evoked </w:t>
      </w:r>
      <w:r w:rsidR="005B55A9" w:rsidRPr="00D26759">
        <w:rPr>
          <w:lang w:val="en-US"/>
        </w:rPr>
        <w:t>earlier</w:t>
      </w:r>
      <w:r w:rsidR="00DB7F3E" w:rsidRPr="00D26759">
        <w:rPr>
          <w:lang w:val="en-US"/>
        </w:rPr>
        <w:t>.</w:t>
      </w:r>
      <w:r w:rsidR="005B55A9" w:rsidRPr="00D26759">
        <w:rPr>
          <w:lang w:val="en-US"/>
        </w:rPr>
        <w:t xml:space="preserve"> </w:t>
      </w:r>
      <w:r w:rsidR="00DB7F3E" w:rsidRPr="00D26759">
        <w:rPr>
          <w:lang w:val="en-US"/>
        </w:rPr>
        <w:t xml:space="preserve">The Secretary remarked that this was one of the </w:t>
      </w:r>
      <w:r w:rsidR="005B55A9" w:rsidRPr="00D26759">
        <w:rPr>
          <w:lang w:val="en-US"/>
        </w:rPr>
        <w:t xml:space="preserve">shortest themes, but </w:t>
      </w:r>
      <w:r w:rsidR="00DB7F3E" w:rsidRPr="00D26759">
        <w:rPr>
          <w:lang w:val="en-US"/>
        </w:rPr>
        <w:t xml:space="preserve">that </w:t>
      </w:r>
      <w:r w:rsidR="005B55A9" w:rsidRPr="00D26759">
        <w:rPr>
          <w:lang w:val="en-US"/>
        </w:rPr>
        <w:t xml:space="preserve">it really </w:t>
      </w:r>
      <w:r w:rsidR="00DB7F3E" w:rsidRPr="00D26759">
        <w:rPr>
          <w:lang w:val="en-US"/>
        </w:rPr>
        <w:t xml:space="preserve">spoke </w:t>
      </w:r>
      <w:r w:rsidR="005B55A9" w:rsidRPr="00D26759">
        <w:rPr>
          <w:lang w:val="en-US"/>
        </w:rPr>
        <w:t>to some of the fundamental provisions and purposes of the Convention.</w:t>
      </w:r>
    </w:p>
    <w:p w14:paraId="5FB79171" w14:textId="02AC158A" w:rsidR="00520934" w:rsidRPr="00D26759" w:rsidRDefault="006D3F9D"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FA21D4" w:rsidRPr="00D26759">
        <w:rPr>
          <w:b/>
          <w:lang w:val="en-US"/>
        </w:rPr>
        <w:t xml:space="preserve"> </w:t>
      </w:r>
      <w:r w:rsidR="00FA21D4" w:rsidRPr="00D26759">
        <w:rPr>
          <w:lang w:val="en-US"/>
        </w:rPr>
        <w:t xml:space="preserve">opened the discussion on </w:t>
      </w:r>
      <w:r w:rsidR="005B55A9" w:rsidRPr="00D26759">
        <w:rPr>
          <w:u w:val="single"/>
          <w:lang w:val="en-US"/>
        </w:rPr>
        <w:t>Indicator 15</w:t>
      </w:r>
      <w:r w:rsidR="00E96DCF" w:rsidRPr="00D26759">
        <w:rPr>
          <w:lang w:val="en-US"/>
        </w:rPr>
        <w:t>.</w:t>
      </w:r>
    </w:p>
    <w:p w14:paraId="2D3797FB" w14:textId="68D4EC96" w:rsidR="00520934" w:rsidRPr="00D26759" w:rsidRDefault="00CC04D1" w:rsidP="009F481D">
      <w:pPr>
        <w:pStyle w:val="Orateurengris"/>
        <w:rPr>
          <w:lang w:val="en-US"/>
        </w:rPr>
      </w:pPr>
      <w:r w:rsidRPr="00D26759">
        <w:rPr>
          <w:lang w:val="en-US"/>
        </w:rPr>
        <w:t xml:space="preserve">The </w:t>
      </w:r>
      <w:r w:rsidRPr="00D26759">
        <w:rPr>
          <w:b/>
          <w:lang w:val="en-US"/>
        </w:rPr>
        <w:t xml:space="preserve">delegation </w:t>
      </w:r>
      <w:r w:rsidR="005139C2" w:rsidRPr="00D26759">
        <w:rPr>
          <w:b/>
          <w:lang w:val="en-US"/>
        </w:rPr>
        <w:t xml:space="preserve">of </w:t>
      </w:r>
      <w:r w:rsidR="00D708E2" w:rsidRPr="00D26759">
        <w:rPr>
          <w:b/>
          <w:lang w:val="en-US"/>
        </w:rPr>
        <w:t xml:space="preserve">Thailand </w:t>
      </w:r>
      <w:r w:rsidR="00D708E2" w:rsidRPr="00D26759">
        <w:rPr>
          <w:lang w:val="en-US"/>
        </w:rPr>
        <w:t xml:space="preserve">remarked on the </w:t>
      </w:r>
      <w:r w:rsidR="005B55A9" w:rsidRPr="00D26759">
        <w:rPr>
          <w:lang w:val="en-US"/>
        </w:rPr>
        <w:t xml:space="preserve">importance of </w:t>
      </w:r>
      <w:r w:rsidR="00D708E2" w:rsidRPr="00D26759">
        <w:rPr>
          <w:lang w:val="en-US"/>
        </w:rPr>
        <w:t xml:space="preserve">intangible cultural heritage in terms of </w:t>
      </w:r>
      <w:r w:rsidR="005B55A9" w:rsidRPr="00D26759">
        <w:rPr>
          <w:lang w:val="en-US"/>
        </w:rPr>
        <w:t>inte</w:t>
      </w:r>
      <w:r w:rsidR="00D708E2" w:rsidRPr="00D26759">
        <w:rPr>
          <w:lang w:val="en-US"/>
        </w:rPr>
        <w:t xml:space="preserve">r-dialogue between communities and </w:t>
      </w:r>
      <w:r w:rsidR="005B55A9" w:rsidRPr="00D26759">
        <w:rPr>
          <w:lang w:val="en-US"/>
        </w:rPr>
        <w:t xml:space="preserve">between </w:t>
      </w:r>
      <w:r w:rsidR="00D708E2" w:rsidRPr="00D26759">
        <w:rPr>
          <w:lang w:val="en-US"/>
        </w:rPr>
        <w:t xml:space="preserve">societies. It thus found </w:t>
      </w:r>
      <w:r w:rsidR="005B55A9" w:rsidRPr="00D26759">
        <w:rPr>
          <w:lang w:val="en-US"/>
        </w:rPr>
        <w:t xml:space="preserve">commendable </w:t>
      </w:r>
      <w:r w:rsidR="00D708E2" w:rsidRPr="00D26759">
        <w:rPr>
          <w:lang w:val="en-US"/>
        </w:rPr>
        <w:t xml:space="preserve">the </w:t>
      </w:r>
      <w:r w:rsidR="005B55A9" w:rsidRPr="00D26759">
        <w:rPr>
          <w:lang w:val="en-US"/>
        </w:rPr>
        <w:t>learning process</w:t>
      </w:r>
      <w:r w:rsidR="00D708E2" w:rsidRPr="00D26759">
        <w:rPr>
          <w:lang w:val="en-US"/>
        </w:rPr>
        <w:t>es</w:t>
      </w:r>
      <w:r w:rsidR="005B55A9" w:rsidRPr="00D26759">
        <w:rPr>
          <w:lang w:val="en-US"/>
        </w:rPr>
        <w:t xml:space="preserve"> </w:t>
      </w:r>
      <w:r w:rsidR="00D708E2" w:rsidRPr="00D26759">
        <w:rPr>
          <w:lang w:val="en-US"/>
        </w:rPr>
        <w:t>and activities</w:t>
      </w:r>
      <w:r w:rsidR="005B55A9" w:rsidRPr="00D26759">
        <w:rPr>
          <w:lang w:val="en-US"/>
        </w:rPr>
        <w:t xml:space="preserve"> from within and between </w:t>
      </w:r>
      <w:r w:rsidR="00D708E2" w:rsidRPr="00D26759">
        <w:rPr>
          <w:lang w:val="en-US"/>
        </w:rPr>
        <w:t xml:space="preserve">the </w:t>
      </w:r>
      <w:r w:rsidR="005B55A9" w:rsidRPr="00D26759">
        <w:rPr>
          <w:lang w:val="en-US"/>
        </w:rPr>
        <w:t xml:space="preserve">various </w:t>
      </w:r>
      <w:r w:rsidR="00D708E2" w:rsidRPr="00D26759">
        <w:rPr>
          <w:lang w:val="en-US"/>
        </w:rPr>
        <w:t xml:space="preserve">peoples and communities, as well as aspects of inter-relation and inter-dialogue, all of which deserved to be </w:t>
      </w:r>
      <w:r w:rsidR="005B55A9" w:rsidRPr="00D26759">
        <w:rPr>
          <w:lang w:val="en-US"/>
        </w:rPr>
        <w:t xml:space="preserve">highlighted. </w:t>
      </w:r>
      <w:r w:rsidR="00D708E2" w:rsidRPr="00D26759">
        <w:rPr>
          <w:lang w:val="en-US"/>
        </w:rPr>
        <w:t>Thailand’s proposal emphasized the core value</w:t>
      </w:r>
      <w:r w:rsidR="005B55A9" w:rsidRPr="00D26759">
        <w:rPr>
          <w:lang w:val="en-US"/>
        </w:rPr>
        <w:t xml:space="preserve"> </w:t>
      </w:r>
      <w:r w:rsidR="00D708E2" w:rsidRPr="00D26759">
        <w:rPr>
          <w:lang w:val="en-US"/>
        </w:rPr>
        <w:t xml:space="preserve">[of intangible cultural heritage], which is transmissible </w:t>
      </w:r>
      <w:r w:rsidR="005B55A9" w:rsidRPr="00D26759">
        <w:rPr>
          <w:lang w:val="en-US"/>
        </w:rPr>
        <w:t xml:space="preserve">between </w:t>
      </w:r>
      <w:r w:rsidR="00D708E2" w:rsidRPr="00D26759">
        <w:rPr>
          <w:lang w:val="en-US"/>
        </w:rPr>
        <w:t>communities</w:t>
      </w:r>
      <w:r w:rsidR="005B55A9" w:rsidRPr="00D26759">
        <w:rPr>
          <w:lang w:val="en-US"/>
        </w:rPr>
        <w:t xml:space="preserve">, </w:t>
      </w:r>
      <w:r w:rsidR="00D708E2" w:rsidRPr="00D26759">
        <w:rPr>
          <w:lang w:val="en-US"/>
        </w:rPr>
        <w:t xml:space="preserve">rather than the </w:t>
      </w:r>
      <w:r w:rsidR="005B55A9" w:rsidRPr="00D26759">
        <w:rPr>
          <w:lang w:val="en-US"/>
        </w:rPr>
        <w:t xml:space="preserve">focus on the </w:t>
      </w:r>
      <w:r w:rsidR="00BC154B" w:rsidRPr="00D26759">
        <w:rPr>
          <w:lang w:val="en-US"/>
        </w:rPr>
        <w:t>empirical</w:t>
      </w:r>
      <w:r w:rsidR="00D708E2" w:rsidRPr="00D26759">
        <w:rPr>
          <w:lang w:val="en-US"/>
        </w:rPr>
        <w:t xml:space="preserve"> </w:t>
      </w:r>
      <w:r w:rsidR="005B55A9" w:rsidRPr="00D26759">
        <w:rPr>
          <w:lang w:val="en-US"/>
        </w:rPr>
        <w:t xml:space="preserve">aspect of </w:t>
      </w:r>
      <w:r w:rsidR="00D708E2" w:rsidRPr="00D26759">
        <w:rPr>
          <w:lang w:val="en-US"/>
        </w:rPr>
        <w:t>the</w:t>
      </w:r>
      <w:r w:rsidR="005B55A9" w:rsidRPr="00D26759">
        <w:rPr>
          <w:lang w:val="en-US"/>
        </w:rPr>
        <w:t xml:space="preserve"> element</w:t>
      </w:r>
      <w:r w:rsidR="00D708E2" w:rsidRPr="00D26759">
        <w:rPr>
          <w:lang w:val="en-US"/>
        </w:rPr>
        <w:t xml:space="preserve">. The delegation thus sought </w:t>
      </w:r>
      <w:r w:rsidR="005B55A9" w:rsidRPr="00D26759">
        <w:rPr>
          <w:lang w:val="en-US"/>
        </w:rPr>
        <w:t xml:space="preserve">to propose </w:t>
      </w:r>
      <w:r w:rsidR="00D708E2" w:rsidRPr="00D26759">
        <w:rPr>
          <w:lang w:val="en-US"/>
        </w:rPr>
        <w:t xml:space="preserve">another </w:t>
      </w:r>
      <w:r w:rsidR="00E96DCF" w:rsidRPr="00D26759">
        <w:rPr>
          <w:lang w:val="en-US"/>
        </w:rPr>
        <w:t>aspect as an indicator.</w:t>
      </w:r>
    </w:p>
    <w:p w14:paraId="756B03BA" w14:textId="2D66DF0C" w:rsidR="00520934" w:rsidRPr="00D26759" w:rsidRDefault="006D3F9D" w:rsidP="009F481D">
      <w:pPr>
        <w:pStyle w:val="Orateurengris"/>
        <w:rPr>
          <w:lang w:val="en-US"/>
        </w:rPr>
      </w:pPr>
      <w:r w:rsidRPr="00D26759">
        <w:rPr>
          <w:lang w:val="en-US"/>
        </w:rPr>
        <w:t xml:space="preserve">The </w:t>
      </w:r>
      <w:r w:rsidR="005B55A9" w:rsidRPr="00D26759">
        <w:rPr>
          <w:b/>
          <w:lang w:val="en-US"/>
        </w:rPr>
        <w:t>Chairpe</w:t>
      </w:r>
      <w:r w:rsidR="00FA21D4" w:rsidRPr="00D26759">
        <w:rPr>
          <w:b/>
          <w:lang w:val="en-US"/>
        </w:rPr>
        <w:t>rson</w:t>
      </w:r>
      <w:r w:rsidR="00FA21D4" w:rsidRPr="00D26759">
        <w:rPr>
          <w:lang w:val="en-US"/>
        </w:rPr>
        <w:t xml:space="preserve"> thanked Thailand for the </w:t>
      </w:r>
      <w:r w:rsidR="005B55A9" w:rsidRPr="00D26759">
        <w:rPr>
          <w:lang w:val="en-US"/>
        </w:rPr>
        <w:t xml:space="preserve">intervention </w:t>
      </w:r>
      <w:r w:rsidR="00FA21D4" w:rsidRPr="00D26759">
        <w:rPr>
          <w:lang w:val="en-US"/>
        </w:rPr>
        <w:t xml:space="preserve">and </w:t>
      </w:r>
      <w:r w:rsidR="00150025" w:rsidRPr="00D26759">
        <w:rPr>
          <w:lang w:val="en-US"/>
        </w:rPr>
        <w:t xml:space="preserve">its </w:t>
      </w:r>
      <w:r w:rsidR="00D708E2" w:rsidRPr="00D26759">
        <w:rPr>
          <w:lang w:val="en-US"/>
        </w:rPr>
        <w:t xml:space="preserve">submitted </w:t>
      </w:r>
      <w:r w:rsidR="00FA21D4" w:rsidRPr="00D26759">
        <w:rPr>
          <w:lang w:val="en-US"/>
        </w:rPr>
        <w:t>proposal</w:t>
      </w:r>
      <w:r w:rsidR="00E96DCF" w:rsidRPr="00D26759">
        <w:rPr>
          <w:lang w:val="en-US"/>
        </w:rPr>
        <w:t>.</w:t>
      </w:r>
    </w:p>
    <w:p w14:paraId="470143F5" w14:textId="6927A00C" w:rsidR="00150025" w:rsidRPr="00D26759" w:rsidRDefault="00FA21D4"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5B55A9" w:rsidRPr="00D26759">
        <w:rPr>
          <w:b/>
          <w:lang w:val="en-US"/>
        </w:rPr>
        <w:t>Haiti</w:t>
      </w:r>
      <w:r w:rsidR="00150025" w:rsidRPr="00D26759">
        <w:rPr>
          <w:b/>
          <w:lang w:val="en-US"/>
        </w:rPr>
        <w:t xml:space="preserve"> </w:t>
      </w:r>
      <w:r w:rsidR="00150025" w:rsidRPr="00D26759">
        <w:rPr>
          <w:lang w:val="en-US"/>
        </w:rPr>
        <w:t xml:space="preserve">wished to return to factor 14.1 and the question of intellectual property rights, adding that this work was important to prevent any exploitation of intangible cultural heritage, especially given the work already carried out thus far. </w:t>
      </w:r>
      <w:r w:rsidR="00167E3C" w:rsidRPr="00D26759">
        <w:rPr>
          <w:lang w:val="en-US"/>
        </w:rPr>
        <w:t xml:space="preserve">It </w:t>
      </w:r>
      <w:r w:rsidR="00150025" w:rsidRPr="00D26759">
        <w:rPr>
          <w:lang w:val="en-US"/>
        </w:rPr>
        <w:t xml:space="preserve">explained that there were many communities solicited by commercial agents who sought to take advantage of the growing interest in </w:t>
      </w:r>
      <w:r w:rsidR="00167E3C" w:rsidRPr="00D26759">
        <w:rPr>
          <w:lang w:val="en-US"/>
        </w:rPr>
        <w:t xml:space="preserve">intangible cultural heritage. </w:t>
      </w:r>
      <w:r w:rsidR="00150025" w:rsidRPr="00D26759">
        <w:rPr>
          <w:lang w:val="en-US"/>
        </w:rPr>
        <w:t>The delegation understood that the Convention did not necessarily have all the answers, but that nonetheless it was an issue that should be kept in mind for future discussion.</w:t>
      </w:r>
    </w:p>
    <w:p w14:paraId="0FBAF44F" w14:textId="5EAD7A96" w:rsidR="00520934" w:rsidRPr="00D26759" w:rsidRDefault="006D3F9D"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331CCB" w:rsidRPr="00D26759">
        <w:rPr>
          <w:b/>
          <w:lang w:val="en-US"/>
        </w:rPr>
        <w:t xml:space="preserve"> </w:t>
      </w:r>
      <w:r w:rsidR="00331CCB" w:rsidRPr="00D26759">
        <w:rPr>
          <w:lang w:val="en-US"/>
        </w:rPr>
        <w:t xml:space="preserve">agreed that the issue of </w:t>
      </w:r>
      <w:r w:rsidR="005B55A9" w:rsidRPr="00D26759">
        <w:rPr>
          <w:lang w:val="en-US"/>
        </w:rPr>
        <w:t xml:space="preserve">intellectual rights </w:t>
      </w:r>
      <w:r w:rsidR="00331CCB" w:rsidRPr="00D26759">
        <w:rPr>
          <w:lang w:val="en-US"/>
        </w:rPr>
        <w:t>of intangible cultural heritage needed to be further defined</w:t>
      </w:r>
      <w:r w:rsidR="005B55A9" w:rsidRPr="00D26759">
        <w:rPr>
          <w:lang w:val="en-US"/>
        </w:rPr>
        <w:t>.</w:t>
      </w:r>
    </w:p>
    <w:p w14:paraId="747ECD1A" w14:textId="1B201F1A" w:rsidR="00520934" w:rsidRPr="00D26759" w:rsidRDefault="006D3F9D" w:rsidP="009F481D">
      <w:pPr>
        <w:pStyle w:val="Orateurengris"/>
        <w:rPr>
          <w:lang w:val="en-US"/>
        </w:rPr>
      </w:pPr>
      <w:r w:rsidRPr="00D26759">
        <w:rPr>
          <w:lang w:val="en-US"/>
        </w:rPr>
        <w:t xml:space="preserve">The </w:t>
      </w:r>
      <w:r w:rsidR="005B55A9" w:rsidRPr="00D26759">
        <w:rPr>
          <w:b/>
          <w:lang w:val="en-US"/>
        </w:rPr>
        <w:t>Secretary</w:t>
      </w:r>
      <w:r w:rsidR="00331CCB" w:rsidRPr="00D26759">
        <w:rPr>
          <w:b/>
          <w:lang w:val="en-US"/>
        </w:rPr>
        <w:t xml:space="preserve"> </w:t>
      </w:r>
      <w:r w:rsidR="00CB6755" w:rsidRPr="00D26759">
        <w:rPr>
          <w:lang w:val="en-US"/>
        </w:rPr>
        <w:t xml:space="preserve">wished to clarify that </w:t>
      </w:r>
      <w:r w:rsidR="00167E3C" w:rsidRPr="00D26759">
        <w:rPr>
          <w:lang w:val="en-US"/>
        </w:rPr>
        <w:t>the Working G</w:t>
      </w:r>
      <w:r w:rsidR="00CB6755" w:rsidRPr="00D26759">
        <w:rPr>
          <w:lang w:val="en-US"/>
        </w:rPr>
        <w:t xml:space="preserve">roup was not mandated to discuss directives </w:t>
      </w:r>
      <w:r w:rsidR="005B55A9" w:rsidRPr="00D26759">
        <w:rPr>
          <w:lang w:val="en-US"/>
        </w:rPr>
        <w:t xml:space="preserve">or </w:t>
      </w:r>
      <w:r w:rsidR="005B55A9" w:rsidRPr="00D26759">
        <w:rPr>
          <w:rFonts w:eastAsia="SimSun"/>
          <w:lang w:val="en-US"/>
        </w:rPr>
        <w:t>international</w:t>
      </w:r>
      <w:r w:rsidR="00CB6755" w:rsidRPr="00D26759">
        <w:rPr>
          <w:lang w:val="en-US"/>
        </w:rPr>
        <w:t xml:space="preserve"> law, but rather to establish </w:t>
      </w:r>
      <w:r w:rsidR="005B55A9" w:rsidRPr="00D26759">
        <w:rPr>
          <w:lang w:val="en-US"/>
        </w:rPr>
        <w:t xml:space="preserve">a framework for implementation. </w:t>
      </w:r>
      <w:r w:rsidR="00CB6755" w:rsidRPr="00D26759">
        <w:rPr>
          <w:lang w:val="en-US"/>
        </w:rPr>
        <w:t xml:space="preserve">Moreover, the </w:t>
      </w:r>
      <w:r w:rsidR="005B55A9" w:rsidRPr="00D26759">
        <w:rPr>
          <w:lang w:val="en-US"/>
        </w:rPr>
        <w:t>Convention does not address intellectual property issues</w:t>
      </w:r>
      <w:r w:rsidR="00CB6755" w:rsidRPr="00D26759">
        <w:rPr>
          <w:lang w:val="en-US"/>
        </w:rPr>
        <w:t xml:space="preserve"> in the international context</w:t>
      </w:r>
      <w:r w:rsidR="005B55A9" w:rsidRPr="00D26759">
        <w:rPr>
          <w:lang w:val="en-US"/>
        </w:rPr>
        <w:t xml:space="preserve">. </w:t>
      </w:r>
      <w:r w:rsidR="00CB6755" w:rsidRPr="00D26759">
        <w:rPr>
          <w:lang w:val="en-US"/>
        </w:rPr>
        <w:t xml:space="preserve">This work </w:t>
      </w:r>
      <w:r w:rsidR="00167E3C" w:rsidRPr="00D26759">
        <w:rPr>
          <w:lang w:val="en-US"/>
        </w:rPr>
        <w:t>was</w:t>
      </w:r>
      <w:r w:rsidR="00CB6755" w:rsidRPr="00D26759">
        <w:rPr>
          <w:lang w:val="en-US"/>
        </w:rPr>
        <w:t xml:space="preserve"> ongoing at </w:t>
      </w:r>
      <w:r w:rsidR="00167E3C" w:rsidRPr="00D26759">
        <w:rPr>
          <w:lang w:val="en-US"/>
        </w:rPr>
        <w:t xml:space="preserve">the </w:t>
      </w:r>
      <w:r w:rsidR="005B55A9" w:rsidRPr="00D26759">
        <w:rPr>
          <w:lang w:val="en-US"/>
        </w:rPr>
        <w:t>Wor</w:t>
      </w:r>
      <w:bookmarkStart w:id="0" w:name="_GoBack"/>
      <w:bookmarkEnd w:id="0"/>
      <w:r w:rsidR="005B55A9" w:rsidRPr="00D26759">
        <w:rPr>
          <w:lang w:val="en-US"/>
        </w:rPr>
        <w:t>ld Intellectual Property Organization</w:t>
      </w:r>
      <w:r w:rsidR="00331CCB" w:rsidRPr="00D26759">
        <w:rPr>
          <w:lang w:val="en-US"/>
        </w:rPr>
        <w:t xml:space="preserve"> (WIPO)</w:t>
      </w:r>
      <w:r w:rsidR="005B55A9" w:rsidRPr="00D26759">
        <w:rPr>
          <w:lang w:val="en-US"/>
        </w:rPr>
        <w:t xml:space="preserve"> where discussions </w:t>
      </w:r>
      <w:r w:rsidR="00167E3C" w:rsidRPr="00D26759">
        <w:rPr>
          <w:lang w:val="en-US"/>
        </w:rPr>
        <w:t>were</w:t>
      </w:r>
      <w:r w:rsidR="005B55A9" w:rsidRPr="00D26759">
        <w:rPr>
          <w:lang w:val="en-US"/>
        </w:rPr>
        <w:t xml:space="preserve"> </w:t>
      </w:r>
      <w:r w:rsidR="00CB6755" w:rsidRPr="00D26759">
        <w:rPr>
          <w:lang w:val="en-US"/>
        </w:rPr>
        <w:t xml:space="preserve">being held </w:t>
      </w:r>
      <w:r w:rsidR="005B55A9" w:rsidRPr="00D26759">
        <w:rPr>
          <w:lang w:val="en-US"/>
        </w:rPr>
        <w:t xml:space="preserve">on intellectual property </w:t>
      </w:r>
      <w:r w:rsidR="00CB6755" w:rsidRPr="00D26759">
        <w:rPr>
          <w:lang w:val="en-US"/>
        </w:rPr>
        <w:t xml:space="preserve">centred on </w:t>
      </w:r>
      <w:r w:rsidR="005B55A9" w:rsidRPr="00D26759">
        <w:rPr>
          <w:lang w:val="en-US"/>
        </w:rPr>
        <w:t xml:space="preserve">traditional knowledge. However, countries may, within their own national frameworks, decide to attribute intellectual property as one of the means of safeguarding </w:t>
      </w:r>
      <w:r w:rsidR="00CB6755" w:rsidRPr="00D26759">
        <w:rPr>
          <w:lang w:val="en-US"/>
        </w:rPr>
        <w:t>intangible cultural heritage</w:t>
      </w:r>
      <w:r w:rsidR="005B55A9" w:rsidRPr="00D26759">
        <w:rPr>
          <w:lang w:val="en-US"/>
        </w:rPr>
        <w:t xml:space="preserve">. </w:t>
      </w:r>
      <w:r w:rsidR="001E3A2D" w:rsidRPr="00D26759">
        <w:rPr>
          <w:lang w:val="en-US"/>
        </w:rPr>
        <w:t xml:space="preserve">The proposal of an </w:t>
      </w:r>
      <w:r w:rsidR="005B55A9" w:rsidRPr="00D26759">
        <w:rPr>
          <w:lang w:val="en-US"/>
        </w:rPr>
        <w:t xml:space="preserve">indicator </w:t>
      </w:r>
      <w:r w:rsidR="001E3A2D" w:rsidRPr="00D26759">
        <w:rPr>
          <w:lang w:val="en-US"/>
        </w:rPr>
        <w:t xml:space="preserve">in this regard </w:t>
      </w:r>
      <w:r w:rsidR="005B55A9" w:rsidRPr="00D26759">
        <w:rPr>
          <w:lang w:val="en-US"/>
        </w:rPr>
        <w:t xml:space="preserve">would </w:t>
      </w:r>
      <w:r w:rsidR="001E3A2D" w:rsidRPr="00D26759">
        <w:rPr>
          <w:lang w:val="en-US"/>
        </w:rPr>
        <w:t xml:space="preserve">thus </w:t>
      </w:r>
      <w:r w:rsidR="005B55A9" w:rsidRPr="00D26759">
        <w:rPr>
          <w:lang w:val="en-US"/>
        </w:rPr>
        <w:t xml:space="preserve">acknowledge part of </w:t>
      </w:r>
      <w:r w:rsidR="001E3A2D" w:rsidRPr="00D26759">
        <w:rPr>
          <w:lang w:val="en-US"/>
        </w:rPr>
        <w:t xml:space="preserve">a country’s </w:t>
      </w:r>
      <w:r w:rsidR="005B55A9" w:rsidRPr="00D26759">
        <w:rPr>
          <w:lang w:val="en-US"/>
        </w:rPr>
        <w:t xml:space="preserve">safeguarding policy </w:t>
      </w:r>
      <w:r w:rsidR="001E3A2D" w:rsidRPr="00D26759">
        <w:rPr>
          <w:lang w:val="en-US"/>
        </w:rPr>
        <w:t xml:space="preserve">towards intellectual property, </w:t>
      </w:r>
      <w:r w:rsidR="005B55A9" w:rsidRPr="00D26759">
        <w:rPr>
          <w:lang w:val="en-US"/>
        </w:rPr>
        <w:t xml:space="preserve">because some countries have </w:t>
      </w:r>
      <w:r w:rsidR="001E3A2D" w:rsidRPr="00D26759">
        <w:rPr>
          <w:lang w:val="en-US"/>
        </w:rPr>
        <w:t>such policies</w:t>
      </w:r>
      <w:r w:rsidR="005B55A9" w:rsidRPr="00D26759">
        <w:rPr>
          <w:lang w:val="en-US"/>
        </w:rPr>
        <w:t xml:space="preserve">. </w:t>
      </w:r>
      <w:r w:rsidR="001E3A2D" w:rsidRPr="00D26759">
        <w:rPr>
          <w:lang w:val="en-US"/>
        </w:rPr>
        <w:t>However, t</w:t>
      </w:r>
      <w:r w:rsidR="005B55A9" w:rsidRPr="00D26759">
        <w:rPr>
          <w:lang w:val="en-US"/>
        </w:rPr>
        <w:t xml:space="preserve">his </w:t>
      </w:r>
      <w:r w:rsidR="001E3A2D" w:rsidRPr="00D26759">
        <w:rPr>
          <w:lang w:val="en-US"/>
        </w:rPr>
        <w:t xml:space="preserve">would have </w:t>
      </w:r>
      <w:r w:rsidR="005B55A9" w:rsidRPr="00D26759">
        <w:rPr>
          <w:lang w:val="en-US"/>
        </w:rPr>
        <w:t>no implication on international intellectual property discussions</w:t>
      </w:r>
      <w:r w:rsidR="001E3A2D" w:rsidRPr="00D26759">
        <w:rPr>
          <w:lang w:val="en-US"/>
        </w:rPr>
        <w:t xml:space="preserve"> at the level of the </w:t>
      </w:r>
      <w:r w:rsidR="005B55A9" w:rsidRPr="00D26759">
        <w:rPr>
          <w:lang w:val="en-US"/>
        </w:rPr>
        <w:t>Convention</w:t>
      </w:r>
      <w:r w:rsidR="001E3A2D" w:rsidRPr="00D26759">
        <w:rPr>
          <w:lang w:val="en-US"/>
        </w:rPr>
        <w:t xml:space="preserve">, which </w:t>
      </w:r>
      <w:r w:rsidR="005B55A9" w:rsidRPr="00D26759">
        <w:rPr>
          <w:lang w:val="en-US"/>
        </w:rPr>
        <w:t>explicit</w:t>
      </w:r>
      <w:r w:rsidR="001E3A2D" w:rsidRPr="00D26759">
        <w:rPr>
          <w:lang w:val="en-US"/>
        </w:rPr>
        <w:t>ly</w:t>
      </w:r>
      <w:r w:rsidR="005B55A9" w:rsidRPr="00D26759">
        <w:rPr>
          <w:lang w:val="en-US"/>
        </w:rPr>
        <w:t xml:space="preserve"> </w:t>
      </w:r>
      <w:r w:rsidR="001E3A2D" w:rsidRPr="00D26759">
        <w:rPr>
          <w:lang w:val="en-US"/>
        </w:rPr>
        <w:t xml:space="preserve">concerns </w:t>
      </w:r>
      <w:r w:rsidR="005B55A9" w:rsidRPr="00D26759">
        <w:rPr>
          <w:lang w:val="en-US"/>
        </w:rPr>
        <w:t xml:space="preserve">safeguarding. </w:t>
      </w:r>
      <w:r w:rsidR="001E3A2D" w:rsidRPr="00D26759">
        <w:rPr>
          <w:lang w:val="en-US"/>
        </w:rPr>
        <w:t xml:space="preserve">Nevertheless, the </w:t>
      </w:r>
      <w:r w:rsidR="005B55A9" w:rsidRPr="00D26759">
        <w:rPr>
          <w:lang w:val="en-US"/>
        </w:rPr>
        <w:t xml:space="preserve">Convention recognizes </w:t>
      </w:r>
      <w:r w:rsidR="001E3A2D" w:rsidRPr="00D26759">
        <w:rPr>
          <w:lang w:val="en-US"/>
        </w:rPr>
        <w:t xml:space="preserve">that some countries, as </w:t>
      </w:r>
      <w:r w:rsidR="005B55A9" w:rsidRPr="00D26759">
        <w:rPr>
          <w:lang w:val="en-US"/>
        </w:rPr>
        <w:t xml:space="preserve">part of safeguarding within </w:t>
      </w:r>
      <w:r w:rsidR="001E3A2D" w:rsidRPr="00D26759">
        <w:rPr>
          <w:lang w:val="en-US"/>
        </w:rPr>
        <w:t xml:space="preserve">their </w:t>
      </w:r>
      <w:r w:rsidR="005B55A9" w:rsidRPr="00D26759">
        <w:rPr>
          <w:lang w:val="en-US"/>
        </w:rPr>
        <w:t>territory, may wish to use intellectual property instruments as a way of sa</w:t>
      </w:r>
      <w:r w:rsidR="00E96DCF" w:rsidRPr="00D26759">
        <w:rPr>
          <w:lang w:val="en-US"/>
        </w:rPr>
        <w:t>feguarding intangible heritage.</w:t>
      </w:r>
    </w:p>
    <w:p w14:paraId="5EF76952" w14:textId="323E6FF7" w:rsidR="00520934" w:rsidRPr="00D26759" w:rsidRDefault="006D3F9D" w:rsidP="009F481D">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331CCB" w:rsidRPr="00D26759">
        <w:rPr>
          <w:b/>
          <w:lang w:val="en-US"/>
        </w:rPr>
        <w:t xml:space="preserve"> </w:t>
      </w:r>
      <w:r w:rsidR="005B55A9" w:rsidRPr="00D26759">
        <w:rPr>
          <w:lang w:val="en-US"/>
        </w:rPr>
        <w:t>believe</w:t>
      </w:r>
      <w:r w:rsidR="00331CCB" w:rsidRPr="00D26759">
        <w:rPr>
          <w:lang w:val="en-US"/>
        </w:rPr>
        <w:t>d</w:t>
      </w:r>
      <w:r w:rsidR="005B55A9" w:rsidRPr="00D26759">
        <w:rPr>
          <w:lang w:val="en-US"/>
        </w:rPr>
        <w:t xml:space="preserve"> this </w:t>
      </w:r>
      <w:r w:rsidR="009816DE" w:rsidRPr="00D26759">
        <w:rPr>
          <w:lang w:val="en-US"/>
        </w:rPr>
        <w:t xml:space="preserve">to be </w:t>
      </w:r>
      <w:r w:rsidR="005B55A9" w:rsidRPr="00D26759">
        <w:rPr>
          <w:lang w:val="en-US"/>
        </w:rPr>
        <w:t xml:space="preserve">an important issue but </w:t>
      </w:r>
      <w:r w:rsidR="009816DE" w:rsidRPr="00D26759">
        <w:rPr>
          <w:lang w:val="en-US"/>
        </w:rPr>
        <w:t>one that was still ongoing</w:t>
      </w:r>
      <w:r w:rsidR="005B55A9" w:rsidRPr="00D26759">
        <w:rPr>
          <w:lang w:val="en-US"/>
        </w:rPr>
        <w:t xml:space="preserve">, both at the national </w:t>
      </w:r>
      <w:r w:rsidR="009816DE" w:rsidRPr="00D26759">
        <w:rPr>
          <w:lang w:val="en-US"/>
        </w:rPr>
        <w:t xml:space="preserve">and </w:t>
      </w:r>
      <w:r w:rsidR="005B55A9" w:rsidRPr="00D26759">
        <w:rPr>
          <w:lang w:val="en-US"/>
        </w:rPr>
        <w:t xml:space="preserve">international </w:t>
      </w:r>
      <w:r w:rsidR="005B55A9" w:rsidRPr="00D26759">
        <w:rPr>
          <w:rFonts w:eastAsia="SimSun"/>
          <w:lang w:val="en-US"/>
        </w:rPr>
        <w:t>level</w:t>
      </w:r>
      <w:r w:rsidR="009816DE" w:rsidRPr="00D26759">
        <w:rPr>
          <w:lang w:val="en-US"/>
        </w:rPr>
        <w:t xml:space="preserve">, adding that the present </w:t>
      </w:r>
      <w:r w:rsidR="005B55A9" w:rsidRPr="00D26759">
        <w:rPr>
          <w:lang w:val="en-US"/>
        </w:rPr>
        <w:t xml:space="preserve">meeting </w:t>
      </w:r>
      <w:r w:rsidR="009816DE" w:rsidRPr="00D26759">
        <w:rPr>
          <w:lang w:val="en-US"/>
        </w:rPr>
        <w:t xml:space="preserve">could not present </w:t>
      </w:r>
      <w:r w:rsidR="005B55A9" w:rsidRPr="00D26759">
        <w:rPr>
          <w:lang w:val="en-US"/>
        </w:rPr>
        <w:t>any</w:t>
      </w:r>
      <w:r w:rsidR="009816DE" w:rsidRPr="00D26759">
        <w:rPr>
          <w:lang w:val="en-US"/>
        </w:rPr>
        <w:t xml:space="preserve">thing defining </w:t>
      </w:r>
      <w:r w:rsidR="00E96DCF" w:rsidRPr="00D26759">
        <w:rPr>
          <w:lang w:val="en-US"/>
        </w:rPr>
        <w:t>on this issue.</w:t>
      </w:r>
    </w:p>
    <w:p w14:paraId="00DB3BBD" w14:textId="569AA04F" w:rsidR="00520934" w:rsidRPr="00D26759" w:rsidRDefault="00FA21D4"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395F78" w:rsidRPr="00D26759">
        <w:rPr>
          <w:b/>
          <w:lang w:val="en-US"/>
        </w:rPr>
        <w:t>Belgium</w:t>
      </w:r>
      <w:r w:rsidR="00520934" w:rsidRPr="00D26759">
        <w:rPr>
          <w:b/>
          <w:lang w:val="en-US"/>
        </w:rPr>
        <w:t xml:space="preserve"> </w:t>
      </w:r>
      <w:r w:rsidR="00395F78" w:rsidRPr="00D26759">
        <w:rPr>
          <w:lang w:val="en-US"/>
        </w:rPr>
        <w:t>considered t</w:t>
      </w:r>
      <w:r w:rsidR="005B55A9" w:rsidRPr="00D26759">
        <w:rPr>
          <w:lang w:val="en-US"/>
        </w:rPr>
        <w:t xml:space="preserve">his thematic area </w:t>
      </w:r>
      <w:r w:rsidR="002E2ABC" w:rsidRPr="00D26759">
        <w:rPr>
          <w:lang w:val="en-US"/>
        </w:rPr>
        <w:t xml:space="preserve">on ‘Role of intangible cultural heritage and its safeguarding in society’ </w:t>
      </w:r>
      <w:r w:rsidR="00395F78" w:rsidRPr="00D26759">
        <w:rPr>
          <w:lang w:val="en-US"/>
        </w:rPr>
        <w:t xml:space="preserve">to be </w:t>
      </w:r>
      <w:r w:rsidR="005B55A9" w:rsidRPr="00D26759">
        <w:rPr>
          <w:lang w:val="en-US"/>
        </w:rPr>
        <w:t>extremely important</w:t>
      </w:r>
      <w:r w:rsidR="00395F78" w:rsidRPr="00D26759">
        <w:rPr>
          <w:lang w:val="en-US"/>
        </w:rPr>
        <w:t xml:space="preserve">, which </w:t>
      </w:r>
      <w:r w:rsidR="005B55A9" w:rsidRPr="00D26759">
        <w:rPr>
          <w:lang w:val="en-US"/>
        </w:rPr>
        <w:t xml:space="preserve">should </w:t>
      </w:r>
      <w:r w:rsidR="002E2ABC" w:rsidRPr="00D26759">
        <w:rPr>
          <w:lang w:val="en-US"/>
        </w:rPr>
        <w:t xml:space="preserve">in fact </w:t>
      </w:r>
      <w:r w:rsidR="005B55A9" w:rsidRPr="00D26759">
        <w:rPr>
          <w:lang w:val="en-US"/>
        </w:rPr>
        <w:t xml:space="preserve">come in first place. </w:t>
      </w:r>
      <w:r w:rsidR="00E741A6" w:rsidRPr="00D26759">
        <w:rPr>
          <w:lang w:val="en-US"/>
        </w:rPr>
        <w:t xml:space="preserve">It also </w:t>
      </w:r>
      <w:r w:rsidR="002E2ABC" w:rsidRPr="00D26759">
        <w:rPr>
          <w:lang w:val="en-US"/>
        </w:rPr>
        <w:t xml:space="preserve">noted </w:t>
      </w:r>
      <w:r w:rsidR="00E741A6" w:rsidRPr="00D26759">
        <w:rPr>
          <w:lang w:val="en-US"/>
        </w:rPr>
        <w:t xml:space="preserve">that </w:t>
      </w:r>
      <w:r w:rsidR="005B55A9" w:rsidRPr="00D26759">
        <w:rPr>
          <w:lang w:val="en-US"/>
        </w:rPr>
        <w:t xml:space="preserve">the importance of intangible cultural heritage and its safeguarding </w:t>
      </w:r>
      <w:r w:rsidR="00E741A6" w:rsidRPr="00D26759">
        <w:rPr>
          <w:lang w:val="en-US"/>
        </w:rPr>
        <w:t>was contained in the core indicator, with factor 15.1</w:t>
      </w:r>
      <w:r w:rsidR="005B55A9" w:rsidRPr="00D26759">
        <w:rPr>
          <w:lang w:val="en-US"/>
        </w:rPr>
        <w:t xml:space="preserve"> </w:t>
      </w:r>
      <w:r w:rsidR="00E741A6" w:rsidRPr="00D26759">
        <w:rPr>
          <w:lang w:val="en-US"/>
        </w:rPr>
        <w:t>stating ‘</w:t>
      </w:r>
      <w:r w:rsidR="005B55A9" w:rsidRPr="00D26759">
        <w:rPr>
          <w:lang w:val="en-US"/>
        </w:rPr>
        <w:t>Communities, groups and individuals are able to use their Intangible Cultural Heritage for sustainable development</w:t>
      </w:r>
      <w:r w:rsidR="00E741A6" w:rsidRPr="00D26759">
        <w:rPr>
          <w:lang w:val="en-US"/>
        </w:rPr>
        <w:t xml:space="preserve"> programmes’, even though it was difficult to measure. Nevertheless, </w:t>
      </w:r>
      <w:r w:rsidR="005B55A9" w:rsidRPr="00D26759">
        <w:rPr>
          <w:lang w:val="en-US"/>
        </w:rPr>
        <w:t xml:space="preserve">this </w:t>
      </w:r>
      <w:r w:rsidR="00E741A6" w:rsidRPr="00D26759">
        <w:rPr>
          <w:lang w:val="en-US"/>
        </w:rPr>
        <w:t xml:space="preserve">factor </w:t>
      </w:r>
      <w:r w:rsidR="005B55A9" w:rsidRPr="00D26759">
        <w:rPr>
          <w:lang w:val="en-US"/>
        </w:rPr>
        <w:t xml:space="preserve">frames the </w:t>
      </w:r>
      <w:r w:rsidR="00E741A6" w:rsidRPr="00D26759">
        <w:rPr>
          <w:lang w:val="en-US"/>
        </w:rPr>
        <w:t>objective and purpose of the framework, and 15.</w:t>
      </w:r>
      <w:r w:rsidR="005B55A9" w:rsidRPr="00D26759">
        <w:rPr>
          <w:lang w:val="en-US"/>
        </w:rPr>
        <w:t xml:space="preserve">1 should </w:t>
      </w:r>
      <w:r w:rsidR="00E741A6" w:rsidRPr="00D26759">
        <w:rPr>
          <w:lang w:val="en-US"/>
        </w:rPr>
        <w:t xml:space="preserve">therefore </w:t>
      </w:r>
      <w:r w:rsidR="005B55A9" w:rsidRPr="00D26759">
        <w:rPr>
          <w:lang w:val="en-US"/>
        </w:rPr>
        <w:t xml:space="preserve">be the first element that people acquire. </w:t>
      </w:r>
      <w:r w:rsidR="00E741A6" w:rsidRPr="00D26759">
        <w:rPr>
          <w:lang w:val="en-US"/>
        </w:rPr>
        <w:t xml:space="preserve">In this regard, the delegation proposed </w:t>
      </w:r>
      <w:r w:rsidR="00540BBC" w:rsidRPr="00D26759">
        <w:rPr>
          <w:lang w:val="en-US"/>
        </w:rPr>
        <w:t xml:space="preserve">a possible </w:t>
      </w:r>
      <w:r w:rsidR="005B55A9" w:rsidRPr="00D26759">
        <w:rPr>
          <w:lang w:val="en-US"/>
        </w:rPr>
        <w:t>reshuffling</w:t>
      </w:r>
      <w:r w:rsidR="00540BBC" w:rsidRPr="00D26759">
        <w:rPr>
          <w:lang w:val="en-US"/>
        </w:rPr>
        <w:t xml:space="preserve"> of the themes, in line with its earlier suggestion,</w:t>
      </w:r>
      <w:r w:rsidR="005B55A9" w:rsidRPr="00D26759">
        <w:rPr>
          <w:lang w:val="en-US"/>
        </w:rPr>
        <w:t xml:space="preserve"> </w:t>
      </w:r>
      <w:r w:rsidR="00540BBC" w:rsidRPr="00D26759">
        <w:rPr>
          <w:lang w:val="en-US"/>
        </w:rPr>
        <w:t xml:space="preserve">with factor 15.1 </w:t>
      </w:r>
      <w:r w:rsidR="005B55A9" w:rsidRPr="00D26759">
        <w:rPr>
          <w:lang w:val="en-US"/>
        </w:rPr>
        <w:t>a good candidate to be in first place</w:t>
      </w:r>
      <w:r w:rsidR="00540BBC" w:rsidRPr="00D26759">
        <w:rPr>
          <w:lang w:val="en-US"/>
        </w:rPr>
        <w:t xml:space="preserve"> under ‘safeguarding in society’,</w:t>
      </w:r>
      <w:r w:rsidR="005B55A9" w:rsidRPr="00D26759">
        <w:rPr>
          <w:lang w:val="en-US"/>
        </w:rPr>
        <w:t xml:space="preserve"> </w:t>
      </w:r>
      <w:r w:rsidR="00540BBC" w:rsidRPr="00D26759">
        <w:rPr>
          <w:lang w:val="en-US"/>
        </w:rPr>
        <w:t xml:space="preserve">while at the same time, broadening the scope of </w:t>
      </w:r>
      <w:r w:rsidR="005B55A9" w:rsidRPr="00D26759">
        <w:rPr>
          <w:lang w:val="en-US"/>
        </w:rPr>
        <w:t xml:space="preserve">15.1 to emphasize </w:t>
      </w:r>
      <w:r w:rsidR="00540BBC" w:rsidRPr="00D26759">
        <w:rPr>
          <w:lang w:val="en-US"/>
        </w:rPr>
        <w:t xml:space="preserve">that </w:t>
      </w:r>
      <w:r w:rsidR="005B55A9" w:rsidRPr="00D26759">
        <w:rPr>
          <w:lang w:val="en-US"/>
        </w:rPr>
        <w:t xml:space="preserve">communities, groups and individuals can use their intangible cultural heritage for sustainable development. </w:t>
      </w:r>
      <w:r w:rsidR="00540BBC" w:rsidRPr="00D26759">
        <w:rPr>
          <w:lang w:val="en-US"/>
        </w:rPr>
        <w:t xml:space="preserve">It believed that this was </w:t>
      </w:r>
      <w:r w:rsidR="005B55A9" w:rsidRPr="00D26759">
        <w:rPr>
          <w:lang w:val="en-US"/>
        </w:rPr>
        <w:t xml:space="preserve">a more active </w:t>
      </w:r>
      <w:r w:rsidR="00540BBC" w:rsidRPr="00D26759">
        <w:rPr>
          <w:lang w:val="en-US"/>
        </w:rPr>
        <w:t>position,</w:t>
      </w:r>
      <w:r w:rsidR="005B55A9" w:rsidRPr="00D26759">
        <w:rPr>
          <w:lang w:val="en-US"/>
        </w:rPr>
        <w:t xml:space="preserve"> </w:t>
      </w:r>
      <w:r w:rsidR="00540BBC" w:rsidRPr="00D26759">
        <w:rPr>
          <w:lang w:val="en-US"/>
        </w:rPr>
        <w:t xml:space="preserve">followed by outside interventions by States and </w:t>
      </w:r>
      <w:r w:rsidR="005B55A9" w:rsidRPr="00D26759">
        <w:rPr>
          <w:lang w:val="en-US"/>
        </w:rPr>
        <w:t>brokers</w:t>
      </w:r>
      <w:r w:rsidR="00540BBC" w:rsidRPr="00D26759">
        <w:rPr>
          <w:lang w:val="en-US"/>
        </w:rPr>
        <w:t xml:space="preserve"> (in 15.2) </w:t>
      </w:r>
      <w:r w:rsidR="005B55A9" w:rsidRPr="00D26759">
        <w:rPr>
          <w:lang w:val="en-US"/>
        </w:rPr>
        <w:t xml:space="preserve">to develop this </w:t>
      </w:r>
      <w:r w:rsidR="00540BBC" w:rsidRPr="00D26759">
        <w:rPr>
          <w:lang w:val="en-US"/>
        </w:rPr>
        <w:t>approach. Factors 15.1 and 15.2</w:t>
      </w:r>
      <w:r w:rsidR="005B55A9" w:rsidRPr="00D26759">
        <w:rPr>
          <w:lang w:val="en-US"/>
        </w:rPr>
        <w:t xml:space="preserve"> </w:t>
      </w:r>
      <w:r w:rsidR="00540BBC" w:rsidRPr="00D26759">
        <w:rPr>
          <w:lang w:val="en-US"/>
        </w:rPr>
        <w:t xml:space="preserve">thus </w:t>
      </w:r>
      <w:r w:rsidR="005B55A9" w:rsidRPr="00D26759">
        <w:rPr>
          <w:lang w:val="en-US"/>
        </w:rPr>
        <w:t>capture</w:t>
      </w:r>
      <w:r w:rsidR="00540BBC" w:rsidRPr="00D26759">
        <w:rPr>
          <w:lang w:val="en-US"/>
        </w:rPr>
        <w:t>d</w:t>
      </w:r>
      <w:r w:rsidR="005B55A9" w:rsidRPr="00D26759">
        <w:rPr>
          <w:lang w:val="en-US"/>
        </w:rPr>
        <w:t xml:space="preserve"> the whole philosophy of the </w:t>
      </w:r>
      <w:r w:rsidR="00540BBC" w:rsidRPr="00D26759">
        <w:rPr>
          <w:lang w:val="en-US"/>
        </w:rPr>
        <w:t>Convention and</w:t>
      </w:r>
      <w:r w:rsidR="005B55A9" w:rsidRPr="00D26759">
        <w:rPr>
          <w:lang w:val="en-US"/>
        </w:rPr>
        <w:t xml:space="preserve"> </w:t>
      </w:r>
      <w:r w:rsidR="00540BBC" w:rsidRPr="00D26759">
        <w:rPr>
          <w:lang w:val="en-US"/>
        </w:rPr>
        <w:t xml:space="preserve">hence </w:t>
      </w:r>
      <w:r w:rsidR="005B55A9" w:rsidRPr="00D26759">
        <w:rPr>
          <w:lang w:val="en-US"/>
        </w:rPr>
        <w:t xml:space="preserve">a reason to </w:t>
      </w:r>
      <w:r w:rsidR="00540BBC" w:rsidRPr="00D26759">
        <w:rPr>
          <w:lang w:val="en-US"/>
        </w:rPr>
        <w:t xml:space="preserve">place </w:t>
      </w:r>
      <w:r w:rsidR="00E96DCF" w:rsidRPr="00D26759">
        <w:rPr>
          <w:lang w:val="en-US"/>
        </w:rPr>
        <w:t>it first.</w:t>
      </w:r>
    </w:p>
    <w:p w14:paraId="28AAD12C" w14:textId="116B7D06" w:rsidR="00520934" w:rsidRPr="00D26759" w:rsidRDefault="00535F62"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5B55A9" w:rsidRPr="00D26759">
        <w:rPr>
          <w:b/>
          <w:lang w:val="en-US"/>
        </w:rPr>
        <w:t>Germany</w:t>
      </w:r>
      <w:r w:rsidR="00540BBC" w:rsidRPr="00D26759">
        <w:rPr>
          <w:b/>
          <w:lang w:val="en-US"/>
        </w:rPr>
        <w:t xml:space="preserve"> </w:t>
      </w:r>
      <w:r w:rsidR="005B55A9" w:rsidRPr="00D26759">
        <w:rPr>
          <w:lang w:val="en-US"/>
        </w:rPr>
        <w:t>agree</w:t>
      </w:r>
      <w:r w:rsidR="00540BBC" w:rsidRPr="00D26759">
        <w:rPr>
          <w:lang w:val="en-US"/>
        </w:rPr>
        <w:t>d</w:t>
      </w:r>
      <w:r w:rsidR="005B55A9" w:rsidRPr="00D26759">
        <w:rPr>
          <w:lang w:val="en-US"/>
        </w:rPr>
        <w:t xml:space="preserve"> on the importance of this thematic area</w:t>
      </w:r>
      <w:r w:rsidR="00F71E02" w:rsidRPr="00D26759">
        <w:rPr>
          <w:lang w:val="en-US"/>
        </w:rPr>
        <w:t>, emphasizing</w:t>
      </w:r>
      <w:r w:rsidR="005B55A9" w:rsidRPr="00D26759">
        <w:rPr>
          <w:lang w:val="en-US"/>
        </w:rPr>
        <w:t xml:space="preserve"> the active role of </w:t>
      </w:r>
      <w:r w:rsidR="00540BBC" w:rsidRPr="00D26759">
        <w:rPr>
          <w:lang w:val="en-US"/>
        </w:rPr>
        <w:t xml:space="preserve">intangible cultural heritage </w:t>
      </w:r>
      <w:r w:rsidR="005B55A9" w:rsidRPr="00D26759">
        <w:rPr>
          <w:lang w:val="en-US"/>
        </w:rPr>
        <w:t>in contributing to society</w:t>
      </w:r>
      <w:r w:rsidR="00F71E02" w:rsidRPr="00D26759">
        <w:rPr>
          <w:lang w:val="en-US"/>
        </w:rPr>
        <w:t xml:space="preserve">. It suggested </w:t>
      </w:r>
      <w:r w:rsidR="005B55A9" w:rsidRPr="00D26759">
        <w:rPr>
          <w:lang w:val="en-US"/>
        </w:rPr>
        <w:t>strengthen</w:t>
      </w:r>
      <w:r w:rsidR="00F71E02" w:rsidRPr="00D26759">
        <w:rPr>
          <w:lang w:val="en-US"/>
        </w:rPr>
        <w:t>ing</w:t>
      </w:r>
      <w:r w:rsidR="005B55A9" w:rsidRPr="00D26759">
        <w:rPr>
          <w:lang w:val="en-US"/>
        </w:rPr>
        <w:t xml:space="preserve"> this by adding </w:t>
      </w:r>
      <w:r w:rsidR="00540BBC" w:rsidRPr="00D26759">
        <w:rPr>
          <w:lang w:val="en-US"/>
        </w:rPr>
        <w:t xml:space="preserve">a </w:t>
      </w:r>
      <w:r w:rsidR="005B55A9" w:rsidRPr="00D26759">
        <w:rPr>
          <w:lang w:val="en-US"/>
        </w:rPr>
        <w:t xml:space="preserve">further assessment </w:t>
      </w:r>
      <w:r w:rsidR="005B55A9" w:rsidRPr="00D26759">
        <w:rPr>
          <w:rFonts w:eastAsia="SimSun"/>
          <w:lang w:val="en-US"/>
        </w:rPr>
        <w:t>factor</w:t>
      </w:r>
      <w:r w:rsidR="005B55A9" w:rsidRPr="00D26759">
        <w:rPr>
          <w:lang w:val="en-US"/>
        </w:rPr>
        <w:t xml:space="preserve"> </w:t>
      </w:r>
      <w:r w:rsidR="00F71E02" w:rsidRPr="00D26759">
        <w:rPr>
          <w:lang w:val="en-US"/>
        </w:rPr>
        <w:t>that referred to ‘</w:t>
      </w:r>
      <w:r w:rsidR="005B55A9" w:rsidRPr="00D26759">
        <w:rPr>
          <w:lang w:val="en-US"/>
        </w:rPr>
        <w:t>visible and provable contributions of ICH for sustaining peace for intercultural cooperation</w:t>
      </w:r>
      <w:r w:rsidR="00F71E02" w:rsidRPr="00D26759">
        <w:rPr>
          <w:lang w:val="en-US"/>
        </w:rPr>
        <w:t>,</w:t>
      </w:r>
      <w:r w:rsidR="005B55A9" w:rsidRPr="00D26759">
        <w:rPr>
          <w:lang w:val="en-US"/>
        </w:rPr>
        <w:t xml:space="preserve"> and for solutions </w:t>
      </w:r>
      <w:r w:rsidR="00F71E02" w:rsidRPr="00D26759">
        <w:rPr>
          <w:lang w:val="en-US"/>
        </w:rPr>
        <w:t>to help</w:t>
      </w:r>
      <w:r w:rsidR="005B55A9" w:rsidRPr="00D26759">
        <w:rPr>
          <w:lang w:val="en-US"/>
        </w:rPr>
        <w:t xml:space="preserve"> </w:t>
      </w:r>
      <w:r w:rsidR="00F71E02" w:rsidRPr="00D26759">
        <w:rPr>
          <w:lang w:val="en-US"/>
        </w:rPr>
        <w:t>resolve conflict’</w:t>
      </w:r>
      <w:r w:rsidR="00E96DCF" w:rsidRPr="00D26759">
        <w:rPr>
          <w:lang w:val="en-US"/>
        </w:rPr>
        <w:t>.</w:t>
      </w:r>
    </w:p>
    <w:p w14:paraId="4970B395" w14:textId="6DB2A7F8" w:rsidR="00520934" w:rsidRPr="00D26759" w:rsidRDefault="00535F62"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5B55A9" w:rsidRPr="00D26759">
        <w:rPr>
          <w:b/>
          <w:lang w:val="en-US"/>
        </w:rPr>
        <w:t xml:space="preserve">Jamaica </w:t>
      </w:r>
      <w:r w:rsidR="005B55A9" w:rsidRPr="00D26759">
        <w:rPr>
          <w:lang w:val="en-US"/>
        </w:rPr>
        <w:t>congratulate</w:t>
      </w:r>
      <w:r w:rsidR="00331CCB" w:rsidRPr="00D26759">
        <w:rPr>
          <w:lang w:val="en-US"/>
        </w:rPr>
        <w:t>d</w:t>
      </w:r>
      <w:r w:rsidR="005B55A9" w:rsidRPr="00D26759">
        <w:rPr>
          <w:lang w:val="en-US"/>
        </w:rPr>
        <w:t xml:space="preserve"> China for facilitating this meeting. </w:t>
      </w:r>
      <w:r w:rsidR="00331CCB" w:rsidRPr="00D26759">
        <w:rPr>
          <w:lang w:val="en-US"/>
        </w:rPr>
        <w:t xml:space="preserve">Regarding </w:t>
      </w:r>
      <w:r w:rsidR="005B55A9" w:rsidRPr="00D26759">
        <w:rPr>
          <w:lang w:val="en-US"/>
        </w:rPr>
        <w:t xml:space="preserve">factor 15.1, </w:t>
      </w:r>
      <w:r w:rsidR="0053310F" w:rsidRPr="00D26759">
        <w:rPr>
          <w:lang w:val="en-US"/>
        </w:rPr>
        <w:t>the del</w:t>
      </w:r>
      <w:r w:rsidR="001C7372" w:rsidRPr="00D26759">
        <w:rPr>
          <w:lang w:val="en-US"/>
        </w:rPr>
        <w:t xml:space="preserve">egation felt that it appeared </w:t>
      </w:r>
      <w:r w:rsidR="0053310F" w:rsidRPr="00D26759">
        <w:rPr>
          <w:lang w:val="en-US"/>
        </w:rPr>
        <w:t xml:space="preserve">mainly – or even exclusively – </w:t>
      </w:r>
      <w:r w:rsidR="005B55A9" w:rsidRPr="00D26759">
        <w:rPr>
          <w:lang w:val="en-US"/>
        </w:rPr>
        <w:t xml:space="preserve">concern the use of </w:t>
      </w:r>
      <w:r w:rsidR="0053310F" w:rsidRPr="00D26759">
        <w:rPr>
          <w:lang w:val="en-US"/>
        </w:rPr>
        <w:t xml:space="preserve">intangible cultural heritage </w:t>
      </w:r>
      <w:r w:rsidR="005B55A9" w:rsidRPr="00D26759">
        <w:rPr>
          <w:lang w:val="en-US"/>
        </w:rPr>
        <w:t xml:space="preserve">in the process of sustainable development. </w:t>
      </w:r>
      <w:r w:rsidR="0053310F" w:rsidRPr="00D26759">
        <w:rPr>
          <w:lang w:val="en-US"/>
        </w:rPr>
        <w:t xml:space="preserve">The delegation was of the experience that </w:t>
      </w:r>
      <w:r w:rsidR="005B55A9" w:rsidRPr="00D26759">
        <w:rPr>
          <w:lang w:val="en-US"/>
        </w:rPr>
        <w:t xml:space="preserve">not all elements of intangible cultural heritage have that purpose. </w:t>
      </w:r>
      <w:r w:rsidR="0053310F" w:rsidRPr="00D26759">
        <w:rPr>
          <w:lang w:val="en-US"/>
        </w:rPr>
        <w:t xml:space="preserve">In Jamaica for example, </w:t>
      </w:r>
      <w:r w:rsidR="005B55A9" w:rsidRPr="00D26759">
        <w:rPr>
          <w:lang w:val="en-US"/>
        </w:rPr>
        <w:t xml:space="preserve">there </w:t>
      </w:r>
      <w:r w:rsidR="0053310F" w:rsidRPr="00D26759">
        <w:rPr>
          <w:lang w:val="en-US"/>
        </w:rPr>
        <w:t xml:space="preserve">was </w:t>
      </w:r>
      <w:r w:rsidR="005B55A9" w:rsidRPr="00D26759">
        <w:rPr>
          <w:lang w:val="en-US"/>
        </w:rPr>
        <w:t xml:space="preserve">important elements that </w:t>
      </w:r>
      <w:r w:rsidR="0053310F" w:rsidRPr="00D26759">
        <w:rPr>
          <w:lang w:val="en-US"/>
        </w:rPr>
        <w:t xml:space="preserve">spoke </w:t>
      </w:r>
      <w:r w:rsidR="005B55A9" w:rsidRPr="00D26759">
        <w:rPr>
          <w:lang w:val="en-US"/>
        </w:rPr>
        <w:t>to anchoring the identity of a particular community</w:t>
      </w:r>
      <w:r w:rsidR="0053310F" w:rsidRPr="00D26759">
        <w:rPr>
          <w:lang w:val="en-US"/>
        </w:rPr>
        <w:t xml:space="preserve">, which was </w:t>
      </w:r>
      <w:r w:rsidR="005B55A9" w:rsidRPr="00D26759">
        <w:rPr>
          <w:lang w:val="en-US"/>
        </w:rPr>
        <w:t xml:space="preserve">a separate issue from sustainable development. </w:t>
      </w:r>
      <w:r w:rsidR="00167E3C" w:rsidRPr="00D26759">
        <w:rPr>
          <w:lang w:val="en-US"/>
        </w:rPr>
        <w:t xml:space="preserve">It </w:t>
      </w:r>
      <w:r w:rsidR="0053310F" w:rsidRPr="00D26759">
        <w:rPr>
          <w:lang w:val="en-US"/>
        </w:rPr>
        <w:t xml:space="preserve">therefore felt that although the two might be linked, </w:t>
      </w:r>
      <w:r w:rsidR="005B55A9" w:rsidRPr="00D26759">
        <w:rPr>
          <w:lang w:val="en-US"/>
        </w:rPr>
        <w:t xml:space="preserve">they </w:t>
      </w:r>
      <w:r w:rsidR="0053310F" w:rsidRPr="00D26759">
        <w:rPr>
          <w:lang w:val="en-US"/>
        </w:rPr>
        <w:t xml:space="preserve">were </w:t>
      </w:r>
      <w:r w:rsidR="00E96DCF" w:rsidRPr="00D26759">
        <w:rPr>
          <w:lang w:val="en-US"/>
        </w:rPr>
        <w:t>also separate issues.</w:t>
      </w:r>
    </w:p>
    <w:p w14:paraId="7A32AF17" w14:textId="6025F534" w:rsidR="00520934" w:rsidRPr="00D26759" w:rsidRDefault="00CE26D7" w:rsidP="009F481D">
      <w:pPr>
        <w:pStyle w:val="Orateurengris"/>
        <w:rPr>
          <w:lang w:val="en-US"/>
        </w:rPr>
      </w:pPr>
      <w:r w:rsidRPr="00D26759">
        <w:rPr>
          <w:lang w:val="en-US"/>
        </w:rPr>
        <w:t>T</w:t>
      </w:r>
      <w:r w:rsidR="00535F62" w:rsidRPr="00D26759">
        <w:rPr>
          <w:lang w:val="en-US"/>
        </w:rPr>
        <w:t>he</w:t>
      </w:r>
      <w:r w:rsidR="00535F62" w:rsidRPr="00D26759">
        <w:rPr>
          <w:b/>
          <w:lang w:val="en-US"/>
        </w:rPr>
        <w:t xml:space="preserve"> d</w:t>
      </w:r>
      <w:r w:rsidR="008378EC" w:rsidRPr="00D26759">
        <w:rPr>
          <w:b/>
          <w:lang w:val="en-US"/>
        </w:rPr>
        <w:t xml:space="preserve">elegation of </w:t>
      </w:r>
      <w:r w:rsidRPr="00D26759">
        <w:rPr>
          <w:b/>
          <w:lang w:val="en-US"/>
        </w:rPr>
        <w:t xml:space="preserve">Colombia </w:t>
      </w:r>
      <w:r w:rsidRPr="00D26759">
        <w:rPr>
          <w:lang w:val="en-US"/>
        </w:rPr>
        <w:t xml:space="preserve">agreed with </w:t>
      </w:r>
      <w:r w:rsidR="00BC154B" w:rsidRPr="00D26759">
        <w:rPr>
          <w:lang w:val="en-US"/>
        </w:rPr>
        <w:t>Germany’s</w:t>
      </w:r>
      <w:r w:rsidRPr="00D26759">
        <w:rPr>
          <w:lang w:val="en-US"/>
        </w:rPr>
        <w:t xml:space="preserve"> intervention </w:t>
      </w:r>
      <w:r w:rsidR="005B55A9" w:rsidRPr="00D26759">
        <w:rPr>
          <w:lang w:val="en-US"/>
        </w:rPr>
        <w:t xml:space="preserve">in which </w:t>
      </w:r>
      <w:r w:rsidRPr="00D26759">
        <w:rPr>
          <w:lang w:val="en-US"/>
        </w:rPr>
        <w:t xml:space="preserve">it </w:t>
      </w:r>
      <w:r w:rsidR="005B55A9" w:rsidRPr="00D26759">
        <w:rPr>
          <w:lang w:val="en-US"/>
        </w:rPr>
        <w:t>recommend</w:t>
      </w:r>
      <w:r w:rsidRPr="00D26759">
        <w:rPr>
          <w:lang w:val="en-US"/>
        </w:rPr>
        <w:t>ed</w:t>
      </w:r>
      <w:r w:rsidR="005B55A9" w:rsidRPr="00D26759">
        <w:rPr>
          <w:lang w:val="en-US"/>
        </w:rPr>
        <w:t xml:space="preserve"> a further assessment </w:t>
      </w:r>
      <w:r w:rsidRPr="00D26759">
        <w:rPr>
          <w:lang w:val="en-US"/>
        </w:rPr>
        <w:t xml:space="preserve">factor </w:t>
      </w:r>
      <w:r w:rsidR="005B55A9" w:rsidRPr="00D26759">
        <w:rPr>
          <w:lang w:val="en-US"/>
        </w:rPr>
        <w:t xml:space="preserve">that </w:t>
      </w:r>
      <w:r w:rsidR="00167E3C" w:rsidRPr="00D26759">
        <w:rPr>
          <w:lang w:val="en-US"/>
        </w:rPr>
        <w:t>linked</w:t>
      </w:r>
      <w:r w:rsidRPr="00D26759">
        <w:rPr>
          <w:lang w:val="en-US"/>
        </w:rPr>
        <w:t xml:space="preserve"> the contribution of intangible cultural heritage </w:t>
      </w:r>
      <w:r w:rsidR="005B55A9" w:rsidRPr="00D26759">
        <w:rPr>
          <w:lang w:val="en-US"/>
        </w:rPr>
        <w:t>to sustaining peace and conflict resolution</w:t>
      </w:r>
      <w:r w:rsidRPr="00D26759">
        <w:rPr>
          <w:lang w:val="en-US"/>
        </w:rPr>
        <w:t xml:space="preserve">. The delegation explained that factor </w:t>
      </w:r>
      <w:r w:rsidR="005B55A9" w:rsidRPr="00D26759">
        <w:rPr>
          <w:lang w:val="en-US"/>
        </w:rPr>
        <w:t xml:space="preserve">14.3 </w:t>
      </w:r>
      <w:r w:rsidRPr="00D26759">
        <w:rPr>
          <w:lang w:val="en-US"/>
        </w:rPr>
        <w:t xml:space="preserve">spoke of </w:t>
      </w:r>
      <w:r w:rsidR="005B55A9" w:rsidRPr="00D26759">
        <w:rPr>
          <w:lang w:val="en-US"/>
        </w:rPr>
        <w:t xml:space="preserve">policies and legislation </w:t>
      </w:r>
      <w:r w:rsidRPr="00D26759">
        <w:rPr>
          <w:lang w:val="en-US"/>
        </w:rPr>
        <w:t xml:space="preserve">that recognized </w:t>
      </w:r>
      <w:r w:rsidR="005B55A9" w:rsidRPr="00D26759">
        <w:rPr>
          <w:lang w:val="en-US"/>
        </w:rPr>
        <w:t>that ability of intangible cultural heritage to prevent dispute</w:t>
      </w:r>
      <w:r w:rsidR="00167E3C" w:rsidRPr="00D26759">
        <w:rPr>
          <w:lang w:val="en-US"/>
        </w:rPr>
        <w:t>s</w:t>
      </w:r>
      <w:r w:rsidR="005B55A9" w:rsidRPr="00D26759">
        <w:rPr>
          <w:lang w:val="en-US"/>
        </w:rPr>
        <w:t xml:space="preserve"> and provide peaceful solutions. </w:t>
      </w:r>
      <w:r w:rsidR="005D3B44" w:rsidRPr="00D26759">
        <w:rPr>
          <w:lang w:val="en-US"/>
        </w:rPr>
        <w:t xml:space="preserve">In the case of </w:t>
      </w:r>
      <w:r w:rsidR="005B55A9" w:rsidRPr="00D26759">
        <w:rPr>
          <w:lang w:val="en-US"/>
        </w:rPr>
        <w:t>16.2</w:t>
      </w:r>
      <w:r w:rsidR="005D3B44" w:rsidRPr="00D26759">
        <w:rPr>
          <w:lang w:val="en-US"/>
        </w:rPr>
        <w:t xml:space="preserve">, it presented </w:t>
      </w:r>
      <w:r w:rsidR="005B55A9" w:rsidRPr="00D26759">
        <w:rPr>
          <w:lang w:val="en-US"/>
        </w:rPr>
        <w:t>an actual outcome</w:t>
      </w:r>
      <w:r w:rsidR="005D3B44" w:rsidRPr="00D26759">
        <w:rPr>
          <w:lang w:val="en-US"/>
        </w:rPr>
        <w:t xml:space="preserve">, i.e. </w:t>
      </w:r>
      <w:r w:rsidR="005B55A9" w:rsidRPr="00D26759">
        <w:rPr>
          <w:lang w:val="en-US"/>
        </w:rPr>
        <w:t>an actual change in</w:t>
      </w:r>
      <w:r w:rsidR="005D3B44" w:rsidRPr="00D26759">
        <w:rPr>
          <w:lang w:val="en-US"/>
        </w:rPr>
        <w:t xml:space="preserve"> a context or in an institution. Thus, greater </w:t>
      </w:r>
      <w:r w:rsidR="005B55A9" w:rsidRPr="00D26759">
        <w:rPr>
          <w:lang w:val="en-US"/>
        </w:rPr>
        <w:t xml:space="preserve">emphasis </w:t>
      </w:r>
      <w:r w:rsidR="005D3B44" w:rsidRPr="00D26759">
        <w:rPr>
          <w:lang w:val="en-US"/>
        </w:rPr>
        <w:t xml:space="preserve">should be placed </w:t>
      </w:r>
      <w:r w:rsidR="005B55A9" w:rsidRPr="00D26759">
        <w:rPr>
          <w:lang w:val="en-US"/>
        </w:rPr>
        <w:t xml:space="preserve">on </w:t>
      </w:r>
      <w:r w:rsidR="00167E3C" w:rsidRPr="00D26759">
        <w:rPr>
          <w:lang w:val="en-US"/>
        </w:rPr>
        <w:t>16.2</w:t>
      </w:r>
      <w:r w:rsidR="005D3B44" w:rsidRPr="00D26759">
        <w:rPr>
          <w:lang w:val="en-US"/>
        </w:rPr>
        <w:t xml:space="preserve"> and the concepts</w:t>
      </w:r>
      <w:r w:rsidR="005B55A9" w:rsidRPr="00D26759">
        <w:rPr>
          <w:lang w:val="en-US"/>
        </w:rPr>
        <w:t xml:space="preserve"> of sustaining peace and conflict resolution</w:t>
      </w:r>
      <w:r w:rsidR="005D3B44" w:rsidRPr="00D26759">
        <w:rPr>
          <w:lang w:val="en-US"/>
        </w:rPr>
        <w:t>,</w:t>
      </w:r>
      <w:r w:rsidR="005B55A9" w:rsidRPr="00D26759">
        <w:rPr>
          <w:lang w:val="en-US"/>
        </w:rPr>
        <w:t xml:space="preserve"> </w:t>
      </w:r>
      <w:r w:rsidR="005D3B44" w:rsidRPr="00D26759">
        <w:rPr>
          <w:lang w:val="en-US"/>
        </w:rPr>
        <w:t>which states ‘</w:t>
      </w:r>
      <w:r w:rsidR="005B55A9" w:rsidRPr="00D26759">
        <w:rPr>
          <w:lang w:val="en-US"/>
        </w:rPr>
        <w:t>Self-respect and mutual respect are fostered among communities, groups and individuals through</w:t>
      </w:r>
      <w:r w:rsidR="005D3B44" w:rsidRPr="00D26759">
        <w:rPr>
          <w:lang w:val="en-US"/>
        </w:rPr>
        <w:t xml:space="preserve"> […]’. The delegation not only </w:t>
      </w:r>
      <w:r w:rsidR="005B55A9" w:rsidRPr="00D26759">
        <w:rPr>
          <w:lang w:val="en-US"/>
        </w:rPr>
        <w:t>believe</w:t>
      </w:r>
      <w:r w:rsidR="005D3B44" w:rsidRPr="00D26759">
        <w:rPr>
          <w:lang w:val="en-US"/>
        </w:rPr>
        <w:t>d in ‘</w:t>
      </w:r>
      <w:r w:rsidR="005B55A9" w:rsidRPr="00D26759">
        <w:rPr>
          <w:lang w:val="en-US"/>
        </w:rPr>
        <w:t>sa</w:t>
      </w:r>
      <w:r w:rsidR="005D3B44" w:rsidRPr="00D26759">
        <w:rPr>
          <w:lang w:val="en-US"/>
        </w:rPr>
        <w:t>feguarding plans and programmes’,</w:t>
      </w:r>
      <w:r w:rsidR="005B55A9" w:rsidRPr="00D26759">
        <w:rPr>
          <w:lang w:val="en-US"/>
        </w:rPr>
        <w:t xml:space="preserve"> but </w:t>
      </w:r>
      <w:r w:rsidR="005D3B44" w:rsidRPr="00D26759">
        <w:rPr>
          <w:lang w:val="en-US"/>
        </w:rPr>
        <w:t xml:space="preserve">also in </w:t>
      </w:r>
      <w:r w:rsidR="005B55A9" w:rsidRPr="00D26759">
        <w:rPr>
          <w:lang w:val="en-US"/>
        </w:rPr>
        <w:t xml:space="preserve">safeguarding itself, </w:t>
      </w:r>
      <w:r w:rsidR="005D3B44" w:rsidRPr="00D26759">
        <w:rPr>
          <w:lang w:val="en-US"/>
        </w:rPr>
        <w:t xml:space="preserve">i.e. the </w:t>
      </w:r>
      <w:r w:rsidR="00167E3C" w:rsidRPr="00D26759">
        <w:rPr>
          <w:lang w:val="en-US"/>
        </w:rPr>
        <w:t xml:space="preserve">actual </w:t>
      </w:r>
      <w:r w:rsidR="005D3B44" w:rsidRPr="00D26759">
        <w:rPr>
          <w:lang w:val="en-US"/>
        </w:rPr>
        <w:t xml:space="preserve">practice of safeguarding </w:t>
      </w:r>
      <w:r w:rsidR="00167E3C" w:rsidRPr="00D26759">
        <w:rPr>
          <w:lang w:val="en-US"/>
        </w:rPr>
        <w:t xml:space="preserve">that </w:t>
      </w:r>
      <w:r w:rsidR="005B55A9" w:rsidRPr="00D26759">
        <w:rPr>
          <w:lang w:val="en-US"/>
        </w:rPr>
        <w:t xml:space="preserve">can contribute </w:t>
      </w:r>
      <w:r w:rsidR="005D3B44" w:rsidRPr="00D26759">
        <w:rPr>
          <w:lang w:val="en-US"/>
        </w:rPr>
        <w:t xml:space="preserve">towards </w:t>
      </w:r>
      <w:r w:rsidR="00167E3C" w:rsidRPr="00D26759">
        <w:rPr>
          <w:lang w:val="en-US"/>
        </w:rPr>
        <w:t>a real outcome, not just an output that is related to policy or legislation</w:t>
      </w:r>
      <w:r w:rsidR="005D3B44" w:rsidRPr="00D26759">
        <w:rPr>
          <w:lang w:val="en-US"/>
        </w:rPr>
        <w:t>. Thus, i</w:t>
      </w:r>
      <w:r w:rsidR="005B55A9" w:rsidRPr="00D26759">
        <w:rPr>
          <w:lang w:val="en-US"/>
        </w:rPr>
        <w:t xml:space="preserve">n 16.2 </w:t>
      </w:r>
      <w:r w:rsidR="005D3B44" w:rsidRPr="00D26759">
        <w:rPr>
          <w:lang w:val="en-US"/>
        </w:rPr>
        <w:t xml:space="preserve">there was an </w:t>
      </w:r>
      <w:r w:rsidR="005B55A9" w:rsidRPr="00D26759">
        <w:rPr>
          <w:lang w:val="en-US"/>
        </w:rPr>
        <w:t xml:space="preserve">ability to actually speak about </w:t>
      </w:r>
      <w:r w:rsidR="005D3B44" w:rsidRPr="00D26759">
        <w:rPr>
          <w:lang w:val="en-US"/>
        </w:rPr>
        <w:t xml:space="preserve">the contribution of intangible cultural heritage as an outcome </w:t>
      </w:r>
      <w:r w:rsidR="005B55A9" w:rsidRPr="00D26759">
        <w:rPr>
          <w:lang w:val="en-US"/>
        </w:rPr>
        <w:t>to</w:t>
      </w:r>
      <w:r w:rsidR="005D3B44" w:rsidRPr="00D26759">
        <w:rPr>
          <w:lang w:val="en-US"/>
        </w:rPr>
        <w:t>wards</w:t>
      </w:r>
      <w:r w:rsidR="00E96DCF" w:rsidRPr="00D26759">
        <w:rPr>
          <w:lang w:val="en-US"/>
        </w:rPr>
        <w:t xml:space="preserve"> sustaining peace.</w:t>
      </w:r>
    </w:p>
    <w:p w14:paraId="5810E372" w14:textId="5A43FE94" w:rsidR="00520934" w:rsidRPr="00D26759" w:rsidRDefault="006D3F9D" w:rsidP="009F481D">
      <w:pPr>
        <w:pStyle w:val="Orateurengris"/>
        <w:rPr>
          <w:lang w:val="en-US"/>
        </w:rPr>
      </w:pPr>
      <w:r w:rsidRPr="00D26759">
        <w:rPr>
          <w:lang w:val="en-US"/>
        </w:rPr>
        <w:t>The</w:t>
      </w:r>
      <w:r w:rsidRPr="00D26759">
        <w:rPr>
          <w:b/>
          <w:lang w:val="en-US"/>
        </w:rPr>
        <w:t xml:space="preserve"> </w:t>
      </w:r>
      <w:r w:rsidR="00E80703" w:rsidRPr="00D26759">
        <w:rPr>
          <w:b/>
          <w:lang w:val="en-US"/>
        </w:rPr>
        <w:t>Chairperson</w:t>
      </w:r>
      <w:r w:rsidR="00520934" w:rsidRPr="00D26759">
        <w:rPr>
          <w:b/>
          <w:lang w:val="en-US"/>
        </w:rPr>
        <w:t xml:space="preserve"> </w:t>
      </w:r>
      <w:r w:rsidR="00E80703" w:rsidRPr="00D26759">
        <w:rPr>
          <w:lang w:val="en-US"/>
        </w:rPr>
        <w:t>noted that Colombia had</w:t>
      </w:r>
      <w:r w:rsidR="005B55A9" w:rsidRPr="00D26759">
        <w:rPr>
          <w:lang w:val="en-US"/>
        </w:rPr>
        <w:t xml:space="preserve"> already </w:t>
      </w:r>
      <w:r w:rsidR="00E80703" w:rsidRPr="00D26759">
        <w:rPr>
          <w:lang w:val="en-US"/>
        </w:rPr>
        <w:t xml:space="preserve">moved to the discussion on </w:t>
      </w:r>
      <w:r w:rsidR="005B55A9" w:rsidRPr="00D26759">
        <w:rPr>
          <w:lang w:val="en-US"/>
        </w:rPr>
        <w:t xml:space="preserve">Indicator 16, </w:t>
      </w:r>
      <w:r w:rsidR="00E80703" w:rsidRPr="00D26759">
        <w:rPr>
          <w:lang w:val="en-US"/>
        </w:rPr>
        <w:t>inviting furth</w:t>
      </w:r>
      <w:r w:rsidR="00E96DCF" w:rsidRPr="00D26759">
        <w:rPr>
          <w:lang w:val="en-US"/>
        </w:rPr>
        <w:t>er comments on this discussion.</w:t>
      </w:r>
    </w:p>
    <w:p w14:paraId="6A2E1E09" w14:textId="1E78C528" w:rsidR="00520934" w:rsidRPr="00D26759" w:rsidRDefault="00535F62"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E80703" w:rsidRPr="00D26759">
        <w:rPr>
          <w:b/>
          <w:lang w:val="en-US"/>
        </w:rPr>
        <w:t xml:space="preserve">China </w:t>
      </w:r>
      <w:r w:rsidR="00E80703" w:rsidRPr="00D26759">
        <w:rPr>
          <w:lang w:val="en-US"/>
        </w:rPr>
        <w:t>noted the</w:t>
      </w:r>
      <w:r w:rsidR="00E80703" w:rsidRPr="00D26759">
        <w:rPr>
          <w:b/>
          <w:lang w:val="en-US"/>
        </w:rPr>
        <w:t xml:space="preserve"> </w:t>
      </w:r>
      <w:r w:rsidR="00E80703" w:rsidRPr="00D26759">
        <w:rPr>
          <w:lang w:val="en-US"/>
        </w:rPr>
        <w:t xml:space="preserve">inclusiveness of the communities in 16.1 and wished to </w:t>
      </w:r>
      <w:r w:rsidR="005B55A9" w:rsidRPr="00D26759">
        <w:rPr>
          <w:lang w:val="en-US"/>
        </w:rPr>
        <w:t xml:space="preserve">recommend ethnic groups or </w:t>
      </w:r>
      <w:r w:rsidR="00E96DCF" w:rsidRPr="00D26759">
        <w:rPr>
          <w:lang w:val="en-US"/>
        </w:rPr>
        <w:t>peoples of different ethnicity.</w:t>
      </w:r>
    </w:p>
    <w:p w14:paraId="39D5C96E" w14:textId="77777777" w:rsidR="00167E3C" w:rsidRPr="00D26759" w:rsidRDefault="006D3F9D" w:rsidP="009F481D">
      <w:pPr>
        <w:pStyle w:val="Orateurengris"/>
        <w:rPr>
          <w:lang w:val="en-US"/>
        </w:rPr>
      </w:pPr>
      <w:r w:rsidRPr="00D26759">
        <w:rPr>
          <w:lang w:val="en-US"/>
        </w:rPr>
        <w:t xml:space="preserve">The </w:t>
      </w:r>
      <w:r w:rsidR="005B55A9" w:rsidRPr="00D26759">
        <w:rPr>
          <w:b/>
          <w:lang w:val="en-US"/>
        </w:rPr>
        <w:t>Chairperson</w:t>
      </w:r>
      <w:r w:rsidR="005B55A9" w:rsidRPr="00D26759">
        <w:rPr>
          <w:lang w:val="en-US"/>
        </w:rPr>
        <w:t xml:space="preserve"> </w:t>
      </w:r>
      <w:r w:rsidR="00F71E02" w:rsidRPr="00D26759">
        <w:rPr>
          <w:lang w:val="en-US"/>
        </w:rPr>
        <w:t xml:space="preserve">noted the end to the work on Indicators 15 and 16, inviting the Secretary to make </w:t>
      </w:r>
      <w:r w:rsidR="004962E1" w:rsidRPr="00D26759">
        <w:rPr>
          <w:lang w:val="en-US"/>
        </w:rPr>
        <w:t xml:space="preserve">any final </w:t>
      </w:r>
      <w:r w:rsidR="00F71E02" w:rsidRPr="00D26759">
        <w:rPr>
          <w:lang w:val="en-US"/>
        </w:rPr>
        <w:t>announcements</w:t>
      </w:r>
      <w:r w:rsidR="005B55A9" w:rsidRPr="00D26759">
        <w:rPr>
          <w:lang w:val="en-US"/>
        </w:rPr>
        <w:t>.</w:t>
      </w:r>
    </w:p>
    <w:p w14:paraId="5F71FE29" w14:textId="0DC80439" w:rsidR="00167E3C" w:rsidRPr="00D26759" w:rsidRDefault="006D3F9D" w:rsidP="009F481D">
      <w:pPr>
        <w:pStyle w:val="Orateurengris"/>
        <w:rPr>
          <w:lang w:val="en-US"/>
        </w:rPr>
      </w:pPr>
      <w:r w:rsidRPr="00D26759">
        <w:rPr>
          <w:lang w:val="en-US"/>
        </w:rPr>
        <w:t>The</w:t>
      </w:r>
      <w:r w:rsidRPr="00D26759">
        <w:rPr>
          <w:b/>
          <w:lang w:val="en-US"/>
        </w:rPr>
        <w:t xml:space="preserve"> </w:t>
      </w:r>
      <w:r w:rsidR="005B55A9" w:rsidRPr="00D26759">
        <w:rPr>
          <w:b/>
          <w:lang w:val="en-US"/>
        </w:rPr>
        <w:t>Secretary</w:t>
      </w:r>
      <w:r w:rsidR="00541D5D" w:rsidRPr="00D26759">
        <w:rPr>
          <w:b/>
          <w:lang w:val="en-US"/>
        </w:rPr>
        <w:t xml:space="preserve"> </w:t>
      </w:r>
      <w:r w:rsidR="005B55A9" w:rsidRPr="00D26759">
        <w:rPr>
          <w:lang w:val="en-US"/>
        </w:rPr>
        <w:t>remind</w:t>
      </w:r>
      <w:r w:rsidR="00541D5D" w:rsidRPr="00D26759">
        <w:rPr>
          <w:lang w:val="en-US"/>
        </w:rPr>
        <w:t>ed the six R</w:t>
      </w:r>
      <w:r w:rsidR="005B55A9" w:rsidRPr="00D26759">
        <w:rPr>
          <w:lang w:val="en-US"/>
        </w:rPr>
        <w:t xml:space="preserve">apporteurs </w:t>
      </w:r>
      <w:r w:rsidR="00167E3C" w:rsidRPr="00D26759">
        <w:rPr>
          <w:lang w:val="en-US"/>
        </w:rPr>
        <w:t xml:space="preserve">to meet </w:t>
      </w:r>
      <w:r w:rsidR="00541D5D" w:rsidRPr="00D26759">
        <w:rPr>
          <w:lang w:val="en-US"/>
        </w:rPr>
        <w:t>later in the evening</w:t>
      </w:r>
      <w:r w:rsidR="00E96DCF" w:rsidRPr="00D26759">
        <w:rPr>
          <w:lang w:val="en-US"/>
        </w:rPr>
        <w:t>.</w:t>
      </w:r>
    </w:p>
    <w:p w14:paraId="2E22A130" w14:textId="5521BCE4" w:rsidR="00D8765B" w:rsidRPr="00D26759" w:rsidRDefault="006D3F9D" w:rsidP="00E96DCF">
      <w:pPr>
        <w:pStyle w:val="Orateurengris"/>
        <w:rPr>
          <w:lang w:val="en-US"/>
        </w:rPr>
      </w:pPr>
      <w:r w:rsidRPr="00D26759">
        <w:rPr>
          <w:lang w:val="en-US"/>
        </w:rPr>
        <w:t>The</w:t>
      </w:r>
      <w:r w:rsidRPr="00D26759">
        <w:rPr>
          <w:b/>
          <w:lang w:val="en-US"/>
        </w:rPr>
        <w:t xml:space="preserve"> </w:t>
      </w:r>
      <w:r w:rsidR="005B55A9" w:rsidRPr="00D26759">
        <w:rPr>
          <w:b/>
          <w:lang w:val="en-US"/>
        </w:rPr>
        <w:t>Chairperson</w:t>
      </w:r>
      <w:r w:rsidR="00541D5D" w:rsidRPr="00D26759">
        <w:rPr>
          <w:b/>
          <w:lang w:val="en-US"/>
        </w:rPr>
        <w:t xml:space="preserve"> </w:t>
      </w:r>
      <w:r w:rsidR="00541D5D" w:rsidRPr="00D26759">
        <w:rPr>
          <w:lang w:val="en-US"/>
        </w:rPr>
        <w:t>adjourned the day’s session.</w:t>
      </w:r>
    </w:p>
    <w:p w14:paraId="3B60ED1D" w14:textId="5879A585" w:rsidR="003E11F9" w:rsidRPr="00D26759" w:rsidRDefault="00710203" w:rsidP="00E96DCF">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w:t>
      </w:r>
      <w:r w:rsidR="00E96DCF" w:rsidRPr="00D26759">
        <w:rPr>
          <w:rFonts w:ascii="Arial" w:hAnsi="Arial" w:cs="Arial"/>
          <w:i/>
          <w:sz w:val="22"/>
          <w:szCs w:val="22"/>
          <w:lang w:val="en-US"/>
        </w:rPr>
        <w:t xml:space="preserve">Monday, 12 June 2017, </w:t>
      </w:r>
      <w:r w:rsidRPr="00D26759">
        <w:rPr>
          <w:rFonts w:ascii="Arial" w:hAnsi="Arial" w:cs="Arial"/>
          <w:i/>
          <w:sz w:val="22"/>
          <w:szCs w:val="22"/>
          <w:lang w:val="en-US"/>
        </w:rPr>
        <w:t>M</w:t>
      </w:r>
      <w:r w:rsidR="003E11F9" w:rsidRPr="00D26759">
        <w:rPr>
          <w:rFonts w:ascii="Arial" w:hAnsi="Arial" w:cs="Arial"/>
          <w:i/>
          <w:sz w:val="22"/>
          <w:szCs w:val="22"/>
          <w:lang w:val="en-US"/>
        </w:rPr>
        <w:t>orning session]</w:t>
      </w:r>
    </w:p>
    <w:p w14:paraId="429CD9CC" w14:textId="711E5038" w:rsidR="009721E9" w:rsidRPr="00D26759" w:rsidRDefault="006D3F9D" w:rsidP="009F481D">
      <w:pPr>
        <w:pStyle w:val="Orateurengris"/>
        <w:rPr>
          <w:lang w:val="en-US"/>
        </w:rPr>
      </w:pPr>
      <w:r w:rsidRPr="00D26759">
        <w:rPr>
          <w:lang w:val="en-US"/>
        </w:rPr>
        <w:t>The</w:t>
      </w:r>
      <w:r w:rsidRPr="00D26759">
        <w:rPr>
          <w:b/>
          <w:lang w:val="en-US"/>
        </w:rPr>
        <w:t xml:space="preserve"> </w:t>
      </w:r>
      <w:r w:rsidR="00673B11" w:rsidRPr="00D26759">
        <w:rPr>
          <w:b/>
          <w:lang w:val="en-US"/>
        </w:rPr>
        <w:t>Chairperson</w:t>
      </w:r>
      <w:r w:rsidR="009721E9" w:rsidRPr="00D26759">
        <w:rPr>
          <w:b/>
          <w:lang w:val="en-US"/>
        </w:rPr>
        <w:t xml:space="preserve"> </w:t>
      </w:r>
      <w:r w:rsidR="009721E9" w:rsidRPr="00D26759">
        <w:rPr>
          <w:lang w:val="en-US"/>
        </w:rPr>
        <w:t>congratulate</w:t>
      </w:r>
      <w:r w:rsidR="00673B11" w:rsidRPr="00D26759">
        <w:rPr>
          <w:lang w:val="en-US"/>
        </w:rPr>
        <w:t>d</w:t>
      </w:r>
      <w:r w:rsidR="009721E9" w:rsidRPr="00D26759">
        <w:rPr>
          <w:lang w:val="en-US"/>
        </w:rPr>
        <w:t xml:space="preserve"> </w:t>
      </w:r>
      <w:r w:rsidR="00673B11" w:rsidRPr="00D26759">
        <w:rPr>
          <w:lang w:val="en-US"/>
        </w:rPr>
        <w:t xml:space="preserve">all the delegates </w:t>
      </w:r>
      <w:r w:rsidR="009721E9" w:rsidRPr="00D26759">
        <w:rPr>
          <w:lang w:val="en-US"/>
        </w:rPr>
        <w:t>for the</w:t>
      </w:r>
      <w:r w:rsidR="00673B11" w:rsidRPr="00D26759">
        <w:rPr>
          <w:lang w:val="en-US"/>
        </w:rPr>
        <w:t>ir</w:t>
      </w:r>
      <w:r w:rsidR="009721E9" w:rsidRPr="00D26759">
        <w:rPr>
          <w:lang w:val="en-US"/>
        </w:rPr>
        <w:t xml:space="preserve"> </w:t>
      </w:r>
      <w:r w:rsidR="00673B11" w:rsidRPr="00D26759">
        <w:rPr>
          <w:lang w:val="en-US"/>
        </w:rPr>
        <w:t xml:space="preserve">hard </w:t>
      </w:r>
      <w:r w:rsidR="009721E9" w:rsidRPr="00D26759">
        <w:rPr>
          <w:lang w:val="en-US"/>
        </w:rPr>
        <w:t>work</w:t>
      </w:r>
      <w:r w:rsidR="00673B11" w:rsidRPr="00D26759">
        <w:rPr>
          <w:lang w:val="en-US"/>
        </w:rPr>
        <w:t xml:space="preserve">, inviting the Secretary to introduce </w:t>
      </w:r>
      <w:r w:rsidR="009721E9" w:rsidRPr="00D26759">
        <w:rPr>
          <w:lang w:val="en-US"/>
        </w:rPr>
        <w:t xml:space="preserve">the next thematic area </w:t>
      </w:r>
      <w:r w:rsidR="00673B11" w:rsidRPr="00D26759">
        <w:rPr>
          <w:lang w:val="en-US"/>
        </w:rPr>
        <w:t xml:space="preserve">and associated </w:t>
      </w:r>
      <w:r w:rsidR="00E96DCF" w:rsidRPr="00D26759">
        <w:rPr>
          <w:lang w:val="en-US"/>
        </w:rPr>
        <w:t>indicators.</w:t>
      </w:r>
    </w:p>
    <w:p w14:paraId="6E01EC21" w14:textId="686256E5" w:rsidR="00175E7B" w:rsidRPr="00D26759" w:rsidRDefault="006D3F9D" w:rsidP="009F481D">
      <w:pPr>
        <w:pStyle w:val="Orateurengris"/>
        <w:rPr>
          <w:lang w:val="en-US"/>
        </w:rPr>
      </w:pPr>
      <w:r w:rsidRPr="00D26759">
        <w:rPr>
          <w:lang w:val="en-US"/>
        </w:rPr>
        <w:t>The</w:t>
      </w:r>
      <w:r w:rsidRPr="00D26759">
        <w:rPr>
          <w:b/>
          <w:lang w:val="en-US"/>
        </w:rPr>
        <w:t xml:space="preserve"> </w:t>
      </w:r>
      <w:r w:rsidR="00673B11" w:rsidRPr="00D26759">
        <w:rPr>
          <w:b/>
          <w:lang w:val="en-US"/>
        </w:rPr>
        <w:t xml:space="preserve">Secretary </w:t>
      </w:r>
      <w:r w:rsidR="00673B11" w:rsidRPr="00D26759">
        <w:rPr>
          <w:lang w:val="en-US"/>
        </w:rPr>
        <w:t xml:space="preserve">presented the </w:t>
      </w:r>
      <w:r w:rsidR="009721E9" w:rsidRPr="00D26759">
        <w:rPr>
          <w:lang w:val="en-US"/>
        </w:rPr>
        <w:t xml:space="preserve">sixth </w:t>
      </w:r>
      <w:r w:rsidR="00F30037" w:rsidRPr="00D26759">
        <w:rPr>
          <w:lang w:val="en-US"/>
        </w:rPr>
        <w:t>theme on ‘</w:t>
      </w:r>
      <w:r w:rsidR="00F30037" w:rsidRPr="00D26759">
        <w:rPr>
          <w:u w:val="single"/>
          <w:lang w:val="en-US"/>
        </w:rPr>
        <w:t>A</w:t>
      </w:r>
      <w:r w:rsidR="00673B11" w:rsidRPr="00D26759">
        <w:rPr>
          <w:u w:val="single"/>
          <w:lang w:val="en-US"/>
        </w:rPr>
        <w:t>wareness-</w:t>
      </w:r>
      <w:r w:rsidR="009721E9" w:rsidRPr="00D26759">
        <w:rPr>
          <w:u w:val="single"/>
          <w:lang w:val="en-US"/>
        </w:rPr>
        <w:t>raising</w:t>
      </w:r>
      <w:r w:rsidR="00673B11" w:rsidRPr="00D26759">
        <w:rPr>
          <w:u w:val="single"/>
          <w:lang w:val="en-US"/>
        </w:rPr>
        <w:t>’</w:t>
      </w:r>
      <w:r w:rsidR="00F30037" w:rsidRPr="00D26759">
        <w:rPr>
          <w:lang w:val="en-US"/>
        </w:rPr>
        <w:t>;</w:t>
      </w:r>
      <w:r w:rsidR="009721E9" w:rsidRPr="00D26759">
        <w:rPr>
          <w:lang w:val="en-US"/>
        </w:rPr>
        <w:t xml:space="preserve"> one of the four purposes of the Convention set out in </w:t>
      </w:r>
      <w:r w:rsidR="00673B11" w:rsidRPr="00D26759">
        <w:rPr>
          <w:lang w:val="en-US"/>
        </w:rPr>
        <w:t xml:space="preserve">its </w:t>
      </w:r>
      <w:r w:rsidR="009721E9" w:rsidRPr="00D26759">
        <w:rPr>
          <w:lang w:val="en-US"/>
        </w:rPr>
        <w:t xml:space="preserve">Article 1. </w:t>
      </w:r>
      <w:r w:rsidR="00673B11" w:rsidRPr="00D26759">
        <w:rPr>
          <w:lang w:val="en-US"/>
        </w:rPr>
        <w:t xml:space="preserve">There are </w:t>
      </w:r>
      <w:r w:rsidR="009721E9" w:rsidRPr="00D26759">
        <w:rPr>
          <w:lang w:val="en-US"/>
        </w:rPr>
        <w:t xml:space="preserve">four </w:t>
      </w:r>
      <w:r w:rsidR="00673B11" w:rsidRPr="00D26759">
        <w:rPr>
          <w:lang w:val="en-US"/>
        </w:rPr>
        <w:t xml:space="preserve">proposed </w:t>
      </w:r>
      <w:r w:rsidR="009721E9" w:rsidRPr="00D26759">
        <w:rPr>
          <w:lang w:val="en-US"/>
        </w:rPr>
        <w:t>indicators a</w:t>
      </w:r>
      <w:r w:rsidR="00673B11" w:rsidRPr="00D26759">
        <w:rPr>
          <w:lang w:val="en-US"/>
        </w:rPr>
        <w:t>nd thirteen assessment factors; m</w:t>
      </w:r>
      <w:r w:rsidR="009721E9" w:rsidRPr="00D26759">
        <w:rPr>
          <w:lang w:val="en-US"/>
        </w:rPr>
        <w:t xml:space="preserve">ost of </w:t>
      </w:r>
      <w:r w:rsidR="00673B11" w:rsidRPr="00D26759">
        <w:rPr>
          <w:lang w:val="en-US"/>
        </w:rPr>
        <w:t xml:space="preserve">which </w:t>
      </w:r>
      <w:r w:rsidR="009721E9" w:rsidRPr="00D26759">
        <w:rPr>
          <w:lang w:val="en-US"/>
        </w:rPr>
        <w:t>are drawn from the</w:t>
      </w:r>
      <w:r w:rsidR="000F2C7B" w:rsidRPr="00D26759">
        <w:rPr>
          <w:lang w:val="en-US"/>
        </w:rPr>
        <w:t xml:space="preserve"> provisions in Chapter IV</w:t>
      </w:r>
      <w:r w:rsidR="009721E9" w:rsidRPr="00D26759">
        <w:rPr>
          <w:lang w:val="en-US"/>
        </w:rPr>
        <w:t xml:space="preserve"> of </w:t>
      </w:r>
      <w:r w:rsidR="00673B11" w:rsidRPr="00D26759">
        <w:rPr>
          <w:lang w:val="en-US"/>
        </w:rPr>
        <w:t xml:space="preserve">the </w:t>
      </w:r>
      <w:r w:rsidR="009721E9" w:rsidRPr="00D26759">
        <w:rPr>
          <w:lang w:val="en-US"/>
        </w:rPr>
        <w:t xml:space="preserve">Operational Directives. </w:t>
      </w:r>
      <w:r w:rsidR="00673B11" w:rsidRPr="00D26759">
        <w:rPr>
          <w:lang w:val="en-US"/>
        </w:rPr>
        <w:t>T</w:t>
      </w:r>
      <w:r w:rsidR="009721E9" w:rsidRPr="00D26759">
        <w:rPr>
          <w:lang w:val="en-US"/>
        </w:rPr>
        <w:t xml:space="preserve">his theme </w:t>
      </w:r>
      <w:r w:rsidR="00673B11" w:rsidRPr="00D26759">
        <w:rPr>
          <w:lang w:val="en-US"/>
        </w:rPr>
        <w:t>would bring to the fore</w:t>
      </w:r>
      <w:r w:rsidR="009721E9" w:rsidRPr="00D26759">
        <w:rPr>
          <w:lang w:val="en-US"/>
        </w:rPr>
        <w:t xml:space="preserve"> the role of communities, groups and individuals</w:t>
      </w:r>
      <w:r w:rsidR="00673B11" w:rsidRPr="00D26759">
        <w:rPr>
          <w:lang w:val="en-US"/>
        </w:rPr>
        <w:t>, as</w:t>
      </w:r>
      <w:r w:rsidR="009721E9" w:rsidRPr="00D26759">
        <w:rPr>
          <w:lang w:val="en-US"/>
        </w:rPr>
        <w:t xml:space="preserve"> consistent with Article 15 </w:t>
      </w:r>
      <w:r w:rsidR="00673B11" w:rsidRPr="00D26759">
        <w:rPr>
          <w:lang w:val="en-US"/>
        </w:rPr>
        <w:t xml:space="preserve">of the Convention and the </w:t>
      </w:r>
      <w:hyperlink r:id="rId15" w:history="1">
        <w:r w:rsidR="00673B11" w:rsidRPr="00D26759">
          <w:rPr>
            <w:rStyle w:val="Hyperlink"/>
            <w:lang w:val="en-US"/>
          </w:rPr>
          <w:t>Ethical P</w:t>
        </w:r>
        <w:r w:rsidR="009721E9" w:rsidRPr="00D26759">
          <w:rPr>
            <w:rStyle w:val="Hyperlink"/>
            <w:lang w:val="en-US"/>
          </w:rPr>
          <w:t>rinciples</w:t>
        </w:r>
      </w:hyperlink>
      <w:r w:rsidR="009721E9" w:rsidRPr="00D26759">
        <w:rPr>
          <w:lang w:val="en-US"/>
        </w:rPr>
        <w:t xml:space="preserve">. </w:t>
      </w:r>
      <w:r w:rsidR="00673B11" w:rsidRPr="00D26759">
        <w:rPr>
          <w:lang w:val="en-US"/>
        </w:rPr>
        <w:t xml:space="preserve">The first </w:t>
      </w:r>
      <w:r w:rsidR="00673B11" w:rsidRPr="00D26759">
        <w:rPr>
          <w:u w:val="single"/>
          <w:lang w:val="en-US"/>
        </w:rPr>
        <w:t xml:space="preserve">Indicator </w:t>
      </w:r>
      <w:r w:rsidR="009721E9" w:rsidRPr="00D26759">
        <w:rPr>
          <w:u w:val="single"/>
          <w:lang w:val="en-US"/>
        </w:rPr>
        <w:t>17</w:t>
      </w:r>
      <w:r w:rsidR="009721E9" w:rsidRPr="00D26759">
        <w:rPr>
          <w:lang w:val="en-US"/>
        </w:rPr>
        <w:t xml:space="preserve"> concerns the ex</w:t>
      </w:r>
      <w:r w:rsidR="00673B11" w:rsidRPr="00D26759">
        <w:rPr>
          <w:lang w:val="en-US"/>
        </w:rPr>
        <w:t xml:space="preserve">tent to which the </w:t>
      </w:r>
      <w:r w:rsidR="009721E9" w:rsidRPr="00D26759">
        <w:rPr>
          <w:lang w:val="en-US"/>
        </w:rPr>
        <w:t xml:space="preserve">communities, groups and individuals participate widely in awareness-raising activities. </w:t>
      </w:r>
      <w:r w:rsidR="00673B11" w:rsidRPr="00D26759">
        <w:rPr>
          <w:lang w:val="en-US"/>
        </w:rPr>
        <w:t xml:space="preserve">There are </w:t>
      </w:r>
      <w:r w:rsidR="009721E9" w:rsidRPr="00D26759">
        <w:rPr>
          <w:lang w:val="en-US"/>
        </w:rPr>
        <w:t xml:space="preserve">four associated assessment factors. </w:t>
      </w:r>
      <w:r w:rsidR="00673B11" w:rsidRPr="00D26759">
        <w:rPr>
          <w:lang w:val="en-US"/>
        </w:rPr>
        <w:t>Factor 17.1</w:t>
      </w:r>
      <w:r w:rsidR="009721E9" w:rsidRPr="00D26759">
        <w:rPr>
          <w:lang w:val="en-US"/>
        </w:rPr>
        <w:t xml:space="preserve"> </w:t>
      </w:r>
      <w:r w:rsidR="00673B11" w:rsidRPr="00D26759">
        <w:rPr>
          <w:lang w:val="en-US"/>
        </w:rPr>
        <w:t xml:space="preserve">specifically </w:t>
      </w:r>
      <w:r w:rsidR="009721E9" w:rsidRPr="00D26759">
        <w:rPr>
          <w:lang w:val="en-US"/>
        </w:rPr>
        <w:t xml:space="preserve">emphasizes the widest possible participation. </w:t>
      </w:r>
      <w:r w:rsidR="00673B11" w:rsidRPr="00D26759">
        <w:rPr>
          <w:lang w:val="en-US"/>
        </w:rPr>
        <w:t xml:space="preserve">Factor </w:t>
      </w:r>
      <w:r w:rsidR="009721E9" w:rsidRPr="00D26759">
        <w:rPr>
          <w:lang w:val="en-US"/>
        </w:rPr>
        <w:t xml:space="preserve">17.2 puts the focus on the principle </w:t>
      </w:r>
      <w:r w:rsidR="004E7FF5" w:rsidRPr="00D26759">
        <w:rPr>
          <w:lang w:val="en-US"/>
        </w:rPr>
        <w:t>‘</w:t>
      </w:r>
      <w:r w:rsidR="009721E9" w:rsidRPr="00D26759">
        <w:rPr>
          <w:lang w:val="en-US"/>
        </w:rPr>
        <w:t>free, prior and informed and sustained consent</w:t>
      </w:r>
      <w:r w:rsidR="004E7FF5" w:rsidRPr="00D26759">
        <w:rPr>
          <w:lang w:val="en-US"/>
        </w:rPr>
        <w:t>’</w:t>
      </w:r>
      <w:r w:rsidR="009721E9" w:rsidRPr="00D26759">
        <w:rPr>
          <w:lang w:val="en-US"/>
        </w:rPr>
        <w:t xml:space="preserve"> from those communities, groups</w:t>
      </w:r>
      <w:r w:rsidR="00673B11" w:rsidRPr="00D26759">
        <w:rPr>
          <w:lang w:val="en-US"/>
        </w:rPr>
        <w:t xml:space="preserve"> and indi</w:t>
      </w:r>
      <w:r w:rsidR="00175E7B" w:rsidRPr="00D26759">
        <w:rPr>
          <w:lang w:val="en-US"/>
        </w:rPr>
        <w:t xml:space="preserve">viduals before raising </w:t>
      </w:r>
      <w:r w:rsidR="009721E9" w:rsidRPr="00D26759">
        <w:rPr>
          <w:lang w:val="en-US"/>
        </w:rPr>
        <w:t xml:space="preserve">awareness </w:t>
      </w:r>
      <w:r w:rsidR="00175E7B" w:rsidRPr="00D26759">
        <w:rPr>
          <w:lang w:val="en-US"/>
        </w:rPr>
        <w:t xml:space="preserve">on </w:t>
      </w:r>
      <w:r w:rsidR="009721E9" w:rsidRPr="00D26759">
        <w:rPr>
          <w:lang w:val="en-US"/>
        </w:rPr>
        <w:t xml:space="preserve">their own </w:t>
      </w:r>
      <w:r w:rsidR="00175E7B" w:rsidRPr="00D26759">
        <w:rPr>
          <w:lang w:val="en-US"/>
        </w:rPr>
        <w:t>intangible cultural heritage</w:t>
      </w:r>
      <w:r w:rsidR="009721E9" w:rsidRPr="00D26759">
        <w:rPr>
          <w:lang w:val="en-US"/>
        </w:rPr>
        <w:t>. Factor 17.3 emphasizes the importance of protecting their rights and their moral and material interests when raising awareness</w:t>
      </w:r>
      <w:r w:rsidR="00175E7B" w:rsidRPr="00D26759">
        <w:rPr>
          <w:lang w:val="en-US"/>
        </w:rPr>
        <w:t>.</w:t>
      </w:r>
      <w:r w:rsidR="009721E9" w:rsidRPr="00D26759">
        <w:rPr>
          <w:lang w:val="en-US"/>
        </w:rPr>
        <w:t xml:space="preserve"> </w:t>
      </w:r>
      <w:r w:rsidR="00175E7B" w:rsidRPr="00D26759">
        <w:rPr>
          <w:lang w:val="en-US"/>
        </w:rPr>
        <w:t xml:space="preserve">Lastly, </w:t>
      </w:r>
      <w:r w:rsidR="009721E9" w:rsidRPr="00D26759">
        <w:rPr>
          <w:lang w:val="en-US"/>
        </w:rPr>
        <w:t xml:space="preserve">factor </w:t>
      </w:r>
      <w:r w:rsidR="00175E7B" w:rsidRPr="00D26759">
        <w:rPr>
          <w:lang w:val="en-US"/>
        </w:rPr>
        <w:t xml:space="preserve">17.4 </w:t>
      </w:r>
      <w:r w:rsidR="009721E9" w:rsidRPr="00D26759">
        <w:rPr>
          <w:lang w:val="en-US"/>
        </w:rPr>
        <w:t xml:space="preserve">takes up the </w:t>
      </w:r>
      <w:r w:rsidR="00175E7B" w:rsidRPr="00D26759">
        <w:rPr>
          <w:lang w:val="en-US"/>
        </w:rPr>
        <w:t xml:space="preserve">concern in the </w:t>
      </w:r>
      <w:r w:rsidR="009721E9" w:rsidRPr="00D26759">
        <w:rPr>
          <w:lang w:val="en-US"/>
        </w:rPr>
        <w:t xml:space="preserve">Operational Directives </w:t>
      </w:r>
      <w:r w:rsidR="00175E7B" w:rsidRPr="00D26759">
        <w:rPr>
          <w:lang w:val="en-US"/>
        </w:rPr>
        <w:t>to actively engage</w:t>
      </w:r>
      <w:r w:rsidR="009721E9" w:rsidRPr="00D26759">
        <w:rPr>
          <w:lang w:val="en-US"/>
        </w:rPr>
        <w:t xml:space="preserve"> </w:t>
      </w:r>
      <w:r w:rsidR="00175E7B" w:rsidRPr="00D26759">
        <w:rPr>
          <w:lang w:val="en-US"/>
        </w:rPr>
        <w:t>the youth in particular, g</w:t>
      </w:r>
      <w:r w:rsidR="009721E9" w:rsidRPr="00D26759">
        <w:rPr>
          <w:lang w:val="en-US"/>
        </w:rPr>
        <w:t xml:space="preserve">iven not only the importance </w:t>
      </w:r>
      <w:r w:rsidR="00175E7B" w:rsidRPr="00D26759">
        <w:rPr>
          <w:lang w:val="en-US"/>
        </w:rPr>
        <w:t xml:space="preserve">of </w:t>
      </w:r>
      <w:r w:rsidR="009721E9" w:rsidRPr="00D26759">
        <w:rPr>
          <w:lang w:val="en-US"/>
        </w:rPr>
        <w:t>aware</w:t>
      </w:r>
      <w:r w:rsidR="00175E7B" w:rsidRPr="00D26759">
        <w:rPr>
          <w:lang w:val="en-US"/>
        </w:rPr>
        <w:t>ness</w:t>
      </w:r>
      <w:r w:rsidR="009721E9" w:rsidRPr="00D26759">
        <w:rPr>
          <w:lang w:val="en-US"/>
        </w:rPr>
        <w:t xml:space="preserve"> </w:t>
      </w:r>
      <w:r w:rsidR="00175E7B" w:rsidRPr="00D26759">
        <w:rPr>
          <w:lang w:val="en-US"/>
        </w:rPr>
        <w:t xml:space="preserve">vis-à-vis intangible cultural heritage, </w:t>
      </w:r>
      <w:r w:rsidR="009721E9" w:rsidRPr="00D26759">
        <w:rPr>
          <w:lang w:val="en-US"/>
        </w:rPr>
        <w:t xml:space="preserve">but also </w:t>
      </w:r>
      <w:r w:rsidR="00175E7B" w:rsidRPr="00D26759">
        <w:rPr>
          <w:lang w:val="en-US"/>
        </w:rPr>
        <w:t xml:space="preserve">for </w:t>
      </w:r>
      <w:r w:rsidR="009721E9" w:rsidRPr="00D26759">
        <w:rPr>
          <w:lang w:val="en-US"/>
        </w:rPr>
        <w:t>their potential contributions as skilled users of new media.</w:t>
      </w:r>
      <w:r w:rsidR="00175E7B" w:rsidRPr="00D26759">
        <w:rPr>
          <w:lang w:val="en-US"/>
        </w:rPr>
        <w:t xml:space="preserve"> </w:t>
      </w:r>
      <w:r w:rsidR="009721E9" w:rsidRPr="00D26759">
        <w:rPr>
          <w:u w:val="single"/>
          <w:lang w:val="en-US"/>
        </w:rPr>
        <w:t>Indicator 18</w:t>
      </w:r>
      <w:r w:rsidR="009721E9" w:rsidRPr="00D26759">
        <w:rPr>
          <w:lang w:val="en-US"/>
        </w:rPr>
        <w:t xml:space="preserve"> concerns the involvement of </w:t>
      </w:r>
      <w:r w:rsidR="00175E7B" w:rsidRPr="00D26759">
        <w:rPr>
          <w:lang w:val="en-US"/>
        </w:rPr>
        <w:t>media in awareness-</w:t>
      </w:r>
      <w:r w:rsidR="009721E9" w:rsidRPr="00D26759">
        <w:rPr>
          <w:lang w:val="en-US"/>
        </w:rPr>
        <w:t xml:space="preserve">raising. The first factor </w:t>
      </w:r>
      <w:r w:rsidR="00175E7B" w:rsidRPr="00D26759">
        <w:rPr>
          <w:lang w:val="en-US"/>
        </w:rPr>
        <w:t xml:space="preserve">18.1 </w:t>
      </w:r>
      <w:r w:rsidR="009721E9" w:rsidRPr="00D26759">
        <w:rPr>
          <w:lang w:val="en-US"/>
        </w:rPr>
        <w:t>refers to media coverage, raising awareness and promoting mutual respect between cultural o</w:t>
      </w:r>
      <w:r w:rsidR="00175E7B" w:rsidRPr="00D26759">
        <w:rPr>
          <w:lang w:val="en-US"/>
        </w:rPr>
        <w:t xml:space="preserve">fficers and media organizations, as occasionally there is </w:t>
      </w:r>
      <w:r w:rsidR="009721E9" w:rsidRPr="00D26759">
        <w:rPr>
          <w:lang w:val="en-US"/>
        </w:rPr>
        <w:t xml:space="preserve">a distant or even </w:t>
      </w:r>
      <w:r w:rsidR="00175E7B" w:rsidRPr="00D26759">
        <w:rPr>
          <w:rFonts w:eastAsia="SimSun"/>
          <w:lang w:val="en-US"/>
        </w:rPr>
        <w:t xml:space="preserve">adversarial </w:t>
      </w:r>
      <w:r w:rsidR="00175E7B" w:rsidRPr="00D26759">
        <w:rPr>
          <w:lang w:val="en-US"/>
        </w:rPr>
        <w:t>relation</w:t>
      </w:r>
      <w:r w:rsidR="009721E9" w:rsidRPr="00D26759">
        <w:rPr>
          <w:lang w:val="en-US"/>
        </w:rPr>
        <w:t xml:space="preserve"> between them and experiences have shown that cooperation can be very effective for both</w:t>
      </w:r>
      <w:r w:rsidR="00175E7B" w:rsidRPr="00D26759">
        <w:rPr>
          <w:lang w:val="en-US"/>
        </w:rPr>
        <w:t xml:space="preserve"> (18.2)</w:t>
      </w:r>
      <w:r w:rsidR="009721E9" w:rsidRPr="00D26759">
        <w:rPr>
          <w:lang w:val="en-US"/>
        </w:rPr>
        <w:t xml:space="preserve">. The third factor </w:t>
      </w:r>
      <w:r w:rsidR="00175E7B" w:rsidRPr="00D26759">
        <w:rPr>
          <w:lang w:val="en-US"/>
        </w:rPr>
        <w:t xml:space="preserve">18.3 </w:t>
      </w:r>
      <w:r w:rsidR="009721E9" w:rsidRPr="00D26759">
        <w:rPr>
          <w:lang w:val="en-US"/>
        </w:rPr>
        <w:t xml:space="preserve">takes up the question of whether media programming on </w:t>
      </w:r>
      <w:r w:rsidR="00175E7B" w:rsidRPr="00D26759">
        <w:rPr>
          <w:lang w:val="en-US"/>
        </w:rPr>
        <w:t xml:space="preserve">intangible cultural heritage </w:t>
      </w:r>
      <w:r w:rsidR="009721E9" w:rsidRPr="00D26759">
        <w:rPr>
          <w:lang w:val="en-US"/>
        </w:rPr>
        <w:t xml:space="preserve">is inclusive, both </w:t>
      </w:r>
      <w:r w:rsidR="00175E7B" w:rsidRPr="00D26759">
        <w:rPr>
          <w:lang w:val="en-US"/>
        </w:rPr>
        <w:t xml:space="preserve">in </w:t>
      </w:r>
      <w:r w:rsidR="009721E9" w:rsidRPr="00D26759">
        <w:rPr>
          <w:lang w:val="en-US"/>
        </w:rPr>
        <w:t xml:space="preserve">terms of audiences and in the languages </w:t>
      </w:r>
      <w:r w:rsidR="00175E7B" w:rsidRPr="00D26759">
        <w:rPr>
          <w:lang w:val="en-US"/>
        </w:rPr>
        <w:t>used</w:t>
      </w:r>
      <w:r w:rsidR="00E96DCF" w:rsidRPr="00D26759">
        <w:rPr>
          <w:lang w:val="en-US"/>
        </w:rPr>
        <w:t>.</w:t>
      </w:r>
    </w:p>
    <w:p w14:paraId="697A1641" w14:textId="51EB5777" w:rsidR="009721E9" w:rsidRPr="00D26759" w:rsidRDefault="00175E7B" w:rsidP="009F481D">
      <w:pPr>
        <w:pStyle w:val="Orateurengris"/>
        <w:rPr>
          <w:b/>
          <w:lang w:val="en-US"/>
        </w:rPr>
      </w:pPr>
      <w:r w:rsidRPr="00D26759">
        <w:rPr>
          <w:lang w:val="en-US"/>
        </w:rPr>
        <w:t xml:space="preserve">The </w:t>
      </w:r>
      <w:r w:rsidRPr="00D26759">
        <w:rPr>
          <w:b/>
          <w:lang w:val="en-US"/>
        </w:rPr>
        <w:t xml:space="preserve">Secretary </w:t>
      </w:r>
      <w:r w:rsidRPr="00D26759">
        <w:rPr>
          <w:lang w:val="en-US"/>
        </w:rPr>
        <w:t>the</w:t>
      </w:r>
      <w:r w:rsidR="004E7FF5" w:rsidRPr="00D26759">
        <w:rPr>
          <w:lang w:val="en-US"/>
        </w:rPr>
        <w:t>n</w:t>
      </w:r>
      <w:r w:rsidRPr="00D26759">
        <w:rPr>
          <w:lang w:val="en-US"/>
        </w:rPr>
        <w:t xml:space="preserve"> presented </w:t>
      </w:r>
      <w:r w:rsidR="009721E9" w:rsidRPr="00D26759">
        <w:rPr>
          <w:u w:val="single"/>
          <w:lang w:val="en-US"/>
        </w:rPr>
        <w:t>Indicator 19</w:t>
      </w:r>
      <w:r w:rsidRPr="00D26759">
        <w:rPr>
          <w:lang w:val="en-US"/>
        </w:rPr>
        <w:t xml:space="preserve">, which </w:t>
      </w:r>
      <w:r w:rsidR="009721E9" w:rsidRPr="00D26759">
        <w:rPr>
          <w:lang w:val="en-US"/>
        </w:rPr>
        <w:t xml:space="preserve">bundles together a number of other information measures that are mentioned in the Operational Directives. Assessment factor 19.1 refers to policies and programmes that provide public acknowledgement and honour to bearers and practitioners of intangible cultural heritage. </w:t>
      </w:r>
      <w:r w:rsidRPr="00D26759">
        <w:rPr>
          <w:lang w:val="en-US"/>
        </w:rPr>
        <w:t>F</w:t>
      </w:r>
      <w:r w:rsidR="009721E9" w:rsidRPr="00D26759">
        <w:rPr>
          <w:lang w:val="en-US"/>
        </w:rPr>
        <w:t xml:space="preserve">actor, 19.2, brings in a number of different informational activities and identifies a range of different audiences. </w:t>
      </w:r>
      <w:r w:rsidRPr="00D26759">
        <w:rPr>
          <w:lang w:val="en-US"/>
        </w:rPr>
        <w:t>F</w:t>
      </w:r>
      <w:r w:rsidR="009721E9" w:rsidRPr="00D26759">
        <w:rPr>
          <w:lang w:val="en-US"/>
        </w:rPr>
        <w:t xml:space="preserve">actor 19.3 takes stock of whether there are programmes to promote and disseminate good safeguarding practices in line with Article 16 and various provisions of the Operational Directives. </w:t>
      </w:r>
      <w:r w:rsidR="00BC154B" w:rsidRPr="00D26759">
        <w:rPr>
          <w:lang w:val="en-US"/>
        </w:rPr>
        <w:t>Lastly</w:t>
      </w:r>
      <w:r w:rsidR="009721E9" w:rsidRPr="00D26759">
        <w:rPr>
          <w:lang w:val="en-US"/>
        </w:rPr>
        <w:t xml:space="preserve">, factor 19.4 asks whether </w:t>
      </w:r>
      <w:r w:rsidRPr="00D26759">
        <w:rPr>
          <w:lang w:val="en-US"/>
        </w:rPr>
        <w:t xml:space="preserve">the </w:t>
      </w:r>
      <w:r w:rsidR="009721E9" w:rsidRPr="00D26759">
        <w:rPr>
          <w:lang w:val="en-US"/>
        </w:rPr>
        <w:t xml:space="preserve">various information programmes promote mutual respect for </w:t>
      </w:r>
      <w:r w:rsidRPr="00D26759">
        <w:rPr>
          <w:lang w:val="en-US"/>
        </w:rPr>
        <w:t xml:space="preserve">intangible cultural heritage </w:t>
      </w:r>
      <w:r w:rsidR="009721E9" w:rsidRPr="00D26759">
        <w:rPr>
          <w:lang w:val="en-US"/>
        </w:rPr>
        <w:t>for and between</w:t>
      </w:r>
      <w:r w:rsidRPr="00D26759">
        <w:rPr>
          <w:lang w:val="en-US"/>
        </w:rPr>
        <w:t xml:space="preserve"> diverse communities. The last </w:t>
      </w:r>
      <w:r w:rsidRPr="00D26759">
        <w:rPr>
          <w:u w:val="single"/>
          <w:lang w:val="en-US"/>
        </w:rPr>
        <w:t>I</w:t>
      </w:r>
      <w:r w:rsidR="009721E9" w:rsidRPr="00D26759">
        <w:rPr>
          <w:u w:val="single"/>
          <w:lang w:val="en-US"/>
        </w:rPr>
        <w:t xml:space="preserve">ndicator </w:t>
      </w:r>
      <w:r w:rsidRPr="00D26759">
        <w:rPr>
          <w:u w:val="single"/>
          <w:lang w:val="en-US"/>
        </w:rPr>
        <w:t>20</w:t>
      </w:r>
      <w:r w:rsidRPr="00D26759">
        <w:rPr>
          <w:lang w:val="en-US"/>
        </w:rPr>
        <w:t xml:space="preserve"> </w:t>
      </w:r>
      <w:r w:rsidR="009721E9" w:rsidRPr="00D26759">
        <w:rPr>
          <w:lang w:val="en-US"/>
        </w:rPr>
        <w:t xml:space="preserve">within this theme gives particular attention to the relevant ethical principles, </w:t>
      </w:r>
      <w:r w:rsidRPr="00D26759">
        <w:rPr>
          <w:lang w:val="en-US"/>
        </w:rPr>
        <w:t>an ongoing concern among</w:t>
      </w:r>
      <w:r w:rsidR="009721E9" w:rsidRPr="00D26759">
        <w:rPr>
          <w:lang w:val="en-US"/>
        </w:rPr>
        <w:t xml:space="preserve"> St</w:t>
      </w:r>
      <w:r w:rsidRPr="00D26759">
        <w:rPr>
          <w:lang w:val="en-US"/>
        </w:rPr>
        <w:t>ates Parties whenever awareness-</w:t>
      </w:r>
      <w:r w:rsidR="009721E9" w:rsidRPr="00D26759">
        <w:rPr>
          <w:lang w:val="en-US"/>
        </w:rPr>
        <w:t xml:space="preserve">raising has been discussed. </w:t>
      </w:r>
      <w:r w:rsidRPr="00D26759">
        <w:rPr>
          <w:lang w:val="en-US"/>
        </w:rPr>
        <w:t>F</w:t>
      </w:r>
      <w:r w:rsidR="009721E9" w:rsidRPr="00D26759">
        <w:rPr>
          <w:lang w:val="en-US"/>
        </w:rPr>
        <w:t xml:space="preserve">actor 20.1 focuses on whether the 12 ethical principles adopted by the Committee in Namibia </w:t>
      </w:r>
      <w:r w:rsidRPr="00D26759">
        <w:rPr>
          <w:lang w:val="en-US"/>
        </w:rPr>
        <w:t xml:space="preserve">[in 2014] </w:t>
      </w:r>
      <w:r w:rsidR="009721E9" w:rsidRPr="00D26759">
        <w:rPr>
          <w:lang w:val="en-US"/>
        </w:rPr>
        <w:t>are being respected</w:t>
      </w:r>
      <w:r w:rsidRPr="00D26759">
        <w:rPr>
          <w:lang w:val="en-US"/>
        </w:rPr>
        <w:t xml:space="preserve">. Finally, factor </w:t>
      </w:r>
      <w:r w:rsidR="009721E9" w:rsidRPr="00D26759">
        <w:rPr>
          <w:lang w:val="en-US"/>
        </w:rPr>
        <w:t xml:space="preserve">20.2 looks at </w:t>
      </w:r>
      <w:r w:rsidR="005C4D7F" w:rsidRPr="00D26759">
        <w:rPr>
          <w:lang w:val="en-US"/>
        </w:rPr>
        <w:t xml:space="preserve">whether </w:t>
      </w:r>
      <w:r w:rsidR="009721E9" w:rsidRPr="00D26759">
        <w:rPr>
          <w:lang w:val="en-US"/>
        </w:rPr>
        <w:t xml:space="preserve">other </w:t>
      </w:r>
      <w:r w:rsidR="009721E9" w:rsidRPr="00D26759">
        <w:rPr>
          <w:rFonts w:eastAsia="SimSun"/>
          <w:lang w:val="en-US"/>
        </w:rPr>
        <w:t>relevant</w:t>
      </w:r>
      <w:r w:rsidR="009721E9" w:rsidRPr="00D26759">
        <w:rPr>
          <w:lang w:val="en-US"/>
        </w:rPr>
        <w:t xml:space="preserve"> professional codes of standards of t</w:t>
      </w:r>
      <w:r w:rsidRPr="00D26759">
        <w:rPr>
          <w:lang w:val="en-US"/>
        </w:rPr>
        <w:t>he media and other information</w:t>
      </w:r>
      <w:r w:rsidR="009721E9" w:rsidRPr="00D26759">
        <w:rPr>
          <w:lang w:val="en-US"/>
        </w:rPr>
        <w:t xml:space="preserve"> p</w:t>
      </w:r>
      <w:r w:rsidR="00E96DCF" w:rsidRPr="00D26759">
        <w:rPr>
          <w:lang w:val="en-US"/>
        </w:rPr>
        <w:t>rofessions are being respected.</w:t>
      </w:r>
    </w:p>
    <w:p w14:paraId="59750ED1" w14:textId="05F05195" w:rsidR="00932A96" w:rsidRPr="00D26759" w:rsidRDefault="00B70790" w:rsidP="009F481D">
      <w:pPr>
        <w:pStyle w:val="Orateurengris"/>
        <w:rPr>
          <w:lang w:val="en-US"/>
        </w:rPr>
      </w:pPr>
      <w:r w:rsidRPr="00D26759">
        <w:rPr>
          <w:lang w:val="en-US"/>
        </w:rPr>
        <w:t>Before examining the indicators, t</w:t>
      </w:r>
      <w:r w:rsidR="006D3F9D" w:rsidRPr="00D26759">
        <w:rPr>
          <w:lang w:val="en-US"/>
        </w:rPr>
        <w:t>he</w:t>
      </w:r>
      <w:r w:rsidR="006D3F9D" w:rsidRPr="00D26759">
        <w:rPr>
          <w:b/>
          <w:lang w:val="en-US"/>
        </w:rPr>
        <w:t xml:space="preserve"> </w:t>
      </w:r>
      <w:r w:rsidR="00932A96" w:rsidRPr="00D26759">
        <w:rPr>
          <w:b/>
          <w:lang w:val="en-US"/>
        </w:rPr>
        <w:t>Chairperson</w:t>
      </w:r>
      <w:r w:rsidR="00673B11" w:rsidRPr="00D26759">
        <w:rPr>
          <w:b/>
          <w:lang w:val="en-US"/>
        </w:rPr>
        <w:t xml:space="preserve"> </w:t>
      </w:r>
      <w:r w:rsidR="009721E9" w:rsidRPr="00D26759">
        <w:rPr>
          <w:rFonts w:eastAsia="SimSun"/>
          <w:lang w:val="en-US"/>
        </w:rPr>
        <w:t>alert</w:t>
      </w:r>
      <w:r w:rsidRPr="00D26759">
        <w:rPr>
          <w:rFonts w:eastAsia="SimSun"/>
          <w:lang w:val="en-US"/>
        </w:rPr>
        <w:t xml:space="preserve">ed the delegations to the long hours spent by the Secretary and the Rapporteurs </w:t>
      </w:r>
      <w:r w:rsidR="004E7FF5" w:rsidRPr="00D26759">
        <w:rPr>
          <w:rFonts w:eastAsia="SimSun"/>
          <w:lang w:val="en-US"/>
        </w:rPr>
        <w:t xml:space="preserve">the previous eveving </w:t>
      </w:r>
      <w:r w:rsidRPr="00D26759">
        <w:rPr>
          <w:rFonts w:eastAsia="SimSun"/>
          <w:lang w:val="en-US"/>
        </w:rPr>
        <w:t xml:space="preserve">to compile the </w:t>
      </w:r>
      <w:r w:rsidR="009721E9" w:rsidRPr="00D26759">
        <w:rPr>
          <w:lang w:val="en-US"/>
        </w:rPr>
        <w:t>comments and proposals from the floor</w:t>
      </w:r>
      <w:r w:rsidRPr="00D26759">
        <w:rPr>
          <w:lang w:val="en-US"/>
        </w:rPr>
        <w:t xml:space="preserve">. </w:t>
      </w:r>
      <w:r w:rsidR="0088662C" w:rsidRPr="00D26759">
        <w:rPr>
          <w:lang w:val="en-US"/>
        </w:rPr>
        <w:t xml:space="preserve">He </w:t>
      </w:r>
      <w:r w:rsidRPr="00D26759">
        <w:rPr>
          <w:lang w:val="en-US"/>
        </w:rPr>
        <w:t>therefore recommended that proposal</w:t>
      </w:r>
      <w:r w:rsidR="0088662C" w:rsidRPr="00D26759">
        <w:rPr>
          <w:lang w:val="en-US"/>
        </w:rPr>
        <w:t>s</w:t>
      </w:r>
      <w:r w:rsidRPr="00D26759">
        <w:rPr>
          <w:lang w:val="en-US"/>
        </w:rPr>
        <w:t xml:space="preserve"> presented </w:t>
      </w:r>
      <w:r w:rsidR="0088662C" w:rsidRPr="00D26759">
        <w:rPr>
          <w:lang w:val="en-US"/>
        </w:rPr>
        <w:t>are</w:t>
      </w:r>
      <w:r w:rsidRPr="00D26759">
        <w:rPr>
          <w:lang w:val="en-US"/>
        </w:rPr>
        <w:t xml:space="preserve"> concrete and </w:t>
      </w:r>
      <w:r w:rsidR="009721E9" w:rsidRPr="00D26759">
        <w:rPr>
          <w:lang w:val="en-US"/>
        </w:rPr>
        <w:t xml:space="preserve">precise, </w:t>
      </w:r>
      <w:r w:rsidRPr="00D26759">
        <w:rPr>
          <w:lang w:val="en-US"/>
        </w:rPr>
        <w:t>which would help in the formulation of the report and lessen the workload. He then turned to the examination of</w:t>
      </w:r>
      <w:r w:rsidR="009721E9" w:rsidRPr="00D26759">
        <w:rPr>
          <w:lang w:val="en-US"/>
        </w:rPr>
        <w:t xml:space="preserve"> </w:t>
      </w:r>
      <w:r w:rsidR="009721E9" w:rsidRPr="00D26759">
        <w:rPr>
          <w:u w:val="single"/>
          <w:lang w:val="en-US"/>
        </w:rPr>
        <w:t>indicator 17</w:t>
      </w:r>
      <w:r w:rsidR="00E96DCF" w:rsidRPr="00D26759">
        <w:rPr>
          <w:lang w:val="en-US"/>
        </w:rPr>
        <w:t>.</w:t>
      </w:r>
    </w:p>
    <w:p w14:paraId="38882213" w14:textId="06D10AEF" w:rsidR="00932A96" w:rsidRPr="00D26759" w:rsidRDefault="009B71A1"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9721E9" w:rsidRPr="00D26759">
        <w:rPr>
          <w:b/>
          <w:lang w:val="en-US"/>
        </w:rPr>
        <w:t>Finland</w:t>
      </w:r>
      <w:r w:rsidR="00932A96" w:rsidRPr="00D26759">
        <w:rPr>
          <w:b/>
          <w:lang w:val="en-US"/>
        </w:rPr>
        <w:t xml:space="preserve"> </w:t>
      </w:r>
      <w:r w:rsidRPr="00D26759">
        <w:rPr>
          <w:lang w:val="en-US"/>
        </w:rPr>
        <w:t xml:space="preserve">thanked the Chairperson for the </w:t>
      </w:r>
      <w:r w:rsidR="00610460" w:rsidRPr="00D26759">
        <w:rPr>
          <w:lang w:val="en-US"/>
        </w:rPr>
        <w:t>good work, and concurred that</w:t>
      </w:r>
      <w:r w:rsidRPr="00D26759">
        <w:rPr>
          <w:lang w:val="en-US"/>
        </w:rPr>
        <w:t xml:space="preserve"> awareness-</w:t>
      </w:r>
      <w:r w:rsidR="009721E9" w:rsidRPr="00D26759">
        <w:rPr>
          <w:lang w:val="en-US"/>
        </w:rPr>
        <w:t xml:space="preserve">raising </w:t>
      </w:r>
      <w:r w:rsidR="00610460" w:rsidRPr="00D26759">
        <w:rPr>
          <w:lang w:val="en-US"/>
        </w:rPr>
        <w:t xml:space="preserve">was </w:t>
      </w:r>
      <w:r w:rsidR="009721E9" w:rsidRPr="00D26759">
        <w:rPr>
          <w:lang w:val="en-US"/>
        </w:rPr>
        <w:t xml:space="preserve">a very important part of </w:t>
      </w:r>
      <w:r w:rsidRPr="00D26759">
        <w:rPr>
          <w:lang w:val="en-US"/>
        </w:rPr>
        <w:t xml:space="preserve">the Convention’s </w:t>
      </w:r>
      <w:r w:rsidR="00610460" w:rsidRPr="00D26759">
        <w:rPr>
          <w:lang w:val="en-US"/>
        </w:rPr>
        <w:t xml:space="preserve">work. The delegation sought </w:t>
      </w:r>
      <w:r w:rsidR="009721E9" w:rsidRPr="00D26759">
        <w:rPr>
          <w:lang w:val="en-US"/>
        </w:rPr>
        <w:t xml:space="preserve">some clarification </w:t>
      </w:r>
      <w:r w:rsidR="00610460" w:rsidRPr="00D26759">
        <w:rPr>
          <w:lang w:val="en-US"/>
        </w:rPr>
        <w:t>in</w:t>
      </w:r>
      <w:r w:rsidR="00BC154B" w:rsidRPr="00D26759">
        <w:rPr>
          <w:lang w:val="en-US"/>
        </w:rPr>
        <w:t xml:space="preserve"> </w:t>
      </w:r>
      <w:r w:rsidR="00610460" w:rsidRPr="00D26759">
        <w:rPr>
          <w:lang w:val="en-US"/>
        </w:rPr>
        <w:t xml:space="preserve">factor </w:t>
      </w:r>
      <w:r w:rsidR="009721E9" w:rsidRPr="00D26759">
        <w:rPr>
          <w:lang w:val="en-US"/>
        </w:rPr>
        <w:t xml:space="preserve">17.3 </w:t>
      </w:r>
      <w:r w:rsidR="00610460" w:rsidRPr="00D26759">
        <w:rPr>
          <w:lang w:val="en-US"/>
        </w:rPr>
        <w:t xml:space="preserve">concerning </w:t>
      </w:r>
      <w:r w:rsidR="009721E9" w:rsidRPr="00D26759">
        <w:rPr>
          <w:lang w:val="en-US"/>
        </w:rPr>
        <w:t>the rights of communities</w:t>
      </w:r>
      <w:r w:rsidR="00610460" w:rsidRPr="00D26759">
        <w:rPr>
          <w:lang w:val="en-US"/>
        </w:rPr>
        <w:t xml:space="preserve">, which evidently </w:t>
      </w:r>
      <w:r w:rsidR="009721E9" w:rsidRPr="00D26759">
        <w:rPr>
          <w:lang w:val="en-US"/>
        </w:rPr>
        <w:t xml:space="preserve">is very important, but </w:t>
      </w:r>
      <w:r w:rsidR="00610460" w:rsidRPr="00D26759">
        <w:rPr>
          <w:lang w:val="en-US"/>
        </w:rPr>
        <w:t xml:space="preserve">it was unclear to what </w:t>
      </w:r>
      <w:r w:rsidR="009721E9" w:rsidRPr="00D26759">
        <w:rPr>
          <w:lang w:val="en-US"/>
        </w:rPr>
        <w:t xml:space="preserve">the indicator </w:t>
      </w:r>
      <w:r w:rsidR="00610460" w:rsidRPr="00D26759">
        <w:rPr>
          <w:lang w:val="en-US"/>
        </w:rPr>
        <w:t xml:space="preserve">pertained, i.e. which rights, and what </w:t>
      </w:r>
      <w:r w:rsidR="0088662C" w:rsidRPr="00D26759">
        <w:rPr>
          <w:lang w:val="en-US"/>
        </w:rPr>
        <w:t xml:space="preserve">should </w:t>
      </w:r>
      <w:r w:rsidR="00610460" w:rsidRPr="00D26759">
        <w:rPr>
          <w:lang w:val="en-US"/>
        </w:rPr>
        <w:t>none exist</w:t>
      </w:r>
      <w:r w:rsidR="0088662C" w:rsidRPr="00D26759">
        <w:rPr>
          <w:lang w:val="en-US"/>
        </w:rPr>
        <w:t>?</w:t>
      </w:r>
      <w:r w:rsidR="009721E9" w:rsidRPr="00D26759">
        <w:rPr>
          <w:lang w:val="en-US"/>
        </w:rPr>
        <w:t xml:space="preserve"> </w:t>
      </w:r>
      <w:r w:rsidR="0088662C" w:rsidRPr="00D26759">
        <w:rPr>
          <w:lang w:val="en-US"/>
        </w:rPr>
        <w:t xml:space="preserve">It </w:t>
      </w:r>
      <w:r w:rsidR="00610460" w:rsidRPr="00D26759">
        <w:rPr>
          <w:lang w:val="en-US"/>
        </w:rPr>
        <w:t>surmised that it might be further clarified in the accompanying guidance notes.</w:t>
      </w:r>
    </w:p>
    <w:p w14:paraId="3B61FB59" w14:textId="50EF71F2" w:rsidR="00932A96" w:rsidRPr="00D26759" w:rsidRDefault="006D3F9D" w:rsidP="009F481D">
      <w:pPr>
        <w:pStyle w:val="Orateurengris"/>
        <w:rPr>
          <w:lang w:val="en-US"/>
        </w:rPr>
      </w:pPr>
      <w:r w:rsidRPr="00D26759">
        <w:rPr>
          <w:lang w:val="en-US"/>
        </w:rPr>
        <w:t xml:space="preserve">The </w:t>
      </w:r>
      <w:r w:rsidR="009721E9" w:rsidRPr="00D26759">
        <w:rPr>
          <w:b/>
          <w:lang w:val="en-US"/>
        </w:rPr>
        <w:t>Secretary</w:t>
      </w:r>
      <w:r w:rsidR="00610460" w:rsidRPr="00D26759">
        <w:rPr>
          <w:b/>
          <w:lang w:val="en-US"/>
        </w:rPr>
        <w:t xml:space="preserve"> </w:t>
      </w:r>
      <w:r w:rsidR="00610460" w:rsidRPr="00D26759">
        <w:rPr>
          <w:lang w:val="en-US"/>
        </w:rPr>
        <w:t xml:space="preserve">explained that </w:t>
      </w:r>
      <w:r w:rsidR="009721E9" w:rsidRPr="00D26759">
        <w:rPr>
          <w:lang w:val="en-US"/>
        </w:rPr>
        <w:t xml:space="preserve">the </w:t>
      </w:r>
      <w:r w:rsidR="009721E9" w:rsidRPr="00D26759">
        <w:rPr>
          <w:rFonts w:eastAsia="SimSun"/>
          <w:lang w:val="en-US"/>
        </w:rPr>
        <w:t>idea</w:t>
      </w:r>
      <w:r w:rsidR="009721E9" w:rsidRPr="00D26759">
        <w:rPr>
          <w:lang w:val="en-US"/>
        </w:rPr>
        <w:t xml:space="preserve"> </w:t>
      </w:r>
      <w:r w:rsidR="00610460" w:rsidRPr="00D26759">
        <w:rPr>
          <w:lang w:val="en-US"/>
        </w:rPr>
        <w:t xml:space="preserve">was to ensure </w:t>
      </w:r>
      <w:r w:rsidR="009721E9" w:rsidRPr="00D26759">
        <w:rPr>
          <w:lang w:val="en-US"/>
        </w:rPr>
        <w:t>that communities, groups and indiv</w:t>
      </w:r>
      <w:r w:rsidR="00610460" w:rsidRPr="00D26759">
        <w:rPr>
          <w:lang w:val="en-US"/>
        </w:rPr>
        <w:t xml:space="preserve">iduals, in relation to their intangible cultural heritage, were </w:t>
      </w:r>
      <w:r w:rsidR="009721E9" w:rsidRPr="00D26759">
        <w:rPr>
          <w:lang w:val="en-US"/>
        </w:rPr>
        <w:t>not misrepresented, denigrated or p</w:t>
      </w:r>
      <w:r w:rsidR="00610460" w:rsidRPr="00D26759">
        <w:rPr>
          <w:lang w:val="en-US"/>
        </w:rPr>
        <w:t>resented in a way that infringed upon</w:t>
      </w:r>
      <w:r w:rsidR="009721E9" w:rsidRPr="00D26759">
        <w:rPr>
          <w:lang w:val="en-US"/>
        </w:rPr>
        <w:t xml:space="preserve"> their rights, particularly </w:t>
      </w:r>
      <w:r w:rsidR="00610460" w:rsidRPr="00D26759">
        <w:rPr>
          <w:lang w:val="en-US"/>
        </w:rPr>
        <w:t xml:space="preserve">if they had </w:t>
      </w:r>
      <w:r w:rsidR="009721E9" w:rsidRPr="00D26759">
        <w:rPr>
          <w:lang w:val="en-US"/>
        </w:rPr>
        <w:t xml:space="preserve">aspects of their </w:t>
      </w:r>
      <w:r w:rsidR="00610460" w:rsidRPr="00D26759">
        <w:rPr>
          <w:lang w:val="en-US"/>
        </w:rPr>
        <w:t xml:space="preserve">intangible cultural heritage that should not to be shared with the </w:t>
      </w:r>
      <w:r w:rsidR="009721E9" w:rsidRPr="00D26759">
        <w:rPr>
          <w:lang w:val="en-US"/>
        </w:rPr>
        <w:t xml:space="preserve">public. </w:t>
      </w:r>
      <w:r w:rsidR="00610460" w:rsidRPr="00D26759">
        <w:rPr>
          <w:lang w:val="en-US"/>
        </w:rPr>
        <w:t xml:space="preserve">The Secretary </w:t>
      </w:r>
      <w:r w:rsidR="009721E9" w:rsidRPr="00D26759">
        <w:rPr>
          <w:lang w:val="en-US"/>
        </w:rPr>
        <w:t>welcome</w:t>
      </w:r>
      <w:r w:rsidR="00610460" w:rsidRPr="00D26759">
        <w:rPr>
          <w:lang w:val="en-US"/>
        </w:rPr>
        <w:t>d</w:t>
      </w:r>
      <w:r w:rsidR="009721E9" w:rsidRPr="00D26759">
        <w:rPr>
          <w:lang w:val="en-US"/>
        </w:rPr>
        <w:t xml:space="preserve"> specific proposals to change the language if it </w:t>
      </w:r>
      <w:r w:rsidR="00610460" w:rsidRPr="00D26759">
        <w:rPr>
          <w:lang w:val="en-US"/>
        </w:rPr>
        <w:t>was un</w:t>
      </w:r>
      <w:r w:rsidR="00E96DCF" w:rsidRPr="00D26759">
        <w:rPr>
          <w:lang w:val="en-US"/>
        </w:rPr>
        <w:t>clear.</w:t>
      </w:r>
    </w:p>
    <w:p w14:paraId="10114DAC" w14:textId="6C13420F"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610460" w:rsidRPr="00D26759">
        <w:rPr>
          <w:b/>
          <w:lang w:val="en-US"/>
        </w:rPr>
        <w:t xml:space="preserve"> </w:t>
      </w:r>
      <w:r w:rsidR="000A4881" w:rsidRPr="00D26759">
        <w:rPr>
          <w:lang w:val="en-US"/>
        </w:rPr>
        <w:t xml:space="preserve">was sure that </w:t>
      </w:r>
      <w:r w:rsidR="009721E9" w:rsidRPr="00D26759">
        <w:rPr>
          <w:lang w:val="en-US"/>
        </w:rPr>
        <w:t xml:space="preserve">Finland </w:t>
      </w:r>
      <w:r w:rsidR="000A4881" w:rsidRPr="00D26759">
        <w:rPr>
          <w:lang w:val="en-US"/>
        </w:rPr>
        <w:t>would provide a more specific proposal</w:t>
      </w:r>
      <w:r w:rsidR="00E96DCF" w:rsidRPr="00D26759">
        <w:rPr>
          <w:lang w:val="en-US"/>
        </w:rPr>
        <w:t>.</w:t>
      </w:r>
    </w:p>
    <w:p w14:paraId="59A02567" w14:textId="7EA80D4E" w:rsidR="00932A96" w:rsidRPr="00D26759" w:rsidRDefault="00673B11"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9721E9" w:rsidRPr="00D26759">
        <w:rPr>
          <w:b/>
          <w:lang w:val="en-US"/>
        </w:rPr>
        <w:t>Ghana</w:t>
      </w:r>
      <w:r w:rsidR="009B71A1" w:rsidRPr="00D26759">
        <w:rPr>
          <w:b/>
          <w:lang w:val="en-US"/>
        </w:rPr>
        <w:t xml:space="preserve"> </w:t>
      </w:r>
      <w:r w:rsidR="000A4881" w:rsidRPr="00D26759">
        <w:rPr>
          <w:lang w:val="en-US"/>
        </w:rPr>
        <w:t>did not have any particular issues with Indicator 17</w:t>
      </w:r>
      <w:r w:rsidR="009721E9" w:rsidRPr="00D26759">
        <w:rPr>
          <w:lang w:val="en-US"/>
        </w:rPr>
        <w:t xml:space="preserve">. </w:t>
      </w:r>
      <w:r w:rsidR="000A4881" w:rsidRPr="00D26759">
        <w:rPr>
          <w:lang w:val="en-US"/>
        </w:rPr>
        <w:t xml:space="preserve">However, it wished to bring to the fore the case in Ghana where </w:t>
      </w:r>
      <w:r w:rsidR="009721E9" w:rsidRPr="00D26759">
        <w:rPr>
          <w:lang w:val="en-US"/>
        </w:rPr>
        <w:t xml:space="preserve">most </w:t>
      </w:r>
      <w:r w:rsidR="000A4881" w:rsidRPr="00D26759">
        <w:rPr>
          <w:lang w:val="en-US"/>
        </w:rPr>
        <w:t>of the cottage-based industries</w:t>
      </w:r>
      <w:r w:rsidR="009721E9" w:rsidRPr="00D26759">
        <w:rPr>
          <w:lang w:val="en-US"/>
        </w:rPr>
        <w:t xml:space="preserve"> are transmitted from father to </w:t>
      </w:r>
      <w:r w:rsidR="000A4881" w:rsidRPr="00D26759">
        <w:rPr>
          <w:lang w:val="en-US"/>
        </w:rPr>
        <w:t>son. For example, in most cocoa-</w:t>
      </w:r>
      <w:r w:rsidR="009721E9" w:rsidRPr="00D26759">
        <w:rPr>
          <w:lang w:val="en-US"/>
        </w:rPr>
        <w:t xml:space="preserve">growing areas children </w:t>
      </w:r>
      <w:r w:rsidR="000A4881" w:rsidRPr="00D26759">
        <w:rPr>
          <w:lang w:val="en-US"/>
        </w:rPr>
        <w:t xml:space="preserve">are </w:t>
      </w:r>
      <w:r w:rsidR="009721E9" w:rsidRPr="00D26759">
        <w:rPr>
          <w:lang w:val="en-US"/>
        </w:rPr>
        <w:t>gathering cocoa, drying the beans</w:t>
      </w:r>
      <w:r w:rsidR="000A4881" w:rsidRPr="00D26759">
        <w:rPr>
          <w:lang w:val="en-US"/>
        </w:rPr>
        <w:t>, etc.</w:t>
      </w:r>
      <w:r w:rsidR="009721E9" w:rsidRPr="00D26759">
        <w:rPr>
          <w:lang w:val="en-US"/>
        </w:rPr>
        <w:t xml:space="preserve"> </w:t>
      </w:r>
      <w:r w:rsidR="000A4881" w:rsidRPr="00D26759">
        <w:rPr>
          <w:lang w:val="en-US"/>
        </w:rPr>
        <w:t xml:space="preserve">This is not considered child labour, although some gender activists might </w:t>
      </w:r>
      <w:r w:rsidR="009721E9" w:rsidRPr="00D26759">
        <w:rPr>
          <w:lang w:val="en-US"/>
        </w:rPr>
        <w:t xml:space="preserve">criticize </w:t>
      </w:r>
      <w:r w:rsidR="0088662C" w:rsidRPr="00D26759">
        <w:rPr>
          <w:lang w:val="en-US"/>
        </w:rPr>
        <w:t>this</w:t>
      </w:r>
      <w:r w:rsidR="000A4881" w:rsidRPr="00D26759">
        <w:rPr>
          <w:lang w:val="en-US"/>
        </w:rPr>
        <w:t xml:space="preserve"> </w:t>
      </w:r>
      <w:r w:rsidR="0088662C" w:rsidRPr="00D26759">
        <w:rPr>
          <w:lang w:val="en-US"/>
        </w:rPr>
        <w:t xml:space="preserve">particular </w:t>
      </w:r>
      <w:r w:rsidR="000A4881" w:rsidRPr="00D26759">
        <w:rPr>
          <w:lang w:val="en-US"/>
        </w:rPr>
        <w:t xml:space="preserve">activity. It is essentially </w:t>
      </w:r>
      <w:r w:rsidR="009721E9" w:rsidRPr="00D26759">
        <w:rPr>
          <w:lang w:val="en-US"/>
        </w:rPr>
        <w:t>an awareness</w:t>
      </w:r>
      <w:r w:rsidR="000A4881" w:rsidRPr="00D26759">
        <w:rPr>
          <w:lang w:val="en-US"/>
        </w:rPr>
        <w:t>-raising exercise that the child enjoys, like a hunter might teach his son to shoot a gun</w:t>
      </w:r>
      <w:r w:rsidR="009721E9" w:rsidRPr="00D26759">
        <w:rPr>
          <w:lang w:val="en-US"/>
        </w:rPr>
        <w:t>.</w:t>
      </w:r>
    </w:p>
    <w:p w14:paraId="0B4EF783" w14:textId="19FD6A9A" w:rsidR="00932A96" w:rsidRPr="00D26759" w:rsidRDefault="000A4881" w:rsidP="009F481D">
      <w:pPr>
        <w:pStyle w:val="Orateurengris"/>
        <w:rPr>
          <w:lang w:val="en-US"/>
        </w:rPr>
      </w:pPr>
      <w:r w:rsidRPr="00D26759">
        <w:rPr>
          <w:lang w:val="en-US"/>
        </w:rPr>
        <w:t xml:space="preserve">Regarding awareness-raising, the </w:t>
      </w:r>
      <w:r w:rsidRPr="00D26759">
        <w:rPr>
          <w:b/>
          <w:lang w:val="en-US"/>
        </w:rPr>
        <w:t xml:space="preserve">delegation of Peru </w:t>
      </w:r>
      <w:r w:rsidRPr="00D26759">
        <w:rPr>
          <w:lang w:val="en-US"/>
        </w:rPr>
        <w:t xml:space="preserve">noted that modes of communication were taken into account, particularly mainstream media. However, a phenomenon was apparent within </w:t>
      </w:r>
      <w:r w:rsidR="00EA27F7" w:rsidRPr="00D26759">
        <w:rPr>
          <w:lang w:val="en-US"/>
        </w:rPr>
        <w:t>communities</w:t>
      </w:r>
      <w:r w:rsidRPr="00D26759">
        <w:rPr>
          <w:lang w:val="en-US"/>
        </w:rPr>
        <w:t xml:space="preserve">, especially </w:t>
      </w:r>
      <w:r w:rsidR="0088662C" w:rsidRPr="00D26759">
        <w:rPr>
          <w:lang w:val="en-US"/>
        </w:rPr>
        <w:t>among</w:t>
      </w:r>
      <w:r w:rsidRPr="00D26759">
        <w:rPr>
          <w:lang w:val="en-US"/>
        </w:rPr>
        <w:t xml:space="preserve"> young people, </w:t>
      </w:r>
      <w:r w:rsidR="0088662C" w:rsidRPr="00D26759">
        <w:rPr>
          <w:lang w:val="en-US"/>
        </w:rPr>
        <w:t xml:space="preserve">in the use of </w:t>
      </w:r>
      <w:r w:rsidRPr="00D26759">
        <w:rPr>
          <w:lang w:val="en-US"/>
        </w:rPr>
        <w:t xml:space="preserve">new media </w:t>
      </w:r>
      <w:r w:rsidR="00EA27F7" w:rsidRPr="00D26759">
        <w:rPr>
          <w:lang w:val="en-US"/>
        </w:rPr>
        <w:t xml:space="preserve">and </w:t>
      </w:r>
      <w:r w:rsidRPr="00D26759">
        <w:rPr>
          <w:lang w:val="en-US"/>
        </w:rPr>
        <w:t xml:space="preserve">contemporary communication technologies. </w:t>
      </w:r>
      <w:r w:rsidR="0088662C" w:rsidRPr="00D26759">
        <w:rPr>
          <w:lang w:val="en-US"/>
        </w:rPr>
        <w:t xml:space="preserve">It </w:t>
      </w:r>
      <w:r w:rsidR="00EA27F7" w:rsidRPr="00D26759">
        <w:rPr>
          <w:lang w:val="en-US"/>
        </w:rPr>
        <w:t xml:space="preserve">believed that an assessment factor was required </w:t>
      </w:r>
      <w:r w:rsidRPr="00D26759">
        <w:rPr>
          <w:lang w:val="en-US"/>
        </w:rPr>
        <w:t xml:space="preserve">to </w:t>
      </w:r>
      <w:r w:rsidR="00EA27F7" w:rsidRPr="00D26759">
        <w:rPr>
          <w:lang w:val="en-US"/>
        </w:rPr>
        <w:t>promote the</w:t>
      </w:r>
      <w:r w:rsidRPr="00D26759">
        <w:rPr>
          <w:lang w:val="en-US"/>
        </w:rPr>
        <w:t xml:space="preserve"> use of new media for safeguarding and </w:t>
      </w:r>
      <w:r w:rsidR="00EA27F7" w:rsidRPr="00D26759">
        <w:rPr>
          <w:lang w:val="en-US"/>
        </w:rPr>
        <w:t xml:space="preserve">for increasing visibility and </w:t>
      </w:r>
      <w:r w:rsidRPr="00D26759">
        <w:rPr>
          <w:lang w:val="en-US"/>
        </w:rPr>
        <w:t xml:space="preserve">awareness </w:t>
      </w:r>
      <w:r w:rsidR="00EA27F7" w:rsidRPr="00D26759">
        <w:rPr>
          <w:lang w:val="en-US"/>
        </w:rPr>
        <w:t xml:space="preserve">on </w:t>
      </w:r>
      <w:r w:rsidRPr="00D26759">
        <w:rPr>
          <w:lang w:val="en-US"/>
        </w:rPr>
        <w:t xml:space="preserve">the importance of </w:t>
      </w:r>
      <w:r w:rsidR="00EA27F7" w:rsidRPr="00D26759">
        <w:rPr>
          <w:lang w:val="en-US"/>
        </w:rPr>
        <w:t>intangible cultural heritage. Communities, especially young people, were already using this new media</w:t>
      </w:r>
      <w:r w:rsidRPr="00D26759">
        <w:rPr>
          <w:lang w:val="en-US"/>
        </w:rPr>
        <w:t xml:space="preserve">. </w:t>
      </w:r>
      <w:r w:rsidR="00EA27F7" w:rsidRPr="00D26759">
        <w:rPr>
          <w:lang w:val="en-US"/>
        </w:rPr>
        <w:t>For th</w:t>
      </w:r>
      <w:r w:rsidR="00330543" w:rsidRPr="00D26759">
        <w:rPr>
          <w:lang w:val="en-US"/>
        </w:rPr>
        <w:t>i</w:t>
      </w:r>
      <w:r w:rsidR="00EA27F7" w:rsidRPr="00D26759">
        <w:rPr>
          <w:lang w:val="en-US"/>
        </w:rPr>
        <w:t xml:space="preserve">s reason, the delegation </w:t>
      </w:r>
      <w:r w:rsidRPr="00D26759">
        <w:rPr>
          <w:lang w:val="en-US"/>
        </w:rPr>
        <w:t>believe</w:t>
      </w:r>
      <w:r w:rsidR="00330543" w:rsidRPr="00D26759">
        <w:rPr>
          <w:lang w:val="en-US"/>
        </w:rPr>
        <w:t>d</w:t>
      </w:r>
      <w:r w:rsidRPr="00D26759">
        <w:rPr>
          <w:lang w:val="en-US"/>
        </w:rPr>
        <w:t xml:space="preserve"> that </w:t>
      </w:r>
      <w:r w:rsidR="00EA27F7" w:rsidRPr="00D26759">
        <w:rPr>
          <w:lang w:val="en-US"/>
        </w:rPr>
        <w:t xml:space="preserve">a new factor </w:t>
      </w:r>
      <w:r w:rsidRPr="00D26759">
        <w:rPr>
          <w:lang w:val="en-US"/>
        </w:rPr>
        <w:t>17.5</w:t>
      </w:r>
      <w:r w:rsidR="00EA27F7" w:rsidRPr="00D26759">
        <w:rPr>
          <w:lang w:val="en-US"/>
        </w:rPr>
        <w:t xml:space="preserve"> could be introduced, and would draft</w:t>
      </w:r>
      <w:r w:rsidRPr="00D26759">
        <w:rPr>
          <w:lang w:val="en-US"/>
        </w:rPr>
        <w:t xml:space="preserve"> </w:t>
      </w:r>
      <w:r w:rsidR="00E96DCF" w:rsidRPr="00D26759">
        <w:rPr>
          <w:lang w:val="en-US"/>
        </w:rPr>
        <w:t>a proposal in this regard.</w:t>
      </w:r>
    </w:p>
    <w:p w14:paraId="1A9B9846" w14:textId="08F4229E"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rFonts w:eastAsia="SimSun"/>
          <w:b/>
          <w:lang w:val="en-US"/>
        </w:rPr>
        <w:t>Chairperson</w:t>
      </w:r>
      <w:r w:rsidR="00D315F2" w:rsidRPr="00D26759">
        <w:rPr>
          <w:b/>
          <w:lang w:val="en-US"/>
        </w:rPr>
        <w:t xml:space="preserve"> </w:t>
      </w:r>
      <w:r w:rsidR="00E96DCF" w:rsidRPr="00D26759">
        <w:rPr>
          <w:lang w:val="en-US"/>
        </w:rPr>
        <w:t>welcomed Peru’s proposal.</w:t>
      </w:r>
    </w:p>
    <w:p w14:paraId="30EF5ED1" w14:textId="098DA21D" w:rsidR="00932A96"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Belgium</w:t>
      </w:r>
      <w:r w:rsidR="00330543" w:rsidRPr="00D26759">
        <w:rPr>
          <w:b/>
          <w:lang w:val="en-US"/>
        </w:rPr>
        <w:t xml:space="preserve"> </w:t>
      </w:r>
      <w:r w:rsidR="00A934D7" w:rsidRPr="00D26759">
        <w:rPr>
          <w:lang w:val="en-US"/>
        </w:rPr>
        <w:t xml:space="preserve">agreed with Peru’s remarks, seeing </w:t>
      </w:r>
      <w:r w:rsidR="009721E9" w:rsidRPr="00D26759">
        <w:rPr>
          <w:lang w:val="en-US"/>
        </w:rPr>
        <w:t xml:space="preserve">an opportunity to mention </w:t>
      </w:r>
      <w:r w:rsidR="00A934D7" w:rsidRPr="00D26759">
        <w:rPr>
          <w:lang w:val="en-US"/>
        </w:rPr>
        <w:t xml:space="preserve">social media </w:t>
      </w:r>
      <w:r w:rsidR="009721E9" w:rsidRPr="00D26759">
        <w:rPr>
          <w:lang w:val="en-US"/>
        </w:rPr>
        <w:t xml:space="preserve">in an official document </w:t>
      </w:r>
      <w:r w:rsidR="00A934D7" w:rsidRPr="00D26759">
        <w:rPr>
          <w:lang w:val="en-US"/>
        </w:rPr>
        <w:t>relating to the 2003 Convention</w:t>
      </w:r>
      <w:r w:rsidR="005245D0" w:rsidRPr="00D26759">
        <w:rPr>
          <w:lang w:val="en-US"/>
        </w:rPr>
        <w:t xml:space="preserve">. </w:t>
      </w:r>
      <w:r w:rsidR="00A934D7" w:rsidRPr="00D26759">
        <w:rPr>
          <w:lang w:val="en-US"/>
        </w:rPr>
        <w:t xml:space="preserve">The delegation had </w:t>
      </w:r>
      <w:r w:rsidR="009721E9" w:rsidRPr="00D26759">
        <w:rPr>
          <w:lang w:val="en-US"/>
        </w:rPr>
        <w:t xml:space="preserve">two small proposals </w:t>
      </w:r>
      <w:r w:rsidR="00A934D7" w:rsidRPr="00D26759">
        <w:rPr>
          <w:lang w:val="en-US"/>
        </w:rPr>
        <w:t xml:space="preserve">in </w:t>
      </w:r>
      <w:r w:rsidR="009721E9" w:rsidRPr="00D26759">
        <w:rPr>
          <w:lang w:val="en-US"/>
        </w:rPr>
        <w:t>17.2</w:t>
      </w:r>
      <w:r w:rsidR="00A934D7" w:rsidRPr="00D26759">
        <w:rPr>
          <w:lang w:val="en-US"/>
        </w:rPr>
        <w:t xml:space="preserve">. Firstly, concerning </w:t>
      </w:r>
      <w:r w:rsidR="009721E9" w:rsidRPr="00D26759">
        <w:rPr>
          <w:lang w:val="en-US"/>
        </w:rPr>
        <w:t xml:space="preserve">the idea of </w:t>
      </w:r>
      <w:r w:rsidR="009721E9" w:rsidRPr="00D26759">
        <w:rPr>
          <w:i/>
          <w:lang w:val="en-US"/>
        </w:rPr>
        <w:t xml:space="preserve">sustained </w:t>
      </w:r>
      <w:r w:rsidR="009721E9" w:rsidRPr="00D26759">
        <w:rPr>
          <w:lang w:val="en-US"/>
        </w:rPr>
        <w:t>informed consent of communities, groups and individuals</w:t>
      </w:r>
      <w:r w:rsidR="00A934D7" w:rsidRPr="00D26759">
        <w:rPr>
          <w:lang w:val="en-US"/>
        </w:rPr>
        <w:t xml:space="preserve">, </w:t>
      </w:r>
      <w:r w:rsidR="009721E9" w:rsidRPr="00D26759">
        <w:rPr>
          <w:lang w:val="en-US"/>
        </w:rPr>
        <w:t xml:space="preserve">and </w:t>
      </w:r>
      <w:r w:rsidR="00A934D7" w:rsidRPr="00D26759">
        <w:rPr>
          <w:lang w:val="en-US"/>
        </w:rPr>
        <w:t>secondly, to change ‘</w:t>
      </w:r>
      <w:r w:rsidR="009721E9" w:rsidRPr="00D26759">
        <w:rPr>
          <w:lang w:val="en-US"/>
        </w:rPr>
        <w:t>before</w:t>
      </w:r>
      <w:r w:rsidR="00A934D7" w:rsidRPr="00D26759">
        <w:rPr>
          <w:lang w:val="en-US"/>
        </w:rPr>
        <w:t>’</w:t>
      </w:r>
      <w:r w:rsidR="009721E9" w:rsidRPr="00D26759">
        <w:rPr>
          <w:lang w:val="en-US"/>
        </w:rPr>
        <w:t xml:space="preserve"> </w:t>
      </w:r>
      <w:r w:rsidR="00A934D7" w:rsidRPr="00D26759">
        <w:rPr>
          <w:lang w:val="en-US"/>
        </w:rPr>
        <w:t>to ‘</w:t>
      </w:r>
      <w:r w:rsidR="009721E9" w:rsidRPr="00D26759">
        <w:rPr>
          <w:lang w:val="en-US"/>
        </w:rPr>
        <w:t>for</w:t>
      </w:r>
      <w:r w:rsidR="00A934D7" w:rsidRPr="00D26759">
        <w:rPr>
          <w:lang w:val="en-US"/>
        </w:rPr>
        <w:t>’</w:t>
      </w:r>
      <w:r w:rsidR="009721E9" w:rsidRPr="00D26759">
        <w:rPr>
          <w:lang w:val="en-US"/>
        </w:rPr>
        <w:t xml:space="preserve"> to emphasize that </w:t>
      </w:r>
      <w:r w:rsidR="00A934D7" w:rsidRPr="00D26759">
        <w:rPr>
          <w:lang w:val="en-US"/>
        </w:rPr>
        <w:t>consent is given during awareness-</w:t>
      </w:r>
      <w:r w:rsidR="009721E9" w:rsidRPr="00D26759">
        <w:rPr>
          <w:lang w:val="en-US"/>
        </w:rPr>
        <w:t>raising</w:t>
      </w:r>
      <w:r w:rsidR="00A934D7" w:rsidRPr="00D26759">
        <w:rPr>
          <w:lang w:val="en-US"/>
        </w:rPr>
        <w:t>, which would thus read, ‘The free, prior</w:t>
      </w:r>
      <w:r w:rsidR="00981323" w:rsidRPr="00D26759">
        <w:rPr>
          <w:lang w:val="en-US"/>
        </w:rPr>
        <w:t xml:space="preserve">, </w:t>
      </w:r>
      <w:r w:rsidR="00981323" w:rsidRPr="00D26759">
        <w:rPr>
          <w:u w:val="single"/>
          <w:lang w:val="en-US"/>
        </w:rPr>
        <w:t>sustained</w:t>
      </w:r>
      <w:r w:rsidR="00981323" w:rsidRPr="00D26759">
        <w:rPr>
          <w:lang w:val="en-US"/>
        </w:rPr>
        <w:t xml:space="preserve"> </w:t>
      </w:r>
      <w:r w:rsidR="00A934D7" w:rsidRPr="00D26759">
        <w:rPr>
          <w:lang w:val="en-US"/>
        </w:rPr>
        <w:t xml:space="preserve">and informed </w:t>
      </w:r>
      <w:r w:rsidR="009721E9" w:rsidRPr="00D26759">
        <w:rPr>
          <w:lang w:val="en-US"/>
        </w:rPr>
        <w:t xml:space="preserve">consent </w:t>
      </w:r>
      <w:r w:rsidR="00A934D7" w:rsidRPr="00D26759">
        <w:rPr>
          <w:lang w:val="en-US"/>
        </w:rPr>
        <w:t xml:space="preserve">of </w:t>
      </w:r>
      <w:r w:rsidR="00BC154B" w:rsidRPr="00D26759">
        <w:rPr>
          <w:lang w:val="en-US"/>
        </w:rPr>
        <w:t>communities</w:t>
      </w:r>
      <w:r w:rsidR="00A934D7" w:rsidRPr="00D26759">
        <w:rPr>
          <w:lang w:val="en-US"/>
        </w:rPr>
        <w:t xml:space="preserve">, groups and individuals concerned is secured </w:t>
      </w:r>
      <w:r w:rsidR="00A934D7" w:rsidRPr="00D26759">
        <w:rPr>
          <w:u w:val="single"/>
          <w:lang w:val="en-US"/>
        </w:rPr>
        <w:t>for</w:t>
      </w:r>
      <w:r w:rsidR="00A934D7" w:rsidRPr="00D26759">
        <w:rPr>
          <w:lang w:val="en-US"/>
        </w:rPr>
        <w:t xml:space="preserve"> awareness-raising </w:t>
      </w:r>
      <w:r w:rsidR="00BC154B" w:rsidRPr="00D26759">
        <w:rPr>
          <w:lang w:val="en-US"/>
        </w:rPr>
        <w:t>activities</w:t>
      </w:r>
      <w:r w:rsidR="00A934D7" w:rsidRPr="00D26759">
        <w:rPr>
          <w:lang w:val="en-US"/>
        </w:rPr>
        <w:t xml:space="preserve"> […]’. </w:t>
      </w:r>
      <w:r w:rsidR="0088662C" w:rsidRPr="00D26759">
        <w:rPr>
          <w:lang w:val="en-US"/>
        </w:rPr>
        <w:t xml:space="preserve">It </w:t>
      </w:r>
      <w:r w:rsidR="00981323" w:rsidRPr="00D26759">
        <w:rPr>
          <w:lang w:val="en-US"/>
        </w:rPr>
        <w:t>also wished to add ‘groups’ I</w:t>
      </w:r>
      <w:r w:rsidR="009721E9" w:rsidRPr="00D26759">
        <w:rPr>
          <w:lang w:val="en-US"/>
        </w:rPr>
        <w:t xml:space="preserve">n 17.4 </w:t>
      </w:r>
      <w:r w:rsidR="00981323" w:rsidRPr="00D26759">
        <w:rPr>
          <w:lang w:val="en-US"/>
        </w:rPr>
        <w:t>to complete the sentence ‘</w:t>
      </w:r>
      <w:r w:rsidR="009721E9" w:rsidRPr="00D26759">
        <w:rPr>
          <w:lang w:val="en-US"/>
        </w:rPr>
        <w:t>communities and groups</w:t>
      </w:r>
      <w:r w:rsidR="00981323" w:rsidRPr="00D26759">
        <w:rPr>
          <w:lang w:val="en-US"/>
        </w:rPr>
        <w:t>’</w:t>
      </w:r>
      <w:r w:rsidR="00E96DCF" w:rsidRPr="00D26759">
        <w:rPr>
          <w:lang w:val="en-US"/>
        </w:rPr>
        <w:t>.</w:t>
      </w:r>
    </w:p>
    <w:p w14:paraId="6E3B5B9A" w14:textId="51DC950D"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932A96" w:rsidRPr="00D26759">
        <w:rPr>
          <w:b/>
          <w:lang w:val="en-US"/>
        </w:rPr>
        <w:t xml:space="preserve"> </w:t>
      </w:r>
      <w:r w:rsidR="00330543" w:rsidRPr="00D26759">
        <w:rPr>
          <w:lang w:val="en-US"/>
        </w:rPr>
        <w:t xml:space="preserve">took note of the points raised and turned to </w:t>
      </w:r>
      <w:r w:rsidR="00330543" w:rsidRPr="00D26759">
        <w:rPr>
          <w:u w:val="single"/>
          <w:lang w:val="en-US"/>
        </w:rPr>
        <w:t>I</w:t>
      </w:r>
      <w:r w:rsidR="009721E9" w:rsidRPr="00D26759">
        <w:rPr>
          <w:u w:val="single"/>
          <w:lang w:val="en-US"/>
        </w:rPr>
        <w:t>ndicator 18</w:t>
      </w:r>
      <w:r w:rsidR="00E96DCF" w:rsidRPr="00D26759">
        <w:rPr>
          <w:lang w:val="en-US"/>
        </w:rPr>
        <w:t>.</w:t>
      </w:r>
    </w:p>
    <w:p w14:paraId="28F81C8E" w14:textId="163B3D84" w:rsidR="00981323"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Côte d’Ivoire</w:t>
      </w:r>
      <w:r w:rsidR="00981323" w:rsidRPr="00D26759">
        <w:rPr>
          <w:b/>
          <w:lang w:val="en-US"/>
        </w:rPr>
        <w:t xml:space="preserve"> </w:t>
      </w:r>
      <w:r w:rsidR="00981323" w:rsidRPr="00D26759">
        <w:rPr>
          <w:lang w:val="en-US"/>
        </w:rPr>
        <w:t xml:space="preserve">thanked the Chairperson and China for its hospitality, and congratulated the Secretariat for its methodical work. With regard to 18.1, </w:t>
      </w:r>
      <w:r w:rsidR="00952F2A" w:rsidRPr="00D26759">
        <w:rPr>
          <w:lang w:val="en-US"/>
        </w:rPr>
        <w:t xml:space="preserve">it </w:t>
      </w:r>
      <w:r w:rsidR="00981323" w:rsidRPr="00D26759">
        <w:rPr>
          <w:lang w:val="en-US"/>
        </w:rPr>
        <w:t xml:space="preserve">sought to delete the words </w:t>
      </w:r>
      <w:r w:rsidR="00952F2A" w:rsidRPr="00D26759">
        <w:rPr>
          <w:lang w:val="en-US"/>
        </w:rPr>
        <w:t xml:space="preserve">shown </w:t>
      </w:r>
      <w:r w:rsidR="00981323" w:rsidRPr="00D26759">
        <w:rPr>
          <w:lang w:val="en-US"/>
        </w:rPr>
        <w:t>in brackets</w:t>
      </w:r>
      <w:r w:rsidR="0088662C" w:rsidRPr="00D26759">
        <w:rPr>
          <w:lang w:val="en-US"/>
        </w:rPr>
        <w:t xml:space="preserve"> ‘(including print and broadcast media as well as community-based media)’</w:t>
      </w:r>
      <w:r w:rsidR="00952F2A" w:rsidRPr="00D26759">
        <w:rPr>
          <w:lang w:val="en-US"/>
        </w:rPr>
        <w:t>,</w:t>
      </w:r>
      <w:r w:rsidR="00981323" w:rsidRPr="00D26759">
        <w:rPr>
          <w:lang w:val="en-US"/>
        </w:rPr>
        <w:t xml:space="preserve"> </w:t>
      </w:r>
      <w:r w:rsidR="00952F2A" w:rsidRPr="00D26759">
        <w:rPr>
          <w:lang w:val="en-US"/>
        </w:rPr>
        <w:t xml:space="preserve">as </w:t>
      </w:r>
      <w:r w:rsidR="00981323" w:rsidRPr="00D26759">
        <w:rPr>
          <w:lang w:val="en-US"/>
        </w:rPr>
        <w:t xml:space="preserve">the first words expressed channels </w:t>
      </w:r>
      <w:r w:rsidR="00952F2A" w:rsidRPr="00D26759">
        <w:rPr>
          <w:lang w:val="en-US"/>
        </w:rPr>
        <w:t>of communication</w:t>
      </w:r>
      <w:r w:rsidR="00981323" w:rsidRPr="00D26759">
        <w:rPr>
          <w:lang w:val="en-US"/>
        </w:rPr>
        <w:t xml:space="preserve"> whereas the second expressed an idea of scale. The delegation therefore proposed </w:t>
      </w:r>
      <w:r w:rsidR="00952F2A" w:rsidRPr="00D26759">
        <w:rPr>
          <w:lang w:val="en-US"/>
        </w:rPr>
        <w:t xml:space="preserve">either </w:t>
      </w:r>
      <w:r w:rsidR="00981323" w:rsidRPr="00D26759">
        <w:rPr>
          <w:lang w:val="en-US"/>
        </w:rPr>
        <w:t xml:space="preserve">to delete all the words in brackets, or to retain the wording </w:t>
      </w:r>
      <w:r w:rsidR="00952F2A" w:rsidRPr="00D26759">
        <w:rPr>
          <w:lang w:val="en-US"/>
        </w:rPr>
        <w:t xml:space="preserve">and </w:t>
      </w:r>
      <w:r w:rsidR="00981323" w:rsidRPr="00D26759">
        <w:rPr>
          <w:lang w:val="en-US"/>
        </w:rPr>
        <w:t xml:space="preserve">change </w:t>
      </w:r>
      <w:r w:rsidR="00952F2A" w:rsidRPr="00D26759">
        <w:rPr>
          <w:lang w:val="en-US"/>
        </w:rPr>
        <w:t xml:space="preserve">‘as well as </w:t>
      </w:r>
      <w:r w:rsidR="00981323" w:rsidRPr="00D26759">
        <w:rPr>
          <w:lang w:val="en-US"/>
        </w:rPr>
        <w:t>community-based media</w:t>
      </w:r>
      <w:r w:rsidR="00952F2A" w:rsidRPr="00D26759">
        <w:rPr>
          <w:lang w:val="en-US"/>
        </w:rPr>
        <w:t>’</w:t>
      </w:r>
      <w:r w:rsidR="00981323" w:rsidRPr="00D26759">
        <w:rPr>
          <w:lang w:val="en-US"/>
        </w:rPr>
        <w:t xml:space="preserve"> to </w:t>
      </w:r>
      <w:r w:rsidR="00952F2A" w:rsidRPr="00D26759">
        <w:rPr>
          <w:lang w:val="en-US"/>
        </w:rPr>
        <w:t xml:space="preserve">‘including </w:t>
      </w:r>
      <w:r w:rsidR="00981323" w:rsidRPr="00D26759">
        <w:rPr>
          <w:lang w:val="en-US"/>
        </w:rPr>
        <w:t>community media</w:t>
      </w:r>
      <w:r w:rsidR="00952F2A" w:rsidRPr="00D26759">
        <w:rPr>
          <w:lang w:val="en-US"/>
        </w:rPr>
        <w:t>’</w:t>
      </w:r>
      <w:r w:rsidR="00981323" w:rsidRPr="00D26759">
        <w:rPr>
          <w:lang w:val="en-US"/>
        </w:rPr>
        <w:t>.</w:t>
      </w:r>
    </w:p>
    <w:p w14:paraId="2E2DF9D7" w14:textId="31349B50"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932A96" w:rsidRPr="00D26759">
        <w:rPr>
          <w:b/>
          <w:lang w:val="en-US"/>
        </w:rPr>
        <w:t xml:space="preserve"> </w:t>
      </w:r>
      <w:r w:rsidR="00952F2A" w:rsidRPr="00D26759">
        <w:rPr>
          <w:lang w:val="en-US"/>
        </w:rPr>
        <w:t>remarked that ultimately the Rapporteurs would decide wheth</w:t>
      </w:r>
      <w:r w:rsidR="00E96DCF" w:rsidRPr="00D26759">
        <w:rPr>
          <w:lang w:val="en-US"/>
        </w:rPr>
        <w:t>er the words should be deleted.</w:t>
      </w:r>
    </w:p>
    <w:p w14:paraId="7D4C97C7" w14:textId="2553584A" w:rsidR="00932A96"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Germany</w:t>
      </w:r>
      <w:r w:rsidR="00323738" w:rsidRPr="00D26759">
        <w:rPr>
          <w:b/>
          <w:lang w:val="en-US"/>
        </w:rPr>
        <w:t xml:space="preserve"> </w:t>
      </w:r>
      <w:r w:rsidR="00323738" w:rsidRPr="00D26759">
        <w:rPr>
          <w:lang w:val="en-US"/>
        </w:rPr>
        <w:t>wondered</w:t>
      </w:r>
      <w:r w:rsidR="009721E9" w:rsidRPr="00D26759">
        <w:rPr>
          <w:lang w:val="en-US"/>
        </w:rPr>
        <w:t xml:space="preserve"> </w:t>
      </w:r>
      <w:r w:rsidR="00323738" w:rsidRPr="00D26759">
        <w:rPr>
          <w:lang w:val="en-US"/>
        </w:rPr>
        <w:t xml:space="preserve">whether </w:t>
      </w:r>
      <w:r w:rsidR="009721E9" w:rsidRPr="00D26759">
        <w:rPr>
          <w:lang w:val="en-US"/>
        </w:rPr>
        <w:t xml:space="preserve">this </w:t>
      </w:r>
      <w:r w:rsidR="00323738" w:rsidRPr="00D26759">
        <w:rPr>
          <w:lang w:val="en-US"/>
        </w:rPr>
        <w:t xml:space="preserve">indicator could provide a distinction between </w:t>
      </w:r>
      <w:r w:rsidR="009721E9" w:rsidRPr="00D26759">
        <w:rPr>
          <w:lang w:val="en-US"/>
        </w:rPr>
        <w:t xml:space="preserve">the 2003 Convention </w:t>
      </w:r>
      <w:r w:rsidR="00323738" w:rsidRPr="00D26759">
        <w:rPr>
          <w:lang w:val="en-US"/>
        </w:rPr>
        <w:t xml:space="preserve">and </w:t>
      </w:r>
      <w:r w:rsidR="009721E9" w:rsidRPr="00D26759">
        <w:rPr>
          <w:lang w:val="en-US"/>
        </w:rPr>
        <w:t xml:space="preserve">the 1972 World Heritage Convention </w:t>
      </w:r>
      <w:r w:rsidR="00323738" w:rsidRPr="00D26759">
        <w:rPr>
          <w:lang w:val="en-US"/>
        </w:rPr>
        <w:t xml:space="preserve">in another assessment factor, as these conventions </w:t>
      </w:r>
      <w:r w:rsidR="0088662C" w:rsidRPr="00D26759">
        <w:rPr>
          <w:lang w:val="en-US"/>
        </w:rPr>
        <w:t>were</w:t>
      </w:r>
      <w:r w:rsidR="00323738" w:rsidRPr="00D26759">
        <w:rPr>
          <w:lang w:val="en-US"/>
        </w:rPr>
        <w:t xml:space="preserve"> often confused </w:t>
      </w:r>
      <w:r w:rsidR="009721E9" w:rsidRPr="00D26759">
        <w:rPr>
          <w:lang w:val="en-US"/>
        </w:rPr>
        <w:t xml:space="preserve">in </w:t>
      </w:r>
      <w:r w:rsidR="009721E9" w:rsidRPr="00D26759">
        <w:rPr>
          <w:rFonts w:eastAsia="SimSun"/>
          <w:lang w:val="en-US"/>
        </w:rPr>
        <w:t>Germany</w:t>
      </w:r>
      <w:r w:rsidR="00E96DCF" w:rsidRPr="00D26759">
        <w:rPr>
          <w:lang w:val="en-US"/>
        </w:rPr>
        <w:t>.</w:t>
      </w:r>
    </w:p>
    <w:p w14:paraId="1F2A3F61" w14:textId="62DFE9A3" w:rsidR="00932A96" w:rsidRPr="00D26759" w:rsidRDefault="00323738" w:rsidP="009F481D">
      <w:pPr>
        <w:pStyle w:val="Orateurengris"/>
        <w:rPr>
          <w:lang w:val="en-US"/>
        </w:rPr>
      </w:pPr>
      <w:r w:rsidRPr="00D26759">
        <w:rPr>
          <w:lang w:val="en-US"/>
        </w:rPr>
        <w:t>Picking up on the point made by Germany, t</w:t>
      </w:r>
      <w:r w:rsidR="00673B11" w:rsidRPr="00D26759">
        <w:rPr>
          <w:lang w:val="en-US"/>
        </w:rPr>
        <w:t xml:space="preserve">he </w:t>
      </w:r>
      <w:r w:rsidR="00673B11" w:rsidRPr="00D26759">
        <w:rPr>
          <w:b/>
          <w:lang w:val="en-US"/>
        </w:rPr>
        <w:t>delegation</w:t>
      </w:r>
      <w:r w:rsidR="008378EC" w:rsidRPr="00D26759">
        <w:rPr>
          <w:b/>
          <w:lang w:val="en-US"/>
        </w:rPr>
        <w:t xml:space="preserve"> of </w:t>
      </w:r>
      <w:r w:rsidR="009721E9" w:rsidRPr="00D26759">
        <w:rPr>
          <w:b/>
          <w:lang w:val="en-US"/>
        </w:rPr>
        <w:t>Belgium</w:t>
      </w:r>
      <w:r w:rsidR="00932A96" w:rsidRPr="00D26759">
        <w:rPr>
          <w:b/>
          <w:lang w:val="en-US"/>
        </w:rPr>
        <w:t xml:space="preserve"> </w:t>
      </w:r>
      <w:r w:rsidRPr="00D26759">
        <w:rPr>
          <w:lang w:val="en-US"/>
        </w:rPr>
        <w:t xml:space="preserve">concurred that when </w:t>
      </w:r>
      <w:r w:rsidR="009721E9" w:rsidRPr="00D26759">
        <w:rPr>
          <w:lang w:val="en-US"/>
        </w:rPr>
        <w:t>reporting on the Representative List</w:t>
      </w:r>
      <w:r w:rsidRPr="00D26759">
        <w:rPr>
          <w:lang w:val="en-US"/>
        </w:rPr>
        <w:t>,</w:t>
      </w:r>
      <w:r w:rsidR="009721E9" w:rsidRPr="00D26759">
        <w:rPr>
          <w:lang w:val="en-US"/>
        </w:rPr>
        <w:t xml:space="preserve"> </w:t>
      </w:r>
      <w:r w:rsidRPr="00D26759">
        <w:rPr>
          <w:lang w:val="en-US"/>
        </w:rPr>
        <w:t xml:space="preserve">news articles often cited </w:t>
      </w:r>
      <w:r w:rsidR="0088662C" w:rsidRPr="00D26759">
        <w:rPr>
          <w:lang w:val="en-US"/>
        </w:rPr>
        <w:t>‘</w:t>
      </w:r>
      <w:r w:rsidRPr="00D26759">
        <w:rPr>
          <w:lang w:val="en-US"/>
        </w:rPr>
        <w:t>World Heritage</w:t>
      </w:r>
      <w:r w:rsidR="0088662C" w:rsidRPr="00D26759">
        <w:rPr>
          <w:lang w:val="en-US"/>
        </w:rPr>
        <w:t>’</w:t>
      </w:r>
      <w:r w:rsidRPr="00D26759">
        <w:rPr>
          <w:lang w:val="en-US"/>
        </w:rPr>
        <w:t xml:space="preserve">. The delegation added that this </w:t>
      </w:r>
      <w:r w:rsidR="009721E9" w:rsidRPr="00D26759">
        <w:rPr>
          <w:lang w:val="en-US"/>
        </w:rPr>
        <w:t xml:space="preserve">indicator </w:t>
      </w:r>
      <w:r w:rsidR="00BC154B" w:rsidRPr="00D26759">
        <w:rPr>
          <w:lang w:val="en-US"/>
        </w:rPr>
        <w:t>could</w:t>
      </w:r>
      <w:r w:rsidRPr="00D26759">
        <w:rPr>
          <w:lang w:val="en-US"/>
        </w:rPr>
        <w:t xml:space="preserve"> be clearly </w:t>
      </w:r>
      <w:r w:rsidR="009721E9" w:rsidRPr="00D26759">
        <w:rPr>
          <w:lang w:val="en-US"/>
        </w:rPr>
        <w:t>measure</w:t>
      </w:r>
      <w:r w:rsidRPr="00D26759">
        <w:rPr>
          <w:lang w:val="en-US"/>
        </w:rPr>
        <w:t>d</w:t>
      </w:r>
      <w:r w:rsidR="009721E9" w:rsidRPr="00D26759">
        <w:rPr>
          <w:lang w:val="en-US"/>
        </w:rPr>
        <w:t xml:space="preserve"> because </w:t>
      </w:r>
      <w:r w:rsidRPr="00D26759">
        <w:rPr>
          <w:lang w:val="en-US"/>
        </w:rPr>
        <w:t xml:space="preserve">currently </w:t>
      </w:r>
      <w:r w:rsidR="009721E9" w:rsidRPr="00D26759">
        <w:rPr>
          <w:lang w:val="en-US"/>
        </w:rPr>
        <w:t xml:space="preserve">about 80 per cent of articles </w:t>
      </w:r>
      <w:r w:rsidR="00061572" w:rsidRPr="00D26759">
        <w:rPr>
          <w:lang w:val="en-US"/>
        </w:rPr>
        <w:t>confuse the conventions</w:t>
      </w:r>
      <w:r w:rsidR="009721E9" w:rsidRPr="00D26759">
        <w:rPr>
          <w:lang w:val="en-US"/>
        </w:rPr>
        <w:t xml:space="preserve">. </w:t>
      </w:r>
      <w:r w:rsidR="00061572" w:rsidRPr="00D26759">
        <w:rPr>
          <w:lang w:val="en-US"/>
        </w:rPr>
        <w:t xml:space="preserve">The target would be to reduce the </w:t>
      </w:r>
      <w:r w:rsidR="009721E9" w:rsidRPr="00D26759">
        <w:rPr>
          <w:lang w:val="en-US"/>
        </w:rPr>
        <w:t>percentage</w:t>
      </w:r>
      <w:r w:rsidR="00061572" w:rsidRPr="00D26759">
        <w:rPr>
          <w:lang w:val="en-US"/>
        </w:rPr>
        <w:t xml:space="preserve"> of errors, while sending a </w:t>
      </w:r>
      <w:r w:rsidR="009721E9" w:rsidRPr="00D26759">
        <w:rPr>
          <w:lang w:val="en-US"/>
        </w:rPr>
        <w:t xml:space="preserve">signal </w:t>
      </w:r>
      <w:r w:rsidR="00061572" w:rsidRPr="00D26759">
        <w:rPr>
          <w:lang w:val="en-US"/>
        </w:rPr>
        <w:t>to the p</w:t>
      </w:r>
      <w:r w:rsidR="009721E9" w:rsidRPr="00D26759">
        <w:rPr>
          <w:lang w:val="en-US"/>
        </w:rPr>
        <w:t xml:space="preserve">ress to </w:t>
      </w:r>
      <w:r w:rsidR="00061572" w:rsidRPr="00D26759">
        <w:rPr>
          <w:lang w:val="en-US"/>
        </w:rPr>
        <w:t xml:space="preserve">be </w:t>
      </w:r>
      <w:r w:rsidR="009721E9" w:rsidRPr="00D26759">
        <w:rPr>
          <w:lang w:val="en-US"/>
        </w:rPr>
        <w:t xml:space="preserve">precise </w:t>
      </w:r>
      <w:r w:rsidR="00061572" w:rsidRPr="00D26759">
        <w:rPr>
          <w:lang w:val="en-US"/>
        </w:rPr>
        <w:t xml:space="preserve">in their </w:t>
      </w:r>
      <w:r w:rsidR="009721E9" w:rsidRPr="00D26759">
        <w:rPr>
          <w:lang w:val="en-US"/>
        </w:rPr>
        <w:t>re</w:t>
      </w:r>
      <w:r w:rsidR="00E96DCF" w:rsidRPr="00D26759">
        <w:rPr>
          <w:lang w:val="en-US"/>
        </w:rPr>
        <w:t>ference to the 2003 Convention.</w:t>
      </w:r>
    </w:p>
    <w:p w14:paraId="0BD4C4BC" w14:textId="076926AB"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323738" w:rsidRPr="00D26759">
        <w:rPr>
          <w:b/>
          <w:lang w:val="en-US"/>
        </w:rPr>
        <w:t xml:space="preserve"> </w:t>
      </w:r>
      <w:r w:rsidR="00323738" w:rsidRPr="00D26759">
        <w:rPr>
          <w:lang w:val="en-US"/>
        </w:rPr>
        <w:t xml:space="preserve">thanked Belgium for its </w:t>
      </w:r>
      <w:r w:rsidR="00E96DCF" w:rsidRPr="00D26759">
        <w:rPr>
          <w:lang w:val="en-US"/>
        </w:rPr>
        <w:t>very pertinent comment.</w:t>
      </w:r>
    </w:p>
    <w:p w14:paraId="4362CCFB" w14:textId="632F702A" w:rsidR="00932A96" w:rsidRPr="00D26759" w:rsidRDefault="00680ED4" w:rsidP="009F481D">
      <w:pPr>
        <w:pStyle w:val="Orateurengris"/>
        <w:rPr>
          <w:lang w:val="en-US"/>
        </w:rPr>
      </w:pPr>
      <w:r w:rsidRPr="00D26759">
        <w:rPr>
          <w:lang w:val="en-US"/>
        </w:rPr>
        <w:t xml:space="preserve">A Representative of the </w:t>
      </w:r>
      <w:r w:rsidRPr="00D26759">
        <w:rPr>
          <w:b/>
          <w:lang w:val="en-US"/>
        </w:rPr>
        <w:t>International Information and Networking Centre for Intangible Cultural Heritage in the Asia-Pacific Region (ICHCAP)</w:t>
      </w:r>
      <w:r w:rsidR="009721E9" w:rsidRPr="00D26759">
        <w:rPr>
          <w:lang w:val="en-US"/>
        </w:rPr>
        <w:t xml:space="preserve"> thank</w:t>
      </w:r>
      <w:r w:rsidRPr="00D26759">
        <w:rPr>
          <w:lang w:val="en-US"/>
        </w:rPr>
        <w:t>ed</w:t>
      </w:r>
      <w:r w:rsidR="009721E9" w:rsidRPr="00D26759">
        <w:rPr>
          <w:lang w:val="en-US"/>
        </w:rPr>
        <w:t xml:space="preserve"> UNESCO and the </w:t>
      </w:r>
      <w:r w:rsidR="009721E9" w:rsidRPr="00D26759">
        <w:rPr>
          <w:rFonts w:eastAsia="SimSun"/>
          <w:lang w:val="en-US"/>
        </w:rPr>
        <w:t>Secretariat</w:t>
      </w:r>
      <w:r w:rsidR="009721E9" w:rsidRPr="00D26759">
        <w:rPr>
          <w:lang w:val="en-US"/>
        </w:rPr>
        <w:t xml:space="preserve"> for </w:t>
      </w:r>
      <w:r w:rsidRPr="00D26759">
        <w:rPr>
          <w:lang w:val="en-US"/>
        </w:rPr>
        <w:t xml:space="preserve">their </w:t>
      </w:r>
      <w:r w:rsidR="009721E9" w:rsidRPr="00D26759">
        <w:rPr>
          <w:lang w:val="en-US"/>
        </w:rPr>
        <w:t>dedication and support to this very important meeting</w:t>
      </w:r>
      <w:r w:rsidRPr="00D26759">
        <w:rPr>
          <w:lang w:val="en-US"/>
        </w:rPr>
        <w:t xml:space="preserve">, adding that </w:t>
      </w:r>
      <w:r w:rsidR="009721E9" w:rsidRPr="00D26759">
        <w:rPr>
          <w:lang w:val="en-US"/>
        </w:rPr>
        <w:t xml:space="preserve">a </w:t>
      </w:r>
      <w:r w:rsidR="00AE32F4" w:rsidRPr="00D26759">
        <w:rPr>
          <w:lang w:val="en-US"/>
        </w:rPr>
        <w:t>category 2 c</w:t>
      </w:r>
      <w:r w:rsidRPr="00D26759">
        <w:rPr>
          <w:lang w:val="en-US"/>
        </w:rPr>
        <w:t xml:space="preserve">entre would </w:t>
      </w:r>
      <w:r w:rsidR="009721E9" w:rsidRPr="00D26759">
        <w:rPr>
          <w:lang w:val="en-US"/>
        </w:rPr>
        <w:t xml:space="preserve">strongly </w:t>
      </w:r>
      <w:r w:rsidR="001942B1" w:rsidRPr="00D26759">
        <w:rPr>
          <w:lang w:val="en-US"/>
        </w:rPr>
        <w:t xml:space="preserve">wish </w:t>
      </w:r>
      <w:r w:rsidR="009721E9" w:rsidRPr="00D26759">
        <w:rPr>
          <w:lang w:val="en-US"/>
        </w:rPr>
        <w:t xml:space="preserve">to collaborate </w:t>
      </w:r>
      <w:r w:rsidRPr="00D26759">
        <w:rPr>
          <w:lang w:val="en-US"/>
        </w:rPr>
        <w:t xml:space="preserve">to </w:t>
      </w:r>
      <w:r w:rsidR="001942B1" w:rsidRPr="00D26759">
        <w:rPr>
          <w:lang w:val="en-US"/>
        </w:rPr>
        <w:t xml:space="preserve">help </w:t>
      </w:r>
      <w:r w:rsidRPr="00D26759">
        <w:rPr>
          <w:lang w:val="en-US"/>
        </w:rPr>
        <w:t>establish</w:t>
      </w:r>
      <w:r w:rsidR="009721E9" w:rsidRPr="00D26759">
        <w:rPr>
          <w:lang w:val="en-US"/>
        </w:rPr>
        <w:t xml:space="preserve"> </w:t>
      </w:r>
      <w:r w:rsidRPr="00D26759">
        <w:rPr>
          <w:lang w:val="en-US"/>
        </w:rPr>
        <w:t xml:space="preserve">this framework in </w:t>
      </w:r>
      <w:r w:rsidR="009721E9" w:rsidRPr="00D26759">
        <w:rPr>
          <w:lang w:val="en-US"/>
        </w:rPr>
        <w:t>the near f</w:t>
      </w:r>
      <w:r w:rsidRPr="00D26759">
        <w:rPr>
          <w:lang w:val="en-US"/>
        </w:rPr>
        <w:t xml:space="preserve">uture. In relation </w:t>
      </w:r>
      <w:r w:rsidR="00803B23" w:rsidRPr="00D26759">
        <w:rPr>
          <w:lang w:val="en-US"/>
        </w:rPr>
        <w:t xml:space="preserve">to </w:t>
      </w:r>
      <w:r w:rsidRPr="00D26759">
        <w:rPr>
          <w:lang w:val="en-US"/>
        </w:rPr>
        <w:t xml:space="preserve">18.2, </w:t>
      </w:r>
      <w:r w:rsidR="00803B23" w:rsidRPr="00D26759">
        <w:rPr>
          <w:lang w:val="en-US"/>
        </w:rPr>
        <w:t xml:space="preserve">the Representative noted the </w:t>
      </w:r>
      <w:r w:rsidR="009721E9" w:rsidRPr="00D26759">
        <w:rPr>
          <w:lang w:val="en-US"/>
        </w:rPr>
        <w:t xml:space="preserve">specific </w:t>
      </w:r>
      <w:r w:rsidR="000C1A48" w:rsidRPr="00D26759">
        <w:rPr>
          <w:lang w:val="en-US"/>
        </w:rPr>
        <w:t xml:space="preserve">mention of </w:t>
      </w:r>
      <w:r w:rsidR="009721E9" w:rsidRPr="00D26759">
        <w:rPr>
          <w:lang w:val="en-US"/>
        </w:rPr>
        <w:t xml:space="preserve">cooperation between </w:t>
      </w:r>
      <w:r w:rsidR="00803B23" w:rsidRPr="00D26759">
        <w:rPr>
          <w:lang w:val="en-US"/>
        </w:rPr>
        <w:t>‘</w:t>
      </w:r>
      <w:r w:rsidR="009721E9" w:rsidRPr="00D26759">
        <w:rPr>
          <w:lang w:val="en-US"/>
        </w:rPr>
        <w:t>cultural offices and media organizations</w:t>
      </w:r>
      <w:r w:rsidR="00803B23" w:rsidRPr="00D26759">
        <w:rPr>
          <w:lang w:val="en-US"/>
        </w:rPr>
        <w:t xml:space="preserve">’ and wondered whether it was limited to these two entities. </w:t>
      </w:r>
      <w:r w:rsidR="000C1A48" w:rsidRPr="00D26759">
        <w:rPr>
          <w:lang w:val="en-US"/>
        </w:rPr>
        <w:t xml:space="preserve">If by </w:t>
      </w:r>
      <w:r w:rsidR="009721E9" w:rsidRPr="00D26759">
        <w:rPr>
          <w:lang w:val="en-US"/>
        </w:rPr>
        <w:t xml:space="preserve">cultural offices </w:t>
      </w:r>
      <w:r w:rsidR="000C1A48" w:rsidRPr="00D26759">
        <w:rPr>
          <w:lang w:val="en-US"/>
        </w:rPr>
        <w:t xml:space="preserve">they comprise government offices then </w:t>
      </w:r>
      <w:r w:rsidR="009721E9" w:rsidRPr="00D26759">
        <w:rPr>
          <w:lang w:val="en-US"/>
        </w:rPr>
        <w:t>government-led initiatives</w:t>
      </w:r>
      <w:r w:rsidR="000C1A48" w:rsidRPr="00D26759">
        <w:rPr>
          <w:lang w:val="en-US"/>
        </w:rPr>
        <w:t xml:space="preserve"> were also implied</w:t>
      </w:r>
      <w:r w:rsidR="009721E9" w:rsidRPr="00D26759">
        <w:rPr>
          <w:lang w:val="en-US"/>
        </w:rPr>
        <w:t xml:space="preserve">. </w:t>
      </w:r>
      <w:r w:rsidR="000C1A48" w:rsidRPr="00D26759">
        <w:rPr>
          <w:lang w:val="en-US"/>
        </w:rPr>
        <w:t>I</w:t>
      </w:r>
      <w:r w:rsidR="009721E9" w:rsidRPr="00D26759">
        <w:rPr>
          <w:lang w:val="en-US"/>
        </w:rPr>
        <w:t xml:space="preserve">t </w:t>
      </w:r>
      <w:r w:rsidR="000C1A48" w:rsidRPr="00D26759">
        <w:rPr>
          <w:lang w:val="en-US"/>
        </w:rPr>
        <w:t>was also important to promote awareness-</w:t>
      </w:r>
      <w:r w:rsidR="009721E9" w:rsidRPr="00D26759">
        <w:rPr>
          <w:lang w:val="en-US"/>
        </w:rPr>
        <w:t xml:space="preserve">raising </w:t>
      </w:r>
      <w:r w:rsidR="000C1A48" w:rsidRPr="00D26759">
        <w:rPr>
          <w:lang w:val="en-US"/>
        </w:rPr>
        <w:t xml:space="preserve">by </w:t>
      </w:r>
      <w:r w:rsidR="009721E9" w:rsidRPr="00D26759">
        <w:rPr>
          <w:lang w:val="en-US"/>
        </w:rPr>
        <w:t xml:space="preserve">strengthening the role </w:t>
      </w:r>
      <w:r w:rsidR="000C1A48" w:rsidRPr="00D26759">
        <w:rPr>
          <w:lang w:val="en-US"/>
        </w:rPr>
        <w:t xml:space="preserve">of and cooperation with media organizations, and by placing greater </w:t>
      </w:r>
      <w:r w:rsidR="009721E9" w:rsidRPr="00D26759">
        <w:rPr>
          <w:lang w:val="en-US"/>
        </w:rPr>
        <w:t xml:space="preserve">importance on multilateral cooperation with media organizations. </w:t>
      </w:r>
      <w:r w:rsidR="000C1A48" w:rsidRPr="00D26759">
        <w:rPr>
          <w:lang w:val="en-US"/>
        </w:rPr>
        <w:t>In this regard, the Representative suggested replacing ‘</w:t>
      </w:r>
      <w:r w:rsidR="009721E9" w:rsidRPr="00D26759">
        <w:rPr>
          <w:lang w:val="en-US"/>
        </w:rPr>
        <w:t>cultural offices</w:t>
      </w:r>
      <w:r w:rsidR="000C1A48" w:rsidRPr="00D26759">
        <w:rPr>
          <w:lang w:val="en-US"/>
        </w:rPr>
        <w:t>’</w:t>
      </w:r>
      <w:r w:rsidR="009721E9" w:rsidRPr="00D26759">
        <w:rPr>
          <w:lang w:val="en-US"/>
        </w:rPr>
        <w:t xml:space="preserve"> </w:t>
      </w:r>
      <w:r w:rsidR="000C1A48" w:rsidRPr="00D26759">
        <w:rPr>
          <w:lang w:val="en-US"/>
        </w:rPr>
        <w:t>with ‘</w:t>
      </w:r>
      <w:r w:rsidR="009721E9" w:rsidRPr="00D26759">
        <w:rPr>
          <w:lang w:val="en-US"/>
        </w:rPr>
        <w:t>various ICH stakeholders and media organizations</w:t>
      </w:r>
      <w:r w:rsidR="000C1A48" w:rsidRPr="00D26759">
        <w:rPr>
          <w:lang w:val="en-US"/>
        </w:rPr>
        <w:t>’</w:t>
      </w:r>
      <w:r w:rsidR="00E96DCF" w:rsidRPr="00D26759">
        <w:rPr>
          <w:lang w:val="en-US"/>
        </w:rPr>
        <w:t>.</w:t>
      </w:r>
    </w:p>
    <w:p w14:paraId="3C3B01DF" w14:textId="3DE39B7D" w:rsidR="00932A96" w:rsidRPr="00D26759" w:rsidRDefault="00CD550A" w:rsidP="009F481D">
      <w:pPr>
        <w:pStyle w:val="Orateurengris"/>
        <w:rPr>
          <w:lang w:val="en-US"/>
        </w:rPr>
      </w:pPr>
      <w:r w:rsidRPr="00D26759">
        <w:rPr>
          <w:lang w:val="en-US"/>
        </w:rPr>
        <w:t>With regard to 19.2, t</w:t>
      </w:r>
      <w:r w:rsidR="00673B11" w:rsidRPr="00D26759">
        <w:rPr>
          <w:lang w:val="en-US"/>
        </w:rPr>
        <w:t xml:space="preserve">he </w:t>
      </w:r>
      <w:r w:rsidR="00673B11" w:rsidRPr="00D26759">
        <w:rPr>
          <w:b/>
          <w:lang w:val="en-US"/>
        </w:rPr>
        <w:t>delegation</w:t>
      </w:r>
      <w:r w:rsidR="008378EC" w:rsidRPr="00D26759">
        <w:rPr>
          <w:b/>
          <w:lang w:val="en-US"/>
        </w:rPr>
        <w:t xml:space="preserve"> of </w:t>
      </w:r>
      <w:r w:rsidR="009721E9" w:rsidRPr="00D26759">
        <w:rPr>
          <w:b/>
          <w:lang w:val="en-US"/>
        </w:rPr>
        <w:t>Seychelles</w:t>
      </w:r>
      <w:r w:rsidR="00680ED4" w:rsidRPr="00D26759">
        <w:rPr>
          <w:b/>
          <w:lang w:val="en-US"/>
        </w:rPr>
        <w:t xml:space="preserve"> </w:t>
      </w:r>
      <w:r w:rsidR="009721E9" w:rsidRPr="00D26759">
        <w:rPr>
          <w:lang w:val="en-US"/>
        </w:rPr>
        <w:t>suggest</w:t>
      </w:r>
      <w:r w:rsidRPr="00D26759">
        <w:rPr>
          <w:lang w:val="en-US"/>
        </w:rPr>
        <w:t>ed</w:t>
      </w:r>
      <w:r w:rsidR="009721E9" w:rsidRPr="00D26759">
        <w:rPr>
          <w:lang w:val="en-US"/>
        </w:rPr>
        <w:t xml:space="preserve"> </w:t>
      </w:r>
      <w:r w:rsidRPr="00D26759">
        <w:rPr>
          <w:lang w:val="en-US"/>
        </w:rPr>
        <w:t xml:space="preserve">including ethnographic </w:t>
      </w:r>
      <w:r w:rsidR="009721E9" w:rsidRPr="00D26759">
        <w:rPr>
          <w:lang w:val="en-US"/>
        </w:rPr>
        <w:t>film-making as p</w:t>
      </w:r>
      <w:r w:rsidR="00E96DCF" w:rsidRPr="00D26759">
        <w:rPr>
          <w:lang w:val="en-US"/>
        </w:rPr>
        <w:t>art of awareness raising tools.</w:t>
      </w:r>
    </w:p>
    <w:p w14:paraId="1936317C" w14:textId="2C7881DF"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621735" w:rsidRPr="00D26759">
        <w:rPr>
          <w:b/>
          <w:lang w:val="en-US"/>
        </w:rPr>
        <w:t xml:space="preserve"> </w:t>
      </w:r>
      <w:r w:rsidR="00621735" w:rsidRPr="00D26759">
        <w:rPr>
          <w:lang w:val="en-US"/>
        </w:rPr>
        <w:t xml:space="preserve">took note of the remark under </w:t>
      </w:r>
      <w:r w:rsidR="00621735" w:rsidRPr="00D26759">
        <w:rPr>
          <w:u w:val="single"/>
          <w:lang w:val="en-US"/>
        </w:rPr>
        <w:t>Indicator 19</w:t>
      </w:r>
      <w:r w:rsidR="00621735" w:rsidRPr="00D26759">
        <w:rPr>
          <w:lang w:val="en-US"/>
        </w:rPr>
        <w:t>, inviting further comments.</w:t>
      </w:r>
    </w:p>
    <w:p w14:paraId="2F17FE8B" w14:textId="2FF84338" w:rsidR="00932A96" w:rsidRPr="00D26759" w:rsidRDefault="00710203" w:rsidP="009F481D">
      <w:pPr>
        <w:pStyle w:val="Orateurengris"/>
        <w:rPr>
          <w:lang w:val="en-US"/>
        </w:rPr>
      </w:pPr>
      <w:r w:rsidRPr="00D410E9">
        <w:rPr>
          <w:b/>
          <w:lang w:val="en-US"/>
        </w:rPr>
        <w:t>Mr Laurier Turgeon</w:t>
      </w:r>
      <w:r w:rsidRPr="00D26759">
        <w:rPr>
          <w:lang w:val="en-US"/>
        </w:rPr>
        <w:t xml:space="preserve">, </w:t>
      </w:r>
      <w:r w:rsidR="00B12247" w:rsidRPr="00D26759">
        <w:rPr>
          <w:b/>
          <w:lang w:val="en-US"/>
        </w:rPr>
        <w:t>NGO Canadian Ethnology Society</w:t>
      </w:r>
      <w:r w:rsidRPr="00D26759">
        <w:rPr>
          <w:lang w:val="en-US"/>
        </w:rPr>
        <w:t xml:space="preserve">, </w:t>
      </w:r>
      <w:r w:rsidR="009721E9" w:rsidRPr="00D26759">
        <w:rPr>
          <w:lang w:val="en-US"/>
        </w:rPr>
        <w:t>suggest</w:t>
      </w:r>
      <w:r w:rsidR="00B84A10" w:rsidRPr="00D26759">
        <w:rPr>
          <w:lang w:val="en-US"/>
        </w:rPr>
        <w:t>ed</w:t>
      </w:r>
      <w:r w:rsidR="009721E9" w:rsidRPr="00D26759">
        <w:rPr>
          <w:lang w:val="en-US"/>
        </w:rPr>
        <w:t xml:space="preserve"> add</w:t>
      </w:r>
      <w:r w:rsidR="00B84A10" w:rsidRPr="00D26759">
        <w:rPr>
          <w:lang w:val="en-US"/>
        </w:rPr>
        <w:t>ing</w:t>
      </w:r>
      <w:r w:rsidR="009721E9" w:rsidRPr="00D26759">
        <w:rPr>
          <w:lang w:val="en-US"/>
        </w:rPr>
        <w:t xml:space="preserve"> </w:t>
      </w:r>
      <w:r w:rsidR="00B84A10" w:rsidRPr="00D26759">
        <w:rPr>
          <w:lang w:val="en-US"/>
        </w:rPr>
        <w:t>‘social media and I</w:t>
      </w:r>
      <w:r w:rsidR="009721E9" w:rsidRPr="00D26759">
        <w:rPr>
          <w:lang w:val="en-US"/>
        </w:rPr>
        <w:t>nternet</w:t>
      </w:r>
      <w:r w:rsidR="00B84A10" w:rsidRPr="00D26759">
        <w:rPr>
          <w:lang w:val="en-US"/>
        </w:rPr>
        <w:t>’</w:t>
      </w:r>
      <w:r w:rsidR="009721E9" w:rsidRPr="00D26759">
        <w:rPr>
          <w:lang w:val="en-US"/>
        </w:rPr>
        <w:t xml:space="preserve"> to the </w:t>
      </w:r>
      <w:r w:rsidR="00B84A10" w:rsidRPr="00D26759">
        <w:rPr>
          <w:lang w:val="en-US"/>
        </w:rPr>
        <w:t xml:space="preserve">list in 18.1 so as </w:t>
      </w:r>
      <w:r w:rsidR="009721E9" w:rsidRPr="00D26759">
        <w:rPr>
          <w:lang w:val="en-US"/>
        </w:rPr>
        <w:t>to remain consistent with point 17</w:t>
      </w:r>
      <w:r w:rsidR="00B84A10" w:rsidRPr="00D26759">
        <w:rPr>
          <w:lang w:val="en-US"/>
        </w:rPr>
        <w:t xml:space="preserve">. It also </w:t>
      </w:r>
      <w:r w:rsidR="009721E9" w:rsidRPr="00D26759">
        <w:rPr>
          <w:lang w:val="en-US"/>
        </w:rPr>
        <w:t>suggest</w:t>
      </w:r>
      <w:r w:rsidR="00B84A10" w:rsidRPr="00D26759">
        <w:rPr>
          <w:lang w:val="en-US"/>
        </w:rPr>
        <w:t>ed</w:t>
      </w:r>
      <w:r w:rsidR="009721E9" w:rsidRPr="00D26759">
        <w:rPr>
          <w:lang w:val="en-US"/>
        </w:rPr>
        <w:t xml:space="preserve"> </w:t>
      </w:r>
      <w:r w:rsidR="00B84A10" w:rsidRPr="00D26759">
        <w:rPr>
          <w:lang w:val="en-US"/>
        </w:rPr>
        <w:t>in I</w:t>
      </w:r>
      <w:r w:rsidR="009721E9" w:rsidRPr="00D26759">
        <w:rPr>
          <w:lang w:val="en-US"/>
        </w:rPr>
        <w:t xml:space="preserve">ndicator 18 </w:t>
      </w:r>
      <w:r w:rsidR="0062589E" w:rsidRPr="00D26759">
        <w:rPr>
          <w:lang w:val="en-US"/>
        </w:rPr>
        <w:t>to expand on ‘importance’, which was a very general term, by adding ‘</w:t>
      </w:r>
      <w:r w:rsidR="009721E9" w:rsidRPr="00D26759">
        <w:rPr>
          <w:lang w:val="en-US"/>
        </w:rPr>
        <w:t>the importance and the multiple uses of ICH</w:t>
      </w:r>
      <w:r w:rsidR="0062589E" w:rsidRPr="00D26759">
        <w:rPr>
          <w:lang w:val="en-US"/>
        </w:rPr>
        <w:t>’</w:t>
      </w:r>
      <w:r w:rsidR="009721E9" w:rsidRPr="00D26759">
        <w:rPr>
          <w:lang w:val="en-US"/>
        </w:rPr>
        <w:t xml:space="preserve">. </w:t>
      </w:r>
      <w:r w:rsidR="0062589E" w:rsidRPr="00D26759">
        <w:rPr>
          <w:lang w:val="en-US"/>
        </w:rPr>
        <w:t xml:space="preserve">This would </w:t>
      </w:r>
      <w:r w:rsidR="009721E9" w:rsidRPr="00D26759">
        <w:rPr>
          <w:lang w:val="en-US"/>
        </w:rPr>
        <w:t xml:space="preserve">give </w:t>
      </w:r>
      <w:r w:rsidR="00FA4322" w:rsidRPr="00D26759">
        <w:rPr>
          <w:lang w:val="en-US"/>
        </w:rPr>
        <w:t xml:space="preserve">intangible cultural heritage </w:t>
      </w:r>
      <w:r w:rsidR="009721E9" w:rsidRPr="00D26759">
        <w:rPr>
          <w:lang w:val="en-US"/>
        </w:rPr>
        <w:t>agency to make it an agent of development</w:t>
      </w:r>
      <w:r w:rsidR="00FA4322" w:rsidRPr="00D26759">
        <w:rPr>
          <w:lang w:val="en-US"/>
        </w:rPr>
        <w:t>,</w:t>
      </w:r>
      <w:r w:rsidR="0062589E" w:rsidRPr="00D26759">
        <w:rPr>
          <w:lang w:val="en-US"/>
        </w:rPr>
        <w:t xml:space="preserve"> </w:t>
      </w:r>
      <w:r w:rsidR="00FA4322" w:rsidRPr="00D26759">
        <w:rPr>
          <w:lang w:val="en-US"/>
        </w:rPr>
        <w:t xml:space="preserve">but also </w:t>
      </w:r>
      <w:r w:rsidR="0062589E" w:rsidRPr="00D26759">
        <w:rPr>
          <w:lang w:val="en-US"/>
        </w:rPr>
        <w:t xml:space="preserve">as a </w:t>
      </w:r>
      <w:r w:rsidR="009721E9" w:rsidRPr="00D26759">
        <w:rPr>
          <w:lang w:val="en-US"/>
        </w:rPr>
        <w:t>remind</w:t>
      </w:r>
      <w:r w:rsidR="0062589E" w:rsidRPr="00D26759">
        <w:rPr>
          <w:lang w:val="en-US"/>
        </w:rPr>
        <w:t>er</w:t>
      </w:r>
      <w:r w:rsidR="009721E9" w:rsidRPr="00D26759">
        <w:rPr>
          <w:lang w:val="en-US"/>
        </w:rPr>
        <w:t xml:space="preserve"> that the indicators </w:t>
      </w:r>
      <w:r w:rsidR="00FA4322" w:rsidRPr="00D26759">
        <w:rPr>
          <w:lang w:val="en-US"/>
        </w:rPr>
        <w:t xml:space="preserve">should </w:t>
      </w:r>
      <w:r w:rsidR="009721E9" w:rsidRPr="00D26759">
        <w:rPr>
          <w:lang w:val="en-US"/>
        </w:rPr>
        <w:t>re</w:t>
      </w:r>
      <w:r w:rsidR="00FA4322" w:rsidRPr="00D26759">
        <w:rPr>
          <w:lang w:val="en-US"/>
        </w:rPr>
        <w:t>flect the importance of its use, as dis</w:t>
      </w:r>
      <w:r w:rsidR="00E96DCF" w:rsidRPr="00D26759">
        <w:rPr>
          <w:lang w:val="en-US"/>
        </w:rPr>
        <w:t>cussed in the previous session.</w:t>
      </w:r>
    </w:p>
    <w:p w14:paraId="6C7FF1BC" w14:textId="5D7754BC" w:rsidR="00932A96" w:rsidRPr="00D26759" w:rsidRDefault="00E465E2" w:rsidP="009F481D">
      <w:pPr>
        <w:pStyle w:val="Orateurengris"/>
        <w:rPr>
          <w:lang w:val="en-US"/>
        </w:rPr>
      </w:pPr>
      <w:r w:rsidRPr="00D26759">
        <w:rPr>
          <w:lang w:val="en-US"/>
        </w:rPr>
        <w:t>Regarding 18.3, t</w:t>
      </w:r>
      <w:r w:rsidR="00673B11" w:rsidRPr="00D26759">
        <w:rPr>
          <w:lang w:val="en-US"/>
        </w:rPr>
        <w:t xml:space="preserve">he </w:t>
      </w:r>
      <w:r w:rsidR="00673B11" w:rsidRPr="00D26759">
        <w:rPr>
          <w:b/>
          <w:lang w:val="en-US"/>
        </w:rPr>
        <w:t xml:space="preserve">delegation </w:t>
      </w:r>
      <w:r w:rsidR="0088662C" w:rsidRPr="00D26759">
        <w:rPr>
          <w:b/>
          <w:lang w:val="en-US"/>
        </w:rPr>
        <w:t xml:space="preserve">of </w:t>
      </w:r>
      <w:r w:rsidR="009721E9" w:rsidRPr="00D26759">
        <w:rPr>
          <w:b/>
          <w:lang w:val="en-US"/>
        </w:rPr>
        <w:t>Zimbabwe</w:t>
      </w:r>
      <w:r w:rsidR="00932A96" w:rsidRPr="00D26759">
        <w:rPr>
          <w:b/>
          <w:lang w:val="en-US"/>
        </w:rPr>
        <w:t xml:space="preserve"> </w:t>
      </w:r>
      <w:r w:rsidR="009721E9" w:rsidRPr="00D26759">
        <w:rPr>
          <w:lang w:val="en-US"/>
        </w:rPr>
        <w:t>suggest</w:t>
      </w:r>
      <w:r w:rsidR="00091B4B" w:rsidRPr="00D26759">
        <w:rPr>
          <w:lang w:val="en-US"/>
        </w:rPr>
        <w:t>ed</w:t>
      </w:r>
      <w:r w:rsidR="009721E9" w:rsidRPr="00D26759">
        <w:rPr>
          <w:lang w:val="en-US"/>
        </w:rPr>
        <w:t xml:space="preserve"> </w:t>
      </w:r>
      <w:r w:rsidR="00091B4B" w:rsidRPr="00D26759">
        <w:rPr>
          <w:lang w:val="en-US"/>
        </w:rPr>
        <w:t>replacing the word ‘vernacular’</w:t>
      </w:r>
      <w:r w:rsidR="009721E9" w:rsidRPr="00D26759">
        <w:rPr>
          <w:lang w:val="en-US"/>
        </w:rPr>
        <w:t xml:space="preserve"> that </w:t>
      </w:r>
      <w:r w:rsidR="00091B4B" w:rsidRPr="00D26759">
        <w:rPr>
          <w:lang w:val="en-US"/>
        </w:rPr>
        <w:t xml:space="preserve">had negative connotations in </w:t>
      </w:r>
      <w:r w:rsidR="00E96DCF" w:rsidRPr="00D26759">
        <w:rPr>
          <w:lang w:val="en-US"/>
        </w:rPr>
        <w:t>Southern Africa.</w:t>
      </w:r>
    </w:p>
    <w:p w14:paraId="3851987D" w14:textId="114BE048" w:rsidR="00932A96"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U</w:t>
      </w:r>
      <w:r w:rsidR="00C231B6" w:rsidRPr="00D26759">
        <w:rPr>
          <w:b/>
          <w:lang w:val="en-US"/>
        </w:rPr>
        <w:t xml:space="preserve">nited </w:t>
      </w:r>
      <w:r w:rsidR="009721E9" w:rsidRPr="00D26759">
        <w:rPr>
          <w:b/>
          <w:lang w:val="en-US"/>
        </w:rPr>
        <w:t>A</w:t>
      </w:r>
      <w:r w:rsidR="00C231B6" w:rsidRPr="00D26759">
        <w:rPr>
          <w:b/>
          <w:lang w:val="en-US"/>
        </w:rPr>
        <w:t xml:space="preserve">rab </w:t>
      </w:r>
      <w:r w:rsidR="009721E9" w:rsidRPr="00D26759">
        <w:rPr>
          <w:b/>
          <w:lang w:val="en-US"/>
        </w:rPr>
        <w:t>E</w:t>
      </w:r>
      <w:r w:rsidR="00C231B6" w:rsidRPr="00D26759">
        <w:rPr>
          <w:b/>
          <w:lang w:val="en-US"/>
        </w:rPr>
        <w:t>mirates</w:t>
      </w:r>
      <w:r w:rsidR="00611450" w:rsidRPr="00D26759">
        <w:rPr>
          <w:b/>
          <w:lang w:val="en-US"/>
        </w:rPr>
        <w:t xml:space="preserve"> </w:t>
      </w:r>
      <w:r w:rsidR="009623B1" w:rsidRPr="00D26759">
        <w:rPr>
          <w:lang w:val="en-US"/>
        </w:rPr>
        <w:t xml:space="preserve">noted the focus on Indicator 18.1 and the role of media with respect to intangible cultural heritage, adding that it was equally important to also mention </w:t>
      </w:r>
      <w:r w:rsidR="009721E9" w:rsidRPr="00D26759">
        <w:rPr>
          <w:lang w:val="en-US"/>
        </w:rPr>
        <w:t xml:space="preserve">the role of </w:t>
      </w:r>
      <w:r w:rsidR="009623B1" w:rsidRPr="00D26759">
        <w:rPr>
          <w:lang w:val="en-US"/>
        </w:rPr>
        <w:t xml:space="preserve">intangible cultural heritage in </w:t>
      </w:r>
      <w:r w:rsidR="009721E9" w:rsidRPr="00D26759">
        <w:rPr>
          <w:lang w:val="en-US"/>
        </w:rPr>
        <w:t>express</w:t>
      </w:r>
      <w:r w:rsidR="009623B1" w:rsidRPr="00D26759">
        <w:rPr>
          <w:lang w:val="en-US"/>
        </w:rPr>
        <w:t>ing</w:t>
      </w:r>
      <w:r w:rsidR="009721E9" w:rsidRPr="00D26759">
        <w:rPr>
          <w:lang w:val="en-US"/>
        </w:rPr>
        <w:t xml:space="preserve"> the identity </w:t>
      </w:r>
      <w:r w:rsidR="009623B1" w:rsidRPr="00D26759">
        <w:rPr>
          <w:lang w:val="en-US"/>
        </w:rPr>
        <w:t xml:space="preserve">of </w:t>
      </w:r>
      <w:r w:rsidR="009721E9" w:rsidRPr="00D26759">
        <w:rPr>
          <w:lang w:val="en-US"/>
        </w:rPr>
        <w:t xml:space="preserve">the communities and </w:t>
      </w:r>
      <w:r w:rsidR="009623B1" w:rsidRPr="00D26759">
        <w:rPr>
          <w:lang w:val="en-US"/>
        </w:rPr>
        <w:t xml:space="preserve">its </w:t>
      </w:r>
      <w:r w:rsidR="009721E9" w:rsidRPr="00D26759">
        <w:rPr>
          <w:lang w:val="en-US"/>
        </w:rPr>
        <w:t xml:space="preserve">role </w:t>
      </w:r>
      <w:r w:rsidR="009623B1" w:rsidRPr="00D26759">
        <w:rPr>
          <w:lang w:val="en-US"/>
        </w:rPr>
        <w:t xml:space="preserve">in </w:t>
      </w:r>
      <w:r w:rsidR="009721E9" w:rsidRPr="00D26759">
        <w:rPr>
          <w:lang w:val="en-US"/>
        </w:rPr>
        <w:t xml:space="preserve">sustainable development. </w:t>
      </w:r>
      <w:r w:rsidR="0088662C" w:rsidRPr="00D26759">
        <w:rPr>
          <w:lang w:val="en-US"/>
        </w:rPr>
        <w:t xml:space="preserve">It </w:t>
      </w:r>
      <w:r w:rsidR="009623B1" w:rsidRPr="00D26759">
        <w:rPr>
          <w:lang w:val="en-US"/>
        </w:rPr>
        <w:t xml:space="preserve">understood that this was </w:t>
      </w:r>
      <w:r w:rsidR="009721E9" w:rsidRPr="00D26759">
        <w:rPr>
          <w:lang w:val="en-US"/>
        </w:rPr>
        <w:t>mention</w:t>
      </w:r>
      <w:r w:rsidR="009623B1" w:rsidRPr="00D26759">
        <w:rPr>
          <w:lang w:val="en-US"/>
        </w:rPr>
        <w:t>ed</w:t>
      </w:r>
      <w:r w:rsidR="009721E9" w:rsidRPr="00D26759">
        <w:rPr>
          <w:lang w:val="en-US"/>
        </w:rPr>
        <w:t xml:space="preserve"> in different </w:t>
      </w:r>
      <w:r w:rsidR="009623B1" w:rsidRPr="00D26759">
        <w:rPr>
          <w:lang w:val="en-US"/>
        </w:rPr>
        <w:t>indicators</w:t>
      </w:r>
      <w:r w:rsidR="009721E9" w:rsidRPr="00D26759">
        <w:rPr>
          <w:lang w:val="en-US"/>
        </w:rPr>
        <w:t xml:space="preserve">, but </w:t>
      </w:r>
      <w:r w:rsidR="009623B1" w:rsidRPr="00D26759">
        <w:rPr>
          <w:lang w:val="en-US"/>
        </w:rPr>
        <w:t xml:space="preserve">as this part referred to media it was an opportunity to enhance cultural </w:t>
      </w:r>
      <w:r w:rsidR="009721E9" w:rsidRPr="00D26759">
        <w:rPr>
          <w:lang w:val="en-US"/>
        </w:rPr>
        <w:t xml:space="preserve">dialogue </w:t>
      </w:r>
      <w:r w:rsidR="009623B1" w:rsidRPr="00D26759">
        <w:rPr>
          <w:lang w:val="en-US"/>
        </w:rPr>
        <w:t xml:space="preserve">and </w:t>
      </w:r>
      <w:r w:rsidR="009721E9" w:rsidRPr="00D26759">
        <w:rPr>
          <w:lang w:val="en-US"/>
        </w:rPr>
        <w:t>acknowledge other intangible cultural</w:t>
      </w:r>
      <w:r w:rsidR="009623B1" w:rsidRPr="00D26759">
        <w:rPr>
          <w:lang w:val="en-US"/>
        </w:rPr>
        <w:t xml:space="preserve"> heritage from other countries, i.e. hinting to the media how best to </w:t>
      </w:r>
      <w:r w:rsidR="009721E9" w:rsidRPr="00D26759">
        <w:rPr>
          <w:lang w:val="en-US"/>
        </w:rPr>
        <w:t xml:space="preserve">explain </w:t>
      </w:r>
      <w:r w:rsidR="009623B1" w:rsidRPr="00D26759">
        <w:rPr>
          <w:lang w:val="en-US"/>
        </w:rPr>
        <w:t>intangible cultural heritage. The delegation also wised to add at the end of the sentence, ‘on the national level and international level’</w:t>
      </w:r>
      <w:r w:rsidR="00E96DCF" w:rsidRPr="00D26759">
        <w:rPr>
          <w:lang w:val="en-US"/>
        </w:rPr>
        <w:t>.</w:t>
      </w:r>
    </w:p>
    <w:p w14:paraId="6E515758" w14:textId="2C46D13B" w:rsidR="009A732F" w:rsidRPr="00D26759" w:rsidRDefault="00C704F3" w:rsidP="009F481D">
      <w:pPr>
        <w:pStyle w:val="Orateurengris"/>
        <w:rPr>
          <w:lang w:val="en-US"/>
        </w:rPr>
      </w:pPr>
      <w:r w:rsidRPr="00C645F0">
        <w:rPr>
          <w:b/>
          <w:lang w:val="fr-FR"/>
        </w:rPr>
        <w:t xml:space="preserve">Mr </w:t>
      </w:r>
      <w:r w:rsidRPr="00C645F0">
        <w:rPr>
          <w:rFonts w:eastAsia="SimSun"/>
          <w:b/>
          <w:lang w:val="fr-FR" w:bidi="ar-MA"/>
        </w:rPr>
        <w:t>Antoine Gauthier</w:t>
      </w:r>
      <w:r w:rsidRPr="00D26759">
        <w:rPr>
          <w:rFonts w:eastAsia="SimSun"/>
          <w:lang w:val="fr-FR" w:bidi="ar-MA"/>
        </w:rPr>
        <w:t>,</w:t>
      </w:r>
      <w:r w:rsidRPr="00D26759">
        <w:rPr>
          <w:lang w:val="fr-FR"/>
        </w:rPr>
        <w:t xml:space="preserve"> </w:t>
      </w:r>
      <w:r w:rsidR="009721E9" w:rsidRPr="00C645F0">
        <w:rPr>
          <w:b/>
          <w:lang w:val="fr-FR"/>
        </w:rPr>
        <w:t>Conseil québécois du patrimoine vivant</w:t>
      </w:r>
      <w:r w:rsidR="007E2A2D" w:rsidRPr="00C645F0">
        <w:rPr>
          <w:b/>
          <w:lang w:val="fr-FR"/>
        </w:rPr>
        <w:t>,</w:t>
      </w:r>
      <w:r w:rsidR="009721E9" w:rsidRPr="00C645F0">
        <w:rPr>
          <w:b/>
          <w:lang w:val="fr-FR"/>
        </w:rPr>
        <w:t xml:space="preserve"> </w:t>
      </w:r>
      <w:r w:rsidR="009A732F" w:rsidRPr="00C645F0">
        <w:rPr>
          <w:lang w:val="fr-FR"/>
        </w:rPr>
        <w:t xml:space="preserve">had two comments on Indicator 18.1. </w:t>
      </w:r>
      <w:r w:rsidR="009A732F" w:rsidRPr="00D26759">
        <w:rPr>
          <w:lang w:val="en-US"/>
        </w:rPr>
        <w:t>Firstly, he wished to add ‘public media’ to ‘community</w:t>
      </w:r>
      <w:r w:rsidR="008F10F3" w:rsidRPr="00D26759">
        <w:rPr>
          <w:lang w:val="en-US"/>
        </w:rPr>
        <w:t>-based</w:t>
      </w:r>
      <w:r w:rsidR="009A732F" w:rsidRPr="00D26759">
        <w:rPr>
          <w:lang w:val="en-US"/>
        </w:rPr>
        <w:t xml:space="preserve"> media’, as a number of countries had nationwide public media that had an important role to play in this regard. Secondly, he wished </w:t>
      </w:r>
      <w:r w:rsidR="0088662C" w:rsidRPr="00D26759">
        <w:rPr>
          <w:lang w:val="en-US"/>
        </w:rPr>
        <w:t xml:space="preserve">to add </w:t>
      </w:r>
      <w:r w:rsidR="008F10F3" w:rsidRPr="00D26759">
        <w:rPr>
          <w:lang w:val="en-US"/>
        </w:rPr>
        <w:t xml:space="preserve">a brief </w:t>
      </w:r>
      <w:r w:rsidR="009A732F" w:rsidRPr="00D26759">
        <w:rPr>
          <w:lang w:val="en-US"/>
        </w:rPr>
        <w:t xml:space="preserve">text, which would read, ‘media coverage </w:t>
      </w:r>
      <w:r w:rsidR="008F10F3" w:rsidRPr="00D26759">
        <w:rPr>
          <w:lang w:val="en-US"/>
        </w:rPr>
        <w:t xml:space="preserve">disseminates </w:t>
      </w:r>
      <w:r w:rsidR="009A732F" w:rsidRPr="00D26759">
        <w:rPr>
          <w:lang w:val="en-US"/>
        </w:rPr>
        <w:t>cultural content related to ICH and awar</w:t>
      </w:r>
      <w:r w:rsidR="008F10F3" w:rsidRPr="00D26759">
        <w:rPr>
          <w:lang w:val="en-US"/>
        </w:rPr>
        <w:t>eness of the importance of ICH’. The addition of ‘</w:t>
      </w:r>
      <w:r w:rsidR="009A732F" w:rsidRPr="00D26759">
        <w:rPr>
          <w:lang w:val="en-US"/>
        </w:rPr>
        <w:t>disseminates cult</w:t>
      </w:r>
      <w:r w:rsidR="008F10F3" w:rsidRPr="00D26759">
        <w:rPr>
          <w:lang w:val="en-US"/>
        </w:rPr>
        <w:t xml:space="preserve">ural content related to ICH’ would allow for more measurable results compared to </w:t>
      </w:r>
      <w:r w:rsidR="0088662C" w:rsidRPr="00D26759">
        <w:rPr>
          <w:lang w:val="en-US"/>
        </w:rPr>
        <w:t>‘</w:t>
      </w:r>
      <w:r w:rsidR="008F10F3" w:rsidRPr="00D26759">
        <w:rPr>
          <w:lang w:val="en-US"/>
        </w:rPr>
        <w:t>awareness</w:t>
      </w:r>
      <w:r w:rsidR="009A732F" w:rsidRPr="00D26759">
        <w:rPr>
          <w:lang w:val="en-US"/>
        </w:rPr>
        <w:t>,</w:t>
      </w:r>
      <w:r w:rsidR="0088662C" w:rsidRPr="00D26759">
        <w:rPr>
          <w:lang w:val="en-US"/>
        </w:rPr>
        <w:t>’</w:t>
      </w:r>
      <w:r w:rsidR="009A732F" w:rsidRPr="00D26759">
        <w:rPr>
          <w:lang w:val="en-US"/>
        </w:rPr>
        <w:t xml:space="preserve"> whi</w:t>
      </w:r>
      <w:r w:rsidR="008F10F3" w:rsidRPr="00D26759">
        <w:rPr>
          <w:lang w:val="en-US"/>
        </w:rPr>
        <w:t>ch is more difficult to measure</w:t>
      </w:r>
      <w:r w:rsidR="009A732F" w:rsidRPr="00D26759">
        <w:rPr>
          <w:lang w:val="en-US"/>
        </w:rPr>
        <w:t xml:space="preserve"> </w:t>
      </w:r>
      <w:r w:rsidR="008F10F3" w:rsidRPr="00D26759">
        <w:rPr>
          <w:lang w:val="en-US"/>
        </w:rPr>
        <w:t xml:space="preserve">and </w:t>
      </w:r>
      <w:r w:rsidR="009A732F" w:rsidRPr="00D26759">
        <w:rPr>
          <w:lang w:val="en-US"/>
        </w:rPr>
        <w:t>underst</w:t>
      </w:r>
      <w:r w:rsidR="00E96DCF" w:rsidRPr="00D26759">
        <w:rPr>
          <w:lang w:val="en-US"/>
        </w:rPr>
        <w:t>and with indicators.</w:t>
      </w:r>
    </w:p>
    <w:p w14:paraId="092C73B5" w14:textId="7A91A294" w:rsidR="00932A96" w:rsidRPr="00D26759" w:rsidRDefault="00673B11" w:rsidP="009F481D">
      <w:pPr>
        <w:pStyle w:val="Orateurengris"/>
        <w:rPr>
          <w:lang w:val="en-US"/>
        </w:rPr>
      </w:pPr>
      <w:r w:rsidRPr="00D26759">
        <w:rPr>
          <w:lang w:val="en-US"/>
        </w:rPr>
        <w:t xml:space="preserve">The </w:t>
      </w:r>
      <w:r w:rsidRPr="00D26759">
        <w:rPr>
          <w:b/>
          <w:lang w:val="en-US"/>
        </w:rPr>
        <w:t xml:space="preserve">delegation </w:t>
      </w:r>
      <w:r w:rsidR="008378EC" w:rsidRPr="00D26759">
        <w:rPr>
          <w:b/>
          <w:lang w:val="en-US"/>
        </w:rPr>
        <w:t xml:space="preserve">of </w:t>
      </w:r>
      <w:r w:rsidR="009721E9" w:rsidRPr="00D26759">
        <w:rPr>
          <w:b/>
          <w:lang w:val="en-US"/>
        </w:rPr>
        <w:t>Belgium</w:t>
      </w:r>
      <w:r w:rsidR="008F1CF9" w:rsidRPr="00D26759">
        <w:rPr>
          <w:b/>
          <w:lang w:val="en-US"/>
        </w:rPr>
        <w:t xml:space="preserve"> </w:t>
      </w:r>
      <w:r w:rsidR="008F1CF9" w:rsidRPr="00D26759">
        <w:rPr>
          <w:lang w:val="en-US"/>
        </w:rPr>
        <w:t xml:space="preserve">had </w:t>
      </w:r>
      <w:r w:rsidR="009721E9" w:rsidRPr="00D26759">
        <w:rPr>
          <w:lang w:val="en-US"/>
        </w:rPr>
        <w:t>some d</w:t>
      </w:r>
      <w:r w:rsidR="00870942" w:rsidRPr="00D26759">
        <w:rPr>
          <w:lang w:val="en-US"/>
        </w:rPr>
        <w:t>oubts on introducing ‘cultural content’</w:t>
      </w:r>
      <w:r w:rsidR="009721E9" w:rsidRPr="00D26759">
        <w:rPr>
          <w:lang w:val="en-US"/>
        </w:rPr>
        <w:t xml:space="preserve"> in</w:t>
      </w:r>
      <w:r w:rsidR="00870942" w:rsidRPr="00D26759">
        <w:rPr>
          <w:lang w:val="en-US"/>
        </w:rPr>
        <w:t>to</w:t>
      </w:r>
      <w:r w:rsidR="009721E9" w:rsidRPr="00D26759">
        <w:rPr>
          <w:lang w:val="en-US"/>
        </w:rPr>
        <w:t xml:space="preserve"> the d</w:t>
      </w:r>
      <w:r w:rsidR="008F10F3" w:rsidRPr="00D26759">
        <w:rPr>
          <w:lang w:val="en-US"/>
        </w:rPr>
        <w:t>ebate</w:t>
      </w:r>
      <w:r w:rsidR="009721E9" w:rsidRPr="00D26759">
        <w:rPr>
          <w:lang w:val="en-US"/>
        </w:rPr>
        <w:t xml:space="preserve"> </w:t>
      </w:r>
      <w:r w:rsidR="008F10F3" w:rsidRPr="00D26759">
        <w:rPr>
          <w:lang w:val="en-US"/>
        </w:rPr>
        <w:t>as this would introduce</w:t>
      </w:r>
      <w:r w:rsidR="009721E9" w:rsidRPr="00D26759">
        <w:rPr>
          <w:lang w:val="en-US"/>
        </w:rPr>
        <w:t xml:space="preserve"> new concepts that </w:t>
      </w:r>
      <w:r w:rsidR="008F10F3" w:rsidRPr="00D26759">
        <w:rPr>
          <w:lang w:val="en-US"/>
        </w:rPr>
        <w:t xml:space="preserve">were </w:t>
      </w:r>
      <w:r w:rsidR="00E96DCF" w:rsidRPr="00D26759">
        <w:rPr>
          <w:lang w:val="en-US"/>
        </w:rPr>
        <w:t>not covered by the Convention.</w:t>
      </w:r>
    </w:p>
    <w:p w14:paraId="1E7D427B" w14:textId="5DB20330" w:rsidR="00932A96" w:rsidRPr="00D26759" w:rsidRDefault="006D3F9D" w:rsidP="009F481D">
      <w:pPr>
        <w:pStyle w:val="Orateurengris"/>
        <w:rPr>
          <w:lang w:val="en-US"/>
        </w:rPr>
      </w:pPr>
      <w:r w:rsidRPr="00D26759">
        <w:rPr>
          <w:lang w:val="en-US"/>
        </w:rPr>
        <w:t xml:space="preserve">The </w:t>
      </w:r>
      <w:r w:rsidR="009721E9" w:rsidRPr="00D26759">
        <w:rPr>
          <w:b/>
          <w:lang w:val="en-US"/>
        </w:rPr>
        <w:t>Chairperson</w:t>
      </w:r>
      <w:r w:rsidR="007E2A2D" w:rsidRPr="00D26759">
        <w:rPr>
          <w:b/>
          <w:lang w:val="en-US"/>
        </w:rPr>
        <w:t xml:space="preserve"> </w:t>
      </w:r>
      <w:r w:rsidR="007E2A2D" w:rsidRPr="00D26759">
        <w:rPr>
          <w:lang w:val="en-US"/>
        </w:rPr>
        <w:t xml:space="preserve">took note of the remark, and </w:t>
      </w:r>
      <w:r w:rsidR="008F10F3" w:rsidRPr="00D26759">
        <w:rPr>
          <w:lang w:val="en-US"/>
        </w:rPr>
        <w:t xml:space="preserve">turned </w:t>
      </w:r>
      <w:r w:rsidR="007E2A2D" w:rsidRPr="00D26759">
        <w:rPr>
          <w:lang w:val="en-US"/>
        </w:rPr>
        <w:t xml:space="preserve">to </w:t>
      </w:r>
      <w:r w:rsidR="007E2A2D" w:rsidRPr="00D26759">
        <w:rPr>
          <w:u w:val="single"/>
          <w:lang w:val="en-US"/>
        </w:rPr>
        <w:t>I</w:t>
      </w:r>
      <w:r w:rsidR="009721E9" w:rsidRPr="00D26759">
        <w:rPr>
          <w:u w:val="single"/>
          <w:lang w:val="en-US"/>
        </w:rPr>
        <w:t>ndicator 19</w:t>
      </w:r>
      <w:r w:rsidR="00E96DCF" w:rsidRPr="00D26759">
        <w:rPr>
          <w:lang w:val="en-US"/>
        </w:rPr>
        <w:t>.</w:t>
      </w:r>
    </w:p>
    <w:p w14:paraId="3D44F1D6" w14:textId="77351766" w:rsidR="00932A96"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Belarus</w:t>
      </w:r>
      <w:r w:rsidR="008F10F3" w:rsidRPr="00D26759">
        <w:rPr>
          <w:b/>
          <w:lang w:val="en-US"/>
        </w:rPr>
        <w:t xml:space="preserve"> </w:t>
      </w:r>
      <w:r w:rsidR="008F10F3" w:rsidRPr="00D26759">
        <w:rPr>
          <w:lang w:val="en-US"/>
        </w:rPr>
        <w:t>had a proposal</w:t>
      </w:r>
      <w:r w:rsidR="008F10F3" w:rsidRPr="00D26759">
        <w:rPr>
          <w:b/>
          <w:lang w:val="en-US"/>
        </w:rPr>
        <w:t xml:space="preserve"> </w:t>
      </w:r>
      <w:r w:rsidR="008F10F3" w:rsidRPr="00D26759">
        <w:rPr>
          <w:lang w:val="en-US"/>
        </w:rPr>
        <w:t xml:space="preserve">in </w:t>
      </w:r>
      <w:r w:rsidR="009721E9" w:rsidRPr="00D26759">
        <w:rPr>
          <w:lang w:val="en-US"/>
        </w:rPr>
        <w:t xml:space="preserve">point 19.2 </w:t>
      </w:r>
      <w:r w:rsidR="008F10F3" w:rsidRPr="00D26759">
        <w:rPr>
          <w:lang w:val="en-US"/>
        </w:rPr>
        <w:t>to delete ‘</w:t>
      </w:r>
      <w:r w:rsidR="009721E9" w:rsidRPr="00D26759">
        <w:rPr>
          <w:lang w:val="en-US"/>
        </w:rPr>
        <w:t>interested</w:t>
      </w:r>
      <w:r w:rsidR="008F10F3" w:rsidRPr="00D26759">
        <w:rPr>
          <w:lang w:val="en-US"/>
        </w:rPr>
        <w:t>’ in ‘interested stakeholders’, as stakeholders</w:t>
      </w:r>
      <w:r w:rsidR="009721E9" w:rsidRPr="00D26759">
        <w:rPr>
          <w:lang w:val="en-US"/>
        </w:rPr>
        <w:t xml:space="preserve"> </w:t>
      </w:r>
      <w:r w:rsidR="008F10F3" w:rsidRPr="00D26759">
        <w:rPr>
          <w:lang w:val="en-US"/>
        </w:rPr>
        <w:t xml:space="preserve">were the </w:t>
      </w:r>
      <w:r w:rsidR="00E96DCF" w:rsidRPr="00D26759">
        <w:rPr>
          <w:lang w:val="en-US"/>
        </w:rPr>
        <w:t>interested group.</w:t>
      </w:r>
    </w:p>
    <w:p w14:paraId="56B4746C" w14:textId="74AAF77B" w:rsidR="00932A96" w:rsidRPr="00D26759" w:rsidRDefault="006D3F9D" w:rsidP="009F481D">
      <w:pPr>
        <w:pStyle w:val="Orateurengris"/>
        <w:rPr>
          <w:lang w:val="en-US"/>
        </w:rPr>
      </w:pPr>
      <w:r w:rsidRPr="00D26759">
        <w:rPr>
          <w:lang w:val="en-US"/>
        </w:rPr>
        <w:t xml:space="preserve">The </w:t>
      </w:r>
      <w:r w:rsidR="009721E9" w:rsidRPr="00D26759">
        <w:rPr>
          <w:b/>
          <w:lang w:val="en-US"/>
        </w:rPr>
        <w:t>Chairperson</w:t>
      </w:r>
      <w:r w:rsidR="008F10F3" w:rsidRPr="00D26759">
        <w:rPr>
          <w:b/>
          <w:lang w:val="en-US"/>
        </w:rPr>
        <w:t xml:space="preserve"> </w:t>
      </w:r>
      <w:r w:rsidR="00E96DCF" w:rsidRPr="00D26759">
        <w:rPr>
          <w:lang w:val="en-US"/>
        </w:rPr>
        <w:t>took note of the remark.</w:t>
      </w:r>
    </w:p>
    <w:p w14:paraId="185128B4" w14:textId="104D9B22" w:rsidR="00932A96" w:rsidRPr="00D26759" w:rsidRDefault="002C4CDB" w:rsidP="009F481D">
      <w:pPr>
        <w:pStyle w:val="Orateurengris"/>
        <w:rPr>
          <w:lang w:val="en-US"/>
        </w:rPr>
      </w:pPr>
      <w:r w:rsidRPr="00D26759">
        <w:rPr>
          <w:lang w:val="en-US"/>
        </w:rPr>
        <w:t xml:space="preserve">Referring to 19.4 on the question of ‘mutual </w:t>
      </w:r>
      <w:r w:rsidRPr="00D26759">
        <w:rPr>
          <w:rFonts w:eastAsia="SimSun"/>
          <w:lang w:val="en-US"/>
        </w:rPr>
        <w:t>respect</w:t>
      </w:r>
      <w:r w:rsidRPr="00D26759">
        <w:rPr>
          <w:lang w:val="en-US"/>
        </w:rPr>
        <w:t>, t</w:t>
      </w:r>
      <w:r w:rsidR="00673B11" w:rsidRPr="00D26759">
        <w:rPr>
          <w:lang w:val="en-US"/>
        </w:rPr>
        <w:t xml:space="preserve">he </w:t>
      </w:r>
      <w:r w:rsidR="00673B11" w:rsidRPr="00D26759">
        <w:rPr>
          <w:b/>
          <w:lang w:val="en-US"/>
        </w:rPr>
        <w:t xml:space="preserve">delegation </w:t>
      </w:r>
      <w:r w:rsidR="008378EC" w:rsidRPr="00D26759">
        <w:rPr>
          <w:b/>
          <w:lang w:val="en-US"/>
        </w:rPr>
        <w:t xml:space="preserve">of </w:t>
      </w:r>
      <w:r w:rsidR="009721E9" w:rsidRPr="00D26759">
        <w:rPr>
          <w:b/>
          <w:lang w:val="en-US"/>
        </w:rPr>
        <w:t>Thailand</w:t>
      </w:r>
      <w:r w:rsidRPr="00D26759">
        <w:rPr>
          <w:b/>
          <w:lang w:val="en-US"/>
        </w:rPr>
        <w:t xml:space="preserve"> </w:t>
      </w:r>
      <w:r w:rsidRPr="00D26759">
        <w:rPr>
          <w:lang w:val="en-US"/>
        </w:rPr>
        <w:t>remarked on how important it was to highlight the appreciation of intangible cultural heritage by other communities and other people, i.e. not just the bearers themselves, which was absent in this assessment factor, so that its</w:t>
      </w:r>
      <w:r w:rsidR="009721E9" w:rsidRPr="00D26759">
        <w:rPr>
          <w:lang w:val="en-US"/>
        </w:rPr>
        <w:t xml:space="preserve"> value could </w:t>
      </w:r>
      <w:r w:rsidR="00E96DCF" w:rsidRPr="00D26759">
        <w:rPr>
          <w:lang w:val="en-US"/>
        </w:rPr>
        <w:t>be transmitted to other people.</w:t>
      </w:r>
    </w:p>
    <w:p w14:paraId="2E8F0DC0" w14:textId="51C4C3B2" w:rsidR="00932A96"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2C4CDB" w:rsidRPr="00D26759">
        <w:rPr>
          <w:b/>
          <w:lang w:val="en-US"/>
        </w:rPr>
        <w:t xml:space="preserve"> </w:t>
      </w:r>
      <w:r w:rsidR="002C4CDB" w:rsidRPr="00D26759">
        <w:rPr>
          <w:lang w:val="en-US"/>
        </w:rPr>
        <w:t>understood</w:t>
      </w:r>
      <w:r w:rsidR="00932A96" w:rsidRPr="00D26759">
        <w:rPr>
          <w:lang w:val="en-US"/>
        </w:rPr>
        <w:t xml:space="preserve"> </w:t>
      </w:r>
      <w:r w:rsidR="002C4CDB" w:rsidRPr="00D26759">
        <w:rPr>
          <w:lang w:val="en-US"/>
        </w:rPr>
        <w:t>the point made; that intangible cultural heritage be appreciated by others outside of the community</w:t>
      </w:r>
      <w:r w:rsidR="009721E9" w:rsidRPr="00D26759">
        <w:rPr>
          <w:lang w:val="en-US"/>
        </w:rPr>
        <w:t>.</w:t>
      </w:r>
    </w:p>
    <w:p w14:paraId="02EA938D" w14:textId="595154CC" w:rsidR="00932A96" w:rsidRPr="00D26759" w:rsidRDefault="002C4CDB" w:rsidP="009F481D">
      <w:pPr>
        <w:pStyle w:val="Orateurengris"/>
        <w:rPr>
          <w:lang w:val="en-US"/>
        </w:rPr>
      </w:pPr>
      <w:r w:rsidRPr="00D26759">
        <w:rPr>
          <w:lang w:val="en-US"/>
        </w:rPr>
        <w:t>Referring to 19.1, t</w:t>
      </w:r>
      <w:r w:rsidR="00673B11" w:rsidRPr="00D26759">
        <w:rPr>
          <w:lang w:val="en-US"/>
        </w:rPr>
        <w:t xml:space="preserve">he </w:t>
      </w:r>
      <w:r w:rsidR="00673B11" w:rsidRPr="00D26759">
        <w:rPr>
          <w:b/>
          <w:lang w:val="en-US"/>
        </w:rPr>
        <w:t xml:space="preserve">delegation </w:t>
      </w:r>
      <w:r w:rsidR="008378EC" w:rsidRPr="00D26759">
        <w:rPr>
          <w:b/>
          <w:lang w:val="en-US"/>
        </w:rPr>
        <w:t xml:space="preserve">of </w:t>
      </w:r>
      <w:r w:rsidR="009721E9" w:rsidRPr="00D26759">
        <w:rPr>
          <w:b/>
          <w:lang w:val="en-US"/>
        </w:rPr>
        <w:t>Republic of Korea</w:t>
      </w:r>
      <w:r w:rsidRPr="00D26759">
        <w:rPr>
          <w:b/>
          <w:lang w:val="en-US"/>
        </w:rPr>
        <w:t xml:space="preserve"> </w:t>
      </w:r>
      <w:r w:rsidRPr="00D26759">
        <w:rPr>
          <w:lang w:val="en-US"/>
        </w:rPr>
        <w:t xml:space="preserve">suggested changing the order of practitioners and bearers, in line with previous </w:t>
      </w:r>
      <w:r w:rsidRPr="00D26759">
        <w:rPr>
          <w:rFonts w:eastAsia="SimSun"/>
          <w:lang w:val="en-US"/>
        </w:rPr>
        <w:t>examples</w:t>
      </w:r>
      <w:r w:rsidRPr="00D26759">
        <w:rPr>
          <w:lang w:val="en-US"/>
        </w:rPr>
        <w:t>.</w:t>
      </w:r>
    </w:p>
    <w:p w14:paraId="29349E31" w14:textId="7603B2A9" w:rsidR="00CA46EE"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Belgium</w:t>
      </w:r>
      <w:r w:rsidR="00612ADB" w:rsidRPr="00D26759">
        <w:rPr>
          <w:b/>
          <w:lang w:val="en-US"/>
        </w:rPr>
        <w:t xml:space="preserve"> </w:t>
      </w:r>
      <w:r w:rsidR="00612ADB" w:rsidRPr="00D26759">
        <w:rPr>
          <w:lang w:val="en-US"/>
        </w:rPr>
        <w:t>also wondered [in 19.1] whether ‘</w:t>
      </w:r>
      <w:r w:rsidR="009721E9" w:rsidRPr="00D26759">
        <w:rPr>
          <w:lang w:val="en-US"/>
        </w:rPr>
        <w:t>bearers and practitioners</w:t>
      </w:r>
      <w:r w:rsidR="00612ADB" w:rsidRPr="00D26759">
        <w:rPr>
          <w:lang w:val="en-US"/>
        </w:rPr>
        <w:t>’</w:t>
      </w:r>
      <w:r w:rsidR="009721E9" w:rsidRPr="00D26759">
        <w:rPr>
          <w:lang w:val="en-US"/>
        </w:rPr>
        <w:t xml:space="preserve"> should </w:t>
      </w:r>
      <w:r w:rsidR="00612ADB" w:rsidRPr="00D26759">
        <w:rPr>
          <w:lang w:val="en-US"/>
        </w:rPr>
        <w:t xml:space="preserve">be </w:t>
      </w:r>
      <w:r w:rsidR="009721E9" w:rsidRPr="00D26759">
        <w:rPr>
          <w:lang w:val="en-US"/>
        </w:rPr>
        <w:t>replace</w:t>
      </w:r>
      <w:r w:rsidR="00612ADB" w:rsidRPr="00D26759">
        <w:rPr>
          <w:lang w:val="en-US"/>
        </w:rPr>
        <w:t>d</w:t>
      </w:r>
      <w:r w:rsidR="009721E9" w:rsidRPr="00D26759">
        <w:rPr>
          <w:lang w:val="en-US"/>
        </w:rPr>
        <w:t xml:space="preserve"> by </w:t>
      </w:r>
      <w:r w:rsidR="00612ADB" w:rsidRPr="00D26759">
        <w:rPr>
          <w:lang w:val="en-US"/>
        </w:rPr>
        <w:t>‘</w:t>
      </w:r>
      <w:r w:rsidR="009721E9" w:rsidRPr="00D26759">
        <w:rPr>
          <w:lang w:val="en-US"/>
        </w:rPr>
        <w:t>communities, groups, and if applicable, individuals</w:t>
      </w:r>
      <w:r w:rsidR="00612ADB" w:rsidRPr="00D26759">
        <w:rPr>
          <w:lang w:val="en-US"/>
        </w:rPr>
        <w:t>’</w:t>
      </w:r>
      <w:r w:rsidR="009721E9" w:rsidRPr="00D26759">
        <w:rPr>
          <w:lang w:val="en-US"/>
        </w:rPr>
        <w:t xml:space="preserve">, </w:t>
      </w:r>
      <w:r w:rsidR="00612ADB" w:rsidRPr="00D26759">
        <w:rPr>
          <w:lang w:val="en-US"/>
        </w:rPr>
        <w:t xml:space="preserve">particularly </w:t>
      </w:r>
      <w:r w:rsidR="009721E9" w:rsidRPr="00D26759">
        <w:rPr>
          <w:lang w:val="en-US"/>
        </w:rPr>
        <w:t xml:space="preserve">in 19.2 where only </w:t>
      </w:r>
      <w:r w:rsidR="00612ADB" w:rsidRPr="00D26759">
        <w:rPr>
          <w:lang w:val="en-US"/>
        </w:rPr>
        <w:t>‘</w:t>
      </w:r>
      <w:r w:rsidR="009721E9" w:rsidRPr="00D26759">
        <w:rPr>
          <w:lang w:val="en-US"/>
        </w:rPr>
        <w:t>bearers</w:t>
      </w:r>
      <w:r w:rsidR="00612ADB" w:rsidRPr="00D26759">
        <w:rPr>
          <w:lang w:val="en-US"/>
        </w:rPr>
        <w:t>’</w:t>
      </w:r>
      <w:r w:rsidR="00E96DCF" w:rsidRPr="00D26759">
        <w:rPr>
          <w:lang w:val="en-US"/>
        </w:rPr>
        <w:t xml:space="preserve"> are mentioned.</w:t>
      </w:r>
    </w:p>
    <w:p w14:paraId="6D76FCED" w14:textId="26BB98FA" w:rsidR="00CA46EE" w:rsidRPr="00D26759" w:rsidRDefault="006D3F9D" w:rsidP="009F481D">
      <w:pPr>
        <w:pStyle w:val="Orateurengris"/>
        <w:rPr>
          <w:lang w:val="en-US"/>
        </w:rPr>
      </w:pPr>
      <w:r w:rsidRPr="00D26759">
        <w:rPr>
          <w:lang w:val="en-US"/>
        </w:rPr>
        <w:t xml:space="preserve">The </w:t>
      </w:r>
      <w:r w:rsidR="009721E9" w:rsidRPr="00D26759">
        <w:rPr>
          <w:b/>
          <w:lang w:val="en-US"/>
        </w:rPr>
        <w:t>Chairperson</w:t>
      </w:r>
      <w:r w:rsidR="00612ADB" w:rsidRPr="00D26759">
        <w:rPr>
          <w:b/>
          <w:lang w:val="en-US"/>
        </w:rPr>
        <w:t xml:space="preserve"> </w:t>
      </w:r>
      <w:r w:rsidR="00612ADB" w:rsidRPr="00D26759">
        <w:rPr>
          <w:lang w:val="en-US"/>
        </w:rPr>
        <w:t>remarke</w:t>
      </w:r>
      <w:r w:rsidR="00ED71A0" w:rsidRPr="00D26759">
        <w:rPr>
          <w:lang w:val="en-US"/>
        </w:rPr>
        <w:t>d on</w:t>
      </w:r>
      <w:r w:rsidR="00CA46EE" w:rsidRPr="00D26759">
        <w:rPr>
          <w:lang w:val="en-US"/>
        </w:rPr>
        <w:t xml:space="preserve"> </w:t>
      </w:r>
      <w:r w:rsidR="00612ADB" w:rsidRPr="00D26759">
        <w:rPr>
          <w:lang w:val="en-US"/>
        </w:rPr>
        <w:t>the faithful adherenc</w:t>
      </w:r>
      <w:r w:rsidR="00E96DCF" w:rsidRPr="00D26759">
        <w:rPr>
          <w:lang w:val="en-US"/>
        </w:rPr>
        <w:t>e to the Convention by Belgium.</w:t>
      </w:r>
    </w:p>
    <w:p w14:paraId="4830BAB7" w14:textId="5B6BB521" w:rsidR="00CA46EE"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Gambia</w:t>
      </w:r>
      <w:r w:rsidR="00ED71A0" w:rsidRPr="00D26759">
        <w:rPr>
          <w:b/>
          <w:lang w:val="en-US"/>
        </w:rPr>
        <w:t xml:space="preserve"> </w:t>
      </w:r>
      <w:r w:rsidR="00ED71A0" w:rsidRPr="00D26759">
        <w:rPr>
          <w:lang w:val="en-US"/>
        </w:rPr>
        <w:t xml:space="preserve">concurred with the observations by </w:t>
      </w:r>
      <w:r w:rsidR="009721E9" w:rsidRPr="00D26759">
        <w:rPr>
          <w:lang w:val="en-US"/>
        </w:rPr>
        <w:t xml:space="preserve">Belgium. </w:t>
      </w:r>
      <w:r w:rsidR="00ED71A0" w:rsidRPr="00D26759">
        <w:rPr>
          <w:lang w:val="en-US"/>
        </w:rPr>
        <w:t xml:space="preserve">It also wondered what ‘goods’ referred to in </w:t>
      </w:r>
      <w:r w:rsidR="009721E9" w:rsidRPr="00D26759">
        <w:rPr>
          <w:lang w:val="en-US"/>
        </w:rPr>
        <w:t>19.3</w:t>
      </w:r>
      <w:r w:rsidR="00ED71A0" w:rsidRPr="00D26759">
        <w:rPr>
          <w:lang w:val="en-US"/>
        </w:rPr>
        <w:t>, and wished to add ‘</w:t>
      </w:r>
      <w:r w:rsidR="009721E9" w:rsidRPr="00D26759">
        <w:rPr>
          <w:lang w:val="en-US"/>
        </w:rPr>
        <w:t xml:space="preserve">dissemination </w:t>
      </w:r>
      <w:r w:rsidR="00ED71A0" w:rsidRPr="00D26759">
        <w:rPr>
          <w:lang w:val="en-US"/>
        </w:rPr>
        <w:t>of cultural goods’ so as define the type of ‘goods’ implied</w:t>
      </w:r>
      <w:r w:rsidR="00E96DCF" w:rsidRPr="00D26759">
        <w:rPr>
          <w:lang w:val="en-US"/>
        </w:rPr>
        <w:t>.</w:t>
      </w:r>
    </w:p>
    <w:p w14:paraId="5ADA0BD2" w14:textId="4842747B" w:rsidR="00CA46EE" w:rsidRPr="00D26759" w:rsidRDefault="00ED71A0" w:rsidP="009F481D">
      <w:pPr>
        <w:pStyle w:val="Orateurengris"/>
        <w:rPr>
          <w:lang w:val="en-US"/>
        </w:rPr>
      </w:pPr>
      <w:r w:rsidRPr="00D26759">
        <w:rPr>
          <w:lang w:val="en-US"/>
        </w:rPr>
        <w:t>Referring to the French version, t</w:t>
      </w:r>
      <w:r w:rsidR="00673B11" w:rsidRPr="00D26759">
        <w:rPr>
          <w:lang w:val="en-US"/>
        </w:rPr>
        <w:t xml:space="preserve">he </w:t>
      </w:r>
      <w:r w:rsidR="00673B11" w:rsidRPr="00D26759">
        <w:rPr>
          <w:b/>
          <w:lang w:val="en-US"/>
        </w:rPr>
        <w:t>delegation</w:t>
      </w:r>
      <w:r w:rsidR="008378EC" w:rsidRPr="00D26759">
        <w:rPr>
          <w:b/>
          <w:lang w:val="en-US"/>
        </w:rPr>
        <w:t xml:space="preserve"> of </w:t>
      </w:r>
      <w:r w:rsidR="009721E9" w:rsidRPr="00D26759">
        <w:rPr>
          <w:b/>
          <w:lang w:val="en-US"/>
        </w:rPr>
        <w:t>Côte d’Ivoire</w:t>
      </w:r>
      <w:r w:rsidRPr="00D26759">
        <w:rPr>
          <w:b/>
          <w:lang w:val="en-US"/>
        </w:rPr>
        <w:t xml:space="preserve"> </w:t>
      </w:r>
      <w:r w:rsidRPr="00D26759">
        <w:rPr>
          <w:lang w:val="en-US"/>
        </w:rPr>
        <w:t>explained that it was unclear to what ‘it’ referred to in 19.4</w:t>
      </w:r>
      <w:r w:rsidR="003640E8" w:rsidRPr="00D26759">
        <w:rPr>
          <w:lang w:val="en-US"/>
        </w:rPr>
        <w:t xml:space="preserve">, </w:t>
      </w:r>
      <w:r w:rsidR="00E456F8" w:rsidRPr="00D26759">
        <w:rPr>
          <w:lang w:val="en-US"/>
        </w:rPr>
        <w:t>adding that</w:t>
      </w:r>
      <w:r w:rsidR="003640E8" w:rsidRPr="00D26759">
        <w:rPr>
          <w:lang w:val="en-US"/>
        </w:rPr>
        <w:t xml:space="preserve"> </w:t>
      </w:r>
      <w:r w:rsidR="00E456F8" w:rsidRPr="00D26759">
        <w:rPr>
          <w:lang w:val="en-US"/>
        </w:rPr>
        <w:t>al</w:t>
      </w:r>
      <w:r w:rsidR="003640E8" w:rsidRPr="00D26759">
        <w:rPr>
          <w:lang w:val="en-US"/>
        </w:rPr>
        <w:t xml:space="preserve">though it likely implied </w:t>
      </w:r>
      <w:r w:rsidR="00E456F8" w:rsidRPr="00D26759">
        <w:rPr>
          <w:lang w:val="en-US"/>
        </w:rPr>
        <w:t>‘</w:t>
      </w:r>
      <w:r w:rsidR="003640E8" w:rsidRPr="00D26759">
        <w:rPr>
          <w:lang w:val="en-US"/>
        </w:rPr>
        <w:t>intangible cultural heritage</w:t>
      </w:r>
      <w:r w:rsidR="00E456F8" w:rsidRPr="00D26759">
        <w:rPr>
          <w:lang w:val="en-US"/>
        </w:rPr>
        <w:t>’</w:t>
      </w:r>
      <w:r w:rsidR="003640E8" w:rsidRPr="00D26759">
        <w:rPr>
          <w:lang w:val="en-US"/>
        </w:rPr>
        <w:t>, i</w:t>
      </w:r>
      <w:r w:rsidR="00E96DCF" w:rsidRPr="00D26759">
        <w:rPr>
          <w:lang w:val="en-US"/>
        </w:rPr>
        <w:t>t should be made more explicit.</w:t>
      </w:r>
    </w:p>
    <w:p w14:paraId="463BFF48" w14:textId="767E4FA0" w:rsidR="00CA46EE" w:rsidRPr="00D26759" w:rsidRDefault="006D3F9D" w:rsidP="009F481D">
      <w:pPr>
        <w:pStyle w:val="Orateurengris"/>
        <w:rPr>
          <w:lang w:val="en-US"/>
        </w:rPr>
      </w:pPr>
      <w:r w:rsidRPr="00D26759">
        <w:rPr>
          <w:lang w:val="en-US"/>
        </w:rPr>
        <w:t xml:space="preserve">The </w:t>
      </w:r>
      <w:r w:rsidR="009721E9" w:rsidRPr="00D26759">
        <w:rPr>
          <w:b/>
          <w:lang w:val="en-US"/>
        </w:rPr>
        <w:t>Secretary</w:t>
      </w:r>
      <w:r w:rsidR="003640E8" w:rsidRPr="00D26759">
        <w:rPr>
          <w:b/>
          <w:lang w:val="en-US"/>
        </w:rPr>
        <w:t xml:space="preserve"> </w:t>
      </w:r>
      <w:r w:rsidR="003640E8" w:rsidRPr="00D26759">
        <w:rPr>
          <w:lang w:val="en-US"/>
        </w:rPr>
        <w:t>concurred that there was an e</w:t>
      </w:r>
      <w:r w:rsidR="00E96DCF" w:rsidRPr="00D26759">
        <w:rPr>
          <w:lang w:val="en-US"/>
        </w:rPr>
        <w:t>rror in the French translation.</w:t>
      </w:r>
    </w:p>
    <w:p w14:paraId="2B5310D4" w14:textId="6EB55AC8" w:rsidR="00CA46EE" w:rsidRPr="00D26759" w:rsidRDefault="00673B11" w:rsidP="009F481D">
      <w:pPr>
        <w:pStyle w:val="Orateurengris"/>
        <w:rPr>
          <w:lang w:val="en-US"/>
        </w:rPr>
      </w:pPr>
      <w:r w:rsidRPr="00D26759">
        <w:rPr>
          <w:lang w:val="en-US"/>
        </w:rPr>
        <w:t xml:space="preserve">The </w:t>
      </w:r>
      <w:r w:rsidRPr="00D26759">
        <w:rPr>
          <w:b/>
          <w:lang w:val="en-US"/>
        </w:rPr>
        <w:t xml:space="preserve">delegation </w:t>
      </w:r>
      <w:r w:rsidR="008378EC" w:rsidRPr="00D26759">
        <w:rPr>
          <w:b/>
          <w:lang w:val="en-US"/>
        </w:rPr>
        <w:t xml:space="preserve">of </w:t>
      </w:r>
      <w:r w:rsidR="009721E9" w:rsidRPr="00D26759">
        <w:rPr>
          <w:b/>
          <w:lang w:val="en-US"/>
        </w:rPr>
        <w:t>Germany</w:t>
      </w:r>
      <w:r w:rsidR="003640E8" w:rsidRPr="00D26759">
        <w:rPr>
          <w:b/>
          <w:lang w:val="en-US"/>
        </w:rPr>
        <w:t xml:space="preserve"> </w:t>
      </w:r>
      <w:r w:rsidR="003640E8" w:rsidRPr="00D26759">
        <w:rPr>
          <w:lang w:val="en-US"/>
        </w:rPr>
        <w:t xml:space="preserve">supported Thailand’s proposal on </w:t>
      </w:r>
      <w:r w:rsidR="009721E9" w:rsidRPr="00D26759">
        <w:rPr>
          <w:lang w:val="en-US"/>
        </w:rPr>
        <w:t xml:space="preserve">19.4 </w:t>
      </w:r>
      <w:r w:rsidR="003640E8" w:rsidRPr="00D26759">
        <w:rPr>
          <w:lang w:val="en-US"/>
        </w:rPr>
        <w:t>to include the appreciation of others, as well as a</w:t>
      </w:r>
      <w:r w:rsidR="00E456F8" w:rsidRPr="00D26759">
        <w:rPr>
          <w:lang w:val="en-US"/>
        </w:rPr>
        <w:t xml:space="preserve"> </w:t>
      </w:r>
      <w:r w:rsidR="003640E8" w:rsidRPr="00D26759">
        <w:rPr>
          <w:lang w:val="en-US"/>
        </w:rPr>
        <w:t xml:space="preserve">formulation concerning the connectivity of </w:t>
      </w:r>
      <w:r w:rsidR="00E96DCF" w:rsidRPr="00D26759">
        <w:rPr>
          <w:lang w:val="en-US"/>
        </w:rPr>
        <w:t>intercultural content.</w:t>
      </w:r>
    </w:p>
    <w:p w14:paraId="13013EAD" w14:textId="6EF92979" w:rsidR="00CA46EE" w:rsidRPr="00D26759" w:rsidRDefault="003640E8" w:rsidP="009F481D">
      <w:pPr>
        <w:pStyle w:val="Orateurengris"/>
        <w:rPr>
          <w:lang w:val="en-US"/>
        </w:rPr>
      </w:pPr>
      <w:r w:rsidRPr="00D26759">
        <w:rPr>
          <w:b/>
          <w:lang w:val="en-US"/>
        </w:rPr>
        <w:t>Mr Wataru Iwamoto</w:t>
      </w:r>
      <w:r w:rsidRPr="00D26759">
        <w:rPr>
          <w:lang w:val="en-US"/>
        </w:rPr>
        <w:t xml:space="preserve">, </w:t>
      </w:r>
      <w:r w:rsidRPr="00D26759">
        <w:rPr>
          <w:b/>
          <w:lang w:val="en-US"/>
        </w:rPr>
        <w:t>Director-General, International Research Centre for Intangible Cultural Heritage in the Asia-Pacific Region</w:t>
      </w:r>
      <w:r w:rsidRPr="00D26759">
        <w:rPr>
          <w:lang w:val="en-US"/>
        </w:rPr>
        <w:t xml:space="preserve"> </w:t>
      </w:r>
      <w:r w:rsidRPr="00D26759">
        <w:rPr>
          <w:b/>
          <w:lang w:val="en-US"/>
        </w:rPr>
        <w:t>(</w:t>
      </w:r>
      <w:r w:rsidR="009721E9" w:rsidRPr="00D26759">
        <w:rPr>
          <w:b/>
          <w:lang w:val="en-US"/>
        </w:rPr>
        <w:t>IRCI</w:t>
      </w:r>
      <w:r w:rsidRPr="00D26759">
        <w:rPr>
          <w:b/>
          <w:lang w:val="en-US"/>
        </w:rPr>
        <w:t>)</w:t>
      </w:r>
      <w:r w:rsidR="009721E9" w:rsidRPr="00D26759">
        <w:rPr>
          <w:lang w:val="en-US"/>
        </w:rPr>
        <w:t xml:space="preserve"> </w:t>
      </w:r>
      <w:r w:rsidRPr="00D26759">
        <w:rPr>
          <w:lang w:val="en-US"/>
        </w:rPr>
        <w:t xml:space="preserve">suggested in </w:t>
      </w:r>
      <w:r w:rsidR="009721E9" w:rsidRPr="00D26759">
        <w:rPr>
          <w:lang w:val="en-US"/>
        </w:rPr>
        <w:t xml:space="preserve">19.2 </w:t>
      </w:r>
      <w:r w:rsidRPr="00D26759">
        <w:rPr>
          <w:lang w:val="en-US"/>
        </w:rPr>
        <w:t xml:space="preserve">to include ‘researchers’ between ‘bearers and the general public’, so as to encourage </w:t>
      </w:r>
      <w:r w:rsidR="009721E9" w:rsidRPr="00D26759">
        <w:rPr>
          <w:rFonts w:eastAsia="SimSun"/>
          <w:lang w:val="en-US"/>
        </w:rPr>
        <w:t>researchers</w:t>
      </w:r>
      <w:r w:rsidR="009721E9" w:rsidRPr="00D26759">
        <w:rPr>
          <w:lang w:val="en-US"/>
        </w:rPr>
        <w:t xml:space="preserve"> to </w:t>
      </w:r>
      <w:r w:rsidRPr="00D26759">
        <w:rPr>
          <w:lang w:val="en-US"/>
        </w:rPr>
        <w:t xml:space="preserve">release </w:t>
      </w:r>
      <w:r w:rsidR="009721E9" w:rsidRPr="00D26759">
        <w:rPr>
          <w:lang w:val="en-US"/>
        </w:rPr>
        <w:t>their scientific outcomes to the public</w:t>
      </w:r>
      <w:r w:rsidRPr="00D26759">
        <w:rPr>
          <w:lang w:val="en-US"/>
        </w:rPr>
        <w:t>, but also to inform</w:t>
      </w:r>
      <w:r w:rsidR="009721E9" w:rsidRPr="00D26759">
        <w:rPr>
          <w:lang w:val="en-US"/>
        </w:rPr>
        <w:t xml:space="preserve"> researchers </w:t>
      </w:r>
      <w:r w:rsidR="005A5586" w:rsidRPr="00D26759">
        <w:rPr>
          <w:lang w:val="en-US"/>
        </w:rPr>
        <w:t xml:space="preserve">on </w:t>
      </w:r>
      <w:r w:rsidRPr="00D26759">
        <w:rPr>
          <w:lang w:val="en-US"/>
        </w:rPr>
        <w:t xml:space="preserve">the </w:t>
      </w:r>
      <w:r w:rsidR="009721E9" w:rsidRPr="00D26759">
        <w:rPr>
          <w:lang w:val="en-US"/>
        </w:rPr>
        <w:t xml:space="preserve">different fields </w:t>
      </w:r>
      <w:r w:rsidR="005A5586" w:rsidRPr="00D26759">
        <w:rPr>
          <w:lang w:val="en-US"/>
        </w:rPr>
        <w:t xml:space="preserve">of </w:t>
      </w:r>
      <w:r w:rsidR="009721E9" w:rsidRPr="00D26759">
        <w:rPr>
          <w:lang w:val="en-US"/>
        </w:rPr>
        <w:t xml:space="preserve">importance of </w:t>
      </w:r>
      <w:r w:rsidRPr="00D26759">
        <w:rPr>
          <w:lang w:val="en-US"/>
        </w:rPr>
        <w:t>intangible cultural heritage</w:t>
      </w:r>
      <w:r w:rsidR="00E96DCF" w:rsidRPr="00D26759">
        <w:rPr>
          <w:lang w:val="en-US"/>
        </w:rPr>
        <w:t>.</w:t>
      </w:r>
    </w:p>
    <w:p w14:paraId="3CAD93EB" w14:textId="445BC343" w:rsidR="00CA46EE" w:rsidRPr="00D26759" w:rsidRDefault="005A5586" w:rsidP="009F481D">
      <w:pPr>
        <w:pStyle w:val="Orateurengris"/>
        <w:rPr>
          <w:lang w:val="en-US"/>
        </w:rPr>
      </w:pPr>
      <w:r w:rsidRPr="00D26759">
        <w:rPr>
          <w:lang w:val="en-US"/>
        </w:rPr>
        <w:t>Referring to 19.2, t</w:t>
      </w:r>
      <w:r w:rsidR="00673B11" w:rsidRPr="00D26759">
        <w:rPr>
          <w:lang w:val="en-US"/>
        </w:rPr>
        <w:t xml:space="preserve">he </w:t>
      </w:r>
      <w:r w:rsidR="00673B11" w:rsidRPr="00D26759">
        <w:rPr>
          <w:b/>
          <w:lang w:val="en-US"/>
        </w:rPr>
        <w:t>delegation</w:t>
      </w:r>
      <w:r w:rsidR="008378EC" w:rsidRPr="00D26759">
        <w:rPr>
          <w:b/>
          <w:lang w:val="en-US"/>
        </w:rPr>
        <w:t xml:space="preserve"> of </w:t>
      </w:r>
      <w:r w:rsidR="009721E9" w:rsidRPr="00D26759">
        <w:rPr>
          <w:b/>
          <w:lang w:val="en-US"/>
        </w:rPr>
        <w:t>Italy</w:t>
      </w:r>
      <w:r w:rsidRPr="00D26759">
        <w:rPr>
          <w:b/>
          <w:lang w:val="en-US"/>
        </w:rPr>
        <w:t xml:space="preserve"> </w:t>
      </w:r>
      <w:r w:rsidRPr="00D26759">
        <w:rPr>
          <w:lang w:val="en-US"/>
        </w:rPr>
        <w:t xml:space="preserve">suggested adding all the events cited </w:t>
      </w:r>
      <w:r w:rsidR="009721E9" w:rsidRPr="00D26759">
        <w:rPr>
          <w:lang w:val="en-US"/>
        </w:rPr>
        <w:t>in</w:t>
      </w:r>
      <w:r w:rsidR="00864014">
        <w:rPr>
          <w:lang w:val="en-US"/>
        </w:rPr>
        <w:t xml:space="preserve"> paragraph 105(b) of the</w:t>
      </w:r>
      <w:r w:rsidR="009721E9" w:rsidRPr="00D26759">
        <w:rPr>
          <w:lang w:val="en-US"/>
        </w:rPr>
        <w:t xml:space="preserve"> Operational Directives </w:t>
      </w:r>
      <w:r w:rsidRPr="00D26759">
        <w:rPr>
          <w:lang w:val="en-US"/>
        </w:rPr>
        <w:t xml:space="preserve">to ‘workshops, festivals, public forums and seminars’, or replace the entire list </w:t>
      </w:r>
      <w:r w:rsidR="009721E9" w:rsidRPr="00D26759">
        <w:rPr>
          <w:lang w:val="en-US"/>
        </w:rPr>
        <w:t xml:space="preserve">with </w:t>
      </w:r>
      <w:r w:rsidRPr="00D26759">
        <w:rPr>
          <w:lang w:val="en-US"/>
        </w:rPr>
        <w:t>‘</w:t>
      </w:r>
      <w:r w:rsidR="009721E9" w:rsidRPr="00D26759">
        <w:rPr>
          <w:lang w:val="en-US"/>
        </w:rPr>
        <w:t>public events</w:t>
      </w:r>
      <w:r w:rsidRPr="00D26759">
        <w:rPr>
          <w:lang w:val="en-US"/>
        </w:rPr>
        <w:t>’</w:t>
      </w:r>
      <w:r w:rsidR="00E96DCF" w:rsidRPr="00D26759">
        <w:rPr>
          <w:lang w:val="en-US"/>
        </w:rPr>
        <w:t>.</w:t>
      </w:r>
    </w:p>
    <w:p w14:paraId="0997FA66" w14:textId="4D0C7D15"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5A5586" w:rsidRPr="00D26759">
        <w:rPr>
          <w:b/>
          <w:lang w:val="en-US"/>
        </w:rPr>
        <w:t xml:space="preserve"> </w:t>
      </w:r>
      <w:r w:rsidR="005A5586" w:rsidRPr="00D26759">
        <w:rPr>
          <w:lang w:val="en-US"/>
        </w:rPr>
        <w:t xml:space="preserve">understood the point made but in </w:t>
      </w:r>
      <w:r w:rsidR="009721E9" w:rsidRPr="00D26759">
        <w:rPr>
          <w:lang w:val="en-US"/>
        </w:rPr>
        <w:t xml:space="preserve">practice </w:t>
      </w:r>
      <w:r w:rsidR="005A5586" w:rsidRPr="00D26759">
        <w:rPr>
          <w:lang w:val="en-US"/>
        </w:rPr>
        <w:t xml:space="preserve">there would be too many activities if all were cited. </w:t>
      </w:r>
      <w:r w:rsidR="00E456F8" w:rsidRPr="00D26759">
        <w:rPr>
          <w:lang w:val="en-US"/>
        </w:rPr>
        <w:t xml:space="preserve">He then </w:t>
      </w:r>
      <w:r w:rsidR="005A5586" w:rsidRPr="00D26759">
        <w:rPr>
          <w:lang w:val="en-US"/>
        </w:rPr>
        <w:t xml:space="preserve">turned to the discussion on </w:t>
      </w:r>
      <w:r w:rsidR="005A5586" w:rsidRPr="00D26759">
        <w:rPr>
          <w:u w:val="single"/>
          <w:lang w:val="en-US"/>
        </w:rPr>
        <w:t xml:space="preserve">Indicator </w:t>
      </w:r>
      <w:r w:rsidR="009721E9" w:rsidRPr="00D26759">
        <w:rPr>
          <w:u w:val="single"/>
          <w:lang w:val="en-US"/>
        </w:rPr>
        <w:t>20</w:t>
      </w:r>
      <w:r w:rsidR="00E96DCF" w:rsidRPr="00D26759">
        <w:rPr>
          <w:lang w:val="en-US"/>
        </w:rPr>
        <w:t>.</w:t>
      </w:r>
    </w:p>
    <w:p w14:paraId="12C7CC51" w14:textId="3A937767" w:rsidR="00CA46EE" w:rsidRPr="00D26759" w:rsidRDefault="00673B11" w:rsidP="009F481D">
      <w:pPr>
        <w:pStyle w:val="Orateurengris"/>
        <w:rPr>
          <w:lang w:val="en-US"/>
        </w:rPr>
      </w:pPr>
      <w:r w:rsidRPr="00D26759">
        <w:rPr>
          <w:lang w:val="en-US"/>
        </w:rPr>
        <w:t xml:space="preserve">The </w:t>
      </w:r>
      <w:r w:rsidRPr="00D26759">
        <w:rPr>
          <w:b/>
          <w:lang w:val="en-US"/>
        </w:rPr>
        <w:t xml:space="preserve">delegation </w:t>
      </w:r>
      <w:r w:rsidR="008378EC" w:rsidRPr="00D26759">
        <w:rPr>
          <w:b/>
          <w:lang w:val="en-US"/>
        </w:rPr>
        <w:t xml:space="preserve">of </w:t>
      </w:r>
      <w:r w:rsidR="009721E9" w:rsidRPr="00D26759">
        <w:rPr>
          <w:b/>
          <w:lang w:val="en-US"/>
        </w:rPr>
        <w:t>Ecuador</w:t>
      </w:r>
      <w:r w:rsidR="00C40B65" w:rsidRPr="00D26759">
        <w:rPr>
          <w:b/>
          <w:lang w:val="en-US"/>
        </w:rPr>
        <w:t xml:space="preserve"> </w:t>
      </w:r>
      <w:r w:rsidR="00C40B65" w:rsidRPr="00D26759">
        <w:rPr>
          <w:lang w:val="en-US"/>
        </w:rPr>
        <w:t xml:space="preserve">thanked China for the organization of this meeting and congratulated the Secretariat on its work. </w:t>
      </w:r>
      <w:r w:rsidR="0034740F" w:rsidRPr="00D26759">
        <w:rPr>
          <w:lang w:val="en-US"/>
        </w:rPr>
        <w:t xml:space="preserve">Referring to 21.1, it considered important to make </w:t>
      </w:r>
      <w:r w:rsidR="00C40B65" w:rsidRPr="00D26759">
        <w:rPr>
          <w:lang w:val="en-US"/>
        </w:rPr>
        <w:t xml:space="preserve">clear that it is the </w:t>
      </w:r>
      <w:r w:rsidR="0034740F" w:rsidRPr="00D26759">
        <w:rPr>
          <w:lang w:val="en-US"/>
        </w:rPr>
        <w:t xml:space="preserve">bearers </w:t>
      </w:r>
      <w:r w:rsidR="00C40B65" w:rsidRPr="00D26759">
        <w:rPr>
          <w:lang w:val="en-US"/>
        </w:rPr>
        <w:t xml:space="preserve">who must participate </w:t>
      </w:r>
      <w:r w:rsidR="00BC154B" w:rsidRPr="00D26759">
        <w:rPr>
          <w:lang w:val="en-US"/>
        </w:rPr>
        <w:t>in</w:t>
      </w:r>
      <w:r w:rsidR="00C40B65" w:rsidRPr="00D26759">
        <w:rPr>
          <w:lang w:val="en-US"/>
        </w:rPr>
        <w:t xml:space="preserve"> an inclusive basis </w:t>
      </w:r>
      <w:r w:rsidR="0034740F" w:rsidRPr="00D26759">
        <w:rPr>
          <w:lang w:val="en-US"/>
        </w:rPr>
        <w:t xml:space="preserve">with regard to the </w:t>
      </w:r>
      <w:r w:rsidR="00C40B65" w:rsidRPr="00D26759">
        <w:rPr>
          <w:lang w:val="en-US"/>
        </w:rPr>
        <w:t xml:space="preserve">elements, </w:t>
      </w:r>
      <w:r w:rsidR="0034740F" w:rsidRPr="00D26759">
        <w:rPr>
          <w:lang w:val="en-US"/>
        </w:rPr>
        <w:t>as referenced</w:t>
      </w:r>
      <w:r w:rsidR="00C40B65" w:rsidRPr="00D26759">
        <w:rPr>
          <w:lang w:val="en-US"/>
        </w:rPr>
        <w:t xml:space="preserve"> </w:t>
      </w:r>
      <w:r w:rsidR="0034740F" w:rsidRPr="00D26759">
        <w:rPr>
          <w:lang w:val="en-US"/>
        </w:rPr>
        <w:t xml:space="preserve">in </w:t>
      </w:r>
      <w:r w:rsidR="00C40B65" w:rsidRPr="00D26759">
        <w:rPr>
          <w:lang w:val="en-US"/>
        </w:rPr>
        <w:t>Article 15 of the Convention.</w:t>
      </w:r>
    </w:p>
    <w:p w14:paraId="43A323EC" w14:textId="360011B7" w:rsidR="0094077B"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40B65" w:rsidRPr="00D26759">
        <w:rPr>
          <w:b/>
          <w:lang w:val="en-US"/>
        </w:rPr>
        <w:t xml:space="preserve"> </w:t>
      </w:r>
      <w:r w:rsidR="00C40B65" w:rsidRPr="00D26759">
        <w:rPr>
          <w:lang w:val="en-US"/>
        </w:rPr>
        <w:t>took note of the remark on I</w:t>
      </w:r>
      <w:r w:rsidR="009721E9" w:rsidRPr="00D26759">
        <w:rPr>
          <w:lang w:val="en-US"/>
        </w:rPr>
        <w:t>ndicator</w:t>
      </w:r>
      <w:r w:rsidR="00E96DCF" w:rsidRPr="00D26759">
        <w:rPr>
          <w:rFonts w:eastAsia="SimSun"/>
          <w:lang w:val="en-US"/>
        </w:rPr>
        <w:t xml:space="preserve"> 21.</w:t>
      </w:r>
    </w:p>
    <w:p w14:paraId="64F9EBAD" w14:textId="2F2EF3C1" w:rsidR="00CA46EE"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Côte d’Ivoire</w:t>
      </w:r>
      <w:r w:rsidR="0034740F" w:rsidRPr="00D26759">
        <w:rPr>
          <w:b/>
          <w:lang w:val="en-US"/>
        </w:rPr>
        <w:t xml:space="preserve"> </w:t>
      </w:r>
      <w:r w:rsidR="0034740F" w:rsidRPr="00D26759">
        <w:rPr>
          <w:lang w:val="en-US"/>
        </w:rPr>
        <w:t xml:space="preserve">noted in 20.1 in the French version that it was missing the definite article ‘the’, which should read, ‘for </w:t>
      </w:r>
      <w:r w:rsidR="0034740F" w:rsidRPr="00D26759">
        <w:rPr>
          <w:u w:val="single"/>
          <w:lang w:val="en-US"/>
        </w:rPr>
        <w:t>the</w:t>
      </w:r>
      <w:r w:rsidR="0034740F" w:rsidRPr="00D26759">
        <w:rPr>
          <w:lang w:val="en-US"/>
        </w:rPr>
        <w:t xml:space="preserve"> safeguarding’.</w:t>
      </w:r>
    </w:p>
    <w:p w14:paraId="2E93C8A8" w14:textId="61B70470"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34740F" w:rsidRPr="00D26759">
        <w:rPr>
          <w:b/>
          <w:lang w:val="en-US"/>
        </w:rPr>
        <w:t xml:space="preserve"> </w:t>
      </w:r>
      <w:r w:rsidR="0034740F" w:rsidRPr="00D26759">
        <w:rPr>
          <w:lang w:val="en-US"/>
        </w:rPr>
        <w:t>agreed that t</w:t>
      </w:r>
      <w:r w:rsidR="009721E9" w:rsidRPr="00D26759">
        <w:rPr>
          <w:lang w:val="en-US"/>
        </w:rPr>
        <w:t xml:space="preserve">he French language </w:t>
      </w:r>
      <w:r w:rsidR="0034740F" w:rsidRPr="00D26759">
        <w:rPr>
          <w:lang w:val="en-US"/>
        </w:rPr>
        <w:t>was very strict</w:t>
      </w:r>
      <w:r w:rsidR="00E96DCF" w:rsidRPr="00D26759">
        <w:rPr>
          <w:lang w:val="en-US"/>
        </w:rPr>
        <w:t>.</w:t>
      </w:r>
    </w:p>
    <w:p w14:paraId="3EB204A3" w14:textId="78BE436D" w:rsidR="00CA46EE" w:rsidRPr="00D26759" w:rsidRDefault="00673B11" w:rsidP="009F481D">
      <w:pPr>
        <w:pStyle w:val="Orateurengris"/>
        <w:rPr>
          <w:lang w:val="en-US"/>
        </w:rPr>
      </w:pPr>
      <w:r w:rsidRPr="00D26759">
        <w:rPr>
          <w:lang w:val="en-US"/>
        </w:rPr>
        <w:t xml:space="preserve">The </w:t>
      </w:r>
      <w:r w:rsidRPr="00D26759">
        <w:rPr>
          <w:b/>
          <w:lang w:val="en-US"/>
        </w:rPr>
        <w:t xml:space="preserve">delegation </w:t>
      </w:r>
      <w:r w:rsidR="008378EC" w:rsidRPr="00D26759">
        <w:rPr>
          <w:b/>
          <w:lang w:val="en-US"/>
        </w:rPr>
        <w:t xml:space="preserve">of </w:t>
      </w:r>
      <w:r w:rsidR="009721E9" w:rsidRPr="00D26759">
        <w:rPr>
          <w:b/>
          <w:lang w:val="en-US"/>
        </w:rPr>
        <w:t>Ghana</w:t>
      </w:r>
      <w:r w:rsidR="00D958F3" w:rsidRPr="00D26759">
        <w:rPr>
          <w:b/>
          <w:lang w:val="en-US"/>
        </w:rPr>
        <w:t xml:space="preserve"> </w:t>
      </w:r>
      <w:r w:rsidR="00D958F3" w:rsidRPr="00D26759">
        <w:rPr>
          <w:lang w:val="en-US"/>
        </w:rPr>
        <w:t>wondered about the implication of ‘</w:t>
      </w:r>
      <w:r w:rsidR="009721E9" w:rsidRPr="00D26759">
        <w:rPr>
          <w:lang w:val="en-US"/>
        </w:rPr>
        <w:t>extent to which</w:t>
      </w:r>
      <w:r w:rsidR="00D958F3" w:rsidRPr="00D26759">
        <w:rPr>
          <w:lang w:val="en-US"/>
        </w:rPr>
        <w:t xml:space="preserve">’ that </w:t>
      </w:r>
      <w:r w:rsidR="00E456F8" w:rsidRPr="00D26759">
        <w:rPr>
          <w:lang w:val="en-US"/>
        </w:rPr>
        <w:t>was</w:t>
      </w:r>
      <w:r w:rsidR="00D958F3" w:rsidRPr="00D26759">
        <w:rPr>
          <w:lang w:val="en-US"/>
        </w:rPr>
        <w:t xml:space="preserve"> mentioned in the core indicators. The delegation explained that there was no indication of any </w:t>
      </w:r>
      <w:r w:rsidR="009721E9" w:rsidRPr="00D26759">
        <w:rPr>
          <w:lang w:val="en-US"/>
        </w:rPr>
        <w:t xml:space="preserve">qualitative </w:t>
      </w:r>
      <w:r w:rsidR="00D958F3" w:rsidRPr="00D26759">
        <w:rPr>
          <w:lang w:val="en-US"/>
        </w:rPr>
        <w:t xml:space="preserve">or </w:t>
      </w:r>
      <w:r w:rsidR="009721E9" w:rsidRPr="00D26759">
        <w:rPr>
          <w:lang w:val="en-US"/>
        </w:rPr>
        <w:t>quantitative ass</w:t>
      </w:r>
      <w:r w:rsidR="00D958F3" w:rsidRPr="00D26759">
        <w:rPr>
          <w:lang w:val="en-US"/>
        </w:rPr>
        <w:t xml:space="preserve">essment, adding that States Parties should be able to implement actions adapted to its own situation, not least because ‘extent to which’ </w:t>
      </w:r>
      <w:r w:rsidR="00E456F8" w:rsidRPr="00D26759">
        <w:rPr>
          <w:lang w:val="en-US"/>
        </w:rPr>
        <w:t>implied</w:t>
      </w:r>
      <w:r w:rsidR="00E96DCF" w:rsidRPr="00D26759">
        <w:rPr>
          <w:lang w:val="en-US"/>
        </w:rPr>
        <w:t xml:space="preserve"> a very broad scope.</w:t>
      </w:r>
    </w:p>
    <w:p w14:paraId="250AC2A5" w14:textId="65D1264F"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D958F3" w:rsidRPr="00D26759">
        <w:rPr>
          <w:b/>
          <w:lang w:val="en-US"/>
        </w:rPr>
        <w:t xml:space="preserve"> </w:t>
      </w:r>
      <w:r w:rsidR="00D958F3" w:rsidRPr="00D26759">
        <w:rPr>
          <w:lang w:val="en-US"/>
        </w:rPr>
        <w:t xml:space="preserve">thanked Ghana </w:t>
      </w:r>
      <w:r w:rsidR="009721E9" w:rsidRPr="00D26759">
        <w:rPr>
          <w:lang w:val="en-US"/>
        </w:rPr>
        <w:t xml:space="preserve">for this important question. </w:t>
      </w:r>
      <w:r w:rsidR="005F4E19" w:rsidRPr="00D26759">
        <w:rPr>
          <w:lang w:val="en-US"/>
        </w:rPr>
        <w:t xml:space="preserve">The Secretary clarified </w:t>
      </w:r>
      <w:r w:rsidR="009721E9" w:rsidRPr="00D26759">
        <w:rPr>
          <w:lang w:val="en-US"/>
        </w:rPr>
        <w:t xml:space="preserve">that </w:t>
      </w:r>
      <w:r w:rsidR="005F4E19" w:rsidRPr="00D26759">
        <w:rPr>
          <w:lang w:val="en-US"/>
        </w:rPr>
        <w:t xml:space="preserve">the work on the framework did not constitute the drafting of </w:t>
      </w:r>
      <w:r w:rsidR="009721E9" w:rsidRPr="00D26759">
        <w:rPr>
          <w:lang w:val="en-US"/>
        </w:rPr>
        <w:t>le</w:t>
      </w:r>
      <w:r w:rsidR="005F4E19" w:rsidRPr="00D26759">
        <w:rPr>
          <w:lang w:val="en-US"/>
        </w:rPr>
        <w:t>gal texts or Operational D</w:t>
      </w:r>
      <w:r w:rsidR="009721E9" w:rsidRPr="00D26759">
        <w:rPr>
          <w:lang w:val="en-US"/>
        </w:rPr>
        <w:t>irectives</w:t>
      </w:r>
      <w:r w:rsidR="005F4E19" w:rsidRPr="00D26759">
        <w:rPr>
          <w:lang w:val="en-US"/>
        </w:rPr>
        <w:t xml:space="preserve"> and thus States Parties had freedom in this regard. </w:t>
      </w:r>
      <w:r w:rsidR="009721E9" w:rsidRPr="00D26759">
        <w:rPr>
          <w:rFonts w:eastAsia="SimSun"/>
          <w:lang w:val="en-US"/>
        </w:rPr>
        <w:t xml:space="preserve">These </w:t>
      </w:r>
      <w:r w:rsidR="005F4E19" w:rsidRPr="00D26759">
        <w:rPr>
          <w:rFonts w:eastAsia="SimSun"/>
          <w:lang w:val="en-US"/>
        </w:rPr>
        <w:t>were sign</w:t>
      </w:r>
      <w:r w:rsidR="009721E9" w:rsidRPr="00D26759">
        <w:rPr>
          <w:rFonts w:eastAsia="SimSun"/>
          <w:lang w:val="en-US"/>
        </w:rPr>
        <w:t xml:space="preserve">posts </w:t>
      </w:r>
      <w:r w:rsidR="005F4E19" w:rsidRPr="00D26759">
        <w:rPr>
          <w:rFonts w:eastAsia="SimSun"/>
          <w:lang w:val="en-US"/>
        </w:rPr>
        <w:t xml:space="preserve">or </w:t>
      </w:r>
      <w:r w:rsidR="009721E9" w:rsidRPr="00D26759">
        <w:rPr>
          <w:rFonts w:eastAsia="SimSun"/>
          <w:lang w:val="en-US"/>
        </w:rPr>
        <w:t>guidelines for</w:t>
      </w:r>
      <w:r w:rsidR="005F4E19" w:rsidRPr="00D26759">
        <w:rPr>
          <w:lang w:val="en-US"/>
        </w:rPr>
        <w:t xml:space="preserve"> measuring progress</w:t>
      </w:r>
      <w:r w:rsidR="009721E9" w:rsidRPr="00D26759">
        <w:rPr>
          <w:lang w:val="en-US"/>
        </w:rPr>
        <w:t xml:space="preserve">. </w:t>
      </w:r>
      <w:r w:rsidR="005F4E19" w:rsidRPr="00D26759">
        <w:rPr>
          <w:lang w:val="en-US"/>
        </w:rPr>
        <w:t xml:space="preserve">Moreover, the second column presented assessment factors that States </w:t>
      </w:r>
      <w:r w:rsidR="009721E9" w:rsidRPr="00D26759">
        <w:rPr>
          <w:lang w:val="en-US"/>
        </w:rPr>
        <w:t xml:space="preserve">may </w:t>
      </w:r>
      <w:r w:rsidR="005F4E19" w:rsidRPr="00D26759">
        <w:rPr>
          <w:lang w:val="en-US"/>
        </w:rPr>
        <w:t xml:space="preserve">(or may not) </w:t>
      </w:r>
      <w:r w:rsidR="009721E9" w:rsidRPr="00D26759">
        <w:rPr>
          <w:lang w:val="en-US"/>
        </w:rPr>
        <w:t>wish to consider in order to establish the extent to which</w:t>
      </w:r>
      <w:r w:rsidR="005F4E19" w:rsidRPr="00D26759">
        <w:rPr>
          <w:lang w:val="en-US"/>
        </w:rPr>
        <w:t xml:space="preserve"> progress has been made</w:t>
      </w:r>
      <w:r w:rsidR="009721E9" w:rsidRPr="00D26759">
        <w:rPr>
          <w:lang w:val="en-US"/>
        </w:rPr>
        <w:t xml:space="preserve">. </w:t>
      </w:r>
      <w:r w:rsidR="005F4E19" w:rsidRPr="00D26759">
        <w:rPr>
          <w:lang w:val="en-US"/>
        </w:rPr>
        <w:t>The set of assessment factors</w:t>
      </w:r>
      <w:r w:rsidR="009721E9" w:rsidRPr="00D26759">
        <w:rPr>
          <w:lang w:val="en-US"/>
        </w:rPr>
        <w:t xml:space="preserve"> </w:t>
      </w:r>
      <w:r w:rsidR="005F4E19" w:rsidRPr="00D26759">
        <w:rPr>
          <w:lang w:val="en-US"/>
        </w:rPr>
        <w:t xml:space="preserve">were there </w:t>
      </w:r>
      <w:r w:rsidR="009721E9" w:rsidRPr="00D26759">
        <w:rPr>
          <w:lang w:val="en-US"/>
        </w:rPr>
        <w:t xml:space="preserve">to help </w:t>
      </w:r>
      <w:r w:rsidR="005F4E19" w:rsidRPr="00D26759">
        <w:rPr>
          <w:lang w:val="en-US"/>
        </w:rPr>
        <w:t xml:space="preserve">States </w:t>
      </w:r>
      <w:r w:rsidR="009721E9" w:rsidRPr="00D26759">
        <w:rPr>
          <w:lang w:val="en-US"/>
        </w:rPr>
        <w:t>establish the combination of quantitative and qualitative</w:t>
      </w:r>
      <w:r w:rsidR="005F4E19" w:rsidRPr="00D26759">
        <w:rPr>
          <w:lang w:val="en-US"/>
        </w:rPr>
        <w:t xml:space="preserve"> measurements that might be applicable, i.e. they were not indicators but </w:t>
      </w:r>
      <w:r w:rsidR="009721E9" w:rsidRPr="00D26759">
        <w:rPr>
          <w:lang w:val="en-US"/>
        </w:rPr>
        <w:t xml:space="preserve">factors </w:t>
      </w:r>
      <w:r w:rsidR="005F4E19" w:rsidRPr="00D26759">
        <w:rPr>
          <w:lang w:val="en-US"/>
        </w:rPr>
        <w:t>for consideration</w:t>
      </w:r>
      <w:r w:rsidR="00E96DCF" w:rsidRPr="00D26759">
        <w:rPr>
          <w:lang w:val="en-US"/>
        </w:rPr>
        <w:t>.</w:t>
      </w:r>
    </w:p>
    <w:p w14:paraId="4E0A2670" w14:textId="4A12776E" w:rsidR="00CA46EE" w:rsidRPr="00D26759" w:rsidRDefault="005821FD" w:rsidP="009F481D">
      <w:pPr>
        <w:pStyle w:val="Orateurengris"/>
        <w:rPr>
          <w:lang w:val="en-US"/>
        </w:rPr>
      </w:pPr>
      <w:r w:rsidRPr="00D26759">
        <w:rPr>
          <w:lang w:val="en-US"/>
        </w:rPr>
        <w:t>Referring to 21.1, t</w:t>
      </w:r>
      <w:r w:rsidR="00673B11" w:rsidRPr="00D26759">
        <w:rPr>
          <w:lang w:val="en-US"/>
        </w:rPr>
        <w:t xml:space="preserve">he </w:t>
      </w:r>
      <w:r w:rsidR="00673B11" w:rsidRPr="00D26759">
        <w:rPr>
          <w:b/>
          <w:lang w:val="en-US"/>
        </w:rPr>
        <w:t>delegation</w:t>
      </w:r>
      <w:r w:rsidR="008378EC" w:rsidRPr="00D26759">
        <w:rPr>
          <w:b/>
          <w:lang w:val="en-US"/>
        </w:rPr>
        <w:t xml:space="preserve"> of </w:t>
      </w:r>
      <w:r w:rsidR="009721E9" w:rsidRPr="00D26759">
        <w:rPr>
          <w:b/>
          <w:lang w:val="en-US"/>
        </w:rPr>
        <w:t>Belarus</w:t>
      </w:r>
      <w:r w:rsidRPr="00D26759">
        <w:rPr>
          <w:b/>
          <w:lang w:val="en-US"/>
        </w:rPr>
        <w:t xml:space="preserve"> </w:t>
      </w:r>
      <w:r w:rsidRPr="00D26759">
        <w:rPr>
          <w:lang w:val="en-US"/>
        </w:rPr>
        <w:t>wished to complement the text to read, ‘</w:t>
      </w:r>
      <w:r w:rsidR="009721E9" w:rsidRPr="00D26759">
        <w:rPr>
          <w:lang w:val="en-US"/>
        </w:rPr>
        <w:t>communities, groups and applicable individuals</w:t>
      </w:r>
      <w:r w:rsidRPr="00D26759">
        <w:rPr>
          <w:lang w:val="en-US"/>
        </w:rPr>
        <w:t>’, in line with the Convention</w:t>
      </w:r>
      <w:r w:rsidR="009721E9" w:rsidRPr="00D26759">
        <w:rPr>
          <w:lang w:val="en-US"/>
        </w:rPr>
        <w:t>.</w:t>
      </w:r>
    </w:p>
    <w:p w14:paraId="44AA3D48" w14:textId="4B19C0C8" w:rsidR="00CA46EE" w:rsidRPr="00D26759" w:rsidRDefault="00752149" w:rsidP="009F481D">
      <w:pPr>
        <w:pStyle w:val="Orateurengris"/>
        <w:rPr>
          <w:lang w:val="en-US"/>
        </w:rPr>
      </w:pPr>
      <w:r w:rsidRPr="00D26759">
        <w:rPr>
          <w:b/>
          <w:lang w:val="en-US"/>
        </w:rPr>
        <w:t>Ms Jorijn Neyrinck</w:t>
      </w:r>
      <w:r w:rsidRPr="00D26759">
        <w:rPr>
          <w:lang w:val="en-US"/>
        </w:rPr>
        <w:t xml:space="preserve">, </w:t>
      </w:r>
      <w:r w:rsidR="00B044C1" w:rsidRPr="00D26759">
        <w:rPr>
          <w:b/>
          <w:lang w:val="en-US"/>
        </w:rPr>
        <w:t xml:space="preserve">NGO </w:t>
      </w:r>
      <w:r w:rsidR="009721E9" w:rsidRPr="00D26759">
        <w:rPr>
          <w:b/>
          <w:lang w:val="en-US"/>
        </w:rPr>
        <w:t>Tapis Plein</w:t>
      </w:r>
      <w:r w:rsidR="00360901" w:rsidRPr="00D26759">
        <w:rPr>
          <w:lang w:val="en-US"/>
        </w:rPr>
        <w:t>,</w:t>
      </w:r>
      <w:r w:rsidR="009721E9" w:rsidRPr="00D26759">
        <w:rPr>
          <w:lang w:val="en-US"/>
        </w:rPr>
        <w:t xml:space="preserve"> </w:t>
      </w:r>
      <w:r w:rsidR="00360901" w:rsidRPr="00D26759">
        <w:rPr>
          <w:lang w:val="en-US"/>
        </w:rPr>
        <w:t>suggested</w:t>
      </w:r>
      <w:r w:rsidR="009721E9" w:rsidRPr="00D26759">
        <w:rPr>
          <w:lang w:val="en-US"/>
        </w:rPr>
        <w:t xml:space="preserve"> </w:t>
      </w:r>
      <w:r w:rsidR="00360901" w:rsidRPr="00D26759">
        <w:rPr>
          <w:lang w:val="en-US"/>
        </w:rPr>
        <w:t>replacing</w:t>
      </w:r>
      <w:r w:rsidR="009721E9" w:rsidRPr="00D26759">
        <w:rPr>
          <w:lang w:val="en-US"/>
        </w:rPr>
        <w:t xml:space="preserve"> </w:t>
      </w:r>
      <w:r w:rsidR="00360901" w:rsidRPr="00D26759">
        <w:rPr>
          <w:lang w:val="en-US"/>
        </w:rPr>
        <w:t xml:space="preserve">‘respect’ and ‘respected’ by ‘foster’ and ‘fostered’ </w:t>
      </w:r>
      <w:r w:rsidR="009721E9" w:rsidRPr="00D26759">
        <w:rPr>
          <w:lang w:val="en-US"/>
        </w:rPr>
        <w:t xml:space="preserve">in </w:t>
      </w:r>
      <w:r w:rsidR="00360901" w:rsidRPr="00D26759">
        <w:rPr>
          <w:lang w:val="en-US"/>
        </w:rPr>
        <w:t xml:space="preserve">Indicator </w:t>
      </w:r>
      <w:r w:rsidR="009721E9" w:rsidRPr="00D26759">
        <w:rPr>
          <w:lang w:val="en-US"/>
        </w:rPr>
        <w:t xml:space="preserve">20 </w:t>
      </w:r>
      <w:r w:rsidR="00360901" w:rsidRPr="00D26759">
        <w:rPr>
          <w:lang w:val="en-US"/>
        </w:rPr>
        <w:t xml:space="preserve">and the two factors </w:t>
      </w:r>
      <w:r w:rsidR="009721E9" w:rsidRPr="00D26759">
        <w:rPr>
          <w:lang w:val="en-US"/>
        </w:rPr>
        <w:t xml:space="preserve">20.1 and 20.2 </w:t>
      </w:r>
      <w:r w:rsidR="00360901" w:rsidRPr="00D26759">
        <w:rPr>
          <w:lang w:val="en-US"/>
        </w:rPr>
        <w:t>respectively, as this considers awareness-</w:t>
      </w:r>
      <w:r w:rsidR="00E96DCF" w:rsidRPr="00D26759">
        <w:rPr>
          <w:lang w:val="en-US"/>
        </w:rPr>
        <w:t>raising.</w:t>
      </w:r>
    </w:p>
    <w:p w14:paraId="2AA8EFBA" w14:textId="558AC84F" w:rsidR="00CA46EE" w:rsidRPr="00D26759" w:rsidRDefault="00673B11" w:rsidP="009F481D">
      <w:pPr>
        <w:pStyle w:val="Orateurengris"/>
        <w:rPr>
          <w:lang w:val="en-US"/>
        </w:rPr>
      </w:pPr>
      <w:r w:rsidRPr="00D26759">
        <w:rPr>
          <w:lang w:val="en-US"/>
        </w:rPr>
        <w:t xml:space="preserve">The </w:t>
      </w:r>
      <w:r w:rsidRPr="00D26759">
        <w:rPr>
          <w:b/>
          <w:lang w:val="en-US"/>
        </w:rPr>
        <w:t xml:space="preserve">delegation </w:t>
      </w:r>
      <w:r w:rsidR="008378EC" w:rsidRPr="00D26759">
        <w:rPr>
          <w:b/>
          <w:lang w:val="en-US"/>
        </w:rPr>
        <w:t xml:space="preserve">of </w:t>
      </w:r>
      <w:r w:rsidR="009721E9" w:rsidRPr="00D26759">
        <w:rPr>
          <w:b/>
          <w:lang w:val="en-US"/>
        </w:rPr>
        <w:t>Gambia</w:t>
      </w:r>
      <w:r w:rsidR="00360901" w:rsidRPr="00D26759">
        <w:rPr>
          <w:b/>
          <w:lang w:val="en-US"/>
        </w:rPr>
        <w:t xml:space="preserve"> </w:t>
      </w:r>
      <w:r w:rsidR="00360901" w:rsidRPr="00D26759">
        <w:rPr>
          <w:lang w:val="en-US"/>
        </w:rPr>
        <w:t xml:space="preserve">returned to the point made by </w:t>
      </w:r>
      <w:r w:rsidR="009721E9" w:rsidRPr="00D26759">
        <w:rPr>
          <w:lang w:val="en-US"/>
        </w:rPr>
        <w:t xml:space="preserve">Zimbabwe </w:t>
      </w:r>
      <w:r w:rsidR="00360901" w:rsidRPr="00D26759">
        <w:rPr>
          <w:lang w:val="en-US"/>
        </w:rPr>
        <w:t xml:space="preserve">in </w:t>
      </w:r>
      <w:r w:rsidR="009721E9" w:rsidRPr="00D26759">
        <w:rPr>
          <w:lang w:val="en-US"/>
        </w:rPr>
        <w:t xml:space="preserve">18.3 </w:t>
      </w:r>
      <w:r w:rsidR="00D66C6F" w:rsidRPr="00D26759">
        <w:rPr>
          <w:lang w:val="en-US"/>
        </w:rPr>
        <w:t xml:space="preserve">and the use of ‘vernacular’, which was very derogative in some ethnicities, and </w:t>
      </w:r>
      <w:r w:rsidR="00360901" w:rsidRPr="00D26759">
        <w:rPr>
          <w:lang w:val="en-US"/>
        </w:rPr>
        <w:t>to change the text to read, ‘</w:t>
      </w:r>
      <w:r w:rsidR="009721E9" w:rsidRPr="00D26759">
        <w:rPr>
          <w:lang w:val="en-US"/>
        </w:rPr>
        <w:t xml:space="preserve">media programmes on ICH is inclusive, supported </w:t>
      </w:r>
      <w:r w:rsidR="0050188F" w:rsidRPr="00D26759">
        <w:rPr>
          <w:lang w:val="en-US"/>
        </w:rPr>
        <w:t>by</w:t>
      </w:r>
      <w:r w:rsidR="009721E9" w:rsidRPr="00D26759">
        <w:rPr>
          <w:lang w:val="en-US"/>
        </w:rPr>
        <w:t xml:space="preserve"> programmes devoted to culture and cultural-related issues, preferably in local languages to </w:t>
      </w:r>
      <w:r w:rsidR="0050188F" w:rsidRPr="00D26759">
        <w:rPr>
          <w:lang w:val="en-US"/>
        </w:rPr>
        <w:t>address different target groups’</w:t>
      </w:r>
      <w:r w:rsidR="00E96DCF" w:rsidRPr="00D26759">
        <w:rPr>
          <w:lang w:val="en-US"/>
        </w:rPr>
        <w:t>.</w:t>
      </w:r>
    </w:p>
    <w:p w14:paraId="169875B8" w14:textId="0566FC5F" w:rsidR="00CA46EE" w:rsidRPr="00D26759" w:rsidRDefault="00673B11" w:rsidP="009F481D">
      <w:pPr>
        <w:pStyle w:val="Orateurengris"/>
        <w:rPr>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Belgium</w:t>
      </w:r>
      <w:r w:rsidR="00D66C6F" w:rsidRPr="00D26759">
        <w:rPr>
          <w:b/>
          <w:lang w:val="en-US"/>
        </w:rPr>
        <w:t xml:space="preserve"> </w:t>
      </w:r>
      <w:r w:rsidR="00D66C6F" w:rsidRPr="00D26759">
        <w:rPr>
          <w:lang w:val="en-US"/>
        </w:rPr>
        <w:t xml:space="preserve">felt that the </w:t>
      </w:r>
      <w:r w:rsidR="009721E9" w:rsidRPr="00D26759">
        <w:rPr>
          <w:rFonts w:eastAsia="SimSun"/>
          <w:lang w:val="en-US"/>
        </w:rPr>
        <w:t>notion of local language</w:t>
      </w:r>
      <w:r w:rsidR="009721E9" w:rsidRPr="00D26759">
        <w:rPr>
          <w:lang w:val="en-US"/>
        </w:rPr>
        <w:t xml:space="preserve"> </w:t>
      </w:r>
      <w:r w:rsidR="00D66C6F" w:rsidRPr="00D26759">
        <w:rPr>
          <w:lang w:val="en-US"/>
        </w:rPr>
        <w:t>was imprecise and not sufficiently clear; perhaps in some countries</w:t>
      </w:r>
      <w:r w:rsidR="00E456F8" w:rsidRPr="00D26759">
        <w:rPr>
          <w:lang w:val="en-US"/>
        </w:rPr>
        <w:t>,</w:t>
      </w:r>
      <w:r w:rsidR="00D66C6F" w:rsidRPr="00D26759">
        <w:rPr>
          <w:lang w:val="en-US"/>
        </w:rPr>
        <w:t xml:space="preserve"> but not in others. Moreover, ‘</w:t>
      </w:r>
      <w:r w:rsidR="009721E9" w:rsidRPr="00D26759">
        <w:rPr>
          <w:lang w:val="en-US"/>
        </w:rPr>
        <w:t>vernacular</w:t>
      </w:r>
      <w:r w:rsidR="00D66C6F" w:rsidRPr="00D26759">
        <w:rPr>
          <w:lang w:val="en-US"/>
        </w:rPr>
        <w:t>’</w:t>
      </w:r>
      <w:r w:rsidR="009721E9" w:rsidRPr="00D26759">
        <w:rPr>
          <w:lang w:val="en-US"/>
        </w:rPr>
        <w:t xml:space="preserve"> </w:t>
      </w:r>
      <w:r w:rsidR="00D66C6F" w:rsidRPr="00D26759">
        <w:rPr>
          <w:lang w:val="en-US"/>
        </w:rPr>
        <w:t xml:space="preserve">was cited </w:t>
      </w:r>
      <w:r w:rsidR="00E96DCF" w:rsidRPr="00D26759">
        <w:rPr>
          <w:lang w:val="en-US"/>
        </w:rPr>
        <w:t>in the Convention.</w:t>
      </w:r>
    </w:p>
    <w:p w14:paraId="4BB965B5" w14:textId="7100F572"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D66C6F" w:rsidRPr="00D26759">
        <w:rPr>
          <w:lang w:val="en-US"/>
        </w:rPr>
        <w:t xml:space="preserve">understood the </w:t>
      </w:r>
      <w:r w:rsidR="009721E9" w:rsidRPr="00D26759">
        <w:rPr>
          <w:lang w:val="en-US"/>
        </w:rPr>
        <w:t xml:space="preserve">point </w:t>
      </w:r>
      <w:r w:rsidR="00D66C6F" w:rsidRPr="00D26759">
        <w:rPr>
          <w:lang w:val="en-US"/>
        </w:rPr>
        <w:t>raised, closing the discussion on I</w:t>
      </w:r>
      <w:r w:rsidR="00E456F8" w:rsidRPr="00D26759">
        <w:rPr>
          <w:lang w:val="en-US"/>
        </w:rPr>
        <w:t>ndicator 20.</w:t>
      </w:r>
    </w:p>
    <w:p w14:paraId="60C42F12" w14:textId="60C8AFDA" w:rsidR="00D66C6F" w:rsidRPr="00D26759" w:rsidRDefault="008275F8" w:rsidP="009F481D">
      <w:pPr>
        <w:pStyle w:val="Orateurengris"/>
        <w:rPr>
          <w:lang w:val="en-US"/>
        </w:rPr>
      </w:pPr>
      <w:r w:rsidRPr="00D26759">
        <w:rPr>
          <w:lang w:val="en-US"/>
        </w:rPr>
        <w:t xml:space="preserve">The </w:t>
      </w:r>
      <w:r w:rsidRPr="00D26759">
        <w:rPr>
          <w:b/>
          <w:lang w:val="en-US"/>
        </w:rPr>
        <w:t>d</w:t>
      </w:r>
      <w:r w:rsidR="008378EC" w:rsidRPr="00D26759">
        <w:rPr>
          <w:b/>
          <w:lang w:val="en-US"/>
        </w:rPr>
        <w:t xml:space="preserve">elegation of </w:t>
      </w:r>
      <w:r w:rsidR="009721E9" w:rsidRPr="00D26759">
        <w:rPr>
          <w:b/>
          <w:lang w:val="en-US"/>
        </w:rPr>
        <w:t>Senegal</w:t>
      </w:r>
      <w:r w:rsidR="00CA46EE" w:rsidRPr="00D26759">
        <w:rPr>
          <w:b/>
          <w:lang w:val="en-US"/>
        </w:rPr>
        <w:t xml:space="preserve"> </w:t>
      </w:r>
      <w:r w:rsidR="00D66C6F" w:rsidRPr="00D26759">
        <w:rPr>
          <w:lang w:val="en-US"/>
        </w:rPr>
        <w:t xml:space="preserve">understood Belgium's remark, but for </w:t>
      </w:r>
      <w:r w:rsidR="00E02CA1" w:rsidRPr="00D26759">
        <w:rPr>
          <w:lang w:val="en-US"/>
        </w:rPr>
        <w:t>some African countries ‘</w:t>
      </w:r>
      <w:r w:rsidR="00D66C6F" w:rsidRPr="00D26759">
        <w:rPr>
          <w:lang w:val="en-US"/>
        </w:rPr>
        <w:t>vernacular</w:t>
      </w:r>
      <w:r w:rsidR="00E02CA1" w:rsidRPr="00D26759">
        <w:rPr>
          <w:lang w:val="en-US"/>
        </w:rPr>
        <w:t>’</w:t>
      </w:r>
      <w:r w:rsidR="00D66C6F" w:rsidRPr="00D26759">
        <w:rPr>
          <w:lang w:val="en-US"/>
        </w:rPr>
        <w:t xml:space="preserve"> </w:t>
      </w:r>
      <w:r w:rsidR="00E02CA1" w:rsidRPr="00D26759">
        <w:rPr>
          <w:lang w:val="en-US"/>
        </w:rPr>
        <w:t xml:space="preserve">had a negative connotation related </w:t>
      </w:r>
      <w:r w:rsidR="00D66C6F" w:rsidRPr="00D26759">
        <w:rPr>
          <w:lang w:val="en-US"/>
        </w:rPr>
        <w:t xml:space="preserve">to </w:t>
      </w:r>
      <w:r w:rsidR="00E02CA1" w:rsidRPr="00D26759">
        <w:rPr>
          <w:lang w:val="en-US"/>
        </w:rPr>
        <w:t>history in which languages were imposed and defined by ‘native’ and ‘vernacular’. It appreciated that ‘</w:t>
      </w:r>
      <w:r w:rsidR="00D66C6F" w:rsidRPr="00D26759">
        <w:rPr>
          <w:lang w:val="en-US"/>
        </w:rPr>
        <w:t>vernacular</w:t>
      </w:r>
      <w:r w:rsidR="00E02CA1" w:rsidRPr="00D26759">
        <w:rPr>
          <w:lang w:val="en-US"/>
        </w:rPr>
        <w:t>’</w:t>
      </w:r>
      <w:r w:rsidR="00D66C6F" w:rsidRPr="00D26759">
        <w:rPr>
          <w:lang w:val="en-US"/>
        </w:rPr>
        <w:t xml:space="preserve"> exists in </w:t>
      </w:r>
      <w:r w:rsidR="00E02CA1" w:rsidRPr="00D26759">
        <w:rPr>
          <w:lang w:val="en-US"/>
        </w:rPr>
        <w:t xml:space="preserve">the </w:t>
      </w:r>
      <w:r w:rsidR="00D66C6F" w:rsidRPr="00D26759">
        <w:rPr>
          <w:lang w:val="en-US"/>
        </w:rPr>
        <w:t>French</w:t>
      </w:r>
      <w:r w:rsidR="00E02CA1" w:rsidRPr="00D26759">
        <w:rPr>
          <w:lang w:val="en-US"/>
        </w:rPr>
        <w:t xml:space="preserve"> language</w:t>
      </w:r>
      <w:r w:rsidR="00D66C6F" w:rsidRPr="00D26759">
        <w:rPr>
          <w:lang w:val="en-US"/>
        </w:rPr>
        <w:t xml:space="preserve">, but when </w:t>
      </w:r>
      <w:r w:rsidR="00E02CA1" w:rsidRPr="00D26759">
        <w:rPr>
          <w:lang w:val="en-US"/>
        </w:rPr>
        <w:t xml:space="preserve">viewed </w:t>
      </w:r>
      <w:r w:rsidR="00D66C6F" w:rsidRPr="00D26759">
        <w:rPr>
          <w:lang w:val="en-US"/>
        </w:rPr>
        <w:t xml:space="preserve">in </w:t>
      </w:r>
      <w:r w:rsidR="00E02CA1" w:rsidRPr="00D26759">
        <w:rPr>
          <w:lang w:val="en-US"/>
        </w:rPr>
        <w:t xml:space="preserve">its </w:t>
      </w:r>
      <w:r w:rsidR="00D66C6F" w:rsidRPr="00D26759">
        <w:rPr>
          <w:lang w:val="en-US"/>
        </w:rPr>
        <w:t xml:space="preserve">historical context, it takes </w:t>
      </w:r>
      <w:r w:rsidR="00E02CA1" w:rsidRPr="00D26759">
        <w:rPr>
          <w:lang w:val="en-US"/>
        </w:rPr>
        <w:t xml:space="preserve">on </w:t>
      </w:r>
      <w:r w:rsidR="00D66C6F" w:rsidRPr="00D26759">
        <w:rPr>
          <w:lang w:val="en-US"/>
        </w:rPr>
        <w:t xml:space="preserve">a negative </w:t>
      </w:r>
      <w:r w:rsidR="00E02CA1" w:rsidRPr="00D26759">
        <w:rPr>
          <w:lang w:val="en-US"/>
        </w:rPr>
        <w:t>aspect</w:t>
      </w:r>
      <w:r w:rsidR="00D66C6F" w:rsidRPr="00D26759">
        <w:rPr>
          <w:lang w:val="en-US"/>
        </w:rPr>
        <w:t xml:space="preserve">. From this </w:t>
      </w:r>
      <w:r w:rsidR="00BC154B" w:rsidRPr="00D26759">
        <w:rPr>
          <w:lang w:val="en-US"/>
        </w:rPr>
        <w:t>perspective</w:t>
      </w:r>
      <w:r w:rsidR="00D66C6F" w:rsidRPr="00D26759">
        <w:rPr>
          <w:lang w:val="en-US"/>
        </w:rPr>
        <w:t xml:space="preserve">, </w:t>
      </w:r>
      <w:r w:rsidR="00E456F8" w:rsidRPr="00D26759">
        <w:rPr>
          <w:lang w:val="en-US"/>
        </w:rPr>
        <w:t xml:space="preserve">it </w:t>
      </w:r>
      <w:r w:rsidR="00D66C6F" w:rsidRPr="00D26759">
        <w:rPr>
          <w:lang w:val="en-US"/>
        </w:rPr>
        <w:t xml:space="preserve">preferred </w:t>
      </w:r>
      <w:r w:rsidR="00E02CA1" w:rsidRPr="00D26759">
        <w:rPr>
          <w:lang w:val="en-US"/>
        </w:rPr>
        <w:t xml:space="preserve">the use of </w:t>
      </w:r>
      <w:r w:rsidR="00E456F8" w:rsidRPr="00D26759">
        <w:rPr>
          <w:lang w:val="en-US"/>
        </w:rPr>
        <w:t>‘</w:t>
      </w:r>
      <w:r w:rsidR="00D66C6F" w:rsidRPr="00D26759">
        <w:rPr>
          <w:lang w:val="en-US"/>
        </w:rPr>
        <w:t>national languages</w:t>
      </w:r>
      <w:r w:rsidR="00E456F8" w:rsidRPr="00D26759">
        <w:rPr>
          <w:lang w:val="en-US"/>
        </w:rPr>
        <w:t>’</w:t>
      </w:r>
      <w:r w:rsidR="00E96DCF" w:rsidRPr="00D26759">
        <w:rPr>
          <w:lang w:val="en-US"/>
        </w:rPr>
        <w:t>.</w:t>
      </w:r>
    </w:p>
    <w:p w14:paraId="07D64C64" w14:textId="03969792" w:rsidR="00CA46EE" w:rsidRPr="00D26759" w:rsidRDefault="00860A47" w:rsidP="009F481D">
      <w:pPr>
        <w:pStyle w:val="Orateurengris"/>
        <w:rPr>
          <w:lang w:val="en-US"/>
        </w:rPr>
      </w:pPr>
      <w:r w:rsidRPr="00D26759">
        <w:rPr>
          <w:lang w:val="en-US"/>
        </w:rPr>
        <w:t>Referring to factors 20.1 and 20.2, t</w:t>
      </w:r>
      <w:r w:rsidR="008275F8" w:rsidRPr="00D26759">
        <w:rPr>
          <w:lang w:val="en-US"/>
        </w:rPr>
        <w:t xml:space="preserve">he </w:t>
      </w:r>
      <w:r w:rsidR="008275F8" w:rsidRPr="00D26759">
        <w:rPr>
          <w:b/>
          <w:lang w:val="en-US"/>
        </w:rPr>
        <w:t>d</w:t>
      </w:r>
      <w:r w:rsidR="008378EC" w:rsidRPr="00D26759">
        <w:rPr>
          <w:b/>
          <w:lang w:val="en-US"/>
        </w:rPr>
        <w:t xml:space="preserve">elegation of </w:t>
      </w:r>
      <w:r w:rsidR="009721E9" w:rsidRPr="00D26759">
        <w:rPr>
          <w:b/>
          <w:lang w:val="en-US"/>
        </w:rPr>
        <w:t>Uganda</w:t>
      </w:r>
      <w:r w:rsidRPr="00D26759">
        <w:rPr>
          <w:b/>
          <w:lang w:val="en-US"/>
        </w:rPr>
        <w:t xml:space="preserve"> </w:t>
      </w:r>
      <w:r w:rsidRPr="00D26759">
        <w:rPr>
          <w:lang w:val="en-US"/>
        </w:rPr>
        <w:t xml:space="preserve">sought clarification on </w:t>
      </w:r>
      <w:r w:rsidR="00E96DCF" w:rsidRPr="00D26759">
        <w:rPr>
          <w:lang w:val="en-US"/>
        </w:rPr>
        <w:t>the difference between the two.</w:t>
      </w:r>
    </w:p>
    <w:p w14:paraId="16C0B12D" w14:textId="6B932FE4"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860A47" w:rsidRPr="00D26759">
        <w:rPr>
          <w:b/>
          <w:lang w:val="en-US"/>
        </w:rPr>
        <w:t xml:space="preserve"> </w:t>
      </w:r>
      <w:r w:rsidR="00860A47" w:rsidRPr="00D26759">
        <w:rPr>
          <w:lang w:val="en-US"/>
        </w:rPr>
        <w:t xml:space="preserve">explained that 20.1 </w:t>
      </w:r>
      <w:r w:rsidR="00860A47" w:rsidRPr="00D26759">
        <w:rPr>
          <w:rFonts w:eastAsia="SimSun"/>
          <w:lang w:val="en-US"/>
        </w:rPr>
        <w:t xml:space="preserve">concerned </w:t>
      </w:r>
      <w:r w:rsidR="00860A47" w:rsidRPr="00D26759">
        <w:rPr>
          <w:lang w:val="en-US"/>
        </w:rPr>
        <w:t>the Ethical P</w:t>
      </w:r>
      <w:r w:rsidR="009721E9" w:rsidRPr="00D26759">
        <w:rPr>
          <w:lang w:val="en-US"/>
        </w:rPr>
        <w:t>rinciples</w:t>
      </w:r>
      <w:r w:rsidR="00860A47" w:rsidRPr="00D26759">
        <w:rPr>
          <w:lang w:val="en-US"/>
        </w:rPr>
        <w:t>,</w:t>
      </w:r>
      <w:r w:rsidR="009721E9" w:rsidRPr="00D26759">
        <w:rPr>
          <w:lang w:val="en-US"/>
        </w:rPr>
        <w:t xml:space="preserve"> </w:t>
      </w:r>
      <w:r w:rsidR="00860A47" w:rsidRPr="00D26759">
        <w:rPr>
          <w:lang w:val="en-US"/>
        </w:rPr>
        <w:t xml:space="preserve">as </w:t>
      </w:r>
      <w:r w:rsidR="009721E9" w:rsidRPr="00D26759">
        <w:rPr>
          <w:lang w:val="en-US"/>
        </w:rPr>
        <w:t>adopted by the Committee and e</w:t>
      </w:r>
      <w:r w:rsidR="00860A47" w:rsidRPr="00D26759">
        <w:rPr>
          <w:lang w:val="en-US"/>
        </w:rPr>
        <w:t xml:space="preserve">ndorsed by the General Assembly, while 20.2 </w:t>
      </w:r>
      <w:r w:rsidR="009721E9" w:rsidRPr="00D26759">
        <w:rPr>
          <w:lang w:val="en-US"/>
        </w:rPr>
        <w:t xml:space="preserve">looks at relevant professional codes or standards </w:t>
      </w:r>
      <w:r w:rsidR="00860A47" w:rsidRPr="00D26759">
        <w:rPr>
          <w:lang w:val="en-US"/>
        </w:rPr>
        <w:t xml:space="preserve">that might be applied to </w:t>
      </w:r>
      <w:r w:rsidR="009721E9" w:rsidRPr="00D26759">
        <w:rPr>
          <w:lang w:val="en-US"/>
        </w:rPr>
        <w:t xml:space="preserve">the media or others in television and </w:t>
      </w:r>
      <w:r w:rsidR="00860A47" w:rsidRPr="00D26759">
        <w:rPr>
          <w:lang w:val="en-US"/>
        </w:rPr>
        <w:t xml:space="preserve">the </w:t>
      </w:r>
      <w:r w:rsidR="009721E9" w:rsidRPr="00D26759">
        <w:rPr>
          <w:lang w:val="en-US"/>
        </w:rPr>
        <w:t>arts</w:t>
      </w:r>
      <w:r w:rsidR="00860A47" w:rsidRPr="00D26759">
        <w:rPr>
          <w:lang w:val="en-US"/>
        </w:rPr>
        <w:t>,</w:t>
      </w:r>
      <w:r w:rsidR="009721E9" w:rsidRPr="00D26759">
        <w:rPr>
          <w:lang w:val="en-US"/>
        </w:rPr>
        <w:t xml:space="preserve"> and so on.</w:t>
      </w:r>
    </w:p>
    <w:p w14:paraId="122A9253" w14:textId="4B1CBAA2"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424F05" w:rsidRPr="00D26759">
        <w:rPr>
          <w:lang w:val="en-US"/>
        </w:rPr>
        <w:t xml:space="preserve">closed the </w:t>
      </w:r>
      <w:r w:rsidR="009721E9" w:rsidRPr="00D26759">
        <w:rPr>
          <w:lang w:val="en-US"/>
        </w:rPr>
        <w:t xml:space="preserve">discussion on this group </w:t>
      </w:r>
      <w:r w:rsidR="009721E9" w:rsidRPr="00D26759">
        <w:rPr>
          <w:rFonts w:eastAsia="SimSun"/>
          <w:lang w:val="en-US"/>
        </w:rPr>
        <w:t>of</w:t>
      </w:r>
      <w:r w:rsidR="009721E9" w:rsidRPr="00D26759">
        <w:rPr>
          <w:lang w:val="en-US"/>
        </w:rPr>
        <w:t xml:space="preserve"> indicators.</w:t>
      </w:r>
    </w:p>
    <w:p w14:paraId="46F932AF" w14:textId="6EA4643B" w:rsidR="00CA46EE" w:rsidRPr="00D26759" w:rsidRDefault="00245B02" w:rsidP="009F481D">
      <w:pPr>
        <w:pStyle w:val="Orateurengris"/>
        <w:rPr>
          <w:lang w:val="en-US"/>
        </w:rPr>
      </w:pPr>
      <w:r w:rsidRPr="00D26759">
        <w:rPr>
          <w:lang w:val="en-US"/>
        </w:rPr>
        <w:t>With regard to the discussion on languages, t</w:t>
      </w:r>
      <w:r w:rsidR="008275F8" w:rsidRPr="00D26759">
        <w:rPr>
          <w:lang w:val="en-US"/>
        </w:rPr>
        <w:t xml:space="preserve">he </w:t>
      </w:r>
      <w:r w:rsidR="008275F8" w:rsidRPr="00D26759">
        <w:rPr>
          <w:b/>
          <w:lang w:val="en-US"/>
        </w:rPr>
        <w:t>d</w:t>
      </w:r>
      <w:r w:rsidR="008378EC" w:rsidRPr="00D26759">
        <w:rPr>
          <w:b/>
          <w:lang w:val="en-US"/>
        </w:rPr>
        <w:t xml:space="preserve">elegation of </w:t>
      </w:r>
      <w:r w:rsidR="009721E9" w:rsidRPr="00D26759">
        <w:rPr>
          <w:b/>
          <w:lang w:val="en-US"/>
        </w:rPr>
        <w:t>Belgium</w:t>
      </w:r>
      <w:r w:rsidRPr="00D26759">
        <w:rPr>
          <w:b/>
          <w:lang w:val="en-US"/>
        </w:rPr>
        <w:t xml:space="preserve"> </w:t>
      </w:r>
      <w:r w:rsidRPr="00D26759">
        <w:rPr>
          <w:lang w:val="en-US"/>
        </w:rPr>
        <w:t>proposed ‘</w:t>
      </w:r>
      <w:r w:rsidR="009721E9" w:rsidRPr="00D26759">
        <w:rPr>
          <w:lang w:val="en-US"/>
        </w:rPr>
        <w:t>the languages of the groups and communities concerned</w:t>
      </w:r>
      <w:r w:rsidRPr="00D26759">
        <w:rPr>
          <w:lang w:val="en-US"/>
        </w:rPr>
        <w:t xml:space="preserve">’, as </w:t>
      </w:r>
      <w:r w:rsidR="009721E9" w:rsidRPr="00D26759">
        <w:rPr>
          <w:lang w:val="en-US"/>
        </w:rPr>
        <w:t xml:space="preserve">national languages </w:t>
      </w:r>
      <w:r w:rsidRPr="00D26759">
        <w:rPr>
          <w:lang w:val="en-US"/>
        </w:rPr>
        <w:t xml:space="preserve">was </w:t>
      </w:r>
      <w:r w:rsidR="009721E9" w:rsidRPr="00D26759">
        <w:rPr>
          <w:lang w:val="en-US"/>
        </w:rPr>
        <w:t xml:space="preserve">not </w:t>
      </w:r>
      <w:r w:rsidRPr="00D26759">
        <w:rPr>
          <w:lang w:val="en-US"/>
        </w:rPr>
        <w:t xml:space="preserve">an </w:t>
      </w:r>
      <w:r w:rsidR="009721E9" w:rsidRPr="00D26759">
        <w:rPr>
          <w:lang w:val="en-US"/>
        </w:rPr>
        <w:t>acceptable alternative</w:t>
      </w:r>
      <w:r w:rsidR="00E96DCF" w:rsidRPr="00D26759">
        <w:rPr>
          <w:lang w:val="en-US"/>
        </w:rPr>
        <w:t>.</w:t>
      </w:r>
    </w:p>
    <w:p w14:paraId="7D8BB4A3" w14:textId="501861E5" w:rsidR="00CA46EE"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245B02" w:rsidRPr="00D26759">
        <w:rPr>
          <w:lang w:val="en-US"/>
        </w:rPr>
        <w:t>suggested allowing the Rapporteurs</w:t>
      </w:r>
      <w:r w:rsidR="009721E9" w:rsidRPr="00D26759">
        <w:rPr>
          <w:lang w:val="en-US"/>
        </w:rPr>
        <w:t xml:space="preserve"> </w:t>
      </w:r>
      <w:r w:rsidR="00245B02" w:rsidRPr="00D26759">
        <w:rPr>
          <w:lang w:val="en-US"/>
        </w:rPr>
        <w:t xml:space="preserve">to find </w:t>
      </w:r>
      <w:r w:rsidR="009721E9" w:rsidRPr="00D26759">
        <w:rPr>
          <w:lang w:val="en-US"/>
        </w:rPr>
        <w:t xml:space="preserve">a suitable </w:t>
      </w:r>
      <w:r w:rsidR="00245B02" w:rsidRPr="00D26759">
        <w:rPr>
          <w:lang w:val="en-US"/>
        </w:rPr>
        <w:t xml:space="preserve">formulation, inviting the Secretary to present the </w:t>
      </w:r>
      <w:r w:rsidR="009721E9" w:rsidRPr="00D26759">
        <w:rPr>
          <w:lang w:val="en-US"/>
        </w:rPr>
        <w:t xml:space="preserve">next set of </w:t>
      </w:r>
      <w:r w:rsidR="009721E9" w:rsidRPr="00D26759">
        <w:rPr>
          <w:rFonts w:eastAsia="SimSun"/>
          <w:lang w:val="en-US"/>
        </w:rPr>
        <w:t>indicators</w:t>
      </w:r>
      <w:r w:rsidR="00245B02" w:rsidRPr="00D26759">
        <w:rPr>
          <w:rFonts w:eastAsia="SimSun"/>
          <w:lang w:val="en-US"/>
        </w:rPr>
        <w:t>.</w:t>
      </w:r>
    </w:p>
    <w:p w14:paraId="05C534A6" w14:textId="2CE6D56B" w:rsidR="009721E9" w:rsidRPr="00D26759" w:rsidRDefault="006D3F9D"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1B4A66" w:rsidRPr="00D26759">
        <w:rPr>
          <w:b/>
          <w:lang w:val="en-US"/>
        </w:rPr>
        <w:t xml:space="preserve"> </w:t>
      </w:r>
      <w:r w:rsidR="001B4A66" w:rsidRPr="00D26759">
        <w:rPr>
          <w:lang w:val="en-US"/>
        </w:rPr>
        <w:t xml:space="preserve">remarked that the delegations had spoken </w:t>
      </w:r>
      <w:r w:rsidR="009721E9" w:rsidRPr="00D26759">
        <w:rPr>
          <w:lang w:val="en-US"/>
        </w:rPr>
        <w:t xml:space="preserve">several times </w:t>
      </w:r>
      <w:r w:rsidR="001B4A66" w:rsidRPr="00D26759">
        <w:rPr>
          <w:lang w:val="en-US"/>
        </w:rPr>
        <w:t xml:space="preserve">on </w:t>
      </w:r>
      <w:r w:rsidR="009721E9" w:rsidRPr="00D26759">
        <w:rPr>
          <w:lang w:val="en-US"/>
        </w:rPr>
        <w:t xml:space="preserve">the importance of ensuring the widest possible participation of communities, groups </w:t>
      </w:r>
      <w:r w:rsidR="009721E9" w:rsidRPr="00D26759">
        <w:rPr>
          <w:rFonts w:eastAsia="SimSun"/>
          <w:lang w:val="en-US"/>
        </w:rPr>
        <w:t>and</w:t>
      </w:r>
      <w:r w:rsidR="009721E9" w:rsidRPr="00D26759">
        <w:rPr>
          <w:lang w:val="en-US"/>
        </w:rPr>
        <w:t xml:space="preserve"> individuals, as well as other civil society organizations, such as NGOs. </w:t>
      </w:r>
      <w:r w:rsidR="001B4A66" w:rsidRPr="00D26759">
        <w:rPr>
          <w:lang w:val="en-US"/>
        </w:rPr>
        <w:t xml:space="preserve">Thus, the </w:t>
      </w:r>
      <w:r w:rsidR="009721E9" w:rsidRPr="00D26759">
        <w:rPr>
          <w:lang w:val="en-US"/>
        </w:rPr>
        <w:t xml:space="preserve">seventh </w:t>
      </w:r>
      <w:r w:rsidR="001B4A66" w:rsidRPr="00D26759">
        <w:rPr>
          <w:lang w:val="en-US"/>
        </w:rPr>
        <w:t xml:space="preserve">theme on </w:t>
      </w:r>
      <w:r w:rsidR="001B4A66" w:rsidRPr="00D26759">
        <w:rPr>
          <w:u w:val="single"/>
          <w:lang w:val="en-US"/>
        </w:rPr>
        <w:t>‘E</w:t>
      </w:r>
      <w:r w:rsidR="009721E9" w:rsidRPr="00D26759">
        <w:rPr>
          <w:u w:val="single"/>
          <w:lang w:val="en-US"/>
        </w:rPr>
        <w:t>ngagement of ci</w:t>
      </w:r>
      <w:r w:rsidR="001B4A66" w:rsidRPr="00D26759">
        <w:rPr>
          <w:u w:val="single"/>
          <w:lang w:val="en-US"/>
        </w:rPr>
        <w:t>vil society, including communities,</w:t>
      </w:r>
      <w:r w:rsidR="009721E9" w:rsidRPr="00D26759">
        <w:rPr>
          <w:u w:val="single"/>
          <w:lang w:val="en-US"/>
        </w:rPr>
        <w:t xml:space="preserve"> groups and individuals</w:t>
      </w:r>
      <w:r w:rsidR="001B4A66" w:rsidRPr="00D26759">
        <w:rPr>
          <w:u w:val="single"/>
          <w:lang w:val="en-US"/>
        </w:rPr>
        <w:t>’</w:t>
      </w:r>
      <w:r w:rsidR="009721E9" w:rsidRPr="00D26759">
        <w:rPr>
          <w:lang w:val="en-US"/>
        </w:rPr>
        <w:t xml:space="preserve"> </w:t>
      </w:r>
      <w:r w:rsidR="00E456F8" w:rsidRPr="00D26759">
        <w:rPr>
          <w:lang w:val="en-US"/>
        </w:rPr>
        <w:t>was</w:t>
      </w:r>
      <w:r w:rsidR="009721E9" w:rsidRPr="00D26759">
        <w:rPr>
          <w:lang w:val="en-US"/>
        </w:rPr>
        <w:t xml:space="preserve"> intended to pull together those concerns into three indicator</w:t>
      </w:r>
      <w:r w:rsidR="001B4A66" w:rsidRPr="00D26759">
        <w:rPr>
          <w:lang w:val="en-US"/>
        </w:rPr>
        <w:t xml:space="preserve">s and eight assessment factors. </w:t>
      </w:r>
      <w:r w:rsidR="001B4A66" w:rsidRPr="00D26759">
        <w:rPr>
          <w:u w:val="single"/>
          <w:lang w:val="en-US"/>
        </w:rPr>
        <w:t>I</w:t>
      </w:r>
      <w:r w:rsidR="009721E9" w:rsidRPr="00D26759">
        <w:rPr>
          <w:u w:val="single"/>
          <w:lang w:val="en-US"/>
        </w:rPr>
        <w:t xml:space="preserve">ndicator </w:t>
      </w:r>
      <w:r w:rsidR="001B4A66" w:rsidRPr="00D26759">
        <w:rPr>
          <w:u w:val="single"/>
          <w:lang w:val="en-US"/>
        </w:rPr>
        <w:t>21</w:t>
      </w:r>
      <w:r w:rsidR="001B4A66" w:rsidRPr="00D26759">
        <w:rPr>
          <w:lang w:val="en-US"/>
        </w:rPr>
        <w:t xml:space="preserve"> </w:t>
      </w:r>
      <w:r w:rsidR="009721E9" w:rsidRPr="00D26759">
        <w:rPr>
          <w:lang w:val="en-US"/>
        </w:rPr>
        <w:t xml:space="preserve">looks at the extent to which various stakeholders are engaged actively in safeguarding. </w:t>
      </w:r>
      <w:r w:rsidR="001B4A66" w:rsidRPr="00D26759">
        <w:rPr>
          <w:lang w:val="en-US"/>
        </w:rPr>
        <w:t>F</w:t>
      </w:r>
      <w:r w:rsidR="009721E9" w:rsidRPr="00D26759">
        <w:rPr>
          <w:lang w:val="en-US"/>
        </w:rPr>
        <w:t xml:space="preserve">actor 21.1 focuses on the inclusive and widest possible participation of communities and groups in the safeguarding of </w:t>
      </w:r>
      <w:r w:rsidR="001B4A66" w:rsidRPr="00D26759">
        <w:rPr>
          <w:lang w:val="en-US"/>
        </w:rPr>
        <w:t xml:space="preserve">intangible cultural heritage </w:t>
      </w:r>
      <w:r w:rsidR="009721E9" w:rsidRPr="00D26759">
        <w:rPr>
          <w:lang w:val="en-US"/>
        </w:rPr>
        <w:t xml:space="preserve">in general, as well as for specific elements. </w:t>
      </w:r>
      <w:r w:rsidR="001B4A66" w:rsidRPr="00D26759">
        <w:rPr>
          <w:lang w:val="en-US"/>
        </w:rPr>
        <w:t xml:space="preserve">Factor </w:t>
      </w:r>
      <w:r w:rsidR="009721E9" w:rsidRPr="00D26759">
        <w:rPr>
          <w:lang w:val="en-US"/>
        </w:rPr>
        <w:t>21.2 focus</w:t>
      </w:r>
      <w:r w:rsidR="001B4A66" w:rsidRPr="00D26759">
        <w:rPr>
          <w:lang w:val="en-US"/>
        </w:rPr>
        <w:t>es</w:t>
      </w:r>
      <w:r w:rsidR="009721E9" w:rsidRPr="00D26759">
        <w:rPr>
          <w:lang w:val="en-US"/>
        </w:rPr>
        <w:t xml:space="preserve"> </w:t>
      </w:r>
      <w:r w:rsidR="001B4A66" w:rsidRPr="00D26759">
        <w:rPr>
          <w:lang w:val="en-US"/>
        </w:rPr>
        <w:t xml:space="preserve">on </w:t>
      </w:r>
      <w:r w:rsidR="009721E9" w:rsidRPr="00D26759">
        <w:rPr>
          <w:lang w:val="en-US"/>
        </w:rPr>
        <w:t>the engagement of NGOs and other civil society organizations</w:t>
      </w:r>
      <w:r w:rsidR="001B4A66" w:rsidRPr="00D26759">
        <w:rPr>
          <w:lang w:val="en-US"/>
        </w:rPr>
        <w:t xml:space="preserve">. Factor 21.3 </w:t>
      </w:r>
      <w:r w:rsidR="009721E9" w:rsidRPr="00D26759">
        <w:rPr>
          <w:lang w:val="en-US"/>
        </w:rPr>
        <w:t xml:space="preserve">looks at private sector entities </w:t>
      </w:r>
      <w:r w:rsidR="001B4A66" w:rsidRPr="00D26759">
        <w:rPr>
          <w:lang w:val="en-US"/>
        </w:rPr>
        <w:t xml:space="preserve">that </w:t>
      </w:r>
      <w:r w:rsidR="009721E9" w:rsidRPr="00D26759">
        <w:rPr>
          <w:lang w:val="en-US"/>
        </w:rPr>
        <w:t xml:space="preserve">often have an important role to play in safeguarding </w:t>
      </w:r>
      <w:r w:rsidR="001B4A66" w:rsidRPr="00D26759">
        <w:rPr>
          <w:lang w:val="en-US"/>
        </w:rPr>
        <w:t xml:space="preserve">intangible cultural heritage </w:t>
      </w:r>
      <w:r w:rsidR="009721E9" w:rsidRPr="00D26759">
        <w:rPr>
          <w:lang w:val="en-US"/>
        </w:rPr>
        <w:t>in general</w:t>
      </w:r>
      <w:r w:rsidR="001B4A66" w:rsidRPr="00D26759">
        <w:rPr>
          <w:lang w:val="en-US"/>
        </w:rPr>
        <w:t>,</w:t>
      </w:r>
      <w:r w:rsidR="009721E9" w:rsidRPr="00D26759">
        <w:rPr>
          <w:lang w:val="en-US"/>
        </w:rPr>
        <w:t xml:space="preserve"> or specific elements. </w:t>
      </w:r>
      <w:r w:rsidR="001B4A66" w:rsidRPr="00D26759">
        <w:rPr>
          <w:u w:val="single"/>
          <w:lang w:val="en-US"/>
        </w:rPr>
        <w:t>Indicator 22</w:t>
      </w:r>
      <w:r w:rsidR="001B4A66" w:rsidRPr="00D26759">
        <w:rPr>
          <w:lang w:val="en-US"/>
        </w:rPr>
        <w:t xml:space="preserve"> </w:t>
      </w:r>
      <w:r w:rsidR="009721E9" w:rsidRPr="00D26759">
        <w:rPr>
          <w:lang w:val="en-US"/>
        </w:rPr>
        <w:t>consider</w:t>
      </w:r>
      <w:r w:rsidR="001B4A66" w:rsidRPr="00D26759">
        <w:rPr>
          <w:lang w:val="en-US"/>
        </w:rPr>
        <w:t>s</w:t>
      </w:r>
      <w:r w:rsidR="009721E9" w:rsidRPr="00D26759">
        <w:rPr>
          <w:lang w:val="en-US"/>
        </w:rPr>
        <w:t xml:space="preserve"> the extent to which civil society is engaged in monitoring </w:t>
      </w:r>
      <w:r w:rsidR="001B4A66" w:rsidRPr="00D26759">
        <w:rPr>
          <w:lang w:val="en-US"/>
        </w:rPr>
        <w:t xml:space="preserve">the </w:t>
      </w:r>
      <w:r w:rsidR="009721E9" w:rsidRPr="00D26759">
        <w:rPr>
          <w:rFonts w:eastAsia="SimSun"/>
          <w:lang w:val="en-US"/>
        </w:rPr>
        <w:t>safeguarding</w:t>
      </w:r>
      <w:r w:rsidR="001B4A66" w:rsidRPr="00D26759">
        <w:rPr>
          <w:rFonts w:eastAsia="SimSun"/>
          <w:lang w:val="en-US"/>
        </w:rPr>
        <w:t xml:space="preserve"> of intangible cultural heritage</w:t>
      </w:r>
      <w:r w:rsidR="0062273E" w:rsidRPr="00D26759">
        <w:rPr>
          <w:lang w:val="en-US"/>
        </w:rPr>
        <w:t xml:space="preserve">, emphasizing the </w:t>
      </w:r>
      <w:r w:rsidR="009721E9" w:rsidRPr="00D26759">
        <w:rPr>
          <w:lang w:val="en-US"/>
        </w:rPr>
        <w:t>import</w:t>
      </w:r>
      <w:r w:rsidR="0062273E" w:rsidRPr="00D26759">
        <w:rPr>
          <w:lang w:val="en-US"/>
        </w:rPr>
        <w:t>ance of including civil society, not only in safeguarding</w:t>
      </w:r>
      <w:r w:rsidR="009721E9" w:rsidRPr="00D26759">
        <w:rPr>
          <w:lang w:val="en-US"/>
        </w:rPr>
        <w:t xml:space="preserve"> but </w:t>
      </w:r>
      <w:r w:rsidR="0062273E" w:rsidRPr="00D26759">
        <w:rPr>
          <w:lang w:val="en-US"/>
        </w:rPr>
        <w:t xml:space="preserve">also </w:t>
      </w:r>
      <w:r w:rsidR="009721E9" w:rsidRPr="00D26759">
        <w:rPr>
          <w:lang w:val="en-US"/>
        </w:rPr>
        <w:t xml:space="preserve">in monitoring the process. </w:t>
      </w:r>
      <w:r w:rsidR="0062273E" w:rsidRPr="00D26759">
        <w:rPr>
          <w:lang w:val="en-US"/>
        </w:rPr>
        <w:t>F</w:t>
      </w:r>
      <w:r w:rsidR="009721E9" w:rsidRPr="00D26759">
        <w:rPr>
          <w:lang w:val="en-US"/>
        </w:rPr>
        <w:t xml:space="preserve">actor 22.1 asks whether an enabling environment exists that encourages </w:t>
      </w:r>
      <w:r w:rsidR="0062273E" w:rsidRPr="00D26759">
        <w:rPr>
          <w:lang w:val="en-US"/>
        </w:rPr>
        <w:t xml:space="preserve">the communities, </w:t>
      </w:r>
      <w:r w:rsidR="009721E9" w:rsidRPr="00D26759">
        <w:rPr>
          <w:lang w:val="en-US"/>
        </w:rPr>
        <w:t xml:space="preserve">groups and individuals concerned to monitor </w:t>
      </w:r>
      <w:r w:rsidR="0062273E" w:rsidRPr="00D26759">
        <w:rPr>
          <w:lang w:val="en-US"/>
        </w:rPr>
        <w:t xml:space="preserve">intangible cultural heritage </w:t>
      </w:r>
      <w:r w:rsidR="009721E9" w:rsidRPr="00D26759">
        <w:rPr>
          <w:lang w:val="en-US"/>
        </w:rPr>
        <w:t xml:space="preserve">safeguarding efforts. </w:t>
      </w:r>
      <w:r w:rsidR="0062273E" w:rsidRPr="00D26759">
        <w:rPr>
          <w:lang w:val="en-US"/>
        </w:rPr>
        <w:t>F</w:t>
      </w:r>
      <w:r w:rsidR="009721E9" w:rsidRPr="00D26759">
        <w:rPr>
          <w:lang w:val="en-US"/>
        </w:rPr>
        <w:t>actor 22.2 similarly asks whether scholars, experts and centres of expertise are enabled to participate in such monitoring.</w:t>
      </w:r>
      <w:r w:rsidR="0062273E" w:rsidRPr="00D26759">
        <w:rPr>
          <w:lang w:val="en-US"/>
        </w:rPr>
        <w:t xml:space="preserve"> Lastly, </w:t>
      </w:r>
      <w:r w:rsidR="009721E9" w:rsidRPr="00D26759">
        <w:rPr>
          <w:lang w:val="en-US"/>
        </w:rPr>
        <w:t>factor 22.3 concerns whether NGOs, the media and other civil society organizations are able to monitor and study</w:t>
      </w:r>
      <w:r w:rsidR="009721E9" w:rsidRPr="00D26759">
        <w:rPr>
          <w:i/>
          <w:lang w:val="en-US"/>
        </w:rPr>
        <w:t xml:space="preserve"> </w:t>
      </w:r>
      <w:r w:rsidR="0062273E" w:rsidRPr="00D26759">
        <w:rPr>
          <w:lang w:val="en-US"/>
        </w:rPr>
        <w:t xml:space="preserve">intangible cultural heritage </w:t>
      </w:r>
      <w:r w:rsidR="009721E9" w:rsidRPr="00D26759">
        <w:rPr>
          <w:lang w:val="en-US"/>
        </w:rPr>
        <w:t xml:space="preserve">safeguarding programmes and measures. </w:t>
      </w:r>
      <w:r w:rsidR="0062273E" w:rsidRPr="00D26759">
        <w:rPr>
          <w:u w:val="single"/>
          <w:lang w:val="en-US"/>
        </w:rPr>
        <w:t>I</w:t>
      </w:r>
      <w:r w:rsidR="009721E9" w:rsidRPr="00D26759">
        <w:rPr>
          <w:u w:val="single"/>
          <w:lang w:val="en-US"/>
        </w:rPr>
        <w:t xml:space="preserve">ndicator </w:t>
      </w:r>
      <w:r w:rsidR="0062273E" w:rsidRPr="00D26759">
        <w:rPr>
          <w:u w:val="single"/>
          <w:lang w:val="en-US"/>
        </w:rPr>
        <w:t>23</w:t>
      </w:r>
      <w:r w:rsidR="0062273E" w:rsidRPr="00D26759">
        <w:rPr>
          <w:lang w:val="en-US"/>
        </w:rPr>
        <w:t xml:space="preserve"> </w:t>
      </w:r>
      <w:r w:rsidR="009721E9" w:rsidRPr="00D26759">
        <w:rPr>
          <w:lang w:val="en-US"/>
        </w:rPr>
        <w:t xml:space="preserve">in this set is different than </w:t>
      </w:r>
      <w:r w:rsidR="009A2262" w:rsidRPr="00D26759">
        <w:rPr>
          <w:lang w:val="en-US"/>
        </w:rPr>
        <w:t>previous indicators i</w:t>
      </w:r>
      <w:r w:rsidR="009721E9" w:rsidRPr="00D26759">
        <w:rPr>
          <w:lang w:val="en-US"/>
        </w:rPr>
        <w:t xml:space="preserve">n </w:t>
      </w:r>
      <w:r w:rsidR="009A2262" w:rsidRPr="00D26759">
        <w:rPr>
          <w:lang w:val="en-US"/>
        </w:rPr>
        <w:t xml:space="preserve">that </w:t>
      </w:r>
      <w:r w:rsidR="009721E9" w:rsidRPr="00D26759">
        <w:rPr>
          <w:lang w:val="en-US"/>
        </w:rPr>
        <w:t xml:space="preserve">the reporting and monitoring for this indicator </w:t>
      </w:r>
      <w:r w:rsidR="009A2262" w:rsidRPr="00D26759">
        <w:rPr>
          <w:lang w:val="en-US"/>
        </w:rPr>
        <w:t xml:space="preserve">would </w:t>
      </w:r>
      <w:r w:rsidR="009721E9" w:rsidRPr="00D26759">
        <w:rPr>
          <w:lang w:val="en-US"/>
        </w:rPr>
        <w:t xml:space="preserve">be </w:t>
      </w:r>
      <w:r w:rsidR="009A2262" w:rsidRPr="00D26759">
        <w:rPr>
          <w:lang w:val="en-US"/>
        </w:rPr>
        <w:t xml:space="preserve">carried out </w:t>
      </w:r>
      <w:r w:rsidR="009721E9" w:rsidRPr="00D26759">
        <w:rPr>
          <w:lang w:val="en-US"/>
        </w:rPr>
        <w:t xml:space="preserve">by the Secretariat at the global level, rather than by States Parties at the country level, as has been the case </w:t>
      </w:r>
      <w:r w:rsidR="009A2262" w:rsidRPr="00D26759">
        <w:rPr>
          <w:lang w:val="en-US"/>
        </w:rPr>
        <w:t xml:space="preserve">up </w:t>
      </w:r>
      <w:r w:rsidR="009721E9" w:rsidRPr="00D26759">
        <w:rPr>
          <w:lang w:val="en-US"/>
        </w:rPr>
        <w:t xml:space="preserve">until now. This concerns the participation of NGOs acting in </w:t>
      </w:r>
      <w:r w:rsidR="009A2262" w:rsidRPr="00D26759">
        <w:rPr>
          <w:lang w:val="en-US"/>
        </w:rPr>
        <w:t xml:space="preserve">an </w:t>
      </w:r>
      <w:r w:rsidR="009721E9" w:rsidRPr="00D26759">
        <w:rPr>
          <w:lang w:val="en-US"/>
        </w:rPr>
        <w:t>advisory or consultative capacity to the Committee</w:t>
      </w:r>
      <w:r w:rsidR="009A2262" w:rsidRPr="00D26759">
        <w:rPr>
          <w:lang w:val="en-US"/>
        </w:rPr>
        <w:t>,</w:t>
      </w:r>
      <w:r w:rsidR="009721E9" w:rsidRPr="00D26759">
        <w:rPr>
          <w:lang w:val="en-US"/>
        </w:rPr>
        <w:t xml:space="preserve"> as provided in Articles 8 and 9 of the Convention. </w:t>
      </w:r>
      <w:r w:rsidR="009A2262" w:rsidRPr="00D26759">
        <w:rPr>
          <w:lang w:val="en-US"/>
        </w:rPr>
        <w:t xml:space="preserve">Factor 23.1 </w:t>
      </w:r>
      <w:r w:rsidR="009721E9" w:rsidRPr="00D26759">
        <w:rPr>
          <w:lang w:val="en-US"/>
        </w:rPr>
        <w:t xml:space="preserve">looks at the overall number of </w:t>
      </w:r>
      <w:r w:rsidR="009A2262" w:rsidRPr="00D26759">
        <w:rPr>
          <w:lang w:val="en-US"/>
        </w:rPr>
        <w:t xml:space="preserve">NGOs accredited </w:t>
      </w:r>
      <w:r w:rsidR="009721E9" w:rsidRPr="00D26759">
        <w:rPr>
          <w:lang w:val="en-US"/>
        </w:rPr>
        <w:t>to provide advisory services and the</w:t>
      </w:r>
      <w:r w:rsidR="009A2262" w:rsidRPr="00D26759">
        <w:rPr>
          <w:lang w:val="en-US"/>
        </w:rPr>
        <w:t>ir</w:t>
      </w:r>
      <w:r w:rsidR="009721E9" w:rsidRPr="00D26759">
        <w:rPr>
          <w:lang w:val="en-US"/>
        </w:rPr>
        <w:t xml:space="preserve"> geographic distribution</w:t>
      </w:r>
      <w:r w:rsidR="009A2262" w:rsidRPr="00D26759">
        <w:rPr>
          <w:lang w:val="en-US"/>
        </w:rPr>
        <w:t>.</w:t>
      </w:r>
      <w:r w:rsidR="009721E9" w:rsidRPr="00D26759">
        <w:rPr>
          <w:lang w:val="en-US"/>
        </w:rPr>
        <w:t xml:space="preserve"> </w:t>
      </w:r>
      <w:r w:rsidR="009A2262" w:rsidRPr="00D26759">
        <w:rPr>
          <w:lang w:val="en-US"/>
        </w:rPr>
        <w:t>F</w:t>
      </w:r>
      <w:r w:rsidR="009721E9" w:rsidRPr="00D26759">
        <w:rPr>
          <w:lang w:val="en-US"/>
        </w:rPr>
        <w:t xml:space="preserve">actor 23.2 looks specifically at the participation of </w:t>
      </w:r>
      <w:r w:rsidR="009A2262" w:rsidRPr="00D26759">
        <w:rPr>
          <w:lang w:val="en-US"/>
        </w:rPr>
        <w:t>private persons in the Evaluation B</w:t>
      </w:r>
      <w:r w:rsidR="009721E9" w:rsidRPr="00D26759">
        <w:rPr>
          <w:lang w:val="en-US"/>
        </w:rPr>
        <w:t>ody</w:t>
      </w:r>
      <w:r w:rsidR="009A2262" w:rsidRPr="00D26759">
        <w:rPr>
          <w:lang w:val="en-US"/>
        </w:rPr>
        <w:t>,</w:t>
      </w:r>
      <w:r w:rsidR="009721E9" w:rsidRPr="00D26759">
        <w:rPr>
          <w:lang w:val="en-US"/>
        </w:rPr>
        <w:t xml:space="preserve"> as provided in paragraph 27 of the Operational Directives. </w:t>
      </w:r>
      <w:r w:rsidR="0062273E" w:rsidRPr="00D26759">
        <w:rPr>
          <w:lang w:val="en-US"/>
        </w:rPr>
        <w:t xml:space="preserve">This was the overview of </w:t>
      </w:r>
      <w:r w:rsidR="009721E9" w:rsidRPr="00D26759">
        <w:rPr>
          <w:lang w:val="en-US"/>
        </w:rPr>
        <w:t>the three indicators and 8 assessment factors addr</w:t>
      </w:r>
      <w:r w:rsidR="0062273E" w:rsidRPr="00D26759">
        <w:rPr>
          <w:lang w:val="en-US"/>
        </w:rPr>
        <w:t>essing civil society engagement.</w:t>
      </w:r>
    </w:p>
    <w:p w14:paraId="26ECC101" w14:textId="7CD32A05" w:rsidR="00CA46EE" w:rsidRPr="00D26759" w:rsidRDefault="006D3F9D"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503AF8" w:rsidRPr="00D26759">
        <w:rPr>
          <w:b/>
          <w:lang w:val="en-US"/>
        </w:rPr>
        <w:t xml:space="preserve"> </w:t>
      </w:r>
      <w:r w:rsidR="009721E9" w:rsidRPr="00D26759">
        <w:rPr>
          <w:lang w:val="en-US"/>
        </w:rPr>
        <w:t>invite</w:t>
      </w:r>
      <w:r w:rsidR="00503AF8" w:rsidRPr="00D26759">
        <w:rPr>
          <w:lang w:val="en-US"/>
        </w:rPr>
        <w:t>d</w:t>
      </w:r>
      <w:r w:rsidR="009721E9" w:rsidRPr="00D26759">
        <w:rPr>
          <w:lang w:val="en-US"/>
        </w:rPr>
        <w:t xml:space="preserve"> comments and proposals on </w:t>
      </w:r>
      <w:r w:rsidR="009721E9" w:rsidRPr="00D26759">
        <w:rPr>
          <w:u w:val="single"/>
          <w:lang w:val="en-US"/>
        </w:rPr>
        <w:t>indicator 21</w:t>
      </w:r>
      <w:r w:rsidR="00E96DCF" w:rsidRPr="00D26759">
        <w:rPr>
          <w:lang w:val="en-US"/>
        </w:rPr>
        <w:t>.</w:t>
      </w:r>
    </w:p>
    <w:p w14:paraId="1B0A3C3D" w14:textId="3E8D98E9" w:rsidR="00CA46EE" w:rsidRPr="00D26759" w:rsidRDefault="00EA0199" w:rsidP="009F481D">
      <w:pPr>
        <w:pStyle w:val="Orateurengris"/>
        <w:rPr>
          <w:b/>
          <w:lang w:val="en-US"/>
        </w:rPr>
      </w:pPr>
      <w:r w:rsidRPr="00D26759">
        <w:rPr>
          <w:lang w:val="en-US"/>
        </w:rPr>
        <w:t>Referring to 21.3, t</w:t>
      </w:r>
      <w:r w:rsidR="00503AF8" w:rsidRPr="00D26759">
        <w:rPr>
          <w:lang w:val="en-US"/>
        </w:rPr>
        <w:t xml:space="preserve">he </w:t>
      </w:r>
      <w:r w:rsidR="00503AF8" w:rsidRPr="00D26759">
        <w:rPr>
          <w:b/>
          <w:lang w:val="en-US"/>
        </w:rPr>
        <w:t>d</w:t>
      </w:r>
      <w:r w:rsidR="008378EC" w:rsidRPr="00D26759">
        <w:rPr>
          <w:b/>
          <w:lang w:val="en-US"/>
        </w:rPr>
        <w:t xml:space="preserve">elegation of </w:t>
      </w:r>
      <w:r w:rsidR="009721E9" w:rsidRPr="00D26759">
        <w:rPr>
          <w:b/>
          <w:lang w:val="en-US"/>
        </w:rPr>
        <w:t>China</w:t>
      </w:r>
      <w:r w:rsidR="003D1CD5" w:rsidRPr="00D26759">
        <w:rPr>
          <w:lang w:val="en-US"/>
        </w:rPr>
        <w:t xml:space="preserve"> </w:t>
      </w:r>
      <w:r w:rsidRPr="00D26759">
        <w:rPr>
          <w:lang w:val="en-US"/>
        </w:rPr>
        <w:t xml:space="preserve">remarked that </w:t>
      </w:r>
      <w:r w:rsidR="00864014">
        <w:rPr>
          <w:lang w:val="en-US"/>
        </w:rPr>
        <w:t xml:space="preserve">paragraph 117 of the </w:t>
      </w:r>
      <w:r w:rsidRPr="00D26759">
        <w:rPr>
          <w:lang w:val="en-US"/>
        </w:rPr>
        <w:t xml:space="preserve">Operational Directives </w:t>
      </w:r>
      <w:r w:rsidR="009721E9" w:rsidRPr="00D26759">
        <w:rPr>
          <w:rFonts w:eastAsia="SimSun"/>
          <w:lang w:val="en-US"/>
        </w:rPr>
        <w:t>specifically</w:t>
      </w:r>
      <w:r w:rsidRPr="00D26759">
        <w:rPr>
          <w:lang w:val="en-US"/>
        </w:rPr>
        <w:t xml:space="preserve"> focused</w:t>
      </w:r>
      <w:r w:rsidR="009721E9" w:rsidRPr="00D26759">
        <w:rPr>
          <w:lang w:val="en-US"/>
        </w:rPr>
        <w:t xml:space="preserve"> on tourism-related activities </w:t>
      </w:r>
      <w:r w:rsidRPr="00D26759">
        <w:rPr>
          <w:lang w:val="en-US"/>
        </w:rPr>
        <w:t xml:space="preserve">and </w:t>
      </w:r>
      <w:r w:rsidR="009721E9" w:rsidRPr="00D26759">
        <w:rPr>
          <w:lang w:val="en-US"/>
        </w:rPr>
        <w:t>the respect of the community, groups and individuals’ rights</w:t>
      </w:r>
      <w:r w:rsidRPr="00D26759">
        <w:rPr>
          <w:lang w:val="en-US"/>
        </w:rPr>
        <w:t xml:space="preserve"> in this regard</w:t>
      </w:r>
      <w:r w:rsidR="009721E9" w:rsidRPr="00D26759">
        <w:rPr>
          <w:lang w:val="en-US"/>
        </w:rPr>
        <w:t xml:space="preserve">. </w:t>
      </w:r>
      <w:r w:rsidRPr="00D26759">
        <w:rPr>
          <w:lang w:val="en-US"/>
        </w:rPr>
        <w:t>It did not know whether the private sector</w:t>
      </w:r>
      <w:r w:rsidR="009721E9" w:rsidRPr="00D26759">
        <w:rPr>
          <w:lang w:val="en-US"/>
        </w:rPr>
        <w:t xml:space="preserve"> </w:t>
      </w:r>
      <w:r w:rsidRPr="00D26759">
        <w:rPr>
          <w:lang w:val="en-US"/>
        </w:rPr>
        <w:t xml:space="preserve">actively participated in </w:t>
      </w:r>
      <w:r w:rsidR="009721E9" w:rsidRPr="00D26759">
        <w:rPr>
          <w:lang w:val="en-US"/>
        </w:rPr>
        <w:t xml:space="preserve">the overall </w:t>
      </w:r>
      <w:r w:rsidRPr="00D26759">
        <w:rPr>
          <w:i/>
          <w:lang w:val="en-US"/>
        </w:rPr>
        <w:t>safeguarding</w:t>
      </w:r>
      <w:r w:rsidRPr="00D26759">
        <w:rPr>
          <w:lang w:val="en-US"/>
        </w:rPr>
        <w:t xml:space="preserve"> </w:t>
      </w:r>
      <w:r w:rsidR="009721E9" w:rsidRPr="00D26759">
        <w:rPr>
          <w:lang w:val="en-US"/>
        </w:rPr>
        <w:t xml:space="preserve">of </w:t>
      </w:r>
      <w:r w:rsidRPr="00D26759">
        <w:rPr>
          <w:lang w:val="en-US"/>
        </w:rPr>
        <w:t xml:space="preserve">intangible cultural heritage, however from </w:t>
      </w:r>
      <w:r w:rsidR="009721E9" w:rsidRPr="00D26759">
        <w:rPr>
          <w:lang w:val="en-US"/>
        </w:rPr>
        <w:t xml:space="preserve">China’s </w:t>
      </w:r>
      <w:r w:rsidRPr="00D26759">
        <w:rPr>
          <w:lang w:val="en-US"/>
        </w:rPr>
        <w:t xml:space="preserve">perspective it recognized the </w:t>
      </w:r>
      <w:r w:rsidR="009721E9" w:rsidRPr="00D26759">
        <w:rPr>
          <w:lang w:val="en-US"/>
        </w:rPr>
        <w:t xml:space="preserve">value of </w:t>
      </w:r>
      <w:r w:rsidRPr="00D26759">
        <w:rPr>
          <w:lang w:val="en-US"/>
        </w:rPr>
        <w:t xml:space="preserve">private sector </w:t>
      </w:r>
      <w:r w:rsidR="009721E9" w:rsidRPr="00D26759">
        <w:rPr>
          <w:lang w:val="en-US"/>
        </w:rPr>
        <w:t>participation</w:t>
      </w:r>
      <w:r w:rsidRPr="00D26759">
        <w:rPr>
          <w:lang w:val="en-US"/>
        </w:rPr>
        <w:t xml:space="preserve">. In any case, </w:t>
      </w:r>
      <w:r w:rsidR="004A6A47" w:rsidRPr="00D26759">
        <w:rPr>
          <w:lang w:val="en-US"/>
        </w:rPr>
        <w:t>it</w:t>
      </w:r>
      <w:r w:rsidRPr="00D26759">
        <w:rPr>
          <w:lang w:val="en-US"/>
        </w:rPr>
        <w:t xml:space="preserve"> recommended</w:t>
      </w:r>
      <w:r w:rsidR="009721E9" w:rsidRPr="00D26759">
        <w:rPr>
          <w:lang w:val="en-US"/>
        </w:rPr>
        <w:t xml:space="preserve"> </w:t>
      </w:r>
      <w:r w:rsidRPr="00D26759">
        <w:rPr>
          <w:lang w:val="en-US"/>
        </w:rPr>
        <w:t>deleting ‘in general’</w:t>
      </w:r>
      <w:r w:rsidR="009721E9" w:rsidRPr="00D26759">
        <w:rPr>
          <w:lang w:val="en-US"/>
        </w:rPr>
        <w:t xml:space="preserve"> </w:t>
      </w:r>
      <w:r w:rsidRPr="00D26759">
        <w:rPr>
          <w:lang w:val="en-US"/>
        </w:rPr>
        <w:t>in order to balance the sentence</w:t>
      </w:r>
      <w:r w:rsidR="00E96DCF" w:rsidRPr="00D26759">
        <w:rPr>
          <w:lang w:val="en-US"/>
        </w:rPr>
        <w:t>.</w:t>
      </w:r>
    </w:p>
    <w:p w14:paraId="6C045E29" w14:textId="189C47FE"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Germany</w:t>
      </w:r>
      <w:r w:rsidR="00EA0199" w:rsidRPr="00D26759">
        <w:rPr>
          <w:b/>
          <w:lang w:val="en-US"/>
        </w:rPr>
        <w:t xml:space="preserve"> </w:t>
      </w:r>
      <w:r w:rsidR="00EA0199" w:rsidRPr="00D26759">
        <w:rPr>
          <w:lang w:val="en-US"/>
        </w:rPr>
        <w:t xml:space="preserve">wished to </w:t>
      </w:r>
      <w:r w:rsidR="009721E9" w:rsidRPr="00D26759">
        <w:rPr>
          <w:lang w:val="en-US"/>
        </w:rPr>
        <w:t xml:space="preserve">add </w:t>
      </w:r>
      <w:r w:rsidR="00EA0199" w:rsidRPr="00D26759">
        <w:rPr>
          <w:lang w:val="en-US"/>
        </w:rPr>
        <w:t xml:space="preserve">some text </w:t>
      </w:r>
      <w:r w:rsidR="009721E9" w:rsidRPr="00D26759">
        <w:rPr>
          <w:lang w:val="en-US"/>
        </w:rPr>
        <w:t>on the plurality of traditi</w:t>
      </w:r>
      <w:r w:rsidR="00EA0199" w:rsidRPr="00D26759">
        <w:rPr>
          <w:lang w:val="en-US"/>
        </w:rPr>
        <w:t>ons and the diversity of heritage</w:t>
      </w:r>
      <w:r w:rsidR="009721E9" w:rsidRPr="00D26759">
        <w:rPr>
          <w:lang w:val="en-US"/>
        </w:rPr>
        <w:t xml:space="preserve"> in today’s societies. </w:t>
      </w:r>
      <w:r w:rsidR="00EA0199" w:rsidRPr="00D26759">
        <w:rPr>
          <w:lang w:val="en-US"/>
        </w:rPr>
        <w:t xml:space="preserve">It remarked on the many elements </w:t>
      </w:r>
      <w:r w:rsidR="009721E9" w:rsidRPr="00D26759">
        <w:rPr>
          <w:lang w:val="en-US"/>
        </w:rPr>
        <w:t xml:space="preserve">today that </w:t>
      </w:r>
      <w:r w:rsidR="00E456F8" w:rsidRPr="00D26759">
        <w:rPr>
          <w:lang w:val="en-US"/>
        </w:rPr>
        <w:t>were</w:t>
      </w:r>
      <w:r w:rsidR="009721E9" w:rsidRPr="00D26759">
        <w:rPr>
          <w:lang w:val="en-US"/>
        </w:rPr>
        <w:t xml:space="preserve"> related to more current social developments</w:t>
      </w:r>
      <w:r w:rsidR="00EA0199" w:rsidRPr="00D26759">
        <w:rPr>
          <w:lang w:val="en-US"/>
        </w:rPr>
        <w:t>,</w:t>
      </w:r>
      <w:r w:rsidR="009721E9" w:rsidRPr="00D26759">
        <w:rPr>
          <w:lang w:val="en-US"/>
        </w:rPr>
        <w:t xml:space="preserve"> </w:t>
      </w:r>
      <w:r w:rsidR="00EA0199" w:rsidRPr="00D26759">
        <w:rPr>
          <w:lang w:val="en-US"/>
        </w:rPr>
        <w:t xml:space="preserve">such as </w:t>
      </w:r>
      <w:r w:rsidR="009721E9" w:rsidRPr="00D26759">
        <w:rPr>
          <w:lang w:val="en-US"/>
        </w:rPr>
        <w:t>migration or urbanization</w:t>
      </w:r>
      <w:r w:rsidR="00EA0199" w:rsidRPr="00D26759">
        <w:rPr>
          <w:lang w:val="en-US"/>
        </w:rPr>
        <w:t>,</w:t>
      </w:r>
      <w:r w:rsidR="009721E9" w:rsidRPr="00D26759">
        <w:rPr>
          <w:lang w:val="en-US"/>
        </w:rPr>
        <w:t xml:space="preserve"> and </w:t>
      </w:r>
      <w:r w:rsidR="00EA0199" w:rsidRPr="00D26759">
        <w:rPr>
          <w:lang w:val="en-US"/>
        </w:rPr>
        <w:t xml:space="preserve">thus </w:t>
      </w:r>
      <w:r w:rsidR="00E96DCF" w:rsidRPr="00D26759">
        <w:rPr>
          <w:lang w:val="en-US"/>
        </w:rPr>
        <w:t>might be relevant.</w:t>
      </w:r>
    </w:p>
    <w:p w14:paraId="1F39BB93" w14:textId="4CFBC026" w:rsidR="00F35E65" w:rsidRPr="00D26759" w:rsidRDefault="00F35E65" w:rsidP="009F481D">
      <w:pPr>
        <w:pStyle w:val="Orateurengris"/>
        <w:rPr>
          <w:lang w:val="en-US"/>
        </w:rPr>
      </w:pPr>
      <w:r w:rsidRPr="00D26759">
        <w:rPr>
          <w:lang w:val="en-US"/>
        </w:rPr>
        <w:t>Referring to 21.2, t</w:t>
      </w:r>
      <w:r w:rsidR="00503AF8" w:rsidRPr="00D26759">
        <w:rPr>
          <w:lang w:val="en-US"/>
        </w:rPr>
        <w:t xml:space="preserve">he </w:t>
      </w:r>
      <w:r w:rsidR="00503AF8" w:rsidRPr="00D26759">
        <w:rPr>
          <w:b/>
          <w:lang w:val="en-US"/>
        </w:rPr>
        <w:t>delegation</w:t>
      </w:r>
      <w:r w:rsidR="008378EC" w:rsidRPr="00D26759">
        <w:rPr>
          <w:b/>
          <w:lang w:val="en-US"/>
        </w:rPr>
        <w:t xml:space="preserve"> of </w:t>
      </w:r>
      <w:r w:rsidR="009721E9" w:rsidRPr="00D26759">
        <w:rPr>
          <w:b/>
          <w:lang w:val="en-US"/>
        </w:rPr>
        <w:t>Niger</w:t>
      </w:r>
      <w:r w:rsidRPr="00D26759">
        <w:rPr>
          <w:b/>
          <w:lang w:val="en-US"/>
        </w:rPr>
        <w:t xml:space="preserve"> </w:t>
      </w:r>
      <w:r w:rsidRPr="00D26759">
        <w:rPr>
          <w:lang w:val="en-US"/>
        </w:rPr>
        <w:t>suggested replacing ‘NGOs and other civil society actors’ with ‘non-state actors’, as this en</w:t>
      </w:r>
      <w:r w:rsidR="00E96DCF" w:rsidRPr="00D26759">
        <w:rPr>
          <w:lang w:val="en-US"/>
        </w:rPr>
        <w:t>compassed the groups mentioned.</w:t>
      </w:r>
    </w:p>
    <w:p w14:paraId="128DF911" w14:textId="08F31F7F"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Netherlands</w:t>
      </w:r>
      <w:r w:rsidR="00F35E65" w:rsidRPr="00D26759">
        <w:rPr>
          <w:b/>
          <w:lang w:val="en-US"/>
        </w:rPr>
        <w:t xml:space="preserve"> </w:t>
      </w:r>
      <w:r w:rsidR="00CA61B5" w:rsidRPr="00D26759">
        <w:rPr>
          <w:lang w:val="en-US"/>
        </w:rPr>
        <w:t>remarked that the core of the Convention centred on t</w:t>
      </w:r>
      <w:r w:rsidR="009721E9" w:rsidRPr="00D26759">
        <w:rPr>
          <w:lang w:val="en-US"/>
        </w:rPr>
        <w:t>he engagement of communities, groups and individuals</w:t>
      </w:r>
      <w:r w:rsidR="00123E62" w:rsidRPr="00D26759">
        <w:rPr>
          <w:lang w:val="en-US"/>
        </w:rPr>
        <w:t>,</w:t>
      </w:r>
      <w:r w:rsidR="009721E9" w:rsidRPr="00D26759">
        <w:rPr>
          <w:lang w:val="en-US"/>
        </w:rPr>
        <w:t xml:space="preserve"> </w:t>
      </w:r>
      <w:r w:rsidR="00123E62" w:rsidRPr="00D26759">
        <w:rPr>
          <w:lang w:val="en-US"/>
        </w:rPr>
        <w:t xml:space="preserve">as reflected </w:t>
      </w:r>
      <w:r w:rsidR="009721E9" w:rsidRPr="00D26759">
        <w:rPr>
          <w:lang w:val="en-US"/>
        </w:rPr>
        <w:t xml:space="preserve">in these core indicators. </w:t>
      </w:r>
      <w:r w:rsidR="00CA61B5" w:rsidRPr="00D26759">
        <w:rPr>
          <w:lang w:val="en-US"/>
        </w:rPr>
        <w:t xml:space="preserve">Having spoken </w:t>
      </w:r>
      <w:r w:rsidR="009721E9" w:rsidRPr="00D26759">
        <w:rPr>
          <w:lang w:val="en-US"/>
        </w:rPr>
        <w:t xml:space="preserve">about </w:t>
      </w:r>
      <w:r w:rsidR="00CA61B5" w:rsidRPr="00D26759">
        <w:rPr>
          <w:lang w:val="en-US"/>
        </w:rPr>
        <w:t xml:space="preserve">the important role of </w:t>
      </w:r>
      <w:r w:rsidR="009721E9" w:rsidRPr="00D26759">
        <w:rPr>
          <w:lang w:val="en-US"/>
        </w:rPr>
        <w:t xml:space="preserve">communities and groups in society </w:t>
      </w:r>
      <w:r w:rsidR="00CA61B5" w:rsidRPr="00D26759">
        <w:rPr>
          <w:lang w:val="en-US"/>
        </w:rPr>
        <w:t xml:space="preserve">under </w:t>
      </w:r>
      <w:r w:rsidR="009721E9" w:rsidRPr="00D26759">
        <w:rPr>
          <w:lang w:val="en-US"/>
        </w:rPr>
        <w:t>core indicators 15 and 16</w:t>
      </w:r>
      <w:r w:rsidR="005B0CAD" w:rsidRPr="00D26759">
        <w:rPr>
          <w:lang w:val="en-US"/>
        </w:rPr>
        <w:t xml:space="preserve"> during the previous day’s discussion</w:t>
      </w:r>
      <w:r w:rsidR="00CA61B5" w:rsidRPr="00D26759">
        <w:rPr>
          <w:lang w:val="en-US"/>
        </w:rPr>
        <w:t>, the delegation proposed to change the order</w:t>
      </w:r>
      <w:r w:rsidR="001F23FF" w:rsidRPr="00D26759">
        <w:rPr>
          <w:lang w:val="en-US"/>
        </w:rPr>
        <w:t xml:space="preserve"> of the indicators so that it did not </w:t>
      </w:r>
      <w:r w:rsidR="009721E9" w:rsidRPr="00D26759">
        <w:rPr>
          <w:lang w:val="en-US"/>
        </w:rPr>
        <w:t xml:space="preserve">begin with </w:t>
      </w:r>
      <w:r w:rsidR="004A6A47" w:rsidRPr="00D26759">
        <w:rPr>
          <w:lang w:val="en-US"/>
        </w:rPr>
        <w:t>‘</w:t>
      </w:r>
      <w:r w:rsidR="009721E9" w:rsidRPr="00D26759">
        <w:rPr>
          <w:lang w:val="en-US"/>
        </w:rPr>
        <w:t>education</w:t>
      </w:r>
      <w:r w:rsidR="004A6A47" w:rsidRPr="00D26759">
        <w:rPr>
          <w:lang w:val="en-US"/>
        </w:rPr>
        <w:t>’</w:t>
      </w:r>
      <w:r w:rsidR="009721E9" w:rsidRPr="00D26759">
        <w:rPr>
          <w:lang w:val="en-US"/>
        </w:rPr>
        <w:t xml:space="preserve">, but with </w:t>
      </w:r>
      <w:r w:rsidR="001F23FF" w:rsidRPr="00D26759">
        <w:rPr>
          <w:lang w:val="en-US"/>
        </w:rPr>
        <w:t xml:space="preserve">Indicators </w:t>
      </w:r>
      <w:r w:rsidR="009721E9" w:rsidRPr="00D26759">
        <w:rPr>
          <w:lang w:val="en-US"/>
        </w:rPr>
        <w:t xml:space="preserve">15 and 16, followed by </w:t>
      </w:r>
      <w:r w:rsidR="001F23FF" w:rsidRPr="00D26759">
        <w:rPr>
          <w:lang w:val="en-US"/>
        </w:rPr>
        <w:t xml:space="preserve">Indicator </w:t>
      </w:r>
      <w:r w:rsidR="009721E9" w:rsidRPr="00D26759">
        <w:rPr>
          <w:lang w:val="en-US"/>
        </w:rPr>
        <w:t xml:space="preserve">21. </w:t>
      </w:r>
      <w:r w:rsidR="001F23FF" w:rsidRPr="00D26759">
        <w:rPr>
          <w:lang w:val="en-US"/>
        </w:rPr>
        <w:t xml:space="preserve">This order would </w:t>
      </w:r>
      <w:r w:rsidR="005B0CAD" w:rsidRPr="00D26759">
        <w:rPr>
          <w:lang w:val="en-US"/>
        </w:rPr>
        <w:t xml:space="preserve">thereby </w:t>
      </w:r>
      <w:r w:rsidR="001F23FF" w:rsidRPr="00D26759">
        <w:rPr>
          <w:lang w:val="en-US"/>
        </w:rPr>
        <w:t>highlight the importance</w:t>
      </w:r>
      <w:r w:rsidR="009721E9" w:rsidRPr="00D26759">
        <w:rPr>
          <w:lang w:val="en-US"/>
        </w:rPr>
        <w:t xml:space="preserve"> of</w:t>
      </w:r>
      <w:r w:rsidR="005B0CAD" w:rsidRPr="00D26759">
        <w:rPr>
          <w:lang w:val="en-US"/>
        </w:rPr>
        <w:t xml:space="preserve"> the role of communities in the</w:t>
      </w:r>
      <w:r w:rsidR="00E96DCF" w:rsidRPr="00D26759">
        <w:rPr>
          <w:lang w:val="en-US"/>
        </w:rPr>
        <w:t xml:space="preserve"> Convention.</w:t>
      </w:r>
    </w:p>
    <w:p w14:paraId="3BCDA38F" w14:textId="72B84583" w:rsidR="00CA46EE" w:rsidRPr="00D26759" w:rsidRDefault="005B0CAD" w:rsidP="009F481D">
      <w:pPr>
        <w:pStyle w:val="Orateurengris"/>
        <w:rPr>
          <w:b/>
          <w:lang w:val="en-US"/>
        </w:rPr>
      </w:pPr>
      <w:r w:rsidRPr="00D26759">
        <w:rPr>
          <w:lang w:val="en-US"/>
        </w:rPr>
        <w:t>Regarding 21.3, th</w:t>
      </w:r>
      <w:r w:rsidR="00503AF8" w:rsidRPr="00D26759">
        <w:rPr>
          <w:lang w:val="en-US"/>
        </w:rPr>
        <w:t xml:space="preserve">e </w:t>
      </w:r>
      <w:r w:rsidR="00503AF8" w:rsidRPr="00D26759">
        <w:rPr>
          <w:b/>
          <w:lang w:val="en-US"/>
        </w:rPr>
        <w:t>delegation</w:t>
      </w:r>
      <w:r w:rsidR="008378EC" w:rsidRPr="00D26759">
        <w:rPr>
          <w:b/>
          <w:lang w:val="en-US"/>
        </w:rPr>
        <w:t xml:space="preserve"> of </w:t>
      </w:r>
      <w:r w:rsidR="009721E9" w:rsidRPr="00D26759">
        <w:rPr>
          <w:b/>
          <w:lang w:val="en-US"/>
        </w:rPr>
        <w:t>Columbia</w:t>
      </w:r>
      <w:r w:rsidR="00CA46EE" w:rsidRPr="00D26759">
        <w:rPr>
          <w:b/>
          <w:lang w:val="en-US"/>
        </w:rPr>
        <w:t xml:space="preserve"> </w:t>
      </w:r>
      <w:r w:rsidRPr="00D26759">
        <w:rPr>
          <w:lang w:val="en-US"/>
        </w:rPr>
        <w:t xml:space="preserve">responded to the remarks by China in that </w:t>
      </w:r>
      <w:r w:rsidR="009721E9" w:rsidRPr="00D26759">
        <w:rPr>
          <w:lang w:val="en-US"/>
        </w:rPr>
        <w:t xml:space="preserve">developing countries </w:t>
      </w:r>
      <w:r w:rsidRPr="00D26759">
        <w:rPr>
          <w:lang w:val="en-US"/>
        </w:rPr>
        <w:t xml:space="preserve">found </w:t>
      </w:r>
      <w:r w:rsidR="009721E9" w:rsidRPr="00D26759">
        <w:rPr>
          <w:lang w:val="en-US"/>
        </w:rPr>
        <w:t>an important ally in the private sector</w:t>
      </w:r>
      <w:r w:rsidRPr="00D26759">
        <w:rPr>
          <w:lang w:val="en-US"/>
        </w:rPr>
        <w:t xml:space="preserve">. </w:t>
      </w:r>
      <w:r w:rsidR="004A6A47" w:rsidRPr="00D26759">
        <w:rPr>
          <w:lang w:val="en-US"/>
        </w:rPr>
        <w:t xml:space="preserve">It </w:t>
      </w:r>
      <w:r w:rsidRPr="00D26759">
        <w:rPr>
          <w:lang w:val="en-US"/>
        </w:rPr>
        <w:t>understood</w:t>
      </w:r>
      <w:r w:rsidR="009721E9" w:rsidRPr="00D26759">
        <w:rPr>
          <w:lang w:val="en-US"/>
        </w:rPr>
        <w:t xml:space="preserve"> the risk of exploitation of </w:t>
      </w:r>
      <w:r w:rsidRPr="00D26759">
        <w:rPr>
          <w:lang w:val="en-US"/>
        </w:rPr>
        <w:t xml:space="preserve">intangible cultural heritage, </w:t>
      </w:r>
      <w:r w:rsidR="009721E9" w:rsidRPr="00D26759">
        <w:rPr>
          <w:lang w:val="en-US"/>
        </w:rPr>
        <w:t xml:space="preserve">but in developing countries </w:t>
      </w:r>
      <w:r w:rsidRPr="00D26759">
        <w:rPr>
          <w:lang w:val="en-US"/>
        </w:rPr>
        <w:t xml:space="preserve">the private </w:t>
      </w:r>
      <w:r w:rsidR="009721E9" w:rsidRPr="00D26759">
        <w:rPr>
          <w:lang w:val="en-US"/>
        </w:rPr>
        <w:t>sector work</w:t>
      </w:r>
      <w:r w:rsidRPr="00D26759">
        <w:rPr>
          <w:lang w:val="en-US"/>
        </w:rPr>
        <w:t>ed as an ally</w:t>
      </w:r>
      <w:r w:rsidR="009721E9" w:rsidRPr="00D26759">
        <w:rPr>
          <w:lang w:val="en-US"/>
        </w:rPr>
        <w:t xml:space="preserve"> in the management and safeguarding of </w:t>
      </w:r>
      <w:r w:rsidR="004A6A47" w:rsidRPr="00D26759">
        <w:rPr>
          <w:lang w:val="en-US"/>
        </w:rPr>
        <w:t xml:space="preserve">ICH </w:t>
      </w:r>
      <w:r w:rsidRPr="00D26759">
        <w:rPr>
          <w:lang w:val="en-US"/>
        </w:rPr>
        <w:t xml:space="preserve">and should thus </w:t>
      </w:r>
      <w:r w:rsidR="009721E9" w:rsidRPr="00D26759">
        <w:rPr>
          <w:lang w:val="en-US"/>
        </w:rPr>
        <w:t xml:space="preserve">be considered in </w:t>
      </w:r>
      <w:r w:rsidRPr="00D26759">
        <w:rPr>
          <w:lang w:val="en-US"/>
        </w:rPr>
        <w:t xml:space="preserve">this </w:t>
      </w:r>
      <w:r w:rsidR="009721E9" w:rsidRPr="00D26759">
        <w:rPr>
          <w:lang w:val="en-US"/>
        </w:rPr>
        <w:t>particular context.</w:t>
      </w:r>
    </w:p>
    <w:p w14:paraId="71444FD6" w14:textId="02481B8D"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Republic of Korea</w:t>
      </w:r>
      <w:r w:rsidR="005B0CAD" w:rsidRPr="00D26759">
        <w:rPr>
          <w:b/>
          <w:lang w:val="en-US"/>
        </w:rPr>
        <w:t xml:space="preserve"> </w:t>
      </w:r>
      <w:r w:rsidR="005B0CAD" w:rsidRPr="00D26759">
        <w:rPr>
          <w:lang w:val="en-US"/>
        </w:rPr>
        <w:t xml:space="preserve">had </w:t>
      </w:r>
      <w:r w:rsidR="009721E9" w:rsidRPr="00D26759">
        <w:rPr>
          <w:lang w:val="en-US"/>
        </w:rPr>
        <w:t>some concer</w:t>
      </w:r>
      <w:r w:rsidR="005B0CAD" w:rsidRPr="00D26759">
        <w:rPr>
          <w:lang w:val="en-US"/>
        </w:rPr>
        <w:t>n over the wording of Indicator 21, notably t</w:t>
      </w:r>
      <w:r w:rsidR="009721E9" w:rsidRPr="00D26759">
        <w:rPr>
          <w:lang w:val="en-US"/>
        </w:rPr>
        <w:t xml:space="preserve">he word </w:t>
      </w:r>
      <w:r w:rsidR="005B0CAD" w:rsidRPr="00D26759">
        <w:rPr>
          <w:lang w:val="en-US"/>
        </w:rPr>
        <w:t>‘enhanced</w:t>
      </w:r>
      <w:r w:rsidR="004A6A47" w:rsidRPr="00D26759">
        <w:rPr>
          <w:lang w:val="en-US"/>
        </w:rPr>
        <w:t>’</w:t>
      </w:r>
      <w:r w:rsidR="005B0CAD" w:rsidRPr="00D26759">
        <w:rPr>
          <w:lang w:val="en-US"/>
        </w:rPr>
        <w:t xml:space="preserve">, which </w:t>
      </w:r>
      <w:r w:rsidR="009721E9" w:rsidRPr="00D26759">
        <w:rPr>
          <w:lang w:val="en-US"/>
        </w:rPr>
        <w:t xml:space="preserve">means </w:t>
      </w:r>
      <w:r w:rsidR="005B0CAD" w:rsidRPr="00D26759">
        <w:rPr>
          <w:lang w:val="en-US"/>
        </w:rPr>
        <w:t xml:space="preserve">to </w:t>
      </w:r>
      <w:r w:rsidR="009721E9" w:rsidRPr="00D26759">
        <w:rPr>
          <w:lang w:val="en-US"/>
        </w:rPr>
        <w:t>c</w:t>
      </w:r>
      <w:r w:rsidR="005B0CAD" w:rsidRPr="00D26759">
        <w:rPr>
          <w:lang w:val="en-US"/>
        </w:rPr>
        <w:t xml:space="preserve">hange from one state to another, suggesting instead, ‘engagement is </w:t>
      </w:r>
      <w:r w:rsidR="009721E9" w:rsidRPr="00D26759">
        <w:rPr>
          <w:lang w:val="en-US"/>
        </w:rPr>
        <w:t>exercise</w:t>
      </w:r>
      <w:r w:rsidR="005B0CAD" w:rsidRPr="00D26759">
        <w:rPr>
          <w:lang w:val="en-US"/>
        </w:rPr>
        <w:t>d’ or ‘guaranteed’</w:t>
      </w:r>
      <w:r w:rsidR="009721E9" w:rsidRPr="00D26759">
        <w:rPr>
          <w:lang w:val="en-US"/>
        </w:rPr>
        <w:t xml:space="preserve"> among stakeholders. </w:t>
      </w:r>
      <w:r w:rsidR="005B0CAD" w:rsidRPr="00D26759">
        <w:rPr>
          <w:lang w:val="en-US"/>
        </w:rPr>
        <w:t xml:space="preserve">However, </w:t>
      </w:r>
      <w:r w:rsidR="009721E9" w:rsidRPr="00D26759">
        <w:rPr>
          <w:lang w:val="en-US"/>
        </w:rPr>
        <w:t>if the intention was to measure the degree of change</w:t>
      </w:r>
      <w:r w:rsidR="005B0CAD" w:rsidRPr="00D26759">
        <w:rPr>
          <w:lang w:val="en-US"/>
        </w:rPr>
        <w:t xml:space="preserve">, </w:t>
      </w:r>
      <w:r w:rsidR="004A6A47" w:rsidRPr="00D26759">
        <w:rPr>
          <w:lang w:val="en-US"/>
        </w:rPr>
        <w:t xml:space="preserve">it </w:t>
      </w:r>
      <w:r w:rsidR="005B0CAD" w:rsidRPr="00D26759">
        <w:rPr>
          <w:lang w:val="en-US"/>
        </w:rPr>
        <w:t xml:space="preserve">could go along with ‘enhanced’. </w:t>
      </w:r>
      <w:r w:rsidR="00A963A6" w:rsidRPr="00D26759">
        <w:rPr>
          <w:lang w:val="en-US"/>
        </w:rPr>
        <w:t xml:space="preserve">It also </w:t>
      </w:r>
      <w:r w:rsidR="009721E9" w:rsidRPr="00D26759">
        <w:rPr>
          <w:lang w:val="en-US"/>
        </w:rPr>
        <w:t>share</w:t>
      </w:r>
      <w:r w:rsidR="00A963A6" w:rsidRPr="00D26759">
        <w:rPr>
          <w:lang w:val="en-US"/>
        </w:rPr>
        <w:t>d</w:t>
      </w:r>
      <w:r w:rsidR="009721E9" w:rsidRPr="00D26759">
        <w:rPr>
          <w:lang w:val="en-US"/>
        </w:rPr>
        <w:t xml:space="preserve"> concern </w:t>
      </w:r>
      <w:r w:rsidR="007C5A60" w:rsidRPr="00D26759">
        <w:rPr>
          <w:lang w:val="en-US"/>
        </w:rPr>
        <w:t xml:space="preserve">about </w:t>
      </w:r>
      <w:r w:rsidR="00A963A6" w:rsidRPr="00D26759">
        <w:rPr>
          <w:lang w:val="en-US"/>
        </w:rPr>
        <w:t>the over-</w:t>
      </w:r>
      <w:r w:rsidR="009721E9" w:rsidRPr="00D26759">
        <w:rPr>
          <w:lang w:val="en-US"/>
        </w:rPr>
        <w:t xml:space="preserve">commercialization of </w:t>
      </w:r>
      <w:r w:rsidR="00A963A6" w:rsidRPr="00D26759">
        <w:rPr>
          <w:lang w:val="en-US"/>
        </w:rPr>
        <w:t xml:space="preserve">intangible cultural heritage with the engagement of </w:t>
      </w:r>
      <w:r w:rsidR="009721E9" w:rsidRPr="00D26759">
        <w:rPr>
          <w:lang w:val="en-US"/>
        </w:rPr>
        <w:t xml:space="preserve">the private sector, but </w:t>
      </w:r>
      <w:r w:rsidR="007C5A60" w:rsidRPr="00D26759">
        <w:rPr>
          <w:lang w:val="en-US"/>
        </w:rPr>
        <w:t xml:space="preserve">that this was </w:t>
      </w:r>
      <w:r w:rsidR="009721E9" w:rsidRPr="00D26759">
        <w:rPr>
          <w:lang w:val="en-US"/>
        </w:rPr>
        <w:t xml:space="preserve">covered </w:t>
      </w:r>
      <w:r w:rsidR="007C5A60" w:rsidRPr="00D26759">
        <w:rPr>
          <w:lang w:val="en-US"/>
        </w:rPr>
        <w:t xml:space="preserve">by </w:t>
      </w:r>
      <w:r w:rsidR="009721E9" w:rsidRPr="00D26759">
        <w:rPr>
          <w:lang w:val="en-US"/>
        </w:rPr>
        <w:t xml:space="preserve">the ethical principles </w:t>
      </w:r>
      <w:r w:rsidR="007C5A60" w:rsidRPr="00D26759">
        <w:rPr>
          <w:lang w:val="en-US"/>
        </w:rPr>
        <w:t xml:space="preserve">in the previous core indicator that </w:t>
      </w:r>
      <w:r w:rsidR="009721E9" w:rsidRPr="00D26759">
        <w:rPr>
          <w:lang w:val="en-US"/>
        </w:rPr>
        <w:t>separate</w:t>
      </w:r>
      <w:r w:rsidR="007C5A60" w:rsidRPr="00D26759">
        <w:rPr>
          <w:lang w:val="en-US"/>
        </w:rPr>
        <w:t>d these issues.</w:t>
      </w:r>
    </w:p>
    <w:p w14:paraId="704270C0" w14:textId="3C66DA31" w:rsidR="00CA46EE" w:rsidRPr="00D26759" w:rsidRDefault="007540E6" w:rsidP="009F481D">
      <w:pPr>
        <w:pStyle w:val="Orateurengris"/>
        <w:rPr>
          <w:b/>
          <w:lang w:val="en-US"/>
        </w:rPr>
      </w:pPr>
      <w:r w:rsidRPr="00D26759">
        <w:rPr>
          <w:lang w:val="en-US"/>
        </w:rPr>
        <w:t>Referr</w:t>
      </w:r>
      <w:r w:rsidR="001D47F9" w:rsidRPr="00D26759">
        <w:rPr>
          <w:lang w:val="en-US"/>
        </w:rPr>
        <w:t>i</w:t>
      </w:r>
      <w:r w:rsidRPr="00D26759">
        <w:rPr>
          <w:lang w:val="en-US"/>
        </w:rPr>
        <w:t>ng to the thematic area, ‘</w:t>
      </w:r>
      <w:r w:rsidR="009721E9" w:rsidRPr="00D26759">
        <w:rPr>
          <w:lang w:val="en-US"/>
        </w:rPr>
        <w:t>Engagement of civil society, including commu</w:t>
      </w:r>
      <w:r w:rsidRPr="00D26759">
        <w:rPr>
          <w:lang w:val="en-US"/>
        </w:rPr>
        <w:t xml:space="preserve">nities, groups and individuals’, the </w:t>
      </w:r>
      <w:r w:rsidRPr="00D26759">
        <w:rPr>
          <w:b/>
          <w:lang w:val="en-US"/>
        </w:rPr>
        <w:t xml:space="preserve">delegation </w:t>
      </w:r>
      <w:r w:rsidR="001D47F9" w:rsidRPr="00D26759">
        <w:rPr>
          <w:b/>
          <w:lang w:val="en-US"/>
        </w:rPr>
        <w:t xml:space="preserve">of Thailand </w:t>
      </w:r>
      <w:r w:rsidRPr="00D26759">
        <w:rPr>
          <w:lang w:val="en-US"/>
        </w:rPr>
        <w:t xml:space="preserve">found that </w:t>
      </w:r>
      <w:r w:rsidR="001D47F9" w:rsidRPr="00D26759">
        <w:rPr>
          <w:lang w:val="en-US"/>
        </w:rPr>
        <w:t xml:space="preserve">the </w:t>
      </w:r>
      <w:r w:rsidRPr="00D26759">
        <w:rPr>
          <w:lang w:val="en-US"/>
        </w:rPr>
        <w:t>assessm</w:t>
      </w:r>
      <w:r w:rsidR="001D47F9" w:rsidRPr="00D26759">
        <w:rPr>
          <w:lang w:val="en-US"/>
        </w:rPr>
        <w:t>ent factors 21.1, 21.2 and 21.3 did not clearly or logically correspond to the general heading of Indicator 21. The delegation suggested that the native speakers of French or English could clarify the use of the terms, i.e. ‘</w:t>
      </w:r>
      <w:r w:rsidR="009721E9" w:rsidRPr="00D26759">
        <w:rPr>
          <w:lang w:val="en-US"/>
        </w:rPr>
        <w:t>communities and groups, private sector entities, NGOs</w:t>
      </w:r>
      <w:r w:rsidR="001D47F9" w:rsidRPr="00D26759">
        <w:rPr>
          <w:lang w:val="en-US"/>
        </w:rPr>
        <w:t>’</w:t>
      </w:r>
      <w:r w:rsidR="009721E9" w:rsidRPr="00D26759">
        <w:rPr>
          <w:lang w:val="en-US"/>
        </w:rPr>
        <w:t xml:space="preserve"> </w:t>
      </w:r>
      <w:r w:rsidR="001D47F9" w:rsidRPr="00D26759">
        <w:rPr>
          <w:lang w:val="en-US"/>
        </w:rPr>
        <w:t>and so on.</w:t>
      </w:r>
      <w:r w:rsidR="009721E9" w:rsidRPr="00D26759">
        <w:rPr>
          <w:lang w:val="en-US"/>
        </w:rPr>
        <w:t xml:space="preserve"> </w:t>
      </w:r>
      <w:r w:rsidR="004A6A47" w:rsidRPr="00D26759">
        <w:rPr>
          <w:lang w:val="en-US"/>
        </w:rPr>
        <w:t xml:space="preserve">It </w:t>
      </w:r>
      <w:r w:rsidR="001D47F9" w:rsidRPr="00D26759">
        <w:rPr>
          <w:lang w:val="en-US"/>
        </w:rPr>
        <w:t xml:space="preserve">also </w:t>
      </w:r>
      <w:r w:rsidR="009721E9" w:rsidRPr="00D26759">
        <w:rPr>
          <w:lang w:val="en-US"/>
        </w:rPr>
        <w:t>agree</w:t>
      </w:r>
      <w:r w:rsidR="001D47F9" w:rsidRPr="00D26759">
        <w:rPr>
          <w:lang w:val="en-US"/>
        </w:rPr>
        <w:t>d</w:t>
      </w:r>
      <w:r w:rsidR="009721E9" w:rsidRPr="00D26759">
        <w:rPr>
          <w:lang w:val="en-US"/>
        </w:rPr>
        <w:t xml:space="preserve"> with China</w:t>
      </w:r>
      <w:r w:rsidR="004A6A47" w:rsidRPr="00D26759">
        <w:rPr>
          <w:lang w:val="en-US"/>
        </w:rPr>
        <w:t xml:space="preserve"> in that </w:t>
      </w:r>
      <w:r w:rsidR="001D47F9" w:rsidRPr="00D26759">
        <w:rPr>
          <w:lang w:val="en-US"/>
        </w:rPr>
        <w:t xml:space="preserve">it was </w:t>
      </w:r>
      <w:r w:rsidR="009721E9" w:rsidRPr="00D26759">
        <w:rPr>
          <w:lang w:val="en-US"/>
        </w:rPr>
        <w:t xml:space="preserve">very </w:t>
      </w:r>
      <w:r w:rsidR="00BC154B" w:rsidRPr="00D26759">
        <w:rPr>
          <w:lang w:val="en-US"/>
        </w:rPr>
        <w:t>sceptical</w:t>
      </w:r>
      <w:r w:rsidR="009721E9" w:rsidRPr="00D26759">
        <w:rPr>
          <w:lang w:val="en-US"/>
        </w:rPr>
        <w:t xml:space="preserve"> about the participation of the private sector in </w:t>
      </w:r>
      <w:r w:rsidR="001D47F9" w:rsidRPr="00D26759">
        <w:rPr>
          <w:lang w:val="en-US"/>
        </w:rPr>
        <w:t xml:space="preserve">safeguarding and promoting intangible cultural heritage </w:t>
      </w:r>
      <w:r w:rsidR="009721E9" w:rsidRPr="00D26759">
        <w:rPr>
          <w:lang w:val="en-US"/>
        </w:rPr>
        <w:t>because of t</w:t>
      </w:r>
      <w:r w:rsidR="00CA46EE" w:rsidRPr="00D26759">
        <w:rPr>
          <w:lang w:val="en-US"/>
        </w:rPr>
        <w:t>heir vested interest</w:t>
      </w:r>
      <w:r w:rsidR="004A6A47" w:rsidRPr="00D26759">
        <w:rPr>
          <w:lang w:val="en-US"/>
        </w:rPr>
        <w:t>s</w:t>
      </w:r>
      <w:r w:rsidR="00E96DCF" w:rsidRPr="00D26759">
        <w:rPr>
          <w:lang w:val="en-US"/>
        </w:rPr>
        <w:t>.</w:t>
      </w:r>
    </w:p>
    <w:p w14:paraId="0EA91915" w14:textId="64F0C30B"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44730B" w:rsidRPr="00D26759">
        <w:rPr>
          <w:b/>
          <w:lang w:val="en-US"/>
        </w:rPr>
        <w:t xml:space="preserve"> </w:t>
      </w:r>
      <w:r w:rsidR="0044730B" w:rsidRPr="00D26759">
        <w:rPr>
          <w:lang w:val="en-US"/>
        </w:rPr>
        <w:t xml:space="preserve">noted the two different views with regard to </w:t>
      </w:r>
      <w:r w:rsidR="009721E9" w:rsidRPr="00D26759">
        <w:rPr>
          <w:lang w:val="en-US"/>
        </w:rPr>
        <w:t xml:space="preserve">the private sector, and </w:t>
      </w:r>
      <w:r w:rsidR="0044730B" w:rsidRPr="00D26759">
        <w:rPr>
          <w:lang w:val="en-US"/>
        </w:rPr>
        <w:t>suggested that the two sides work together to agree on a compromise text</w:t>
      </w:r>
      <w:r w:rsidR="009721E9" w:rsidRPr="00D26759">
        <w:rPr>
          <w:lang w:val="en-US"/>
        </w:rPr>
        <w:t>.</w:t>
      </w:r>
    </w:p>
    <w:p w14:paraId="04E555AF" w14:textId="03A40324" w:rsidR="00CA46EE" w:rsidRPr="00D26759" w:rsidRDefault="0044730B" w:rsidP="009F481D">
      <w:pPr>
        <w:pStyle w:val="Orateurengris"/>
        <w:rPr>
          <w:b/>
          <w:lang w:val="en-US"/>
        </w:rPr>
      </w:pPr>
      <w:r w:rsidRPr="00D26759">
        <w:rPr>
          <w:lang w:val="en-US"/>
        </w:rPr>
        <w:t xml:space="preserve">The </w:t>
      </w:r>
      <w:r w:rsidRPr="00D26759">
        <w:rPr>
          <w:b/>
          <w:lang w:val="en-US"/>
        </w:rPr>
        <w:t xml:space="preserve">delegation of China </w:t>
      </w:r>
      <w:r w:rsidRPr="00D26759">
        <w:rPr>
          <w:lang w:val="en-US"/>
        </w:rPr>
        <w:t>suggest that</w:t>
      </w:r>
      <w:r w:rsidR="000E18CD" w:rsidRPr="00D26759">
        <w:rPr>
          <w:lang w:val="en-US"/>
        </w:rPr>
        <w:t xml:space="preserve"> the</w:t>
      </w:r>
      <w:r w:rsidRPr="00D26759">
        <w:rPr>
          <w:lang w:val="en-US"/>
        </w:rPr>
        <w:t xml:space="preserve"> terms used in 21.2 and 21.3</w:t>
      </w:r>
      <w:r w:rsidR="00526507" w:rsidRPr="00D26759">
        <w:rPr>
          <w:lang w:val="en-US"/>
        </w:rPr>
        <w:t xml:space="preserve"> should be exactly the same, i.e. they contrib</w:t>
      </w:r>
      <w:r w:rsidR="00E96DCF" w:rsidRPr="00D26759">
        <w:rPr>
          <w:lang w:val="en-US"/>
        </w:rPr>
        <w:t>ute to the safeguarding of ICH.</w:t>
      </w:r>
    </w:p>
    <w:p w14:paraId="49C19731" w14:textId="612E7063"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0E18CD" w:rsidRPr="00D26759">
        <w:rPr>
          <w:lang w:val="en-US"/>
        </w:rPr>
        <w:t xml:space="preserve">appealed to the delegations concerned to meet together </w:t>
      </w:r>
      <w:r w:rsidR="009721E9" w:rsidRPr="00D26759">
        <w:rPr>
          <w:lang w:val="en-US"/>
        </w:rPr>
        <w:t xml:space="preserve">with the Secretariat to find the right terminology. </w:t>
      </w:r>
      <w:r w:rsidR="000E18CD" w:rsidRPr="00D26759">
        <w:rPr>
          <w:lang w:val="en-US"/>
        </w:rPr>
        <w:t xml:space="preserve">He then turned to </w:t>
      </w:r>
      <w:r w:rsidR="000E18CD" w:rsidRPr="00D26759">
        <w:rPr>
          <w:u w:val="single"/>
          <w:lang w:val="en-US"/>
        </w:rPr>
        <w:t>I</w:t>
      </w:r>
      <w:r w:rsidR="009721E9" w:rsidRPr="00D26759">
        <w:rPr>
          <w:u w:val="single"/>
          <w:lang w:val="en-US"/>
        </w:rPr>
        <w:t>ndicator 22</w:t>
      </w:r>
      <w:r w:rsidR="00E96DCF" w:rsidRPr="00D26759">
        <w:rPr>
          <w:lang w:val="en-US"/>
        </w:rPr>
        <w:t>.</w:t>
      </w:r>
    </w:p>
    <w:p w14:paraId="5B496861" w14:textId="691578F0"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8378EC" w:rsidRPr="00D26759">
        <w:rPr>
          <w:b/>
          <w:lang w:val="en-US"/>
        </w:rPr>
        <w:t xml:space="preserve"> of </w:t>
      </w:r>
      <w:r w:rsidR="009721E9" w:rsidRPr="00D26759">
        <w:rPr>
          <w:b/>
          <w:lang w:val="en-US"/>
        </w:rPr>
        <w:t>Ghana</w:t>
      </w:r>
      <w:r w:rsidR="00022F30" w:rsidRPr="00D26759">
        <w:rPr>
          <w:b/>
          <w:lang w:val="en-US"/>
        </w:rPr>
        <w:t xml:space="preserve"> </w:t>
      </w:r>
      <w:r w:rsidR="00022F30" w:rsidRPr="00D26759">
        <w:rPr>
          <w:lang w:val="en-US"/>
        </w:rPr>
        <w:t>sought clarification on the notation ‘OD’ in the table</w:t>
      </w:r>
      <w:r w:rsidR="009721E9" w:rsidRPr="00D26759">
        <w:rPr>
          <w:lang w:val="en-US"/>
        </w:rPr>
        <w:t>.</w:t>
      </w:r>
    </w:p>
    <w:p w14:paraId="25C354D1" w14:textId="46FD410C"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Secretary</w:t>
      </w:r>
      <w:r w:rsidR="00022F30" w:rsidRPr="00D26759">
        <w:rPr>
          <w:b/>
          <w:lang w:val="en-US"/>
        </w:rPr>
        <w:t xml:space="preserve"> </w:t>
      </w:r>
      <w:r w:rsidR="00022F30" w:rsidRPr="00D26759">
        <w:rPr>
          <w:lang w:val="en-US"/>
        </w:rPr>
        <w:t>explained that ‘OD’ referred</w:t>
      </w:r>
      <w:r w:rsidR="009721E9" w:rsidRPr="00D26759">
        <w:rPr>
          <w:lang w:val="en-US"/>
        </w:rPr>
        <w:t xml:space="preserve"> to the Operational Directives </w:t>
      </w:r>
      <w:r w:rsidR="00022F30" w:rsidRPr="00D26759">
        <w:rPr>
          <w:lang w:val="en-US"/>
        </w:rPr>
        <w:t xml:space="preserve">that were </w:t>
      </w:r>
      <w:r w:rsidR="009721E9" w:rsidRPr="00D26759">
        <w:rPr>
          <w:lang w:val="en-US"/>
        </w:rPr>
        <w:t>adopted by the General Assembly</w:t>
      </w:r>
      <w:r w:rsidR="00022F30" w:rsidRPr="00D26759">
        <w:rPr>
          <w:lang w:val="en-US"/>
        </w:rPr>
        <w:t xml:space="preserve">. Any </w:t>
      </w:r>
      <w:r w:rsidR="009721E9" w:rsidRPr="00D26759">
        <w:rPr>
          <w:lang w:val="en-US"/>
        </w:rPr>
        <w:t xml:space="preserve">correlation between </w:t>
      </w:r>
      <w:r w:rsidR="00022F30" w:rsidRPr="00D26759">
        <w:rPr>
          <w:lang w:val="en-US"/>
        </w:rPr>
        <w:t xml:space="preserve">the assessment factors and </w:t>
      </w:r>
      <w:r w:rsidR="009721E9" w:rsidRPr="00D26759">
        <w:rPr>
          <w:lang w:val="en-US"/>
        </w:rPr>
        <w:t>commitments by States Parties to the Convention</w:t>
      </w:r>
      <w:r w:rsidR="00022F30" w:rsidRPr="00D26759">
        <w:rPr>
          <w:lang w:val="en-US"/>
        </w:rPr>
        <w:t>,</w:t>
      </w:r>
      <w:r w:rsidR="009721E9" w:rsidRPr="00D26759">
        <w:rPr>
          <w:lang w:val="en-US"/>
        </w:rPr>
        <w:t xml:space="preserve"> </w:t>
      </w:r>
      <w:r w:rsidR="00022F30" w:rsidRPr="00D26759">
        <w:rPr>
          <w:lang w:val="en-US"/>
        </w:rPr>
        <w:t xml:space="preserve">as </w:t>
      </w:r>
      <w:r w:rsidR="009721E9" w:rsidRPr="00D26759">
        <w:rPr>
          <w:lang w:val="en-US"/>
        </w:rPr>
        <w:t xml:space="preserve">referenced in the Operational </w:t>
      </w:r>
      <w:r w:rsidR="00022F30" w:rsidRPr="00D26759">
        <w:rPr>
          <w:lang w:val="en-US"/>
        </w:rPr>
        <w:t xml:space="preserve">Directives, were given in the table as specific </w:t>
      </w:r>
      <w:r w:rsidR="009721E9" w:rsidRPr="00D26759">
        <w:rPr>
          <w:lang w:val="en-US"/>
        </w:rPr>
        <w:t>paragraphs of the Operational Directives.</w:t>
      </w:r>
    </w:p>
    <w:p w14:paraId="1D0DDE58" w14:textId="1C4F2481"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Austria</w:t>
      </w:r>
      <w:r w:rsidR="00022F30" w:rsidRPr="00D26759">
        <w:rPr>
          <w:b/>
          <w:lang w:val="en-US"/>
        </w:rPr>
        <w:t xml:space="preserve"> </w:t>
      </w:r>
      <w:r w:rsidR="003F0B8A" w:rsidRPr="00D26759">
        <w:rPr>
          <w:lang w:val="en-US"/>
        </w:rPr>
        <w:t xml:space="preserve">sought clarification regarding the reference to ‘enabling environment’ [in 22.1], adding that previous </w:t>
      </w:r>
      <w:r w:rsidR="009721E9" w:rsidRPr="00D26759">
        <w:rPr>
          <w:lang w:val="en-US"/>
        </w:rPr>
        <w:t xml:space="preserve">discussions </w:t>
      </w:r>
      <w:r w:rsidR="003F0B8A" w:rsidRPr="00D26759">
        <w:rPr>
          <w:lang w:val="en-US"/>
        </w:rPr>
        <w:t>on the subject distinguished ‘enabling environment’</w:t>
      </w:r>
      <w:r w:rsidR="009721E9" w:rsidRPr="00D26759">
        <w:rPr>
          <w:lang w:val="en-US"/>
        </w:rPr>
        <w:t xml:space="preserve"> </w:t>
      </w:r>
      <w:r w:rsidR="003F0B8A" w:rsidRPr="00D26759">
        <w:rPr>
          <w:lang w:val="en-US"/>
        </w:rPr>
        <w:t xml:space="preserve">from the government </w:t>
      </w:r>
      <w:r w:rsidR="00BC154B" w:rsidRPr="00D26759">
        <w:rPr>
          <w:lang w:val="en-US"/>
        </w:rPr>
        <w:t>perspective</w:t>
      </w:r>
      <w:r w:rsidR="003F0B8A" w:rsidRPr="00D26759">
        <w:rPr>
          <w:lang w:val="en-US"/>
        </w:rPr>
        <w:t xml:space="preserve"> and from the </w:t>
      </w:r>
      <w:r w:rsidR="009B3075" w:rsidRPr="00D26759">
        <w:rPr>
          <w:lang w:val="en-US"/>
        </w:rPr>
        <w:t>stakeholder’s</w:t>
      </w:r>
      <w:r w:rsidR="003F0B8A" w:rsidRPr="00D26759">
        <w:rPr>
          <w:lang w:val="en-US"/>
        </w:rPr>
        <w:t xml:space="preserve"> perspective, whic</w:t>
      </w:r>
      <w:r w:rsidR="00E96DCF" w:rsidRPr="00D26759">
        <w:rPr>
          <w:lang w:val="en-US"/>
        </w:rPr>
        <w:t>h was not necessarily the same.</w:t>
      </w:r>
    </w:p>
    <w:p w14:paraId="332ECA06" w14:textId="3E6E16BD" w:rsidR="00CA46EE" w:rsidRPr="00D26759" w:rsidRDefault="009B1B61" w:rsidP="009F481D">
      <w:pPr>
        <w:pStyle w:val="Orateurengris"/>
        <w:rPr>
          <w:b/>
          <w:lang w:val="en-US"/>
        </w:rPr>
      </w:pPr>
      <w:r w:rsidRPr="00D26759">
        <w:rPr>
          <w:lang w:val="en-US"/>
        </w:rPr>
        <w:t xml:space="preserve">The </w:t>
      </w:r>
      <w:r w:rsidR="009721E9" w:rsidRPr="00D26759">
        <w:rPr>
          <w:b/>
          <w:lang w:val="en-US"/>
        </w:rPr>
        <w:t>Secretary</w:t>
      </w:r>
      <w:r w:rsidR="00CA46EE" w:rsidRPr="00D26759">
        <w:rPr>
          <w:b/>
          <w:lang w:val="en-US"/>
        </w:rPr>
        <w:t xml:space="preserve"> </w:t>
      </w:r>
      <w:r w:rsidR="009721E9" w:rsidRPr="00D26759">
        <w:rPr>
          <w:lang w:val="en-US"/>
        </w:rPr>
        <w:t>remind</w:t>
      </w:r>
      <w:r w:rsidR="009B3075" w:rsidRPr="00D26759">
        <w:rPr>
          <w:lang w:val="en-US"/>
        </w:rPr>
        <w:t>ed</w:t>
      </w:r>
      <w:r w:rsidR="009721E9" w:rsidRPr="00D26759">
        <w:rPr>
          <w:lang w:val="en-US"/>
        </w:rPr>
        <w:t xml:space="preserve"> </w:t>
      </w:r>
      <w:r w:rsidR="009B3075" w:rsidRPr="00D26759">
        <w:rPr>
          <w:lang w:val="en-US"/>
        </w:rPr>
        <w:t xml:space="preserve">the delegations </w:t>
      </w:r>
      <w:r w:rsidR="009721E9" w:rsidRPr="00D26759">
        <w:rPr>
          <w:lang w:val="en-US"/>
        </w:rPr>
        <w:t xml:space="preserve">that </w:t>
      </w:r>
      <w:r w:rsidR="009B3075" w:rsidRPr="00D26759">
        <w:rPr>
          <w:lang w:val="en-US"/>
        </w:rPr>
        <w:t xml:space="preserve">this referred to </w:t>
      </w:r>
      <w:r w:rsidR="004C62E7" w:rsidRPr="00D26759">
        <w:rPr>
          <w:lang w:val="en-US"/>
        </w:rPr>
        <w:t xml:space="preserve">an assessment factor and </w:t>
      </w:r>
      <w:r w:rsidR="009721E9" w:rsidRPr="00D26759">
        <w:rPr>
          <w:lang w:val="en-US"/>
        </w:rPr>
        <w:t xml:space="preserve">not </w:t>
      </w:r>
      <w:r w:rsidR="009B3075" w:rsidRPr="00D26759">
        <w:rPr>
          <w:lang w:val="en-US"/>
        </w:rPr>
        <w:t>an indicator,</w:t>
      </w:r>
      <w:r w:rsidR="009721E9" w:rsidRPr="00D26759">
        <w:rPr>
          <w:lang w:val="en-US"/>
        </w:rPr>
        <w:t xml:space="preserve"> </w:t>
      </w:r>
      <w:r w:rsidR="009B3075" w:rsidRPr="00D26759">
        <w:rPr>
          <w:lang w:val="en-US"/>
        </w:rPr>
        <w:t xml:space="preserve">and was </w:t>
      </w:r>
      <w:r w:rsidR="004C62E7" w:rsidRPr="00D26759">
        <w:rPr>
          <w:lang w:val="en-US"/>
        </w:rPr>
        <w:t xml:space="preserve">thus not a measurable. The ‘enabling </w:t>
      </w:r>
      <w:r w:rsidR="00BC154B" w:rsidRPr="00D26759">
        <w:rPr>
          <w:lang w:val="en-US"/>
        </w:rPr>
        <w:t>environment</w:t>
      </w:r>
      <w:r w:rsidR="004C62E7" w:rsidRPr="00D26759">
        <w:rPr>
          <w:lang w:val="en-US"/>
        </w:rPr>
        <w:t xml:space="preserve">’ </w:t>
      </w:r>
      <w:r w:rsidR="009B3075" w:rsidRPr="00D26759">
        <w:rPr>
          <w:lang w:val="en-US"/>
        </w:rPr>
        <w:t xml:space="preserve">was </w:t>
      </w:r>
      <w:r w:rsidR="009721E9" w:rsidRPr="00D26759">
        <w:rPr>
          <w:lang w:val="en-US"/>
        </w:rPr>
        <w:t xml:space="preserve">considered one of the factors </w:t>
      </w:r>
      <w:r w:rsidR="004C62E7" w:rsidRPr="00D26759">
        <w:rPr>
          <w:lang w:val="en-US"/>
        </w:rPr>
        <w:t xml:space="preserve">contributing to the </w:t>
      </w:r>
      <w:r w:rsidR="009721E9" w:rsidRPr="00D26759">
        <w:rPr>
          <w:lang w:val="en-US"/>
        </w:rPr>
        <w:t xml:space="preserve">extent </w:t>
      </w:r>
      <w:r w:rsidR="004C62E7" w:rsidRPr="00D26759">
        <w:rPr>
          <w:lang w:val="en-US"/>
        </w:rPr>
        <w:t xml:space="preserve">at which </w:t>
      </w:r>
      <w:r w:rsidR="009721E9" w:rsidRPr="00D26759">
        <w:rPr>
          <w:lang w:val="en-US"/>
        </w:rPr>
        <w:t>civil society</w:t>
      </w:r>
      <w:r w:rsidR="004C62E7" w:rsidRPr="00D26759">
        <w:rPr>
          <w:lang w:val="en-US"/>
        </w:rPr>
        <w:t xml:space="preserve"> [contributes to monitoring of ICH and safeguarding]</w:t>
      </w:r>
      <w:r w:rsidR="009721E9" w:rsidRPr="00D26759">
        <w:rPr>
          <w:lang w:val="en-US"/>
        </w:rPr>
        <w:t xml:space="preserve">. </w:t>
      </w:r>
      <w:r w:rsidR="004C62E7" w:rsidRPr="00D26759">
        <w:rPr>
          <w:lang w:val="en-US"/>
        </w:rPr>
        <w:t>The Secretary understood</w:t>
      </w:r>
      <w:r w:rsidR="009721E9" w:rsidRPr="00D26759">
        <w:rPr>
          <w:lang w:val="en-US"/>
        </w:rPr>
        <w:t xml:space="preserve"> that </w:t>
      </w:r>
      <w:r w:rsidR="004C62E7" w:rsidRPr="00D26759">
        <w:rPr>
          <w:lang w:val="en-US"/>
        </w:rPr>
        <w:t xml:space="preserve">there were very specific references to the ‘enabling environment’ </w:t>
      </w:r>
      <w:r w:rsidR="009721E9" w:rsidRPr="00D26759">
        <w:rPr>
          <w:lang w:val="en-US"/>
        </w:rPr>
        <w:t xml:space="preserve">in the 2005 Convention. </w:t>
      </w:r>
      <w:r w:rsidR="004C62E7" w:rsidRPr="00D26759">
        <w:rPr>
          <w:lang w:val="en-US"/>
        </w:rPr>
        <w:t>Neverth</w:t>
      </w:r>
      <w:r w:rsidR="00BC154B" w:rsidRPr="00D26759">
        <w:rPr>
          <w:lang w:val="en-US"/>
        </w:rPr>
        <w:t>el</w:t>
      </w:r>
      <w:r w:rsidR="004C62E7" w:rsidRPr="00D26759">
        <w:rPr>
          <w:lang w:val="en-US"/>
        </w:rPr>
        <w:t xml:space="preserve">ess, this factor could be better addressed in accompanying </w:t>
      </w:r>
      <w:r w:rsidR="009721E9" w:rsidRPr="00D26759">
        <w:rPr>
          <w:lang w:val="en-US"/>
        </w:rPr>
        <w:t xml:space="preserve">guidance notes, </w:t>
      </w:r>
      <w:r w:rsidR="004C62E7" w:rsidRPr="00D26759">
        <w:rPr>
          <w:lang w:val="en-US"/>
        </w:rPr>
        <w:t>which could outline the meaning of ‘enabling environment’</w:t>
      </w:r>
      <w:r w:rsidR="00292FA7" w:rsidRPr="00D26759">
        <w:rPr>
          <w:lang w:val="en-US"/>
        </w:rPr>
        <w:t xml:space="preserve"> (though not in a legal sense)</w:t>
      </w:r>
      <w:r w:rsidR="004C62E7" w:rsidRPr="00D26759">
        <w:rPr>
          <w:lang w:val="en-US"/>
        </w:rPr>
        <w:t xml:space="preserve">, and </w:t>
      </w:r>
      <w:r w:rsidR="009721E9" w:rsidRPr="00D26759">
        <w:rPr>
          <w:lang w:val="en-US"/>
        </w:rPr>
        <w:t>how to address this assessment factor</w:t>
      </w:r>
      <w:r w:rsidR="004C62E7" w:rsidRPr="00D26759">
        <w:rPr>
          <w:lang w:val="en-US"/>
        </w:rPr>
        <w:t xml:space="preserve"> operationally</w:t>
      </w:r>
      <w:r w:rsidR="00E96DCF" w:rsidRPr="00D26759">
        <w:rPr>
          <w:lang w:val="en-US"/>
        </w:rPr>
        <w:t>.</w:t>
      </w:r>
    </w:p>
    <w:p w14:paraId="22DB062E" w14:textId="04482431" w:rsidR="00CA46EE" w:rsidRPr="00D26759" w:rsidRDefault="00292FA7" w:rsidP="009F481D">
      <w:pPr>
        <w:pStyle w:val="Orateurengris"/>
        <w:rPr>
          <w:b/>
          <w:lang w:val="en-US"/>
        </w:rPr>
      </w:pPr>
      <w:r w:rsidRPr="00D26759">
        <w:rPr>
          <w:b/>
          <w:lang w:val="en-US"/>
        </w:rPr>
        <w:t>Ms Ananya B</w:t>
      </w:r>
      <w:r w:rsidR="00246611" w:rsidRPr="00D26759">
        <w:rPr>
          <w:b/>
          <w:lang w:val="en-US"/>
        </w:rPr>
        <w:t>h</w:t>
      </w:r>
      <w:r w:rsidRPr="00D26759">
        <w:rPr>
          <w:b/>
          <w:lang w:val="en-US"/>
        </w:rPr>
        <w:t>attacharya</w:t>
      </w:r>
      <w:r w:rsidRPr="00D26759">
        <w:rPr>
          <w:lang w:val="en-US"/>
        </w:rPr>
        <w:t xml:space="preserve">, </w:t>
      </w:r>
      <w:r w:rsidR="00E04DC7" w:rsidRPr="00D26759">
        <w:rPr>
          <w:b/>
          <w:lang w:val="en-US"/>
        </w:rPr>
        <w:t xml:space="preserve">NGO </w:t>
      </w:r>
      <w:r w:rsidRPr="00D26759">
        <w:rPr>
          <w:b/>
          <w:lang w:val="en-US"/>
        </w:rPr>
        <w:t>Contact Base</w:t>
      </w:r>
      <w:r w:rsidR="00E04DC7" w:rsidRPr="00D26759">
        <w:rPr>
          <w:lang w:val="en-US"/>
        </w:rPr>
        <w:t>,</w:t>
      </w:r>
      <w:r w:rsidRPr="00D26759">
        <w:rPr>
          <w:lang w:val="en-US"/>
        </w:rPr>
        <w:t xml:space="preserve"> </w:t>
      </w:r>
      <w:r w:rsidR="00BC154B" w:rsidRPr="00D26759">
        <w:rPr>
          <w:lang w:val="en-US"/>
        </w:rPr>
        <w:t>referring</w:t>
      </w:r>
      <w:r w:rsidR="00D408B2" w:rsidRPr="00D26759">
        <w:rPr>
          <w:lang w:val="en-US"/>
        </w:rPr>
        <w:t xml:space="preserve"> to </w:t>
      </w:r>
      <w:r w:rsidR="009721E9" w:rsidRPr="00D26759">
        <w:rPr>
          <w:lang w:val="en-US"/>
        </w:rPr>
        <w:t>22.2</w:t>
      </w:r>
      <w:r w:rsidR="00D408B2" w:rsidRPr="00D26759">
        <w:rPr>
          <w:lang w:val="en-US"/>
        </w:rPr>
        <w:t xml:space="preserve">, suggested </w:t>
      </w:r>
      <w:r w:rsidR="00BC154B" w:rsidRPr="00D26759">
        <w:rPr>
          <w:lang w:val="en-US"/>
        </w:rPr>
        <w:t>having</w:t>
      </w:r>
      <w:r w:rsidR="00D408B2" w:rsidRPr="00D26759">
        <w:rPr>
          <w:lang w:val="en-US"/>
        </w:rPr>
        <w:t xml:space="preserve"> ‘research institutions’ together with the ‘centres of expertise’ in place of ‘scholars, experts’, in line with previous </w:t>
      </w:r>
      <w:r w:rsidR="00E96DCF" w:rsidRPr="00D26759">
        <w:rPr>
          <w:lang w:val="en-US"/>
        </w:rPr>
        <w:t>assessment factors.</w:t>
      </w:r>
    </w:p>
    <w:p w14:paraId="0968FD7D" w14:textId="200F0B1A" w:rsidR="00D408B2" w:rsidRPr="00D26759" w:rsidRDefault="00D408B2" w:rsidP="009F481D">
      <w:pPr>
        <w:pStyle w:val="Orateurengris"/>
        <w:rPr>
          <w:b/>
          <w:lang w:val="en-US"/>
        </w:rPr>
      </w:pPr>
      <w:r w:rsidRPr="00D26759">
        <w:rPr>
          <w:b/>
          <w:lang w:val="en-US"/>
        </w:rPr>
        <w:t xml:space="preserve">Mr </w:t>
      </w:r>
      <w:r w:rsidR="0094077B" w:rsidRPr="00D26759">
        <w:rPr>
          <w:rFonts w:eastAsia="SimSun"/>
          <w:b/>
          <w:lang w:val="en-US" w:bidi="ar-MA"/>
        </w:rPr>
        <w:t>Antoine Gauthier</w:t>
      </w:r>
      <w:r w:rsidR="0094077B" w:rsidRPr="00D26759">
        <w:rPr>
          <w:rFonts w:eastAsia="SimSun"/>
          <w:lang w:val="en-US" w:bidi="ar-MA"/>
        </w:rPr>
        <w:t xml:space="preserve">, </w:t>
      </w:r>
      <w:r w:rsidR="0094077B" w:rsidRPr="00D26759">
        <w:rPr>
          <w:b/>
          <w:lang w:val="en-US"/>
        </w:rPr>
        <w:t>Conseil québé</w:t>
      </w:r>
      <w:r w:rsidRPr="00D26759">
        <w:rPr>
          <w:b/>
          <w:lang w:val="en-US"/>
        </w:rPr>
        <w:t>cois du patrimoine vivant</w:t>
      </w:r>
      <w:r w:rsidRPr="00D26759">
        <w:rPr>
          <w:lang w:val="en-US"/>
        </w:rPr>
        <w:t>, proposed to invert the order of 22.2 and 22.3 so as to adhere to the general rule within the Convention</w:t>
      </w:r>
      <w:r w:rsidR="00577DAF" w:rsidRPr="00D26759">
        <w:rPr>
          <w:lang w:val="en-US"/>
        </w:rPr>
        <w:t xml:space="preserve">, which is </w:t>
      </w:r>
      <w:r w:rsidRPr="00D26759">
        <w:rPr>
          <w:lang w:val="en-US"/>
        </w:rPr>
        <w:t>to prioritize the communities, groups and individuals, followed by NGOs and civil society. In view of the fact that many individuals and groups were members or part of NGOs, many NGOs could even be c</w:t>
      </w:r>
      <w:r w:rsidR="00E96DCF" w:rsidRPr="00D26759">
        <w:rPr>
          <w:lang w:val="en-US"/>
        </w:rPr>
        <w:t>onsidered as groups themselves.</w:t>
      </w:r>
    </w:p>
    <w:p w14:paraId="0EC74B4A" w14:textId="5C8D7A94" w:rsidR="00577DAF" w:rsidRPr="00D26759" w:rsidRDefault="00577DAF" w:rsidP="009F481D">
      <w:pPr>
        <w:pStyle w:val="Orateurengris"/>
        <w:rPr>
          <w:b/>
          <w:lang w:val="en-US"/>
        </w:rPr>
      </w:pPr>
      <w:r w:rsidRPr="00D26759">
        <w:rPr>
          <w:lang w:val="en-US"/>
        </w:rPr>
        <w:t>Referring to 22.3, t</w:t>
      </w:r>
      <w:r w:rsidR="00503AF8" w:rsidRPr="00D26759">
        <w:rPr>
          <w:lang w:val="en-US"/>
        </w:rPr>
        <w:t xml:space="preserve">he </w:t>
      </w:r>
      <w:r w:rsidR="00503AF8" w:rsidRPr="00D26759">
        <w:rPr>
          <w:b/>
          <w:lang w:val="en-US"/>
        </w:rPr>
        <w:t>delegation</w:t>
      </w:r>
      <w:r w:rsidR="00BE7D26" w:rsidRPr="00D26759">
        <w:rPr>
          <w:b/>
          <w:lang w:val="en-US"/>
        </w:rPr>
        <w:t xml:space="preserve"> of </w:t>
      </w:r>
      <w:r w:rsidR="009721E9" w:rsidRPr="00D26759">
        <w:rPr>
          <w:b/>
          <w:lang w:val="en-US"/>
        </w:rPr>
        <w:t>Peru</w:t>
      </w:r>
      <w:r w:rsidR="00CA46EE" w:rsidRPr="00D26759">
        <w:rPr>
          <w:b/>
          <w:lang w:val="en-US"/>
        </w:rPr>
        <w:t xml:space="preserve"> </w:t>
      </w:r>
      <w:r w:rsidRPr="00D26759">
        <w:rPr>
          <w:lang w:val="en-US"/>
        </w:rPr>
        <w:t>did not see the need to include the ‘media’ alongside ‘NGOs’ in that the role of the media in scientific studies was not clear and could create confusion for States. Moreover, the text ‘and other civil society bodies’ encompassed the media without flagging their role, alongside researchers and</w:t>
      </w:r>
      <w:r w:rsidR="00E96DCF" w:rsidRPr="00D26759">
        <w:rPr>
          <w:lang w:val="en-US"/>
        </w:rPr>
        <w:t xml:space="preserve"> NGOs.</w:t>
      </w:r>
    </w:p>
    <w:p w14:paraId="6E1352AC" w14:textId="30A17C99" w:rsidR="00CA46EE" w:rsidRPr="00D26759" w:rsidRDefault="009B1B61" w:rsidP="009F481D">
      <w:pPr>
        <w:pStyle w:val="Orateurengris"/>
        <w:rPr>
          <w:b/>
          <w:lang w:val="en-US"/>
        </w:rPr>
      </w:pPr>
      <w:r w:rsidRPr="00D26759">
        <w:rPr>
          <w:lang w:val="en-US"/>
        </w:rPr>
        <w:t xml:space="preserve">The </w:t>
      </w:r>
      <w:r w:rsidR="009721E9" w:rsidRPr="00D26759">
        <w:rPr>
          <w:b/>
          <w:lang w:val="en-US"/>
        </w:rPr>
        <w:t>Secretary</w:t>
      </w:r>
      <w:r w:rsidR="00CA46EE" w:rsidRPr="00D26759">
        <w:rPr>
          <w:b/>
          <w:lang w:val="en-US"/>
        </w:rPr>
        <w:t xml:space="preserve"> </w:t>
      </w:r>
      <w:r w:rsidR="00577DAF" w:rsidRPr="00D26759">
        <w:rPr>
          <w:lang w:val="en-US"/>
        </w:rPr>
        <w:t>concurred that</w:t>
      </w:r>
      <w:r w:rsidR="00577DAF" w:rsidRPr="00D26759">
        <w:rPr>
          <w:b/>
          <w:lang w:val="en-US"/>
        </w:rPr>
        <w:t xml:space="preserve"> </w:t>
      </w:r>
      <w:r w:rsidR="00577DAF" w:rsidRPr="00D26759">
        <w:rPr>
          <w:lang w:val="en-US"/>
        </w:rPr>
        <w:t xml:space="preserve">the </w:t>
      </w:r>
      <w:r w:rsidR="009721E9" w:rsidRPr="00D26759">
        <w:rPr>
          <w:lang w:val="en-US"/>
        </w:rPr>
        <w:t xml:space="preserve">media </w:t>
      </w:r>
      <w:r w:rsidR="00577DAF" w:rsidRPr="00D26759">
        <w:rPr>
          <w:lang w:val="en-US"/>
        </w:rPr>
        <w:t xml:space="preserve">obviously did not </w:t>
      </w:r>
      <w:r w:rsidR="009721E9" w:rsidRPr="00D26759">
        <w:rPr>
          <w:lang w:val="en-US"/>
        </w:rPr>
        <w:t xml:space="preserve">undertake scientific research, </w:t>
      </w:r>
      <w:r w:rsidR="00577DAF" w:rsidRPr="00D26759">
        <w:rPr>
          <w:lang w:val="en-US"/>
        </w:rPr>
        <w:t xml:space="preserve">however, they do have </w:t>
      </w:r>
      <w:r w:rsidR="009721E9" w:rsidRPr="00D26759">
        <w:rPr>
          <w:lang w:val="en-US"/>
        </w:rPr>
        <w:t xml:space="preserve">a monitoring function. </w:t>
      </w:r>
      <w:r w:rsidR="00577DAF" w:rsidRPr="00D26759">
        <w:rPr>
          <w:lang w:val="en-US"/>
        </w:rPr>
        <w:t xml:space="preserve">It was for this reason that it was </w:t>
      </w:r>
      <w:r w:rsidR="009721E9" w:rsidRPr="00D26759">
        <w:rPr>
          <w:lang w:val="en-US"/>
        </w:rPr>
        <w:t>included</w:t>
      </w:r>
      <w:r w:rsidR="00577DAF" w:rsidRPr="00D26759">
        <w:rPr>
          <w:lang w:val="en-US"/>
        </w:rPr>
        <w:t xml:space="preserve"> in the assessment factor</w:t>
      </w:r>
      <w:r w:rsidR="009721E9" w:rsidRPr="00D26759">
        <w:rPr>
          <w:lang w:val="en-US"/>
        </w:rPr>
        <w:t xml:space="preserve">. </w:t>
      </w:r>
      <w:r w:rsidR="00577DAF" w:rsidRPr="00D26759">
        <w:rPr>
          <w:lang w:val="en-US"/>
        </w:rPr>
        <w:t xml:space="preserve">The Secretary </w:t>
      </w:r>
      <w:r w:rsidR="00BC154B" w:rsidRPr="00D26759">
        <w:rPr>
          <w:lang w:val="en-US"/>
        </w:rPr>
        <w:t>suggested</w:t>
      </w:r>
      <w:r w:rsidR="00577DAF" w:rsidRPr="00D26759">
        <w:rPr>
          <w:lang w:val="en-US"/>
        </w:rPr>
        <w:t xml:space="preserve"> </w:t>
      </w:r>
      <w:r w:rsidR="00BC154B" w:rsidRPr="00D26759">
        <w:rPr>
          <w:lang w:val="en-US"/>
        </w:rPr>
        <w:t>correcting</w:t>
      </w:r>
      <w:r w:rsidR="00577DAF" w:rsidRPr="00D26759">
        <w:rPr>
          <w:lang w:val="en-US"/>
        </w:rPr>
        <w:t xml:space="preserve"> the phrase to read, ‘to monitor and/or </w:t>
      </w:r>
      <w:r w:rsidR="00BC154B" w:rsidRPr="00D26759">
        <w:rPr>
          <w:lang w:val="en-US"/>
        </w:rPr>
        <w:t>undertake</w:t>
      </w:r>
      <w:r w:rsidR="00577DAF" w:rsidRPr="00D26759">
        <w:rPr>
          <w:lang w:val="en-US"/>
        </w:rPr>
        <w:t xml:space="preserve"> scientific research’.</w:t>
      </w:r>
    </w:p>
    <w:p w14:paraId="53A9BC83" w14:textId="168B14D3" w:rsidR="00CA46EE" w:rsidRPr="00D26759" w:rsidRDefault="00367BAB" w:rsidP="009F481D">
      <w:pPr>
        <w:pStyle w:val="Orateurengris"/>
        <w:rPr>
          <w:b/>
          <w:lang w:val="en-US"/>
        </w:rPr>
      </w:pPr>
      <w:r w:rsidRPr="00D26759">
        <w:rPr>
          <w:b/>
          <w:lang w:val="en-US"/>
        </w:rPr>
        <w:t>Mr Laurier Turgeon</w:t>
      </w:r>
      <w:r w:rsidRPr="00D26759">
        <w:rPr>
          <w:lang w:val="en-US"/>
        </w:rPr>
        <w:t xml:space="preserve">, </w:t>
      </w:r>
      <w:r w:rsidR="00B12247" w:rsidRPr="00D26759">
        <w:rPr>
          <w:b/>
          <w:lang w:val="en-US"/>
        </w:rPr>
        <w:t>NGO Canadian Ethnology Society</w:t>
      </w:r>
      <w:r w:rsidRPr="00D26759">
        <w:rPr>
          <w:lang w:val="en-US"/>
        </w:rPr>
        <w:t>, returned to the discussion on ‘enabling environment’</w:t>
      </w:r>
      <w:r w:rsidR="0090743A" w:rsidRPr="00D26759">
        <w:rPr>
          <w:lang w:val="en-US"/>
        </w:rPr>
        <w:t xml:space="preserve"> [in 22.1]</w:t>
      </w:r>
      <w:r w:rsidRPr="00D26759">
        <w:rPr>
          <w:lang w:val="en-US"/>
        </w:rPr>
        <w:t xml:space="preserve">, adding that it seemed inadequate and lacked impact, suggesting </w:t>
      </w:r>
      <w:r w:rsidR="0090743A" w:rsidRPr="00D26759">
        <w:rPr>
          <w:lang w:val="en-US"/>
        </w:rPr>
        <w:t>instead, ‘</w:t>
      </w:r>
      <w:r w:rsidRPr="00D26759">
        <w:rPr>
          <w:lang w:val="en-US"/>
        </w:rPr>
        <w:t xml:space="preserve">opportunities for communities </w:t>
      </w:r>
      <w:r w:rsidR="0090743A" w:rsidRPr="00D26759">
        <w:rPr>
          <w:lang w:val="en-US"/>
        </w:rPr>
        <w:t>exist [</w:t>
      </w:r>
      <w:r w:rsidRPr="00D26759">
        <w:rPr>
          <w:lang w:val="en-US"/>
        </w:rPr>
        <w:t>...</w:t>
      </w:r>
      <w:r w:rsidR="0090743A" w:rsidRPr="00D26759">
        <w:rPr>
          <w:lang w:val="en-US"/>
        </w:rPr>
        <w:t>]’</w:t>
      </w:r>
      <w:r w:rsidR="00E96DCF" w:rsidRPr="00D26759">
        <w:rPr>
          <w:lang w:val="en-US"/>
        </w:rPr>
        <w:t>.</w:t>
      </w:r>
    </w:p>
    <w:p w14:paraId="4F2485B8" w14:textId="72D7BFAB" w:rsidR="0090743A"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Peru</w:t>
      </w:r>
      <w:r w:rsidR="0090743A" w:rsidRPr="00D26759">
        <w:rPr>
          <w:lang w:val="en-US"/>
        </w:rPr>
        <w:t xml:space="preserve"> understood ‘enabling environment’ to mean a set of situations that were </w:t>
      </w:r>
      <w:r w:rsidR="00BC154B" w:rsidRPr="00D26759">
        <w:rPr>
          <w:lang w:val="en-US"/>
        </w:rPr>
        <w:t>favourable</w:t>
      </w:r>
      <w:r w:rsidR="0090743A" w:rsidRPr="00D26759">
        <w:rPr>
          <w:lang w:val="en-US"/>
        </w:rPr>
        <w:t xml:space="preserve"> to research and conducive to participation, and thus by being more specific </w:t>
      </w:r>
      <w:r w:rsidR="004A6A47" w:rsidRPr="00D26759">
        <w:rPr>
          <w:lang w:val="en-US"/>
        </w:rPr>
        <w:t xml:space="preserve">it </w:t>
      </w:r>
      <w:r w:rsidR="0090743A" w:rsidRPr="00D26759">
        <w:rPr>
          <w:lang w:val="en-US"/>
        </w:rPr>
        <w:t>would in fact limit its scope. Thus, the delega</w:t>
      </w:r>
      <w:r w:rsidR="00E96DCF" w:rsidRPr="00D26759">
        <w:rPr>
          <w:lang w:val="en-US"/>
        </w:rPr>
        <w:t>tion wished to retain the term.</w:t>
      </w:r>
    </w:p>
    <w:p w14:paraId="0BF18047" w14:textId="06C9B7D6" w:rsidR="00CA46EE" w:rsidRPr="00D26759" w:rsidRDefault="00503AF8" w:rsidP="009F481D">
      <w:pPr>
        <w:pStyle w:val="Orateurengris"/>
        <w:rPr>
          <w:b/>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9721E9" w:rsidRPr="00D26759">
        <w:rPr>
          <w:b/>
          <w:lang w:val="en-US"/>
        </w:rPr>
        <w:t>Niger</w:t>
      </w:r>
      <w:r w:rsidR="005C4EEC" w:rsidRPr="00D26759">
        <w:rPr>
          <w:b/>
          <w:lang w:val="en-US"/>
        </w:rPr>
        <w:t xml:space="preserve"> </w:t>
      </w:r>
      <w:r w:rsidR="005C4EEC" w:rsidRPr="00D26759">
        <w:rPr>
          <w:lang w:val="en-US"/>
        </w:rPr>
        <w:t xml:space="preserve">also believed that ‘enabling environment’ was the correct term, which implied </w:t>
      </w:r>
      <w:r w:rsidR="00E96DCF" w:rsidRPr="00D26759">
        <w:rPr>
          <w:lang w:val="en-US"/>
        </w:rPr>
        <w:t>‘favourable conditions’.</w:t>
      </w:r>
    </w:p>
    <w:p w14:paraId="3372DA3A" w14:textId="5D934AE9" w:rsidR="0024089A" w:rsidRPr="00D26759" w:rsidRDefault="0024089A" w:rsidP="009F481D">
      <w:pPr>
        <w:pStyle w:val="Orateurengris"/>
        <w:rPr>
          <w:b/>
          <w:lang w:val="en-US"/>
        </w:rPr>
      </w:pPr>
      <w:r w:rsidRPr="00D26759">
        <w:rPr>
          <w:lang w:val="en-US"/>
        </w:rPr>
        <w:t>Returning to the point on ‘enabling environment’, t</w:t>
      </w:r>
      <w:r w:rsidR="00503AF8" w:rsidRPr="00D26759">
        <w:rPr>
          <w:lang w:val="en-US"/>
        </w:rPr>
        <w:t xml:space="preserve">he </w:t>
      </w:r>
      <w:r w:rsidR="00503AF8" w:rsidRPr="00D26759">
        <w:rPr>
          <w:b/>
          <w:lang w:val="en-US"/>
        </w:rPr>
        <w:t xml:space="preserve">delegation </w:t>
      </w:r>
      <w:r w:rsidR="00BE7D26" w:rsidRPr="00D26759">
        <w:rPr>
          <w:b/>
          <w:lang w:val="en-US"/>
        </w:rPr>
        <w:t xml:space="preserve">of </w:t>
      </w:r>
      <w:r w:rsidR="009721E9" w:rsidRPr="00D26759">
        <w:rPr>
          <w:b/>
          <w:lang w:val="en-US"/>
        </w:rPr>
        <w:t>Senegal</w:t>
      </w:r>
      <w:r w:rsidRPr="00D26759">
        <w:rPr>
          <w:b/>
          <w:lang w:val="en-US"/>
        </w:rPr>
        <w:t xml:space="preserve"> </w:t>
      </w:r>
      <w:r w:rsidRPr="00D26759">
        <w:rPr>
          <w:lang w:val="en-US"/>
        </w:rPr>
        <w:t xml:space="preserve">found the Secretary’s explanation clear </w:t>
      </w:r>
      <w:r w:rsidR="00FC7DD5" w:rsidRPr="00D26759">
        <w:rPr>
          <w:lang w:val="en-US"/>
        </w:rPr>
        <w:t xml:space="preserve">on </w:t>
      </w:r>
      <w:r w:rsidRPr="00D26759">
        <w:rPr>
          <w:lang w:val="en-US"/>
        </w:rPr>
        <w:t xml:space="preserve">the </w:t>
      </w:r>
      <w:r w:rsidRPr="00D26759">
        <w:rPr>
          <w:rFonts w:eastAsia="SimSun"/>
          <w:lang w:val="en-US" w:bidi="ar-MA"/>
        </w:rPr>
        <w:t>difference between the indicator and the assessment factors</w:t>
      </w:r>
      <w:r w:rsidR="00FC7DD5" w:rsidRPr="00D26759">
        <w:rPr>
          <w:rFonts w:eastAsia="SimSun"/>
          <w:lang w:val="en-US" w:bidi="ar-MA"/>
        </w:rPr>
        <w:t>,</w:t>
      </w:r>
      <w:r w:rsidRPr="00D26759">
        <w:rPr>
          <w:rFonts w:eastAsia="SimSun"/>
          <w:lang w:val="en-US" w:bidi="ar-MA"/>
        </w:rPr>
        <w:t xml:space="preserve"> and what </w:t>
      </w:r>
      <w:r w:rsidR="004A6A47" w:rsidRPr="00D26759">
        <w:rPr>
          <w:rFonts w:eastAsia="SimSun"/>
          <w:lang w:val="en-US" w:bidi="ar-MA"/>
        </w:rPr>
        <w:t>was</w:t>
      </w:r>
      <w:r w:rsidRPr="00D26759">
        <w:rPr>
          <w:rFonts w:eastAsia="SimSun"/>
          <w:lang w:val="en-US" w:bidi="ar-MA"/>
        </w:rPr>
        <w:t xml:space="preserve"> measurable and not. Thus, ‘enabling environment’ </w:t>
      </w:r>
      <w:r w:rsidR="00FC7DD5" w:rsidRPr="00D26759">
        <w:rPr>
          <w:rFonts w:eastAsia="SimSun"/>
          <w:lang w:val="en-US" w:bidi="ar-MA"/>
        </w:rPr>
        <w:t xml:space="preserve">should be viewed </w:t>
      </w:r>
      <w:r w:rsidRPr="00D26759">
        <w:rPr>
          <w:rFonts w:eastAsia="SimSun"/>
          <w:lang w:val="en-US" w:bidi="ar-MA"/>
        </w:rPr>
        <w:t xml:space="preserve">in the context of the assessment </w:t>
      </w:r>
      <w:r w:rsidR="00FC7DD5" w:rsidRPr="00D26759">
        <w:rPr>
          <w:rFonts w:eastAsia="SimSun"/>
          <w:lang w:val="en-US" w:bidi="ar-MA"/>
        </w:rPr>
        <w:t xml:space="preserve">factor </w:t>
      </w:r>
      <w:r w:rsidRPr="00D26759">
        <w:rPr>
          <w:rFonts w:eastAsia="SimSun"/>
          <w:lang w:val="en-US" w:bidi="ar-MA"/>
        </w:rPr>
        <w:t xml:space="preserve">of the indicator, i.e. </w:t>
      </w:r>
      <w:r w:rsidR="00FC7DD5" w:rsidRPr="00D26759">
        <w:rPr>
          <w:rFonts w:eastAsia="SimSun"/>
          <w:lang w:val="en-US" w:bidi="ar-MA"/>
        </w:rPr>
        <w:t xml:space="preserve">it takes account of the indicator but it is not the indicator. The delegation believed that understanding this distinction would help the Rapporteurs enormously in their work drafting the texts. Moreover, all </w:t>
      </w:r>
      <w:r w:rsidRPr="00D26759">
        <w:rPr>
          <w:rFonts w:eastAsia="SimSun"/>
          <w:lang w:val="en-US" w:bidi="ar-MA"/>
        </w:rPr>
        <w:t xml:space="preserve">these </w:t>
      </w:r>
      <w:r w:rsidR="00FC7DD5" w:rsidRPr="00D26759">
        <w:rPr>
          <w:rFonts w:eastAsia="SimSun"/>
          <w:lang w:val="en-US" w:bidi="ar-MA"/>
        </w:rPr>
        <w:t>issues were explained</w:t>
      </w:r>
      <w:r w:rsidRPr="00D26759">
        <w:rPr>
          <w:rFonts w:eastAsia="SimSun"/>
          <w:lang w:val="en-US" w:bidi="ar-MA"/>
        </w:rPr>
        <w:t xml:space="preserve"> </w:t>
      </w:r>
      <w:r w:rsidR="00FC7DD5" w:rsidRPr="00D26759">
        <w:rPr>
          <w:rFonts w:eastAsia="SimSun"/>
          <w:lang w:val="en-US" w:bidi="ar-MA"/>
        </w:rPr>
        <w:t xml:space="preserve">in </w:t>
      </w:r>
      <w:r w:rsidR="00266FDE" w:rsidRPr="00D26759">
        <w:rPr>
          <w:rFonts w:eastAsia="SimSun"/>
          <w:lang w:val="en-US" w:bidi="ar-MA"/>
        </w:rPr>
        <w:t>the guidance</w:t>
      </w:r>
      <w:r w:rsidRPr="00D26759">
        <w:rPr>
          <w:rFonts w:eastAsia="SimSun"/>
          <w:lang w:val="en-US" w:bidi="ar-MA"/>
        </w:rPr>
        <w:t xml:space="preserve"> notes, the </w:t>
      </w:r>
      <w:r w:rsidR="00266FDE" w:rsidRPr="00D26759">
        <w:rPr>
          <w:rFonts w:eastAsia="SimSun"/>
          <w:lang w:val="en-US" w:bidi="ar-MA"/>
        </w:rPr>
        <w:t xml:space="preserve">assessment </w:t>
      </w:r>
      <w:r w:rsidRPr="00D26759">
        <w:rPr>
          <w:rFonts w:eastAsia="SimSun"/>
          <w:lang w:val="en-US" w:bidi="ar-MA"/>
        </w:rPr>
        <w:t xml:space="preserve">factors and the </w:t>
      </w:r>
      <w:r w:rsidR="00FC7DD5" w:rsidRPr="00D26759">
        <w:rPr>
          <w:rFonts w:eastAsia="SimSun"/>
          <w:lang w:val="en-US" w:bidi="ar-MA"/>
        </w:rPr>
        <w:t>citations</w:t>
      </w:r>
      <w:r w:rsidRPr="00D26759">
        <w:rPr>
          <w:rFonts w:eastAsia="SimSun"/>
          <w:lang w:val="en-US" w:bidi="ar-MA"/>
        </w:rPr>
        <w:t>.</w:t>
      </w:r>
    </w:p>
    <w:p w14:paraId="694DDFFC" w14:textId="2DFC97C5"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5C4EEC" w:rsidRPr="00D26759">
        <w:rPr>
          <w:b/>
          <w:lang w:val="en-US"/>
        </w:rPr>
        <w:t xml:space="preserve"> </w:t>
      </w:r>
      <w:r w:rsidR="005C4EEC" w:rsidRPr="00D26759">
        <w:rPr>
          <w:lang w:val="en-US"/>
        </w:rPr>
        <w:t xml:space="preserve">thanked Senegal for the reminder. He then turned to </w:t>
      </w:r>
      <w:r w:rsidR="005C4EEC" w:rsidRPr="00D26759">
        <w:rPr>
          <w:u w:val="single"/>
          <w:lang w:val="en-US"/>
        </w:rPr>
        <w:t>I</w:t>
      </w:r>
      <w:r w:rsidR="009721E9" w:rsidRPr="00D26759">
        <w:rPr>
          <w:u w:val="single"/>
          <w:lang w:val="en-US"/>
        </w:rPr>
        <w:t>ndicator 23</w:t>
      </w:r>
      <w:r w:rsidR="00E96DCF" w:rsidRPr="00D26759">
        <w:rPr>
          <w:lang w:val="en-US"/>
        </w:rPr>
        <w:t>.</w:t>
      </w:r>
    </w:p>
    <w:p w14:paraId="6BEA0247" w14:textId="3A6EC597"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Belgium</w:t>
      </w:r>
      <w:r w:rsidR="00FC7DD5" w:rsidRPr="00D26759">
        <w:rPr>
          <w:b/>
          <w:lang w:val="en-US"/>
        </w:rPr>
        <w:t xml:space="preserve"> </w:t>
      </w:r>
      <w:r w:rsidR="00FC7DD5" w:rsidRPr="00D26759">
        <w:rPr>
          <w:lang w:val="en-US"/>
        </w:rPr>
        <w:t xml:space="preserve">was not </w:t>
      </w:r>
      <w:r w:rsidR="009721E9" w:rsidRPr="00D26759">
        <w:rPr>
          <w:lang w:val="en-US"/>
        </w:rPr>
        <w:t xml:space="preserve">convinced </w:t>
      </w:r>
      <w:r w:rsidR="00FC7DD5" w:rsidRPr="00D26759">
        <w:rPr>
          <w:lang w:val="en-US"/>
        </w:rPr>
        <w:t xml:space="preserve">of the need for 23.1 and 23.2, particularly 23.2 [on the participation of NGOs and private persons in the Evaluation Body], </w:t>
      </w:r>
      <w:r w:rsidR="00A815F8" w:rsidRPr="00D26759">
        <w:rPr>
          <w:lang w:val="en-US"/>
        </w:rPr>
        <w:t xml:space="preserve">adding that although it was easy to measure, </w:t>
      </w:r>
      <w:r w:rsidR="00FC7DD5" w:rsidRPr="00D26759">
        <w:rPr>
          <w:lang w:val="en-US"/>
        </w:rPr>
        <w:t xml:space="preserve">it </w:t>
      </w:r>
      <w:r w:rsidR="00A815F8" w:rsidRPr="00D26759">
        <w:rPr>
          <w:lang w:val="en-US"/>
        </w:rPr>
        <w:t xml:space="preserve">provided no useful insights. For this reason, the delegation proposed to </w:t>
      </w:r>
      <w:r w:rsidR="009721E9" w:rsidRPr="00D26759">
        <w:rPr>
          <w:lang w:val="en-US"/>
        </w:rPr>
        <w:t xml:space="preserve">delete </w:t>
      </w:r>
      <w:r w:rsidR="00A815F8" w:rsidRPr="00D26759">
        <w:rPr>
          <w:lang w:val="en-US"/>
        </w:rPr>
        <w:t>the two factors</w:t>
      </w:r>
      <w:r w:rsidR="009721E9" w:rsidRPr="00D26759">
        <w:rPr>
          <w:lang w:val="en-US"/>
        </w:rPr>
        <w:t xml:space="preserve">. </w:t>
      </w:r>
      <w:r w:rsidR="00C02B6F" w:rsidRPr="00D26759">
        <w:rPr>
          <w:lang w:val="en-US"/>
        </w:rPr>
        <w:t xml:space="preserve">It </w:t>
      </w:r>
      <w:r w:rsidR="00A815F8" w:rsidRPr="00D26759">
        <w:rPr>
          <w:lang w:val="en-US"/>
        </w:rPr>
        <w:t xml:space="preserve">suggested that the work of NGOs could be better and more concretely evaluated </w:t>
      </w:r>
      <w:r w:rsidR="00C02B6F" w:rsidRPr="00D26759">
        <w:rPr>
          <w:lang w:val="en-US"/>
        </w:rPr>
        <w:t xml:space="preserve">with regard to </w:t>
      </w:r>
      <w:r w:rsidR="00A815F8" w:rsidRPr="00D26759">
        <w:rPr>
          <w:lang w:val="en-US"/>
        </w:rPr>
        <w:t xml:space="preserve">their participation </w:t>
      </w:r>
      <w:r w:rsidR="00C02B6F" w:rsidRPr="00D26759">
        <w:rPr>
          <w:lang w:val="en-US"/>
        </w:rPr>
        <w:t xml:space="preserve">on </w:t>
      </w:r>
      <w:r w:rsidR="00A815F8" w:rsidRPr="00D26759">
        <w:rPr>
          <w:lang w:val="en-US"/>
        </w:rPr>
        <w:t xml:space="preserve">the </w:t>
      </w:r>
      <w:r w:rsidR="009721E9" w:rsidRPr="00D26759">
        <w:rPr>
          <w:lang w:val="en-US"/>
        </w:rPr>
        <w:t xml:space="preserve">online platform </w:t>
      </w:r>
      <w:r w:rsidR="00A815F8" w:rsidRPr="00D26759">
        <w:rPr>
          <w:lang w:val="en-US"/>
        </w:rPr>
        <w:t xml:space="preserve">on </w:t>
      </w:r>
      <w:r w:rsidR="009721E9" w:rsidRPr="00D26759">
        <w:rPr>
          <w:lang w:val="en-US"/>
        </w:rPr>
        <w:t xml:space="preserve">ethical codes </w:t>
      </w:r>
      <w:r w:rsidR="00A815F8" w:rsidRPr="00D26759">
        <w:rPr>
          <w:lang w:val="en-US"/>
        </w:rPr>
        <w:t xml:space="preserve">following an invitation by </w:t>
      </w:r>
      <w:r w:rsidR="009721E9" w:rsidRPr="00D26759">
        <w:rPr>
          <w:lang w:val="en-US"/>
        </w:rPr>
        <w:t xml:space="preserve">the </w:t>
      </w:r>
      <w:r w:rsidR="00A815F8" w:rsidRPr="00D26759">
        <w:rPr>
          <w:lang w:val="en-US"/>
        </w:rPr>
        <w:t>C</w:t>
      </w:r>
      <w:r w:rsidR="009721E9" w:rsidRPr="00D26759">
        <w:rPr>
          <w:lang w:val="en-US"/>
        </w:rPr>
        <w:t xml:space="preserve">ommittee to </w:t>
      </w:r>
      <w:r w:rsidR="00A815F8" w:rsidRPr="00D26759">
        <w:rPr>
          <w:lang w:val="en-US"/>
        </w:rPr>
        <w:t>w</w:t>
      </w:r>
      <w:r w:rsidR="00E96DCF" w:rsidRPr="00D26759">
        <w:rPr>
          <w:lang w:val="en-US"/>
        </w:rPr>
        <w:t>ork with UNESCO in this regard.</w:t>
      </w:r>
    </w:p>
    <w:p w14:paraId="6A48D9C8" w14:textId="60EBF6B9" w:rsidR="00CA46EE" w:rsidRPr="00D26759" w:rsidRDefault="009B1B61" w:rsidP="009F481D">
      <w:pPr>
        <w:pStyle w:val="Orateurengris"/>
        <w:rPr>
          <w:b/>
          <w:lang w:val="en-US"/>
        </w:rPr>
      </w:pPr>
      <w:r w:rsidRPr="00D26759">
        <w:rPr>
          <w:lang w:val="en-US"/>
        </w:rPr>
        <w:t xml:space="preserve">The </w:t>
      </w:r>
      <w:r w:rsidR="009721E9" w:rsidRPr="00D26759">
        <w:rPr>
          <w:b/>
          <w:lang w:val="en-US"/>
        </w:rPr>
        <w:t>Secretary</w:t>
      </w:r>
      <w:r w:rsidR="00FC7DD5" w:rsidRPr="00D26759">
        <w:rPr>
          <w:b/>
          <w:lang w:val="en-US"/>
        </w:rPr>
        <w:t xml:space="preserve"> </w:t>
      </w:r>
      <w:r w:rsidR="00C02B6F" w:rsidRPr="00D26759">
        <w:rPr>
          <w:lang w:val="en-US"/>
        </w:rPr>
        <w:t xml:space="preserve">reiterated that </w:t>
      </w:r>
      <w:r w:rsidR="004C706A" w:rsidRPr="00D26759">
        <w:rPr>
          <w:lang w:val="en-US"/>
        </w:rPr>
        <w:t>the factors were not indicators</w:t>
      </w:r>
      <w:r w:rsidR="00C02B6F" w:rsidRPr="00D26759">
        <w:rPr>
          <w:lang w:val="en-US"/>
        </w:rPr>
        <w:t xml:space="preserve"> and </w:t>
      </w:r>
      <w:r w:rsidR="004C706A" w:rsidRPr="00D26759">
        <w:rPr>
          <w:lang w:val="en-US"/>
        </w:rPr>
        <w:t xml:space="preserve">were </w:t>
      </w:r>
      <w:r w:rsidR="00BC154B" w:rsidRPr="00D26759">
        <w:rPr>
          <w:lang w:val="en-US"/>
        </w:rPr>
        <w:t>thus not measur</w:t>
      </w:r>
      <w:r w:rsidR="00C02B6F" w:rsidRPr="00D26759">
        <w:rPr>
          <w:lang w:val="en-US"/>
        </w:rPr>
        <w:t xml:space="preserve">ables, </w:t>
      </w:r>
      <w:r w:rsidR="009721E9" w:rsidRPr="00D26759">
        <w:rPr>
          <w:lang w:val="en-US"/>
        </w:rPr>
        <w:t xml:space="preserve">merely factors </w:t>
      </w:r>
      <w:r w:rsidR="00C02B6F" w:rsidRPr="00D26759">
        <w:rPr>
          <w:lang w:val="en-US"/>
        </w:rPr>
        <w:t>for consideration</w:t>
      </w:r>
      <w:r w:rsidR="009721E9" w:rsidRPr="00D26759">
        <w:rPr>
          <w:lang w:val="en-US"/>
        </w:rPr>
        <w:t xml:space="preserve">. </w:t>
      </w:r>
      <w:r w:rsidR="00266FDE" w:rsidRPr="00D26759">
        <w:rPr>
          <w:lang w:val="en-US"/>
        </w:rPr>
        <w:t>The factors only served to assess the indicator, and a</w:t>
      </w:r>
      <w:r w:rsidR="004C706A" w:rsidRPr="00D26759">
        <w:rPr>
          <w:lang w:val="en-US"/>
        </w:rPr>
        <w:t xml:space="preserve">dditional factors could also be considered. Regarding 23.1, the Secretary explained that the issue of the </w:t>
      </w:r>
      <w:r w:rsidR="009721E9" w:rsidRPr="00D26759">
        <w:rPr>
          <w:lang w:val="en-US"/>
        </w:rPr>
        <w:t xml:space="preserve">geographic distribution of NGOs </w:t>
      </w:r>
      <w:r w:rsidR="004C706A" w:rsidRPr="00D26759">
        <w:rPr>
          <w:lang w:val="en-US"/>
        </w:rPr>
        <w:t xml:space="preserve">had </w:t>
      </w:r>
      <w:r w:rsidR="009721E9" w:rsidRPr="00D26759">
        <w:rPr>
          <w:lang w:val="en-US"/>
        </w:rPr>
        <w:t xml:space="preserve">repeatedly been raised within the Committee and </w:t>
      </w:r>
      <w:r w:rsidR="004C706A" w:rsidRPr="00D26759">
        <w:rPr>
          <w:lang w:val="en-US"/>
        </w:rPr>
        <w:t xml:space="preserve">thus it was felt to be </w:t>
      </w:r>
      <w:r w:rsidR="009721E9" w:rsidRPr="00D26759">
        <w:rPr>
          <w:lang w:val="en-US"/>
        </w:rPr>
        <w:t xml:space="preserve">a very important </w:t>
      </w:r>
      <w:r w:rsidR="004C706A" w:rsidRPr="00D26759">
        <w:rPr>
          <w:lang w:val="en-US"/>
        </w:rPr>
        <w:t>factor</w:t>
      </w:r>
      <w:r w:rsidR="009721E9" w:rsidRPr="00D26759">
        <w:rPr>
          <w:lang w:val="en-US"/>
        </w:rPr>
        <w:t xml:space="preserve">, </w:t>
      </w:r>
      <w:r w:rsidR="004C706A" w:rsidRPr="00D26759">
        <w:rPr>
          <w:lang w:val="en-US"/>
        </w:rPr>
        <w:t xml:space="preserve">and </w:t>
      </w:r>
      <w:r w:rsidR="009721E9" w:rsidRPr="00D26759">
        <w:rPr>
          <w:lang w:val="en-US"/>
        </w:rPr>
        <w:t>perhaps not the only one to und</w:t>
      </w:r>
      <w:r w:rsidR="004C706A" w:rsidRPr="00D26759">
        <w:rPr>
          <w:lang w:val="en-US"/>
        </w:rPr>
        <w:t xml:space="preserve">erstand the engagement of NGOs and </w:t>
      </w:r>
      <w:r w:rsidR="009721E9" w:rsidRPr="00D26759">
        <w:rPr>
          <w:lang w:val="en-US"/>
        </w:rPr>
        <w:t>public and private bodies in rel</w:t>
      </w:r>
      <w:r w:rsidR="004C706A" w:rsidRPr="00D26759">
        <w:rPr>
          <w:lang w:val="en-US"/>
        </w:rPr>
        <w:t>ation to the Committee and the Evaluation B</w:t>
      </w:r>
      <w:r w:rsidR="00E96DCF" w:rsidRPr="00D26759">
        <w:rPr>
          <w:lang w:val="en-US"/>
        </w:rPr>
        <w:t>odies.</w:t>
      </w:r>
    </w:p>
    <w:p w14:paraId="3804C7FA" w14:textId="4C1B3C6E" w:rsidR="002444C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Peru</w:t>
      </w:r>
      <w:r w:rsidR="002444CE" w:rsidRPr="00D26759">
        <w:rPr>
          <w:b/>
          <w:lang w:val="en-US"/>
        </w:rPr>
        <w:t xml:space="preserve"> </w:t>
      </w:r>
      <w:r w:rsidR="00001DE1" w:rsidRPr="00D26759">
        <w:rPr>
          <w:lang w:val="en-US"/>
        </w:rPr>
        <w:t xml:space="preserve">agreed with </w:t>
      </w:r>
      <w:r w:rsidR="002444CE" w:rsidRPr="00D26759">
        <w:rPr>
          <w:lang w:val="en-US"/>
        </w:rPr>
        <w:t xml:space="preserve">Belgium </w:t>
      </w:r>
      <w:r w:rsidR="00001DE1" w:rsidRPr="00D26759">
        <w:rPr>
          <w:lang w:val="en-US"/>
        </w:rPr>
        <w:t xml:space="preserve">that these factors were more </w:t>
      </w:r>
      <w:r w:rsidR="002444CE" w:rsidRPr="00D26759">
        <w:rPr>
          <w:lang w:val="en-US"/>
        </w:rPr>
        <w:t xml:space="preserve">administrative </w:t>
      </w:r>
      <w:r w:rsidR="00001DE1" w:rsidRPr="00D26759">
        <w:rPr>
          <w:lang w:val="en-US"/>
        </w:rPr>
        <w:t xml:space="preserve">in nature </w:t>
      </w:r>
      <w:r w:rsidR="002444CE" w:rsidRPr="00D26759">
        <w:rPr>
          <w:lang w:val="en-US"/>
        </w:rPr>
        <w:t xml:space="preserve">than qualitative aspects. </w:t>
      </w:r>
      <w:r w:rsidR="00001DE1" w:rsidRPr="00D26759">
        <w:rPr>
          <w:lang w:val="en-US"/>
        </w:rPr>
        <w:t xml:space="preserve">It concurred that the role of NGOs had been largely </w:t>
      </w:r>
      <w:r w:rsidR="00BC154B" w:rsidRPr="00D26759">
        <w:rPr>
          <w:lang w:val="en-US"/>
        </w:rPr>
        <w:t>discussed</w:t>
      </w:r>
      <w:r w:rsidR="00001DE1" w:rsidRPr="00D26759">
        <w:rPr>
          <w:lang w:val="en-US"/>
        </w:rPr>
        <w:t xml:space="preserve">. However, while the delegation understood the Secretary’s remarks </w:t>
      </w:r>
      <w:r w:rsidR="002444CE" w:rsidRPr="00D26759">
        <w:rPr>
          <w:lang w:val="en-US"/>
        </w:rPr>
        <w:t xml:space="preserve">in relation to the Convention and the Operational Directives, </w:t>
      </w:r>
      <w:r w:rsidR="00001DE1" w:rsidRPr="00D26759">
        <w:rPr>
          <w:lang w:val="en-US"/>
        </w:rPr>
        <w:t xml:space="preserve">it still had </w:t>
      </w:r>
      <w:r w:rsidR="002444CE" w:rsidRPr="00D26759">
        <w:rPr>
          <w:lang w:val="en-US"/>
        </w:rPr>
        <w:t xml:space="preserve">doubts as to whether </w:t>
      </w:r>
      <w:r w:rsidR="00001DE1" w:rsidRPr="00D26759">
        <w:rPr>
          <w:lang w:val="en-US"/>
        </w:rPr>
        <w:t xml:space="preserve">these </w:t>
      </w:r>
      <w:r w:rsidR="002444CE" w:rsidRPr="00D26759">
        <w:rPr>
          <w:lang w:val="en-US"/>
        </w:rPr>
        <w:t>statement</w:t>
      </w:r>
      <w:r w:rsidR="00001DE1" w:rsidRPr="00D26759">
        <w:rPr>
          <w:lang w:val="en-US"/>
        </w:rPr>
        <w:t>s</w:t>
      </w:r>
      <w:r w:rsidR="002444CE" w:rsidRPr="00D26759">
        <w:rPr>
          <w:lang w:val="en-US"/>
        </w:rPr>
        <w:t xml:space="preserve"> should be </w:t>
      </w:r>
      <w:r w:rsidR="00001DE1" w:rsidRPr="00D26759">
        <w:rPr>
          <w:lang w:val="en-US"/>
        </w:rPr>
        <w:t xml:space="preserve">retained with regard to </w:t>
      </w:r>
      <w:r w:rsidR="002444CE" w:rsidRPr="00D26759">
        <w:rPr>
          <w:lang w:val="en-US"/>
        </w:rPr>
        <w:t>the number and the geo</w:t>
      </w:r>
      <w:r w:rsidR="00E96DCF" w:rsidRPr="00D26759">
        <w:rPr>
          <w:lang w:val="en-US"/>
        </w:rPr>
        <w:t>graphical distribution of NGOs.</w:t>
      </w:r>
    </w:p>
    <w:p w14:paraId="0C83761D" w14:textId="74AA4868"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Italy</w:t>
      </w:r>
      <w:r w:rsidR="00001DE1" w:rsidRPr="00D26759">
        <w:rPr>
          <w:b/>
          <w:lang w:val="en-US"/>
        </w:rPr>
        <w:t xml:space="preserve"> </w:t>
      </w:r>
      <w:r w:rsidR="00001DE1" w:rsidRPr="00D26759">
        <w:rPr>
          <w:lang w:val="en-US"/>
        </w:rPr>
        <w:t xml:space="preserve">sought </w:t>
      </w:r>
      <w:r w:rsidR="009721E9" w:rsidRPr="00D26759">
        <w:rPr>
          <w:lang w:val="en-US"/>
        </w:rPr>
        <w:t xml:space="preserve">clarification </w:t>
      </w:r>
      <w:r w:rsidR="00001DE1" w:rsidRPr="00D26759">
        <w:rPr>
          <w:lang w:val="en-US"/>
        </w:rPr>
        <w:t xml:space="preserve">in factor </w:t>
      </w:r>
      <w:r w:rsidR="009721E9" w:rsidRPr="00D26759">
        <w:rPr>
          <w:lang w:val="en-US"/>
        </w:rPr>
        <w:t>23.2</w:t>
      </w:r>
      <w:r w:rsidR="00001DE1" w:rsidRPr="00D26759">
        <w:rPr>
          <w:lang w:val="en-US"/>
        </w:rPr>
        <w:t>,</w:t>
      </w:r>
      <w:r w:rsidR="009721E9" w:rsidRPr="00D26759">
        <w:rPr>
          <w:lang w:val="en-US"/>
        </w:rPr>
        <w:t xml:space="preserve"> </w:t>
      </w:r>
      <w:r w:rsidR="00001DE1" w:rsidRPr="00D26759">
        <w:rPr>
          <w:lang w:val="en-US"/>
        </w:rPr>
        <w:t xml:space="preserve">as – </w:t>
      </w:r>
      <w:r w:rsidR="009721E9" w:rsidRPr="00D26759">
        <w:rPr>
          <w:lang w:val="en-US"/>
        </w:rPr>
        <w:t xml:space="preserve">according to the actual mechanism of election </w:t>
      </w:r>
      <w:r w:rsidR="00001DE1" w:rsidRPr="00D26759">
        <w:rPr>
          <w:lang w:val="en-US"/>
        </w:rPr>
        <w:t>to the Evaluation Body – </w:t>
      </w:r>
      <w:r w:rsidR="009721E9" w:rsidRPr="00D26759">
        <w:rPr>
          <w:lang w:val="en-US"/>
        </w:rPr>
        <w:t xml:space="preserve">this assessment </w:t>
      </w:r>
      <w:r w:rsidR="00001DE1" w:rsidRPr="00D26759">
        <w:rPr>
          <w:lang w:val="en-US"/>
        </w:rPr>
        <w:t xml:space="preserve">would always be </w:t>
      </w:r>
      <w:r w:rsidR="009721E9" w:rsidRPr="00D26759">
        <w:rPr>
          <w:rFonts w:eastAsia="SimSun"/>
          <w:lang w:val="en-US"/>
        </w:rPr>
        <w:t>positive</w:t>
      </w:r>
      <w:r w:rsidR="00001DE1" w:rsidRPr="00D26759">
        <w:rPr>
          <w:lang w:val="en-US"/>
        </w:rPr>
        <w:t xml:space="preserve"> as </w:t>
      </w:r>
      <w:r w:rsidR="009721E9" w:rsidRPr="00D26759">
        <w:rPr>
          <w:lang w:val="en-US"/>
        </w:rPr>
        <w:t xml:space="preserve">equitable geographical distribution </w:t>
      </w:r>
      <w:r w:rsidR="00001DE1" w:rsidRPr="00D26759">
        <w:rPr>
          <w:lang w:val="en-US"/>
        </w:rPr>
        <w:t xml:space="preserve">was guaranteed. Thus, the </w:t>
      </w:r>
      <w:r w:rsidR="009721E9" w:rsidRPr="00D26759">
        <w:rPr>
          <w:lang w:val="en-US"/>
        </w:rPr>
        <w:t>evaluation of 23.2</w:t>
      </w:r>
      <w:r w:rsidR="00001DE1" w:rsidRPr="00D26759">
        <w:rPr>
          <w:lang w:val="en-US"/>
        </w:rPr>
        <w:t xml:space="preserve"> appeared </w:t>
      </w:r>
      <w:r w:rsidR="00266FDE" w:rsidRPr="00D26759">
        <w:rPr>
          <w:lang w:val="en-US"/>
        </w:rPr>
        <w:t>redundant</w:t>
      </w:r>
      <w:r w:rsidR="00E96DCF" w:rsidRPr="00D26759">
        <w:rPr>
          <w:lang w:val="en-US"/>
        </w:rPr>
        <w:t>.</w:t>
      </w:r>
    </w:p>
    <w:p w14:paraId="08B8D7C1" w14:textId="72A4EC7C"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Gambia</w:t>
      </w:r>
      <w:r w:rsidR="00CA5C9A" w:rsidRPr="00D26759">
        <w:rPr>
          <w:b/>
          <w:lang w:val="en-US"/>
        </w:rPr>
        <w:t xml:space="preserve"> </w:t>
      </w:r>
      <w:r w:rsidR="00CA5C9A" w:rsidRPr="00D26759">
        <w:rPr>
          <w:lang w:val="en-US"/>
        </w:rPr>
        <w:t xml:space="preserve">referred to the importance of </w:t>
      </w:r>
      <w:r w:rsidR="009721E9" w:rsidRPr="00D26759">
        <w:rPr>
          <w:lang w:val="en-US"/>
        </w:rPr>
        <w:t>public/priva</w:t>
      </w:r>
      <w:r w:rsidR="00CA5C9A" w:rsidRPr="00D26759">
        <w:rPr>
          <w:lang w:val="en-US"/>
        </w:rPr>
        <w:t xml:space="preserve">te partnership that was apparent when looking at the holistic manner in which a </w:t>
      </w:r>
      <w:r w:rsidR="009721E9" w:rsidRPr="00D26759">
        <w:rPr>
          <w:lang w:val="en-US"/>
        </w:rPr>
        <w:t xml:space="preserve">number of </w:t>
      </w:r>
      <w:r w:rsidR="00CA5C9A" w:rsidRPr="00D26759">
        <w:rPr>
          <w:lang w:val="en-US"/>
        </w:rPr>
        <w:t xml:space="preserve">accredited </w:t>
      </w:r>
      <w:r w:rsidR="009721E9" w:rsidRPr="00D26759">
        <w:rPr>
          <w:lang w:val="en-US"/>
        </w:rPr>
        <w:t xml:space="preserve">NGOs </w:t>
      </w:r>
      <w:r w:rsidR="00CA5C9A" w:rsidRPr="00D26759">
        <w:rPr>
          <w:lang w:val="en-US"/>
        </w:rPr>
        <w:t xml:space="preserve">work in their capacity to provide advisory services to </w:t>
      </w:r>
      <w:r w:rsidR="009721E9" w:rsidRPr="00D26759">
        <w:rPr>
          <w:lang w:val="en-US"/>
        </w:rPr>
        <w:t xml:space="preserve">public </w:t>
      </w:r>
      <w:r w:rsidR="00CA5C9A" w:rsidRPr="00D26759">
        <w:rPr>
          <w:lang w:val="en-US"/>
        </w:rPr>
        <w:t xml:space="preserve">and governmental </w:t>
      </w:r>
      <w:r w:rsidR="009721E9" w:rsidRPr="00D26759">
        <w:rPr>
          <w:lang w:val="en-US"/>
        </w:rPr>
        <w:t xml:space="preserve">institutions. </w:t>
      </w:r>
      <w:r w:rsidR="00CA5C9A" w:rsidRPr="00D26759">
        <w:rPr>
          <w:lang w:val="en-US"/>
        </w:rPr>
        <w:t xml:space="preserve">The factor should therefore reflect this </w:t>
      </w:r>
      <w:r w:rsidR="009721E9" w:rsidRPr="00D26759">
        <w:rPr>
          <w:lang w:val="en-US"/>
        </w:rPr>
        <w:t>public/private partnership.</w:t>
      </w:r>
    </w:p>
    <w:p w14:paraId="7558020D" w14:textId="10FB1D0B"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Ghana</w:t>
      </w:r>
      <w:r w:rsidR="00CA5C9A" w:rsidRPr="00D26759">
        <w:rPr>
          <w:b/>
          <w:lang w:val="en-US"/>
        </w:rPr>
        <w:t xml:space="preserve"> </w:t>
      </w:r>
      <w:r w:rsidR="00CA5C9A" w:rsidRPr="00D26759">
        <w:rPr>
          <w:lang w:val="en-US"/>
        </w:rPr>
        <w:t xml:space="preserve">spoke of the </w:t>
      </w:r>
      <w:r w:rsidR="009721E9" w:rsidRPr="00D26759">
        <w:rPr>
          <w:lang w:val="en-US"/>
        </w:rPr>
        <w:t xml:space="preserve">private sector </w:t>
      </w:r>
      <w:r w:rsidR="00565B73" w:rsidRPr="00D26759">
        <w:rPr>
          <w:lang w:val="en-US"/>
        </w:rPr>
        <w:t xml:space="preserve">as </w:t>
      </w:r>
      <w:r w:rsidR="009721E9" w:rsidRPr="00D26759">
        <w:rPr>
          <w:lang w:val="en-US"/>
        </w:rPr>
        <w:t xml:space="preserve">the engine of growth </w:t>
      </w:r>
      <w:r w:rsidR="00565B73" w:rsidRPr="00D26759">
        <w:rPr>
          <w:lang w:val="en-US"/>
        </w:rPr>
        <w:t xml:space="preserve">in Ghana while </w:t>
      </w:r>
      <w:r w:rsidR="009721E9" w:rsidRPr="00D26759">
        <w:rPr>
          <w:lang w:val="en-US"/>
        </w:rPr>
        <w:t xml:space="preserve">the public sector almost always </w:t>
      </w:r>
      <w:r w:rsidR="00565B73" w:rsidRPr="00D26759">
        <w:rPr>
          <w:lang w:val="en-US"/>
        </w:rPr>
        <w:t xml:space="preserve">had </w:t>
      </w:r>
      <w:r w:rsidR="009721E9" w:rsidRPr="00D26759">
        <w:rPr>
          <w:lang w:val="en-US"/>
        </w:rPr>
        <w:t xml:space="preserve">limited </w:t>
      </w:r>
      <w:r w:rsidR="009721E9" w:rsidRPr="00D26759">
        <w:rPr>
          <w:rFonts w:eastAsia="SimSun"/>
          <w:lang w:val="en-US"/>
        </w:rPr>
        <w:t>funds</w:t>
      </w:r>
      <w:r w:rsidR="009721E9" w:rsidRPr="00D26759">
        <w:rPr>
          <w:lang w:val="en-US"/>
        </w:rPr>
        <w:t xml:space="preserve">. </w:t>
      </w:r>
      <w:r w:rsidR="00565B73" w:rsidRPr="00D26759">
        <w:rPr>
          <w:lang w:val="en-US"/>
        </w:rPr>
        <w:t>T</w:t>
      </w:r>
      <w:r w:rsidR="009721E9" w:rsidRPr="00D26759">
        <w:rPr>
          <w:lang w:val="en-US"/>
        </w:rPr>
        <w:t xml:space="preserve">his </w:t>
      </w:r>
      <w:r w:rsidR="00565B73" w:rsidRPr="00D26759">
        <w:rPr>
          <w:lang w:val="en-US"/>
        </w:rPr>
        <w:t xml:space="preserve">indicator </w:t>
      </w:r>
      <w:r w:rsidR="00343487" w:rsidRPr="00D26759">
        <w:rPr>
          <w:lang w:val="en-US"/>
        </w:rPr>
        <w:t xml:space="preserve">therefore </w:t>
      </w:r>
      <w:r w:rsidR="009721E9" w:rsidRPr="00D26759">
        <w:rPr>
          <w:lang w:val="en-US"/>
        </w:rPr>
        <w:t>help</w:t>
      </w:r>
      <w:r w:rsidR="00266FDE" w:rsidRPr="00D26759">
        <w:rPr>
          <w:lang w:val="en-US"/>
        </w:rPr>
        <w:t>s</w:t>
      </w:r>
      <w:r w:rsidR="009721E9" w:rsidRPr="00D26759">
        <w:rPr>
          <w:lang w:val="en-US"/>
        </w:rPr>
        <w:t xml:space="preserve"> </w:t>
      </w:r>
      <w:r w:rsidR="00343487" w:rsidRPr="00D26759">
        <w:rPr>
          <w:lang w:val="en-US"/>
        </w:rPr>
        <w:t xml:space="preserve">States like Ghana by providing insights, as well as </w:t>
      </w:r>
      <w:r w:rsidR="009721E9" w:rsidRPr="00D26759">
        <w:rPr>
          <w:lang w:val="en-US"/>
        </w:rPr>
        <w:t xml:space="preserve">a </w:t>
      </w:r>
      <w:r w:rsidR="00343487" w:rsidRPr="00D26759">
        <w:rPr>
          <w:lang w:val="en-US"/>
        </w:rPr>
        <w:t xml:space="preserve">measureable </w:t>
      </w:r>
      <w:r w:rsidR="009721E9" w:rsidRPr="00D26759">
        <w:rPr>
          <w:lang w:val="en-US"/>
        </w:rPr>
        <w:t xml:space="preserve">guide </w:t>
      </w:r>
      <w:r w:rsidR="00343487" w:rsidRPr="00D26759">
        <w:rPr>
          <w:lang w:val="en-US"/>
        </w:rPr>
        <w:t xml:space="preserve">to </w:t>
      </w:r>
      <w:r w:rsidR="009721E9" w:rsidRPr="00D26759">
        <w:rPr>
          <w:lang w:val="en-US"/>
        </w:rPr>
        <w:t>measure</w:t>
      </w:r>
      <w:r w:rsidR="00343487" w:rsidRPr="00D26759">
        <w:rPr>
          <w:lang w:val="en-US"/>
        </w:rPr>
        <w:t xml:space="preserve"> the contributions of [the different parties], whether administrative or </w:t>
      </w:r>
      <w:r w:rsidR="009721E9" w:rsidRPr="00D26759">
        <w:rPr>
          <w:lang w:val="en-US"/>
        </w:rPr>
        <w:t xml:space="preserve">technical. </w:t>
      </w:r>
      <w:r w:rsidR="00343487" w:rsidRPr="00D26759">
        <w:rPr>
          <w:lang w:val="en-US"/>
        </w:rPr>
        <w:t>The delegation therefore did not see an issue with this indic</w:t>
      </w:r>
      <w:r w:rsidR="00E96DCF" w:rsidRPr="00D26759">
        <w:rPr>
          <w:lang w:val="en-US"/>
        </w:rPr>
        <w:t>ator, as it was simply a guide.</w:t>
      </w:r>
    </w:p>
    <w:p w14:paraId="14E4B4C4" w14:textId="49AC58F3"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Secretary</w:t>
      </w:r>
      <w:r w:rsidR="004767F0" w:rsidRPr="00D26759">
        <w:rPr>
          <w:b/>
          <w:lang w:val="en-US"/>
        </w:rPr>
        <w:t xml:space="preserve"> </w:t>
      </w:r>
      <w:r w:rsidR="006A4FA6" w:rsidRPr="00D26759">
        <w:rPr>
          <w:lang w:val="en-US"/>
        </w:rPr>
        <w:t xml:space="preserve">remarked that </w:t>
      </w:r>
      <w:r w:rsidR="006D2143" w:rsidRPr="00D26759">
        <w:rPr>
          <w:lang w:val="en-US"/>
        </w:rPr>
        <w:t xml:space="preserve">it </w:t>
      </w:r>
      <w:r w:rsidR="003C1597" w:rsidRPr="00D26759">
        <w:rPr>
          <w:lang w:val="en-US"/>
        </w:rPr>
        <w:t xml:space="preserve">was </w:t>
      </w:r>
      <w:r w:rsidR="009721E9" w:rsidRPr="00D26759">
        <w:rPr>
          <w:lang w:val="en-US"/>
        </w:rPr>
        <w:t xml:space="preserve">difficult </w:t>
      </w:r>
      <w:r w:rsidR="003C1597" w:rsidRPr="00D26759">
        <w:rPr>
          <w:lang w:val="en-US"/>
        </w:rPr>
        <w:t>to establish</w:t>
      </w:r>
      <w:r w:rsidR="009721E9" w:rsidRPr="00D26759">
        <w:rPr>
          <w:lang w:val="en-US"/>
        </w:rPr>
        <w:t xml:space="preserve"> a results framework for </w:t>
      </w:r>
      <w:r w:rsidR="003C1597" w:rsidRPr="00D26759">
        <w:rPr>
          <w:lang w:val="en-US"/>
        </w:rPr>
        <w:t xml:space="preserve">the Convention that took </w:t>
      </w:r>
      <w:r w:rsidR="009721E9" w:rsidRPr="00D26759">
        <w:rPr>
          <w:lang w:val="en-US"/>
        </w:rPr>
        <w:t>into consideration the multiple dimensions of this Convention</w:t>
      </w:r>
      <w:r w:rsidR="003C1597" w:rsidRPr="00D26759">
        <w:rPr>
          <w:lang w:val="en-US"/>
        </w:rPr>
        <w:t>,</w:t>
      </w:r>
      <w:r w:rsidR="009721E9" w:rsidRPr="00D26759">
        <w:rPr>
          <w:lang w:val="en-US"/>
        </w:rPr>
        <w:t xml:space="preserve"> which exists at the intergovernmental, international</w:t>
      </w:r>
      <w:r w:rsidR="003C1597" w:rsidRPr="00D26759">
        <w:rPr>
          <w:lang w:val="en-US"/>
        </w:rPr>
        <w:t xml:space="preserve"> and </w:t>
      </w:r>
      <w:r w:rsidR="009721E9" w:rsidRPr="00D26759">
        <w:rPr>
          <w:lang w:val="en-US"/>
        </w:rPr>
        <w:t xml:space="preserve">national </w:t>
      </w:r>
      <w:r w:rsidR="003C1597" w:rsidRPr="00D26759">
        <w:rPr>
          <w:lang w:val="en-US"/>
        </w:rPr>
        <w:t xml:space="preserve">levels, as well as </w:t>
      </w:r>
      <w:r w:rsidR="009721E9" w:rsidRPr="00D26759">
        <w:rPr>
          <w:lang w:val="en-US"/>
        </w:rPr>
        <w:t xml:space="preserve">the community level. </w:t>
      </w:r>
      <w:r w:rsidR="003C1597" w:rsidRPr="00D26759">
        <w:rPr>
          <w:lang w:val="en-US"/>
        </w:rPr>
        <w:t>This</w:t>
      </w:r>
      <w:r w:rsidR="009721E9" w:rsidRPr="00D26759">
        <w:rPr>
          <w:lang w:val="en-US"/>
        </w:rPr>
        <w:t xml:space="preserve"> indicator specifically </w:t>
      </w:r>
      <w:r w:rsidR="003C1597" w:rsidRPr="00D26759">
        <w:rPr>
          <w:lang w:val="en-US"/>
        </w:rPr>
        <w:t>con</w:t>
      </w:r>
      <w:r w:rsidR="006A4FA6" w:rsidRPr="00D26759">
        <w:rPr>
          <w:lang w:val="en-US"/>
        </w:rPr>
        <w:t>s</w:t>
      </w:r>
      <w:r w:rsidR="003C1597" w:rsidRPr="00D26759">
        <w:rPr>
          <w:lang w:val="en-US"/>
        </w:rPr>
        <w:t xml:space="preserve">iders how NGOs and </w:t>
      </w:r>
      <w:r w:rsidR="009721E9" w:rsidRPr="00D26759">
        <w:rPr>
          <w:lang w:val="en-US"/>
        </w:rPr>
        <w:t xml:space="preserve">civil societies </w:t>
      </w:r>
      <w:r w:rsidR="003C1597" w:rsidRPr="00D26759">
        <w:rPr>
          <w:lang w:val="en-US"/>
        </w:rPr>
        <w:t>engage</w:t>
      </w:r>
      <w:r w:rsidR="009721E9" w:rsidRPr="00D26759">
        <w:rPr>
          <w:lang w:val="en-US"/>
        </w:rPr>
        <w:t xml:space="preserve"> with the intergovernm</w:t>
      </w:r>
      <w:r w:rsidR="006A4FA6" w:rsidRPr="00D26759">
        <w:rPr>
          <w:lang w:val="en-US"/>
        </w:rPr>
        <w:t xml:space="preserve">ental system of the Convention, and one </w:t>
      </w:r>
      <w:r w:rsidR="009721E9" w:rsidRPr="00D26759">
        <w:rPr>
          <w:lang w:val="en-US"/>
        </w:rPr>
        <w:t xml:space="preserve">indicator in which States Parties </w:t>
      </w:r>
      <w:r w:rsidR="006A4FA6" w:rsidRPr="00D26759">
        <w:rPr>
          <w:lang w:val="en-US"/>
        </w:rPr>
        <w:t xml:space="preserve">would not </w:t>
      </w:r>
      <w:r w:rsidR="009721E9" w:rsidRPr="00D26759">
        <w:rPr>
          <w:lang w:val="en-US"/>
        </w:rPr>
        <w:t>be expected to report</w:t>
      </w:r>
      <w:r w:rsidR="006A4FA6" w:rsidRPr="00D26759">
        <w:rPr>
          <w:lang w:val="en-US"/>
        </w:rPr>
        <w:t xml:space="preserve"> on</w:t>
      </w:r>
      <w:r w:rsidR="009721E9" w:rsidRPr="00D26759">
        <w:rPr>
          <w:lang w:val="en-US"/>
        </w:rPr>
        <w:t xml:space="preserve">. </w:t>
      </w:r>
      <w:r w:rsidR="006A4FA6" w:rsidRPr="00D26759">
        <w:rPr>
          <w:lang w:val="en-US"/>
        </w:rPr>
        <w:t xml:space="preserve">The Secretariat would thus measure, </w:t>
      </w:r>
      <w:r w:rsidR="009721E9" w:rsidRPr="00D26759">
        <w:rPr>
          <w:lang w:val="en-US"/>
        </w:rPr>
        <w:t xml:space="preserve">through </w:t>
      </w:r>
      <w:r w:rsidR="006A4FA6" w:rsidRPr="00D26759">
        <w:rPr>
          <w:lang w:val="en-US"/>
        </w:rPr>
        <w:t xml:space="preserve">its </w:t>
      </w:r>
      <w:r w:rsidR="009721E9" w:rsidRPr="00D26759">
        <w:rPr>
          <w:lang w:val="en-US"/>
        </w:rPr>
        <w:t xml:space="preserve">observations and registration </w:t>
      </w:r>
      <w:r w:rsidR="006A4FA6" w:rsidRPr="00D26759">
        <w:rPr>
          <w:lang w:val="en-US"/>
        </w:rPr>
        <w:t>of the intergovernmental system,</w:t>
      </w:r>
      <w:r w:rsidR="009721E9" w:rsidRPr="00D26759">
        <w:rPr>
          <w:lang w:val="en-US"/>
        </w:rPr>
        <w:t xml:space="preserve"> </w:t>
      </w:r>
      <w:r w:rsidR="006D2143" w:rsidRPr="00D26759">
        <w:rPr>
          <w:lang w:val="en-US"/>
        </w:rPr>
        <w:t>the en</w:t>
      </w:r>
      <w:r w:rsidR="006A4FA6" w:rsidRPr="00D26759">
        <w:rPr>
          <w:lang w:val="en-US"/>
        </w:rPr>
        <w:t xml:space="preserve">gagement of NGOs in </w:t>
      </w:r>
      <w:r w:rsidR="009721E9" w:rsidRPr="00D26759">
        <w:rPr>
          <w:lang w:val="en-US"/>
        </w:rPr>
        <w:t xml:space="preserve">the intergovernmental decision-making process. </w:t>
      </w:r>
      <w:r w:rsidR="006A4FA6" w:rsidRPr="00D26759">
        <w:rPr>
          <w:lang w:val="en-US"/>
        </w:rPr>
        <w:t>Referring to the comment by Italy, the Secretary concurred that the Evaluation Body was indeed an elected and structured body</w:t>
      </w:r>
      <w:r w:rsidR="009721E9" w:rsidRPr="00D26759">
        <w:rPr>
          <w:lang w:val="en-US"/>
        </w:rPr>
        <w:t xml:space="preserve"> that </w:t>
      </w:r>
      <w:r w:rsidR="006A4FA6" w:rsidRPr="00D26759">
        <w:rPr>
          <w:lang w:val="en-US"/>
        </w:rPr>
        <w:t xml:space="preserve">would </w:t>
      </w:r>
      <w:r w:rsidR="009721E9" w:rsidRPr="00D26759">
        <w:rPr>
          <w:lang w:val="en-US"/>
        </w:rPr>
        <w:t>not change</w:t>
      </w:r>
      <w:r w:rsidR="006A4FA6" w:rsidRPr="00D26759">
        <w:rPr>
          <w:lang w:val="en-US"/>
        </w:rPr>
        <w:t xml:space="preserve">. However, the Secretariat felt that </w:t>
      </w:r>
      <w:r w:rsidR="009721E9" w:rsidRPr="00D26759">
        <w:rPr>
          <w:lang w:val="en-US"/>
        </w:rPr>
        <w:t xml:space="preserve">based on the </w:t>
      </w:r>
      <w:r w:rsidR="006A4FA6" w:rsidRPr="00D26759">
        <w:rPr>
          <w:lang w:val="en-US"/>
        </w:rPr>
        <w:t xml:space="preserve">years of </w:t>
      </w:r>
      <w:r w:rsidR="009721E9" w:rsidRPr="00D26759">
        <w:rPr>
          <w:lang w:val="en-US"/>
        </w:rPr>
        <w:t xml:space="preserve">experience </w:t>
      </w:r>
      <w:r w:rsidR="006A4FA6" w:rsidRPr="00D26759">
        <w:rPr>
          <w:lang w:val="en-US"/>
        </w:rPr>
        <w:t>in the Committee and the experience with the NGO F</w:t>
      </w:r>
      <w:r w:rsidR="009721E9" w:rsidRPr="00D26759">
        <w:rPr>
          <w:lang w:val="en-US"/>
        </w:rPr>
        <w:t xml:space="preserve">orum and the advisory bodies that the first assessment factor </w:t>
      </w:r>
      <w:r w:rsidR="006A4FA6" w:rsidRPr="00D26759">
        <w:rPr>
          <w:lang w:val="en-US"/>
        </w:rPr>
        <w:t xml:space="preserve">was </w:t>
      </w:r>
      <w:r w:rsidR="009721E9" w:rsidRPr="00D26759">
        <w:rPr>
          <w:lang w:val="en-US"/>
        </w:rPr>
        <w:t xml:space="preserve">important </w:t>
      </w:r>
      <w:r w:rsidR="00266FDE" w:rsidRPr="00D26759">
        <w:rPr>
          <w:lang w:val="en-US"/>
        </w:rPr>
        <w:t>in</w:t>
      </w:r>
      <w:r w:rsidR="006A4FA6" w:rsidRPr="00D26759">
        <w:rPr>
          <w:lang w:val="en-US"/>
        </w:rPr>
        <w:t xml:space="preserve"> assess</w:t>
      </w:r>
      <w:r w:rsidR="00266FDE" w:rsidRPr="00D26759">
        <w:rPr>
          <w:lang w:val="en-US"/>
        </w:rPr>
        <w:t>ing</w:t>
      </w:r>
      <w:r w:rsidR="009721E9" w:rsidRPr="00D26759">
        <w:rPr>
          <w:lang w:val="en-US"/>
        </w:rPr>
        <w:t xml:space="preserve"> the level of engagement of the NGOs wit</w:t>
      </w:r>
      <w:r w:rsidR="006A4FA6" w:rsidRPr="00D26759">
        <w:rPr>
          <w:lang w:val="en-US"/>
        </w:rPr>
        <w:t xml:space="preserve">h the intergovernmental process. The Secretary conceded that 23.2 might </w:t>
      </w:r>
      <w:r w:rsidR="009721E9" w:rsidRPr="00D26759">
        <w:rPr>
          <w:lang w:val="en-US"/>
        </w:rPr>
        <w:t xml:space="preserve">rightly </w:t>
      </w:r>
      <w:r w:rsidR="006A4FA6" w:rsidRPr="00D26759">
        <w:rPr>
          <w:lang w:val="en-US"/>
        </w:rPr>
        <w:t xml:space="preserve">be improved or deleted, and that Belgium was correct when it mentioned that </w:t>
      </w:r>
      <w:r w:rsidR="009721E9" w:rsidRPr="00D26759">
        <w:rPr>
          <w:lang w:val="en-US"/>
        </w:rPr>
        <w:t xml:space="preserve">there </w:t>
      </w:r>
      <w:r w:rsidR="006A4FA6" w:rsidRPr="00D26759">
        <w:rPr>
          <w:lang w:val="en-US"/>
        </w:rPr>
        <w:t>were other</w:t>
      </w:r>
      <w:r w:rsidR="00BC154B" w:rsidRPr="00D26759">
        <w:rPr>
          <w:lang w:val="en-US"/>
        </w:rPr>
        <w:t xml:space="preserve"> </w:t>
      </w:r>
      <w:r w:rsidR="009721E9" w:rsidRPr="00D26759">
        <w:rPr>
          <w:lang w:val="en-US"/>
        </w:rPr>
        <w:t xml:space="preserve">assessment factors </w:t>
      </w:r>
      <w:r w:rsidR="006A4FA6" w:rsidRPr="00D26759">
        <w:rPr>
          <w:lang w:val="en-US"/>
        </w:rPr>
        <w:t xml:space="preserve">that have </w:t>
      </w:r>
      <w:r w:rsidR="009721E9" w:rsidRPr="00D26759">
        <w:rPr>
          <w:lang w:val="en-US"/>
        </w:rPr>
        <w:t xml:space="preserve">yet </w:t>
      </w:r>
      <w:r w:rsidR="006A4FA6" w:rsidRPr="00D26759">
        <w:rPr>
          <w:lang w:val="en-US"/>
        </w:rPr>
        <w:t xml:space="preserve">to be </w:t>
      </w:r>
      <w:r w:rsidR="00E96DCF" w:rsidRPr="00D26759">
        <w:rPr>
          <w:lang w:val="en-US"/>
        </w:rPr>
        <w:t>considered.</w:t>
      </w:r>
    </w:p>
    <w:p w14:paraId="5E922F83" w14:textId="75BEA5F4"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6D2143" w:rsidRPr="00D26759">
        <w:rPr>
          <w:b/>
          <w:lang w:val="en-US"/>
        </w:rPr>
        <w:t xml:space="preserve"> </w:t>
      </w:r>
      <w:r w:rsidR="00266FDE" w:rsidRPr="00D26759">
        <w:rPr>
          <w:lang w:val="en-US"/>
        </w:rPr>
        <w:t>noted</w:t>
      </w:r>
      <w:r w:rsidR="006D2143" w:rsidRPr="00D26759">
        <w:rPr>
          <w:lang w:val="en-US"/>
        </w:rPr>
        <w:t xml:space="preserve"> that </w:t>
      </w:r>
      <w:r w:rsidR="009721E9" w:rsidRPr="00D26759">
        <w:rPr>
          <w:lang w:val="en-US"/>
        </w:rPr>
        <w:t>some delegations still wish</w:t>
      </w:r>
      <w:r w:rsidR="00266FDE" w:rsidRPr="00D26759">
        <w:rPr>
          <w:lang w:val="en-US"/>
        </w:rPr>
        <w:t>ed</w:t>
      </w:r>
      <w:r w:rsidR="009721E9" w:rsidRPr="00D26759">
        <w:rPr>
          <w:lang w:val="en-US"/>
        </w:rPr>
        <w:t xml:space="preserve"> to </w:t>
      </w:r>
      <w:r w:rsidR="006D2143" w:rsidRPr="00D26759">
        <w:rPr>
          <w:lang w:val="en-US"/>
        </w:rPr>
        <w:t xml:space="preserve">retain the factors </w:t>
      </w:r>
      <w:r w:rsidR="009721E9" w:rsidRPr="00D26759">
        <w:rPr>
          <w:lang w:val="en-US"/>
        </w:rPr>
        <w:t xml:space="preserve">while some others </w:t>
      </w:r>
      <w:r w:rsidR="006D2143" w:rsidRPr="00D26759">
        <w:rPr>
          <w:lang w:val="en-US"/>
        </w:rPr>
        <w:t xml:space="preserve">had </w:t>
      </w:r>
      <w:r w:rsidR="00E96DCF" w:rsidRPr="00D26759">
        <w:rPr>
          <w:lang w:val="en-US"/>
        </w:rPr>
        <w:t>different views.</w:t>
      </w:r>
    </w:p>
    <w:p w14:paraId="59C7AAAF" w14:textId="02A97B23"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Finland</w:t>
      </w:r>
      <w:r w:rsidR="006A4FA6" w:rsidRPr="00D26759">
        <w:rPr>
          <w:b/>
          <w:lang w:val="en-US"/>
        </w:rPr>
        <w:t xml:space="preserve"> </w:t>
      </w:r>
      <w:r w:rsidR="006D2143" w:rsidRPr="00D26759">
        <w:rPr>
          <w:lang w:val="en-US"/>
        </w:rPr>
        <w:t xml:space="preserve">remarked that if the </w:t>
      </w:r>
      <w:r w:rsidR="009721E9" w:rsidRPr="00D26759">
        <w:rPr>
          <w:lang w:val="en-US"/>
        </w:rPr>
        <w:t xml:space="preserve">assessment factor </w:t>
      </w:r>
      <w:r w:rsidR="006D2143" w:rsidRPr="00D26759">
        <w:rPr>
          <w:lang w:val="en-US"/>
        </w:rPr>
        <w:t xml:space="preserve">was to </w:t>
      </w:r>
      <w:r w:rsidR="009721E9" w:rsidRPr="00D26759">
        <w:rPr>
          <w:lang w:val="en-US"/>
        </w:rPr>
        <w:t xml:space="preserve">be </w:t>
      </w:r>
      <w:r w:rsidR="006D2143" w:rsidRPr="00D26759">
        <w:rPr>
          <w:lang w:val="en-US"/>
        </w:rPr>
        <w:t>retained as a signpost</w:t>
      </w:r>
      <w:r w:rsidR="009721E9" w:rsidRPr="00D26759">
        <w:rPr>
          <w:lang w:val="en-US"/>
        </w:rPr>
        <w:t xml:space="preserve"> </w:t>
      </w:r>
      <w:r w:rsidR="006D2143" w:rsidRPr="00D26759">
        <w:rPr>
          <w:lang w:val="en-US"/>
        </w:rPr>
        <w:t xml:space="preserve">of </w:t>
      </w:r>
      <w:r w:rsidR="009721E9" w:rsidRPr="00D26759">
        <w:rPr>
          <w:lang w:val="en-US"/>
        </w:rPr>
        <w:t xml:space="preserve">the </w:t>
      </w:r>
      <w:r w:rsidR="009721E9" w:rsidRPr="00D26759">
        <w:rPr>
          <w:rFonts w:eastAsia="SimSun"/>
          <w:lang w:val="en-US"/>
        </w:rPr>
        <w:t>international</w:t>
      </w:r>
      <w:r w:rsidR="00266FDE" w:rsidRPr="00D26759">
        <w:rPr>
          <w:rFonts w:eastAsia="SimSun"/>
          <w:lang w:val="en-US"/>
        </w:rPr>
        <w:t xml:space="preserve"> level and </w:t>
      </w:r>
      <w:r w:rsidR="009721E9" w:rsidRPr="00D26759">
        <w:rPr>
          <w:lang w:val="en-US"/>
        </w:rPr>
        <w:t>the national level</w:t>
      </w:r>
      <w:r w:rsidR="006D2143" w:rsidRPr="00D26759">
        <w:rPr>
          <w:lang w:val="en-US"/>
        </w:rPr>
        <w:t xml:space="preserve">, then </w:t>
      </w:r>
      <w:r w:rsidR="009721E9" w:rsidRPr="00D26759">
        <w:rPr>
          <w:lang w:val="en-US"/>
        </w:rPr>
        <w:t xml:space="preserve">it would also be interesting to </w:t>
      </w:r>
      <w:r w:rsidR="006D2143" w:rsidRPr="00D26759">
        <w:rPr>
          <w:lang w:val="en-US"/>
        </w:rPr>
        <w:t xml:space="preserve">take note of </w:t>
      </w:r>
      <w:r w:rsidR="009721E9" w:rsidRPr="00D26759">
        <w:rPr>
          <w:lang w:val="en-US"/>
        </w:rPr>
        <w:t xml:space="preserve">the domains of </w:t>
      </w:r>
      <w:r w:rsidR="006D2143" w:rsidRPr="00D26759">
        <w:rPr>
          <w:lang w:val="en-US"/>
        </w:rPr>
        <w:t xml:space="preserve">intangible cultural heritage </w:t>
      </w:r>
      <w:r w:rsidR="009721E9" w:rsidRPr="00D26759">
        <w:rPr>
          <w:lang w:val="en-US"/>
        </w:rPr>
        <w:t>represented</w:t>
      </w:r>
      <w:r w:rsidR="00E96DCF" w:rsidRPr="00D26759">
        <w:rPr>
          <w:lang w:val="en-US"/>
        </w:rPr>
        <w:t xml:space="preserve"> by the participating NGOs.</w:t>
      </w:r>
    </w:p>
    <w:p w14:paraId="17DFED80" w14:textId="1156FFBC" w:rsidR="00CA46EE" w:rsidRPr="00D26759" w:rsidRDefault="00503AF8" w:rsidP="009F481D">
      <w:pPr>
        <w:pStyle w:val="Orateurengris"/>
        <w:rPr>
          <w:b/>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Haiti</w:t>
      </w:r>
      <w:r w:rsidR="006D2143" w:rsidRPr="00D26759">
        <w:rPr>
          <w:b/>
          <w:lang w:val="en-US"/>
        </w:rPr>
        <w:t xml:space="preserve"> </w:t>
      </w:r>
      <w:r w:rsidR="005649B9" w:rsidRPr="00D26759">
        <w:rPr>
          <w:lang w:val="en-US"/>
        </w:rPr>
        <w:t xml:space="preserve">felt that it was important to retain this factor because it provided an overview of the decision-making process and the actors involved, including NGOs, i.e. how they were </w:t>
      </w:r>
      <w:r w:rsidR="00266FDE" w:rsidRPr="00D26759">
        <w:rPr>
          <w:lang w:val="en-US"/>
        </w:rPr>
        <w:t>accredited</w:t>
      </w:r>
      <w:r w:rsidR="005649B9" w:rsidRPr="00D26759">
        <w:rPr>
          <w:lang w:val="en-US"/>
        </w:rPr>
        <w:t xml:space="preserve"> and distributed geographically. This information was thus important to </w:t>
      </w:r>
      <w:r w:rsidR="00266FDE" w:rsidRPr="00D26759">
        <w:rPr>
          <w:lang w:val="en-US"/>
        </w:rPr>
        <w:t xml:space="preserve">understand </w:t>
      </w:r>
      <w:r w:rsidR="005649B9" w:rsidRPr="00D26759">
        <w:rPr>
          <w:lang w:val="en-US"/>
        </w:rPr>
        <w:t xml:space="preserve">how the process operates and how </w:t>
      </w:r>
      <w:r w:rsidR="00E96DCF" w:rsidRPr="00D26759">
        <w:rPr>
          <w:lang w:val="en-US"/>
        </w:rPr>
        <w:t>decisions are made.</w:t>
      </w:r>
    </w:p>
    <w:p w14:paraId="6393F316" w14:textId="5B8550B5" w:rsidR="00212853" w:rsidRPr="00D26759" w:rsidRDefault="000635EE" w:rsidP="009F481D">
      <w:pPr>
        <w:pStyle w:val="Orateurengris"/>
        <w:rPr>
          <w:b/>
          <w:lang w:val="en-US"/>
        </w:rPr>
      </w:pPr>
      <w:r w:rsidRPr="00D26759">
        <w:rPr>
          <w:b/>
          <w:lang w:val="en-US"/>
        </w:rPr>
        <w:t xml:space="preserve">Mr </w:t>
      </w:r>
      <w:r w:rsidR="0094077B" w:rsidRPr="00D26759">
        <w:rPr>
          <w:rFonts w:eastAsia="SimSun"/>
          <w:b/>
          <w:lang w:val="en-US" w:bidi="ar-MA"/>
        </w:rPr>
        <w:t>Antoine Gauthier</w:t>
      </w:r>
      <w:r w:rsidR="0094077B" w:rsidRPr="00D26759">
        <w:rPr>
          <w:rFonts w:eastAsia="SimSun"/>
          <w:lang w:val="en-US" w:bidi="ar-MA"/>
        </w:rPr>
        <w:t xml:space="preserve">, </w:t>
      </w:r>
      <w:r w:rsidR="0094077B" w:rsidRPr="00D26759">
        <w:rPr>
          <w:rFonts w:eastAsia="SimSun"/>
          <w:b/>
          <w:lang w:val="en-US" w:bidi="ar-MA"/>
        </w:rPr>
        <w:t>Conseil</w:t>
      </w:r>
      <w:r w:rsidR="00212853" w:rsidRPr="00D26759">
        <w:rPr>
          <w:rFonts w:eastAsia="SimSun"/>
          <w:b/>
          <w:lang w:val="en-US" w:bidi="ar-MA"/>
        </w:rPr>
        <w:t xml:space="preserve"> québécois du patrimoine vivante</w:t>
      </w:r>
      <w:r w:rsidR="00212853" w:rsidRPr="00D26759">
        <w:rPr>
          <w:rFonts w:eastAsia="SimSun"/>
          <w:lang w:val="en-US" w:bidi="ar-MA"/>
        </w:rPr>
        <w:t xml:space="preserve">, found interesting the comment by Finland and agreed that these indicators would benefit from clarification in order to glean more information on the participation of NGOs in the framework of the Convention. Moreover, the number of accredited NGOs was made public at every General Assembly and was thus known to all, but there were other ways to measure their participation, for example, the percentage of NGOs present at each meeting could be an indicator, but there could be others. There was thus an opportunity to measure participation more broadly </w:t>
      </w:r>
      <w:r w:rsidR="00C8441E" w:rsidRPr="00D26759">
        <w:rPr>
          <w:rFonts w:eastAsia="SimSun"/>
          <w:lang w:val="en-US" w:bidi="ar-MA"/>
        </w:rPr>
        <w:t>to obtai</w:t>
      </w:r>
      <w:r w:rsidR="00E96DCF" w:rsidRPr="00D26759">
        <w:rPr>
          <w:rFonts w:eastAsia="SimSun"/>
          <w:lang w:val="en-US" w:bidi="ar-MA"/>
        </w:rPr>
        <w:t>n more interesting information.</w:t>
      </w:r>
    </w:p>
    <w:p w14:paraId="48DB77E3" w14:textId="43B3552A"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5E2CAA" w:rsidRPr="00D26759">
        <w:rPr>
          <w:lang w:val="en-US"/>
        </w:rPr>
        <w:t>noted the lively debate and suggested keeping the factors for the time being, while delegations could provide specific proposa</w:t>
      </w:r>
      <w:r w:rsidR="00E96DCF" w:rsidRPr="00D26759">
        <w:rPr>
          <w:lang w:val="en-US"/>
        </w:rPr>
        <w:t>ls to further refine the texts.</w:t>
      </w:r>
    </w:p>
    <w:p w14:paraId="7114343E" w14:textId="1823C142" w:rsidR="00CA46EE" w:rsidRPr="00D26759" w:rsidRDefault="005E2CAA" w:rsidP="009F481D">
      <w:pPr>
        <w:pStyle w:val="Orateurengris"/>
        <w:rPr>
          <w:lang w:val="en-US"/>
        </w:rPr>
      </w:pPr>
      <w:r w:rsidRPr="00D26759">
        <w:rPr>
          <w:b/>
          <w:lang w:val="en-US"/>
        </w:rPr>
        <w:t>Mr Wataru Iwamoto, International Research Centre for Intangible Cultural Heritage in the Asia-Pacific Region (IRCI)</w:t>
      </w:r>
      <w:r w:rsidRPr="00D26759">
        <w:rPr>
          <w:lang w:val="en-US"/>
        </w:rPr>
        <w:t xml:space="preserve">, asked whether </w:t>
      </w:r>
      <w:r w:rsidR="009721E9" w:rsidRPr="00D26759">
        <w:rPr>
          <w:lang w:val="en-US"/>
        </w:rPr>
        <w:t>the principle of equi</w:t>
      </w:r>
      <w:r w:rsidRPr="00D26759">
        <w:rPr>
          <w:lang w:val="en-US"/>
        </w:rPr>
        <w:t xml:space="preserve">table geographical distribution was </w:t>
      </w:r>
      <w:r w:rsidR="009721E9" w:rsidRPr="00D26759">
        <w:rPr>
          <w:lang w:val="en-US"/>
        </w:rPr>
        <w:t xml:space="preserve">in relation </w:t>
      </w:r>
      <w:r w:rsidRPr="00D26759">
        <w:rPr>
          <w:lang w:val="en-US"/>
        </w:rPr>
        <w:t xml:space="preserve">to </w:t>
      </w:r>
      <w:r w:rsidR="009721E9" w:rsidRPr="00D26759">
        <w:rPr>
          <w:lang w:val="en-US"/>
        </w:rPr>
        <w:t xml:space="preserve">the number of existing NGOs in each region, or </w:t>
      </w:r>
      <w:r w:rsidR="00266FDE" w:rsidRPr="00D26759">
        <w:rPr>
          <w:lang w:val="en-US"/>
        </w:rPr>
        <w:t xml:space="preserve">if there </w:t>
      </w:r>
      <w:r w:rsidRPr="00D26759">
        <w:rPr>
          <w:lang w:val="en-US"/>
        </w:rPr>
        <w:t>was an</w:t>
      </w:r>
      <w:r w:rsidR="009721E9" w:rsidRPr="00D26759">
        <w:rPr>
          <w:lang w:val="en-US"/>
        </w:rPr>
        <w:t>other factor</w:t>
      </w:r>
      <w:r w:rsidRPr="00D26759">
        <w:rPr>
          <w:lang w:val="en-US"/>
        </w:rPr>
        <w:t xml:space="preserve"> considered</w:t>
      </w:r>
      <w:r w:rsidR="00E96DCF" w:rsidRPr="00D26759">
        <w:rPr>
          <w:lang w:val="en-US"/>
        </w:rPr>
        <w:t>.</w:t>
      </w:r>
    </w:p>
    <w:p w14:paraId="32046041" w14:textId="4F272234"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Secretary</w:t>
      </w:r>
      <w:r w:rsidR="00CA46EE" w:rsidRPr="00D26759">
        <w:rPr>
          <w:b/>
          <w:lang w:val="en-US"/>
        </w:rPr>
        <w:t xml:space="preserve"> </w:t>
      </w:r>
      <w:r w:rsidR="00BA181E" w:rsidRPr="00D26759">
        <w:rPr>
          <w:lang w:val="en-US"/>
        </w:rPr>
        <w:t xml:space="preserve">confirmed that geographic </w:t>
      </w:r>
      <w:r w:rsidR="009721E9" w:rsidRPr="00D26759">
        <w:rPr>
          <w:lang w:val="en-US"/>
        </w:rPr>
        <w:t xml:space="preserve">distribution within the </w:t>
      </w:r>
      <w:r w:rsidR="00BA181E" w:rsidRPr="00D26759">
        <w:rPr>
          <w:lang w:val="en-US"/>
        </w:rPr>
        <w:t xml:space="preserve">Evaluation Body implied </w:t>
      </w:r>
      <w:r w:rsidR="009721E9" w:rsidRPr="00D26759">
        <w:rPr>
          <w:lang w:val="en-US"/>
        </w:rPr>
        <w:t xml:space="preserve">the equitable </w:t>
      </w:r>
      <w:r w:rsidR="00BA181E" w:rsidRPr="00D26759">
        <w:rPr>
          <w:lang w:val="en-US"/>
        </w:rPr>
        <w:t xml:space="preserve">distribution among </w:t>
      </w:r>
      <w:r w:rsidR="009721E9" w:rsidRPr="00D26759">
        <w:rPr>
          <w:lang w:val="en-US"/>
        </w:rPr>
        <w:t xml:space="preserve">the regions, </w:t>
      </w:r>
      <w:r w:rsidR="00BA181E" w:rsidRPr="00D26759">
        <w:rPr>
          <w:lang w:val="en-US"/>
        </w:rPr>
        <w:t xml:space="preserve">though another level could </w:t>
      </w:r>
      <w:r w:rsidR="00113706" w:rsidRPr="00D26759">
        <w:rPr>
          <w:lang w:val="en-US"/>
        </w:rPr>
        <w:t xml:space="preserve">assess the </w:t>
      </w:r>
      <w:r w:rsidR="009721E9" w:rsidRPr="00D26759">
        <w:rPr>
          <w:lang w:val="en-US"/>
        </w:rPr>
        <w:t xml:space="preserve">overall number of NGOs present within a region and whether that distribution </w:t>
      </w:r>
      <w:r w:rsidR="00113706" w:rsidRPr="00D26759">
        <w:rPr>
          <w:lang w:val="en-US"/>
        </w:rPr>
        <w:t>was equitable.</w:t>
      </w:r>
      <w:r w:rsidR="009721E9" w:rsidRPr="00D26759">
        <w:rPr>
          <w:lang w:val="en-US"/>
        </w:rPr>
        <w:t xml:space="preserve"> </w:t>
      </w:r>
      <w:r w:rsidR="00113706" w:rsidRPr="00D26759">
        <w:rPr>
          <w:lang w:val="en-US"/>
        </w:rPr>
        <w:t xml:space="preserve">It was noted that the Committee had </w:t>
      </w:r>
      <w:r w:rsidR="009721E9" w:rsidRPr="00D26759">
        <w:rPr>
          <w:lang w:val="en-US"/>
        </w:rPr>
        <w:t xml:space="preserve">asked </w:t>
      </w:r>
      <w:r w:rsidR="00113706" w:rsidRPr="00D26759">
        <w:rPr>
          <w:lang w:val="en-US"/>
        </w:rPr>
        <w:t xml:space="preserve">for </w:t>
      </w:r>
      <w:r w:rsidR="009721E9" w:rsidRPr="00D26759">
        <w:rPr>
          <w:lang w:val="en-US"/>
        </w:rPr>
        <w:t xml:space="preserve">better representation at the international level </w:t>
      </w:r>
      <w:r w:rsidR="00113706" w:rsidRPr="00D26759">
        <w:rPr>
          <w:lang w:val="en-US"/>
        </w:rPr>
        <w:t xml:space="preserve">across the </w:t>
      </w:r>
      <w:r w:rsidR="00AE32F4" w:rsidRPr="00D26759">
        <w:rPr>
          <w:rFonts w:eastAsia="SimSun"/>
          <w:lang w:val="en-US"/>
        </w:rPr>
        <w:t>regions</w:t>
      </w:r>
      <w:r w:rsidR="009721E9" w:rsidRPr="00D26759">
        <w:rPr>
          <w:rFonts w:eastAsia="SimSun"/>
          <w:lang w:val="en-US"/>
        </w:rPr>
        <w:t xml:space="preserve"> </w:t>
      </w:r>
      <w:r w:rsidR="00113706" w:rsidRPr="00D26759">
        <w:rPr>
          <w:rFonts w:eastAsia="SimSun"/>
          <w:lang w:val="en-US"/>
        </w:rPr>
        <w:t xml:space="preserve">with some regions having a </w:t>
      </w:r>
      <w:r w:rsidR="00113706" w:rsidRPr="00D26759">
        <w:rPr>
          <w:lang w:val="en-US"/>
        </w:rPr>
        <w:t xml:space="preserve">greater NGO presence than others. The Secretary suggested that these considerations could </w:t>
      </w:r>
      <w:r w:rsidR="009721E9" w:rsidRPr="00D26759">
        <w:rPr>
          <w:lang w:val="en-US"/>
        </w:rPr>
        <w:t xml:space="preserve">belong in the guidance </w:t>
      </w:r>
      <w:r w:rsidR="00E96DCF" w:rsidRPr="00D26759">
        <w:rPr>
          <w:lang w:val="en-US"/>
        </w:rPr>
        <w:t>note for the assessment factor.</w:t>
      </w:r>
    </w:p>
    <w:p w14:paraId="0746E9F8" w14:textId="6C3608D3" w:rsidR="00CA46EE" w:rsidRPr="00D26759" w:rsidRDefault="009B1B61" w:rsidP="009F481D">
      <w:pPr>
        <w:pStyle w:val="Orateurengris"/>
        <w:rPr>
          <w:b/>
          <w:lang w:val="en-US"/>
        </w:rPr>
      </w:pPr>
      <w:r w:rsidRPr="00D26759">
        <w:rPr>
          <w:lang w:val="en-US"/>
        </w:rPr>
        <w:t>The</w:t>
      </w:r>
      <w:r w:rsidRPr="00D26759">
        <w:rPr>
          <w:b/>
          <w:lang w:val="en-US"/>
        </w:rPr>
        <w:t xml:space="preserve"> </w:t>
      </w:r>
      <w:r w:rsidR="009721E9" w:rsidRPr="00D26759">
        <w:rPr>
          <w:b/>
          <w:lang w:val="en-US"/>
        </w:rPr>
        <w:t>Chairperson</w:t>
      </w:r>
      <w:r w:rsidR="00423F55" w:rsidRPr="00D26759">
        <w:rPr>
          <w:b/>
          <w:lang w:val="en-US"/>
        </w:rPr>
        <w:t xml:space="preserve"> </w:t>
      </w:r>
      <w:r w:rsidR="00423F55" w:rsidRPr="00D26759">
        <w:rPr>
          <w:lang w:val="en-US"/>
        </w:rPr>
        <w:t xml:space="preserve">closed the discussion on this set of indicators, inviting the </w:t>
      </w:r>
      <w:r w:rsidR="009721E9" w:rsidRPr="00D26759">
        <w:rPr>
          <w:lang w:val="en-US"/>
        </w:rPr>
        <w:t xml:space="preserve">Secretary </w:t>
      </w:r>
      <w:r w:rsidR="00423F55" w:rsidRPr="00D26759">
        <w:rPr>
          <w:lang w:val="en-US"/>
        </w:rPr>
        <w:t xml:space="preserve">to </w:t>
      </w:r>
      <w:r w:rsidR="009721E9" w:rsidRPr="00D26759">
        <w:rPr>
          <w:lang w:val="en-US"/>
        </w:rPr>
        <w:t>introduce the next set of indicators.</w:t>
      </w:r>
    </w:p>
    <w:p w14:paraId="0CFB4054" w14:textId="4F209CFB" w:rsidR="00507E86" w:rsidRPr="00D26759" w:rsidRDefault="009B1B61" w:rsidP="009F481D">
      <w:pPr>
        <w:pStyle w:val="Orateurengris"/>
        <w:rPr>
          <w:b/>
          <w:lang w:val="en-US"/>
        </w:rPr>
      </w:pPr>
      <w:r w:rsidRPr="00D26759">
        <w:rPr>
          <w:lang w:val="en-US"/>
        </w:rPr>
        <w:t xml:space="preserve">The </w:t>
      </w:r>
      <w:r w:rsidR="009721E9" w:rsidRPr="00D26759">
        <w:rPr>
          <w:b/>
          <w:lang w:val="en-US"/>
        </w:rPr>
        <w:t>Secretary</w:t>
      </w:r>
      <w:r w:rsidR="00003E2C" w:rsidRPr="00D26759">
        <w:rPr>
          <w:b/>
          <w:lang w:val="en-US"/>
        </w:rPr>
        <w:t xml:space="preserve"> </w:t>
      </w:r>
      <w:r w:rsidR="00742EE4" w:rsidRPr="00D26759">
        <w:rPr>
          <w:lang w:val="en-US"/>
        </w:rPr>
        <w:t xml:space="preserve">remarked that </w:t>
      </w:r>
      <w:r w:rsidR="009721E9" w:rsidRPr="00D26759">
        <w:rPr>
          <w:lang w:val="en-US"/>
        </w:rPr>
        <w:t xml:space="preserve">one of the Convention’s four purposes is </w:t>
      </w:r>
      <w:r w:rsidR="00742EE4" w:rsidRPr="00D26759">
        <w:rPr>
          <w:lang w:val="en-US"/>
        </w:rPr>
        <w:t>‘</w:t>
      </w:r>
      <w:r w:rsidR="009721E9" w:rsidRPr="00D26759">
        <w:rPr>
          <w:lang w:val="en-US"/>
        </w:rPr>
        <w:t>to provide for internati</w:t>
      </w:r>
      <w:r w:rsidR="00742EE4" w:rsidRPr="00D26759">
        <w:rPr>
          <w:lang w:val="en-US"/>
        </w:rPr>
        <w:t xml:space="preserve">onal cooperation and assistance’, as </w:t>
      </w:r>
      <w:r w:rsidR="009721E9" w:rsidRPr="00D26759">
        <w:rPr>
          <w:lang w:val="en-US"/>
        </w:rPr>
        <w:t xml:space="preserve">the safeguarding of </w:t>
      </w:r>
      <w:r w:rsidR="00742EE4" w:rsidRPr="00D26759">
        <w:rPr>
          <w:lang w:val="en-US"/>
        </w:rPr>
        <w:t xml:space="preserve">intangible cultural heritage is </w:t>
      </w:r>
      <w:r w:rsidR="009721E9" w:rsidRPr="00D26759">
        <w:rPr>
          <w:lang w:val="en-US"/>
        </w:rPr>
        <w:t xml:space="preserve">recognized as a common concern of humanity. The three final indicators </w:t>
      </w:r>
      <w:r w:rsidR="00742EE4" w:rsidRPr="00D26759">
        <w:rPr>
          <w:lang w:val="en-US"/>
        </w:rPr>
        <w:t xml:space="preserve">are </w:t>
      </w:r>
      <w:r w:rsidR="009721E9" w:rsidRPr="00D26759">
        <w:rPr>
          <w:lang w:val="en-US"/>
        </w:rPr>
        <w:t xml:space="preserve">centred on </w:t>
      </w:r>
      <w:r w:rsidR="00742EE4" w:rsidRPr="00D26759">
        <w:rPr>
          <w:lang w:val="en-US"/>
        </w:rPr>
        <w:t>‘</w:t>
      </w:r>
      <w:r w:rsidR="00742EE4" w:rsidRPr="00D26759">
        <w:rPr>
          <w:u w:val="single"/>
          <w:lang w:val="en-US"/>
        </w:rPr>
        <w:t>I</w:t>
      </w:r>
      <w:r w:rsidR="009721E9" w:rsidRPr="00D26759">
        <w:rPr>
          <w:u w:val="single"/>
          <w:lang w:val="en-US"/>
        </w:rPr>
        <w:t>nternational engagement</w:t>
      </w:r>
      <w:r w:rsidR="00742EE4" w:rsidRPr="00D26759">
        <w:rPr>
          <w:u w:val="single"/>
          <w:lang w:val="en-US"/>
        </w:rPr>
        <w:t>’</w:t>
      </w:r>
      <w:r w:rsidR="00742EE4" w:rsidRPr="00D26759">
        <w:rPr>
          <w:lang w:val="en-US"/>
        </w:rPr>
        <w:t xml:space="preserve">. </w:t>
      </w:r>
      <w:r w:rsidR="00742EE4" w:rsidRPr="00D26759">
        <w:rPr>
          <w:u w:val="single"/>
          <w:lang w:val="en-US"/>
        </w:rPr>
        <w:t>In</w:t>
      </w:r>
      <w:r w:rsidR="009721E9" w:rsidRPr="00D26759">
        <w:rPr>
          <w:u w:val="single"/>
          <w:lang w:val="en-US"/>
        </w:rPr>
        <w:t>dicator 24</w:t>
      </w:r>
      <w:r w:rsidR="009721E9" w:rsidRPr="00D26759">
        <w:rPr>
          <w:lang w:val="en-US"/>
        </w:rPr>
        <w:t xml:space="preserve"> focuses on the percentage of States Parties actively engaged in cooperation with other States </w:t>
      </w:r>
      <w:r w:rsidR="00507E86" w:rsidRPr="00D26759">
        <w:rPr>
          <w:lang w:val="en-US"/>
        </w:rPr>
        <w:t>for safeguarding.</w:t>
      </w:r>
      <w:r w:rsidR="009721E9" w:rsidRPr="00D26759">
        <w:rPr>
          <w:lang w:val="en-US"/>
        </w:rPr>
        <w:t xml:space="preserve"> </w:t>
      </w:r>
      <w:r w:rsidR="00507E86" w:rsidRPr="00D26759">
        <w:rPr>
          <w:lang w:val="en-US"/>
        </w:rPr>
        <w:t>F</w:t>
      </w:r>
      <w:r w:rsidR="009721E9" w:rsidRPr="00D26759">
        <w:rPr>
          <w:lang w:val="en-US"/>
        </w:rPr>
        <w:t>actor 24.1 looks at whether States are reporting experiences of bilateral, multilateral, regional or international c</w:t>
      </w:r>
      <w:r w:rsidR="00AE32F4" w:rsidRPr="00D26759">
        <w:rPr>
          <w:lang w:val="en-US"/>
        </w:rPr>
        <w:t>ooperation for ICH safeguarding,</w:t>
      </w:r>
      <w:r w:rsidR="009721E9" w:rsidRPr="00D26759">
        <w:rPr>
          <w:lang w:val="en-US"/>
        </w:rPr>
        <w:t xml:space="preserve"> </w:t>
      </w:r>
      <w:r w:rsidR="00507E86" w:rsidRPr="00D26759">
        <w:rPr>
          <w:lang w:val="en-US"/>
        </w:rPr>
        <w:t xml:space="preserve">whether </w:t>
      </w:r>
      <w:r w:rsidR="009721E9" w:rsidRPr="00D26759">
        <w:rPr>
          <w:lang w:val="en-US"/>
        </w:rPr>
        <w:t xml:space="preserve">general or specific elements shared across borders. </w:t>
      </w:r>
      <w:r w:rsidR="00507E86" w:rsidRPr="00D26759">
        <w:rPr>
          <w:lang w:val="en-US"/>
        </w:rPr>
        <w:t>F</w:t>
      </w:r>
      <w:r w:rsidR="009721E9" w:rsidRPr="00D26759">
        <w:rPr>
          <w:lang w:val="en-US"/>
        </w:rPr>
        <w:t xml:space="preserve">actor </w:t>
      </w:r>
      <w:r w:rsidR="00507E86" w:rsidRPr="00D26759">
        <w:rPr>
          <w:lang w:val="en-US"/>
        </w:rPr>
        <w:t xml:space="preserve">24.2 </w:t>
      </w:r>
      <w:r w:rsidR="009721E9" w:rsidRPr="00D26759">
        <w:rPr>
          <w:lang w:val="en-US"/>
        </w:rPr>
        <w:t xml:space="preserve">refers specifically to the exchange of information about </w:t>
      </w:r>
      <w:r w:rsidR="00507E86" w:rsidRPr="00D26759">
        <w:rPr>
          <w:lang w:val="en-US"/>
        </w:rPr>
        <w:t xml:space="preserve">safeguarding </w:t>
      </w:r>
      <w:r w:rsidR="009721E9" w:rsidRPr="00D26759">
        <w:rPr>
          <w:lang w:val="en-US"/>
        </w:rPr>
        <w:t>ICH</w:t>
      </w:r>
      <w:r w:rsidR="00507E86" w:rsidRPr="00D26759">
        <w:rPr>
          <w:lang w:val="en-US"/>
        </w:rPr>
        <w:t>, as highlighted</w:t>
      </w:r>
      <w:r w:rsidR="009721E9" w:rsidRPr="00D26759">
        <w:rPr>
          <w:lang w:val="en-US"/>
        </w:rPr>
        <w:t xml:space="preserve"> both in the Convention and the </w:t>
      </w:r>
      <w:r w:rsidR="00507E86" w:rsidRPr="00D26759">
        <w:rPr>
          <w:lang w:val="en-US"/>
        </w:rPr>
        <w:t>Operational Directives.</w:t>
      </w:r>
      <w:r w:rsidR="009721E9" w:rsidRPr="00D26759">
        <w:rPr>
          <w:lang w:val="en-US"/>
        </w:rPr>
        <w:t xml:space="preserve"> Factor 24.3 looks at whether States are actively exchanging documentation on elements of ICH present in their respective territories. </w:t>
      </w:r>
      <w:r w:rsidR="009721E9" w:rsidRPr="00D26759">
        <w:rPr>
          <w:u w:val="single"/>
          <w:lang w:val="en-US"/>
        </w:rPr>
        <w:t>Indicator</w:t>
      </w:r>
      <w:r w:rsidR="00F2617C" w:rsidRPr="00D26759">
        <w:rPr>
          <w:u w:val="single"/>
          <w:lang w:val="en-US"/>
        </w:rPr>
        <w:t> </w:t>
      </w:r>
      <w:r w:rsidR="009721E9" w:rsidRPr="00D26759">
        <w:rPr>
          <w:u w:val="single"/>
          <w:lang w:val="en-US"/>
        </w:rPr>
        <w:t>25</w:t>
      </w:r>
      <w:r w:rsidR="009721E9" w:rsidRPr="00D26759">
        <w:rPr>
          <w:lang w:val="en-US"/>
        </w:rPr>
        <w:t xml:space="preserve"> turns the focus away from safeguarding itself and more towards networking and institutional cooperation for safeguarding. Factor 25.1 asks whether the State Party participate</w:t>
      </w:r>
      <w:r w:rsidR="00507E86" w:rsidRPr="00D26759">
        <w:rPr>
          <w:lang w:val="en-US"/>
        </w:rPr>
        <w:t>s</w:t>
      </w:r>
      <w:r w:rsidR="009721E9" w:rsidRPr="00D26759">
        <w:rPr>
          <w:lang w:val="en-US"/>
        </w:rPr>
        <w:t xml:space="preserve"> in the activities of category 2 centres for </w:t>
      </w:r>
      <w:r w:rsidR="00507E86" w:rsidRPr="00D26759">
        <w:rPr>
          <w:lang w:val="en-US"/>
        </w:rPr>
        <w:t>ICH</w:t>
      </w:r>
      <w:r w:rsidR="009721E9" w:rsidRPr="00D26759">
        <w:rPr>
          <w:lang w:val="en-US"/>
        </w:rPr>
        <w:t xml:space="preserve">, </w:t>
      </w:r>
      <w:r w:rsidR="00507E86" w:rsidRPr="00D26759">
        <w:rPr>
          <w:lang w:val="en-US"/>
        </w:rPr>
        <w:t xml:space="preserve">either </w:t>
      </w:r>
      <w:r w:rsidR="009721E9" w:rsidRPr="00D26759">
        <w:rPr>
          <w:lang w:val="en-US"/>
        </w:rPr>
        <w:t xml:space="preserve">as a host or beneficiary. </w:t>
      </w:r>
      <w:r w:rsidR="00507E86" w:rsidRPr="00D26759">
        <w:rPr>
          <w:lang w:val="en-US"/>
        </w:rPr>
        <w:t>F</w:t>
      </w:r>
      <w:r w:rsidR="009721E9" w:rsidRPr="00D26759">
        <w:rPr>
          <w:lang w:val="en-US"/>
        </w:rPr>
        <w:t xml:space="preserve">actor 25.2 looks at whether States Parties are fostering networks of different kinds, bringing together various actors, both within their borders and across borders. </w:t>
      </w:r>
      <w:r w:rsidR="00507E86" w:rsidRPr="00D26759">
        <w:rPr>
          <w:lang w:val="en-US"/>
        </w:rPr>
        <w:t>F</w:t>
      </w:r>
      <w:r w:rsidR="009721E9" w:rsidRPr="00D26759">
        <w:rPr>
          <w:lang w:val="en-US"/>
        </w:rPr>
        <w:t xml:space="preserve">actor 25.3 focuses on whether </w:t>
      </w:r>
      <w:r w:rsidR="00507E86" w:rsidRPr="00D26759">
        <w:rPr>
          <w:lang w:val="en-US"/>
        </w:rPr>
        <w:t>States Parties participate</w:t>
      </w:r>
      <w:r w:rsidR="009721E9" w:rsidRPr="00D26759">
        <w:rPr>
          <w:lang w:val="en-US"/>
        </w:rPr>
        <w:t xml:space="preserve"> in relevant ICH activities of international and regional bodies other than UNESCO. </w:t>
      </w:r>
      <w:r w:rsidR="00C442D4" w:rsidRPr="00D26759">
        <w:rPr>
          <w:lang w:val="en-US"/>
        </w:rPr>
        <w:t xml:space="preserve">The Secretary remarked that there were </w:t>
      </w:r>
      <w:r w:rsidR="009721E9" w:rsidRPr="00D26759">
        <w:rPr>
          <w:lang w:val="en-US"/>
        </w:rPr>
        <w:t xml:space="preserve">many such frameworks for cooperation in </w:t>
      </w:r>
      <w:r w:rsidR="00C442D4" w:rsidRPr="00D26759">
        <w:rPr>
          <w:lang w:val="en-US"/>
        </w:rPr>
        <w:t xml:space="preserve">different </w:t>
      </w:r>
      <w:r w:rsidR="009721E9" w:rsidRPr="00D26759">
        <w:rPr>
          <w:lang w:val="en-US"/>
        </w:rPr>
        <w:t>parts of the world</w:t>
      </w:r>
      <w:r w:rsidR="00C442D4" w:rsidRPr="00D26759">
        <w:rPr>
          <w:lang w:val="en-US"/>
        </w:rPr>
        <w:t>,</w:t>
      </w:r>
      <w:r w:rsidR="009721E9" w:rsidRPr="00D26759">
        <w:rPr>
          <w:lang w:val="en-US"/>
        </w:rPr>
        <w:t xml:space="preserve"> and </w:t>
      </w:r>
      <w:r w:rsidR="00C442D4" w:rsidRPr="00D26759">
        <w:rPr>
          <w:lang w:val="en-US"/>
        </w:rPr>
        <w:t xml:space="preserve">reference had been made </w:t>
      </w:r>
      <w:r w:rsidR="009721E9" w:rsidRPr="00D26759">
        <w:rPr>
          <w:lang w:val="en-US"/>
        </w:rPr>
        <w:t>earlier to subregional entities</w:t>
      </w:r>
      <w:r w:rsidR="00C442D4" w:rsidRPr="00D26759">
        <w:rPr>
          <w:lang w:val="en-US"/>
        </w:rPr>
        <w:t xml:space="preserve">. Thus, factor 25.3 sought to </w:t>
      </w:r>
      <w:r w:rsidR="009721E9" w:rsidRPr="00D26759">
        <w:rPr>
          <w:lang w:val="en-US"/>
        </w:rPr>
        <w:t xml:space="preserve">identify </w:t>
      </w:r>
      <w:r w:rsidR="00C442D4" w:rsidRPr="00D26759">
        <w:rPr>
          <w:lang w:val="en-US"/>
        </w:rPr>
        <w:t>this information</w:t>
      </w:r>
      <w:r w:rsidR="009721E9" w:rsidRPr="00D26759">
        <w:rPr>
          <w:lang w:val="en-US"/>
        </w:rPr>
        <w:t xml:space="preserve"> on international cooperation </w:t>
      </w:r>
      <w:r w:rsidR="00C442D4" w:rsidRPr="00D26759">
        <w:rPr>
          <w:lang w:val="en-US"/>
        </w:rPr>
        <w:t xml:space="preserve">that </w:t>
      </w:r>
      <w:r w:rsidR="00E96DCF" w:rsidRPr="00D26759">
        <w:rPr>
          <w:lang w:val="en-US"/>
        </w:rPr>
        <w:t>is happening outside UNESCO.</w:t>
      </w:r>
    </w:p>
    <w:p w14:paraId="38B6938B" w14:textId="54E95FCB" w:rsidR="009721E9" w:rsidRPr="00D26759" w:rsidRDefault="00C442D4" w:rsidP="009F481D">
      <w:pPr>
        <w:pStyle w:val="Orateurengris"/>
        <w:rPr>
          <w:lang w:val="en-US"/>
        </w:rPr>
      </w:pPr>
      <w:r w:rsidRPr="00D26759">
        <w:rPr>
          <w:lang w:val="en-US"/>
        </w:rPr>
        <w:t xml:space="preserve">The </w:t>
      </w:r>
      <w:r w:rsidRPr="00D26759">
        <w:rPr>
          <w:b/>
          <w:lang w:val="en-US"/>
        </w:rPr>
        <w:t>Secretary</w:t>
      </w:r>
      <w:r w:rsidRPr="00D26759">
        <w:rPr>
          <w:lang w:val="en-US"/>
        </w:rPr>
        <w:t xml:space="preserve"> then introduced the final </w:t>
      </w:r>
      <w:r w:rsidRPr="00D26759">
        <w:rPr>
          <w:u w:val="single"/>
          <w:lang w:val="en-US"/>
        </w:rPr>
        <w:t>Indicator</w:t>
      </w:r>
      <w:r w:rsidR="009721E9" w:rsidRPr="00D26759">
        <w:rPr>
          <w:u w:val="single"/>
          <w:lang w:val="en-US"/>
        </w:rPr>
        <w:t xml:space="preserve"> 26</w:t>
      </w:r>
      <w:r w:rsidR="00AE32F4" w:rsidRPr="00D26759">
        <w:rPr>
          <w:lang w:val="en-US"/>
        </w:rPr>
        <w:t>, which the Secretariat intends</w:t>
      </w:r>
      <w:r w:rsidR="009721E9" w:rsidRPr="00D26759">
        <w:rPr>
          <w:lang w:val="en-US"/>
        </w:rPr>
        <w:t xml:space="preserve"> to </w:t>
      </w:r>
      <w:r w:rsidR="00AE32F4" w:rsidRPr="00D26759">
        <w:rPr>
          <w:lang w:val="en-US"/>
        </w:rPr>
        <w:t>report and monitor</w:t>
      </w:r>
      <w:r w:rsidR="009721E9" w:rsidRPr="00D26759">
        <w:rPr>
          <w:lang w:val="en-US"/>
        </w:rPr>
        <w:t xml:space="preserve"> </w:t>
      </w:r>
      <w:r w:rsidRPr="00D26759">
        <w:rPr>
          <w:lang w:val="en-US"/>
        </w:rPr>
        <w:t>at the global level</w:t>
      </w:r>
      <w:r w:rsidR="00AE32F4" w:rsidRPr="00D26759">
        <w:rPr>
          <w:lang w:val="en-US"/>
        </w:rPr>
        <w:t>,</w:t>
      </w:r>
      <w:r w:rsidRPr="00D26759">
        <w:rPr>
          <w:lang w:val="en-US"/>
        </w:rPr>
        <w:t xml:space="preserve"> </w:t>
      </w:r>
      <w:r w:rsidR="009721E9" w:rsidRPr="00D26759">
        <w:rPr>
          <w:lang w:val="en-US"/>
        </w:rPr>
        <w:t>and not by individual State Parties. This concerns mecha</w:t>
      </w:r>
      <w:r w:rsidRPr="00D26759">
        <w:rPr>
          <w:lang w:val="en-US"/>
        </w:rPr>
        <w:t xml:space="preserve">nisms of the Convention itself and </w:t>
      </w:r>
      <w:r w:rsidR="009721E9" w:rsidRPr="00D26759">
        <w:rPr>
          <w:lang w:val="en-US"/>
        </w:rPr>
        <w:t>whether the ICH Fund</w:t>
      </w:r>
      <w:r w:rsidRPr="00D26759">
        <w:rPr>
          <w:lang w:val="en-US"/>
        </w:rPr>
        <w:t>,</w:t>
      </w:r>
      <w:r w:rsidR="009721E9" w:rsidRPr="00D26759">
        <w:rPr>
          <w:lang w:val="en-US"/>
        </w:rPr>
        <w:t xml:space="preserve"> established by the Convention</w:t>
      </w:r>
      <w:r w:rsidRPr="00D26759">
        <w:rPr>
          <w:lang w:val="en-US"/>
        </w:rPr>
        <w:t>,</w:t>
      </w:r>
      <w:r w:rsidR="009721E9" w:rsidRPr="00D26759">
        <w:rPr>
          <w:lang w:val="en-US"/>
        </w:rPr>
        <w:t xml:space="preserve"> is being used </w:t>
      </w:r>
      <w:r w:rsidRPr="00D26759">
        <w:rPr>
          <w:lang w:val="en-US"/>
        </w:rPr>
        <w:t xml:space="preserve">effectively </w:t>
      </w:r>
      <w:r w:rsidR="009721E9" w:rsidRPr="00D26759">
        <w:rPr>
          <w:lang w:val="en-US"/>
        </w:rPr>
        <w:t xml:space="preserve">to support ICH safeguarding and international engagement. </w:t>
      </w:r>
      <w:r w:rsidRPr="00D26759">
        <w:rPr>
          <w:lang w:val="en-US"/>
        </w:rPr>
        <w:t>The first f</w:t>
      </w:r>
      <w:r w:rsidR="009721E9" w:rsidRPr="00D26759">
        <w:rPr>
          <w:lang w:val="en-US"/>
        </w:rPr>
        <w:t xml:space="preserve">actor </w:t>
      </w:r>
      <w:r w:rsidRPr="00D26759">
        <w:rPr>
          <w:lang w:val="en-US"/>
        </w:rPr>
        <w:t xml:space="preserve">26.1 looks at the demand side, i.e. whether </w:t>
      </w:r>
      <w:r w:rsidR="009721E9" w:rsidRPr="00D26759">
        <w:rPr>
          <w:lang w:val="en-US"/>
        </w:rPr>
        <w:t xml:space="preserve">States Parties </w:t>
      </w:r>
      <w:r w:rsidRPr="00D26759">
        <w:rPr>
          <w:lang w:val="en-US"/>
        </w:rPr>
        <w:t xml:space="preserve">were appealing </w:t>
      </w:r>
      <w:r w:rsidR="009721E9" w:rsidRPr="00D26759">
        <w:rPr>
          <w:lang w:val="en-US"/>
        </w:rPr>
        <w:t xml:space="preserve">to the ICH </w:t>
      </w:r>
      <w:r w:rsidRPr="00D26759">
        <w:rPr>
          <w:lang w:val="en-US"/>
        </w:rPr>
        <w:t>Fund when they need assistance (</w:t>
      </w:r>
      <w:r w:rsidR="009721E9" w:rsidRPr="00D26759">
        <w:rPr>
          <w:lang w:val="en-US"/>
        </w:rPr>
        <w:t>financial or technical</w:t>
      </w:r>
      <w:r w:rsidRPr="00D26759">
        <w:rPr>
          <w:lang w:val="en-US"/>
        </w:rPr>
        <w:t>)</w:t>
      </w:r>
      <w:r w:rsidR="009721E9" w:rsidRPr="00D26759">
        <w:rPr>
          <w:lang w:val="en-US"/>
        </w:rPr>
        <w:t xml:space="preserve">, and </w:t>
      </w:r>
      <w:r w:rsidRPr="00D26759">
        <w:rPr>
          <w:lang w:val="en-US"/>
        </w:rPr>
        <w:t xml:space="preserve">whether they were </w:t>
      </w:r>
      <w:r w:rsidR="009721E9" w:rsidRPr="00D26759">
        <w:rPr>
          <w:lang w:val="en-US"/>
        </w:rPr>
        <w:t>implementing safeguarding once they receive such assistance.</w:t>
      </w:r>
      <w:r w:rsidR="00507E86" w:rsidRPr="00D26759">
        <w:rPr>
          <w:lang w:val="en-US"/>
        </w:rPr>
        <w:t xml:space="preserve"> </w:t>
      </w:r>
      <w:r w:rsidR="009721E9" w:rsidRPr="00D26759">
        <w:rPr>
          <w:lang w:val="en-US"/>
        </w:rPr>
        <w:t>Facto</w:t>
      </w:r>
      <w:r w:rsidRPr="00D26759">
        <w:rPr>
          <w:lang w:val="en-US"/>
        </w:rPr>
        <w:t xml:space="preserve">r 26.2 concerns the supply side, i.e. </w:t>
      </w:r>
      <w:r w:rsidR="00AE32F4" w:rsidRPr="00D26759">
        <w:rPr>
          <w:lang w:val="en-US"/>
        </w:rPr>
        <w:t>whether</w:t>
      </w:r>
      <w:r w:rsidR="009721E9" w:rsidRPr="00D26759">
        <w:rPr>
          <w:lang w:val="en-US"/>
        </w:rPr>
        <w:t xml:space="preserve"> the ICH Fund </w:t>
      </w:r>
      <w:r w:rsidR="00AE32F4" w:rsidRPr="00D26759">
        <w:rPr>
          <w:lang w:val="en-US"/>
        </w:rPr>
        <w:t xml:space="preserve">is </w:t>
      </w:r>
      <w:r w:rsidR="009721E9" w:rsidRPr="00D26759">
        <w:rPr>
          <w:lang w:val="en-US"/>
        </w:rPr>
        <w:t xml:space="preserve">being replenished through voluntary </w:t>
      </w:r>
      <w:r w:rsidRPr="00D26759">
        <w:rPr>
          <w:lang w:val="en-US"/>
        </w:rPr>
        <w:t xml:space="preserve">and </w:t>
      </w:r>
      <w:r w:rsidR="009721E9" w:rsidRPr="00D26759">
        <w:rPr>
          <w:lang w:val="en-US"/>
        </w:rPr>
        <w:t xml:space="preserve">supplementary contributions, either for general </w:t>
      </w:r>
      <w:r w:rsidRPr="00D26759">
        <w:rPr>
          <w:lang w:val="en-US"/>
        </w:rPr>
        <w:t>or specific purposes. If donors</w:t>
      </w:r>
      <w:r w:rsidR="009721E9" w:rsidRPr="00D26759">
        <w:rPr>
          <w:lang w:val="en-US"/>
        </w:rPr>
        <w:t xml:space="preserve"> express confidence in the capacities of the Convention to use contributions effectively this </w:t>
      </w:r>
      <w:r w:rsidRPr="00D26759">
        <w:rPr>
          <w:lang w:val="en-US"/>
        </w:rPr>
        <w:t xml:space="preserve">would thus </w:t>
      </w:r>
      <w:r w:rsidR="009721E9" w:rsidRPr="00D26759">
        <w:rPr>
          <w:lang w:val="en-US"/>
        </w:rPr>
        <w:t xml:space="preserve">be an important sign of the Convention’s impact at that international cooperation level. </w:t>
      </w:r>
      <w:r w:rsidRPr="00D26759">
        <w:rPr>
          <w:lang w:val="en-US"/>
        </w:rPr>
        <w:t>Lastly</w:t>
      </w:r>
      <w:r w:rsidR="009721E9" w:rsidRPr="00D26759">
        <w:rPr>
          <w:lang w:val="en-US"/>
        </w:rPr>
        <w:t xml:space="preserve">, factor </w:t>
      </w:r>
      <w:r w:rsidRPr="00D26759">
        <w:rPr>
          <w:lang w:val="en-US"/>
        </w:rPr>
        <w:t xml:space="preserve">26.3 </w:t>
      </w:r>
      <w:r w:rsidR="00FF0ADA" w:rsidRPr="00D26759">
        <w:rPr>
          <w:lang w:val="en-US"/>
        </w:rPr>
        <w:t>tracks the use</w:t>
      </w:r>
      <w:r w:rsidR="009721E9" w:rsidRPr="00D26759">
        <w:rPr>
          <w:lang w:val="en-US"/>
        </w:rPr>
        <w:t xml:space="preserve"> of the ICH Fund</w:t>
      </w:r>
      <w:r w:rsidR="00FF0ADA" w:rsidRPr="00D26759">
        <w:rPr>
          <w:lang w:val="en-US"/>
        </w:rPr>
        <w:t>,</w:t>
      </w:r>
      <w:r w:rsidR="009721E9" w:rsidRPr="00D26759">
        <w:rPr>
          <w:lang w:val="en-US"/>
        </w:rPr>
        <w:t xml:space="preserve"> specifically to support international engagements in the mechanisms of the Convention, such as </w:t>
      </w:r>
      <w:r w:rsidR="00FF0ADA" w:rsidRPr="00D26759">
        <w:rPr>
          <w:lang w:val="en-US"/>
        </w:rPr>
        <w:t xml:space="preserve">the </w:t>
      </w:r>
      <w:r w:rsidR="009721E9" w:rsidRPr="00D26759">
        <w:rPr>
          <w:lang w:val="en-US"/>
        </w:rPr>
        <w:t>participation of developing countries, experts and NGOs in the sessions of the Committee, extraordinary sessions to the General Assembly</w:t>
      </w:r>
      <w:r w:rsidR="00FF0ADA" w:rsidRPr="00D26759">
        <w:rPr>
          <w:lang w:val="en-US"/>
        </w:rPr>
        <w:t>,</w:t>
      </w:r>
      <w:r w:rsidR="009721E9" w:rsidRPr="00D26759">
        <w:rPr>
          <w:lang w:val="en-US"/>
        </w:rPr>
        <w:t xml:space="preserve"> and so on. </w:t>
      </w:r>
      <w:r w:rsidR="00FF0ADA" w:rsidRPr="00D26759">
        <w:rPr>
          <w:lang w:val="en-US"/>
        </w:rPr>
        <w:t xml:space="preserve">This was the overview of the </w:t>
      </w:r>
      <w:r w:rsidR="009721E9" w:rsidRPr="00D26759">
        <w:rPr>
          <w:lang w:val="en-US"/>
        </w:rPr>
        <w:t xml:space="preserve">last three indicators and nine assessment factors </w:t>
      </w:r>
      <w:r w:rsidR="00FF0ADA" w:rsidRPr="00D26759">
        <w:rPr>
          <w:lang w:val="en-US"/>
        </w:rPr>
        <w:t>of the final thematic area.</w:t>
      </w:r>
    </w:p>
    <w:p w14:paraId="18BC5C87" w14:textId="282EA6ED"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003E2C" w:rsidRPr="00D26759">
        <w:rPr>
          <w:lang w:val="en-US"/>
        </w:rPr>
        <w:t xml:space="preserve">opened the floor for discussion on </w:t>
      </w:r>
      <w:r w:rsidR="00003E2C" w:rsidRPr="00D26759">
        <w:rPr>
          <w:u w:val="single"/>
          <w:lang w:val="en-US"/>
        </w:rPr>
        <w:t>I</w:t>
      </w:r>
      <w:r w:rsidR="009721E9" w:rsidRPr="00D26759">
        <w:rPr>
          <w:u w:val="single"/>
          <w:lang w:val="en-US"/>
        </w:rPr>
        <w:t>ndicator 24</w:t>
      </w:r>
      <w:r w:rsidR="00E96DCF" w:rsidRPr="00D26759">
        <w:rPr>
          <w:lang w:val="en-US"/>
        </w:rPr>
        <w:t>.</w:t>
      </w:r>
    </w:p>
    <w:p w14:paraId="336062CE" w14:textId="6E2EF103" w:rsidR="00131C18" w:rsidRPr="00D26759" w:rsidRDefault="00131C18" w:rsidP="009F481D">
      <w:pPr>
        <w:pStyle w:val="Orateurengris"/>
        <w:rPr>
          <w:lang w:val="en-US"/>
        </w:rPr>
      </w:pPr>
      <w:r w:rsidRPr="00D26759">
        <w:rPr>
          <w:lang w:val="en-US"/>
        </w:rPr>
        <w:t>Referring to Indicator 24, t</w:t>
      </w:r>
      <w:r w:rsidR="00503AF8" w:rsidRPr="00D26759">
        <w:rPr>
          <w:lang w:val="en-US"/>
        </w:rPr>
        <w:t xml:space="preserve">he </w:t>
      </w:r>
      <w:r w:rsidR="00503AF8" w:rsidRPr="00D26759">
        <w:rPr>
          <w:b/>
          <w:lang w:val="en-US"/>
        </w:rPr>
        <w:t xml:space="preserve">delegation </w:t>
      </w:r>
      <w:r w:rsidR="00BE7D26" w:rsidRPr="00D26759">
        <w:rPr>
          <w:b/>
          <w:lang w:val="en-US"/>
        </w:rPr>
        <w:t xml:space="preserve">of </w:t>
      </w:r>
      <w:r w:rsidR="009721E9" w:rsidRPr="00D26759">
        <w:rPr>
          <w:b/>
          <w:lang w:val="en-US"/>
        </w:rPr>
        <w:t>Senegal</w:t>
      </w:r>
      <w:r w:rsidRPr="00D26759">
        <w:rPr>
          <w:b/>
          <w:lang w:val="en-US"/>
        </w:rPr>
        <w:t xml:space="preserve"> </w:t>
      </w:r>
      <w:r w:rsidRPr="00D26759">
        <w:rPr>
          <w:lang w:val="en-US"/>
        </w:rPr>
        <w:t>felt that it was perhaps necessary to single out initiatives to safeguard transboundary ICH, not least because certain countries, for example in Africa, share ICH. Through colonization many communities were separated, but their historical cultural identity continues to exist outside national boundaries. These States must be encouraged so that they can work to safeguard their common heritage, and to inscribe their heritage and define safeguarding plans together. The delegation</w:t>
      </w:r>
      <w:r w:rsidR="00E577FB" w:rsidRPr="00D26759">
        <w:rPr>
          <w:lang w:val="en-US"/>
        </w:rPr>
        <w:t xml:space="preserve"> gave the example of the</w:t>
      </w:r>
      <w:r w:rsidRPr="00D26759">
        <w:rPr>
          <w:lang w:val="en-US"/>
        </w:rPr>
        <w:t xml:space="preserve"> shared ICH </w:t>
      </w:r>
      <w:r w:rsidR="00D74C16" w:rsidRPr="00D26759">
        <w:rPr>
          <w:lang w:val="en-US"/>
        </w:rPr>
        <w:t>between Senegal and the Gambia in</w:t>
      </w:r>
      <w:r w:rsidR="00E577FB" w:rsidRPr="00D26759">
        <w:rPr>
          <w:lang w:val="en-US"/>
        </w:rPr>
        <w:t xml:space="preserve"> the Kankurang, Manding initiatory rite</w:t>
      </w:r>
      <w:r w:rsidRPr="00D26759">
        <w:rPr>
          <w:lang w:val="en-US"/>
        </w:rPr>
        <w:t xml:space="preserve">. </w:t>
      </w:r>
      <w:r w:rsidR="00E577FB" w:rsidRPr="00D26759">
        <w:rPr>
          <w:lang w:val="en-US"/>
        </w:rPr>
        <w:t xml:space="preserve">Thus, there must be greater </w:t>
      </w:r>
      <w:r w:rsidRPr="00D26759">
        <w:rPr>
          <w:lang w:val="en-US"/>
        </w:rPr>
        <w:t xml:space="preserve">synergy and cooperation between </w:t>
      </w:r>
      <w:r w:rsidR="00E577FB" w:rsidRPr="00D26759">
        <w:rPr>
          <w:lang w:val="en-US"/>
        </w:rPr>
        <w:t>States</w:t>
      </w:r>
      <w:r w:rsidRPr="00D26759">
        <w:rPr>
          <w:lang w:val="en-US"/>
        </w:rPr>
        <w:t xml:space="preserve"> within the framework of the safeguarding pla</w:t>
      </w:r>
      <w:r w:rsidR="00E577FB" w:rsidRPr="00D26759">
        <w:rPr>
          <w:lang w:val="en-US"/>
        </w:rPr>
        <w:t xml:space="preserve">n so that States work together to </w:t>
      </w:r>
      <w:r w:rsidRPr="00D26759">
        <w:rPr>
          <w:lang w:val="en-US"/>
        </w:rPr>
        <w:t xml:space="preserve">safeguard </w:t>
      </w:r>
      <w:r w:rsidR="00E577FB" w:rsidRPr="00D26759">
        <w:rPr>
          <w:lang w:val="en-US"/>
        </w:rPr>
        <w:t xml:space="preserve">shared </w:t>
      </w:r>
      <w:r w:rsidRPr="00D26759">
        <w:rPr>
          <w:lang w:val="en-US"/>
        </w:rPr>
        <w:t xml:space="preserve">heritage that is ultimately shared by three or four countries. </w:t>
      </w:r>
      <w:r w:rsidR="00AE32F4" w:rsidRPr="00D26759">
        <w:rPr>
          <w:lang w:val="en-US"/>
        </w:rPr>
        <w:t xml:space="preserve">It </w:t>
      </w:r>
      <w:r w:rsidR="00BC154B" w:rsidRPr="00D26759">
        <w:rPr>
          <w:lang w:val="en-US"/>
        </w:rPr>
        <w:t>therefore</w:t>
      </w:r>
      <w:r w:rsidR="00E577FB" w:rsidRPr="00D26759">
        <w:rPr>
          <w:lang w:val="en-US"/>
        </w:rPr>
        <w:t xml:space="preserve"> welcomed an additional assessment factor </w:t>
      </w:r>
      <w:r w:rsidRPr="00D26759">
        <w:rPr>
          <w:lang w:val="en-US"/>
        </w:rPr>
        <w:t xml:space="preserve">in </w:t>
      </w:r>
      <w:r w:rsidR="00E577FB" w:rsidRPr="00D26759">
        <w:rPr>
          <w:lang w:val="en-US"/>
        </w:rPr>
        <w:t>this regard</w:t>
      </w:r>
      <w:r w:rsidRPr="00D26759">
        <w:rPr>
          <w:lang w:val="en-US"/>
        </w:rPr>
        <w:t>.</w:t>
      </w:r>
    </w:p>
    <w:p w14:paraId="367168F0" w14:textId="4498AD2A" w:rsidR="00CA46EE" w:rsidRPr="00D26759" w:rsidRDefault="00503AF8"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Germany</w:t>
      </w:r>
      <w:r w:rsidR="00E577FB" w:rsidRPr="00D26759">
        <w:rPr>
          <w:b/>
          <w:lang w:val="en-US"/>
        </w:rPr>
        <w:t xml:space="preserve"> </w:t>
      </w:r>
      <w:r w:rsidR="00E577FB" w:rsidRPr="00D26759">
        <w:rPr>
          <w:lang w:val="en-US"/>
        </w:rPr>
        <w:t xml:space="preserve">concurred with the comments by Senegal, as it was easy to </w:t>
      </w:r>
      <w:r w:rsidR="009721E9" w:rsidRPr="00D26759">
        <w:rPr>
          <w:lang w:val="en-US"/>
        </w:rPr>
        <w:t xml:space="preserve">count the </w:t>
      </w:r>
      <w:r w:rsidR="00E577FB" w:rsidRPr="00D26759">
        <w:rPr>
          <w:lang w:val="en-US"/>
        </w:rPr>
        <w:t xml:space="preserve">number of </w:t>
      </w:r>
      <w:r w:rsidR="009721E9" w:rsidRPr="00D26759">
        <w:rPr>
          <w:lang w:val="en-US"/>
        </w:rPr>
        <w:t>joint applications</w:t>
      </w:r>
      <w:r w:rsidR="00E577FB" w:rsidRPr="00D26759">
        <w:rPr>
          <w:lang w:val="en-US"/>
        </w:rPr>
        <w:t xml:space="preserve">, and the additional factor </w:t>
      </w:r>
      <w:r w:rsidR="009721E9" w:rsidRPr="00D26759">
        <w:rPr>
          <w:lang w:val="en-US"/>
        </w:rPr>
        <w:t xml:space="preserve">could </w:t>
      </w:r>
      <w:r w:rsidR="00E577FB" w:rsidRPr="00D26759">
        <w:rPr>
          <w:lang w:val="en-US"/>
        </w:rPr>
        <w:t>be taken into account.</w:t>
      </w:r>
    </w:p>
    <w:p w14:paraId="7B002A5F" w14:textId="16C27173" w:rsidR="00CA46EE" w:rsidRPr="00D26759" w:rsidRDefault="00503AF8" w:rsidP="009F481D">
      <w:pPr>
        <w:pStyle w:val="Orateurengris"/>
        <w:rPr>
          <w:rFonts w:eastAsia="SimSun"/>
          <w:lang w:val="en-US"/>
        </w:rPr>
      </w:pPr>
      <w:r w:rsidRPr="00D26759">
        <w:rPr>
          <w:lang w:val="en-US"/>
        </w:rPr>
        <w:t xml:space="preserve">The </w:t>
      </w:r>
      <w:r w:rsidRPr="00D26759">
        <w:rPr>
          <w:b/>
          <w:lang w:val="en-US"/>
        </w:rPr>
        <w:t>delegation</w:t>
      </w:r>
      <w:r w:rsidR="00BE7D26" w:rsidRPr="00D26759">
        <w:rPr>
          <w:rFonts w:eastAsia="SimSun"/>
          <w:b/>
          <w:lang w:val="en-US"/>
        </w:rPr>
        <w:t xml:space="preserve"> of</w:t>
      </w:r>
      <w:r w:rsidR="00BE7D26" w:rsidRPr="00D26759">
        <w:rPr>
          <w:rFonts w:eastAsia="SimSun"/>
          <w:lang w:val="en-US"/>
        </w:rPr>
        <w:t xml:space="preserve"> </w:t>
      </w:r>
      <w:r w:rsidR="009721E9" w:rsidRPr="00D26759">
        <w:rPr>
          <w:rFonts w:eastAsia="SimSun"/>
          <w:b/>
          <w:lang w:val="en-US"/>
        </w:rPr>
        <w:t>Belgium</w:t>
      </w:r>
      <w:r w:rsidR="00D42A4A" w:rsidRPr="00D26759">
        <w:rPr>
          <w:rFonts w:eastAsia="SimSun"/>
          <w:lang w:val="en-US"/>
        </w:rPr>
        <w:t xml:space="preserve"> </w:t>
      </w:r>
      <w:r w:rsidR="009721E9" w:rsidRPr="00D26759">
        <w:rPr>
          <w:rFonts w:eastAsia="SimSun"/>
          <w:lang w:val="en-US"/>
        </w:rPr>
        <w:t>support</w:t>
      </w:r>
      <w:r w:rsidR="00D42A4A" w:rsidRPr="00D26759">
        <w:rPr>
          <w:rFonts w:eastAsia="SimSun"/>
          <w:lang w:val="en-US"/>
        </w:rPr>
        <w:t>ed</w:t>
      </w:r>
      <w:r w:rsidR="009721E9" w:rsidRPr="00D26759">
        <w:rPr>
          <w:rFonts w:eastAsia="SimSun"/>
          <w:lang w:val="en-US"/>
        </w:rPr>
        <w:t xml:space="preserve"> the </w:t>
      </w:r>
      <w:r w:rsidR="009504CC" w:rsidRPr="00D26759">
        <w:rPr>
          <w:rFonts w:eastAsia="SimSun"/>
          <w:lang w:val="en-US"/>
        </w:rPr>
        <w:t xml:space="preserve">proposal, adding that reference should not solely be made to </w:t>
      </w:r>
      <w:r w:rsidR="009721E9" w:rsidRPr="00D26759">
        <w:rPr>
          <w:rFonts w:eastAsia="SimSun"/>
          <w:lang w:val="en-US"/>
        </w:rPr>
        <w:t>Article</w:t>
      </w:r>
      <w:r w:rsidR="009504CC" w:rsidRPr="00D26759">
        <w:rPr>
          <w:rFonts w:eastAsia="SimSun"/>
          <w:lang w:val="en-US"/>
        </w:rPr>
        <w:t>s</w:t>
      </w:r>
      <w:r w:rsidR="009721E9" w:rsidRPr="00D26759">
        <w:rPr>
          <w:rFonts w:eastAsia="SimSun"/>
          <w:lang w:val="en-US"/>
        </w:rPr>
        <w:t xml:space="preserve"> 16 and 17 but also </w:t>
      </w:r>
      <w:r w:rsidR="009504CC" w:rsidRPr="00D26759">
        <w:rPr>
          <w:rFonts w:eastAsia="SimSun"/>
          <w:lang w:val="en-US"/>
        </w:rPr>
        <w:t xml:space="preserve">include </w:t>
      </w:r>
      <w:r w:rsidR="009721E9" w:rsidRPr="00D26759">
        <w:rPr>
          <w:rFonts w:eastAsia="SimSun"/>
          <w:lang w:val="en-US"/>
        </w:rPr>
        <w:t xml:space="preserve">Article 18 </w:t>
      </w:r>
      <w:r w:rsidR="009504CC" w:rsidRPr="00D26759">
        <w:rPr>
          <w:rFonts w:eastAsia="SimSun"/>
          <w:lang w:val="en-US"/>
        </w:rPr>
        <w:t>on [</w:t>
      </w:r>
      <w:r w:rsidR="009721E9" w:rsidRPr="00D26759">
        <w:rPr>
          <w:rFonts w:eastAsia="SimSun"/>
          <w:lang w:val="en-US"/>
        </w:rPr>
        <w:t>programmes</w:t>
      </w:r>
      <w:r w:rsidR="009504CC" w:rsidRPr="00D26759">
        <w:rPr>
          <w:rFonts w:eastAsia="SimSun"/>
          <w:lang w:val="en-US"/>
        </w:rPr>
        <w:t>, projects and activities for the safeguarding of the intangible heritage]</w:t>
      </w:r>
      <w:r w:rsidR="009721E9" w:rsidRPr="00D26759">
        <w:rPr>
          <w:rFonts w:eastAsia="SimSun"/>
          <w:lang w:val="en-US"/>
        </w:rPr>
        <w:t xml:space="preserve"> and good practices</w:t>
      </w:r>
      <w:r w:rsidR="009504CC" w:rsidRPr="00D26759">
        <w:rPr>
          <w:rFonts w:eastAsia="SimSun"/>
          <w:lang w:val="en-US"/>
        </w:rPr>
        <w:t>, which should be emphasized as well</w:t>
      </w:r>
      <w:r w:rsidR="009721E9" w:rsidRPr="00D26759">
        <w:rPr>
          <w:rFonts w:eastAsia="SimSun"/>
          <w:lang w:val="en-US"/>
        </w:rPr>
        <w:t xml:space="preserve">. </w:t>
      </w:r>
      <w:r w:rsidR="009504CC" w:rsidRPr="00D26759">
        <w:rPr>
          <w:rFonts w:eastAsia="SimSun"/>
          <w:lang w:val="en-US"/>
        </w:rPr>
        <w:t xml:space="preserve">The delegation added that </w:t>
      </w:r>
      <w:r w:rsidR="009721E9" w:rsidRPr="00D26759">
        <w:rPr>
          <w:rFonts w:eastAsia="SimSun"/>
          <w:lang w:val="en-US"/>
        </w:rPr>
        <w:t xml:space="preserve">this </w:t>
      </w:r>
      <w:r w:rsidR="009504CC" w:rsidRPr="00D26759">
        <w:rPr>
          <w:rFonts w:eastAsia="SimSun"/>
          <w:lang w:val="en-US"/>
        </w:rPr>
        <w:t xml:space="preserve">was </w:t>
      </w:r>
      <w:r w:rsidR="009721E9" w:rsidRPr="00D26759">
        <w:rPr>
          <w:rFonts w:eastAsia="SimSun"/>
          <w:lang w:val="en-US"/>
        </w:rPr>
        <w:t xml:space="preserve">an incentive for States to submit proposals </w:t>
      </w:r>
      <w:r w:rsidR="009504CC" w:rsidRPr="00D26759">
        <w:rPr>
          <w:rFonts w:eastAsia="SimSun"/>
          <w:lang w:val="en-US"/>
        </w:rPr>
        <w:t xml:space="preserve">with other States </w:t>
      </w:r>
      <w:r w:rsidR="009721E9" w:rsidRPr="00D26759">
        <w:rPr>
          <w:rFonts w:eastAsia="SimSun"/>
          <w:lang w:val="en-US"/>
        </w:rPr>
        <w:t>f</w:t>
      </w:r>
      <w:r w:rsidR="009504CC" w:rsidRPr="00D26759">
        <w:rPr>
          <w:rFonts w:eastAsia="SimSun"/>
          <w:lang w:val="en-US"/>
        </w:rPr>
        <w:t xml:space="preserve">or good safeguarding practices, which was </w:t>
      </w:r>
      <w:r w:rsidR="009721E9" w:rsidRPr="00D26759">
        <w:rPr>
          <w:rFonts w:eastAsia="SimSun"/>
          <w:lang w:val="en-US"/>
        </w:rPr>
        <w:t xml:space="preserve">where progress </w:t>
      </w:r>
      <w:r w:rsidR="009504CC" w:rsidRPr="00D26759">
        <w:rPr>
          <w:rFonts w:eastAsia="SimSun"/>
          <w:lang w:val="en-US"/>
        </w:rPr>
        <w:t>could be made and change</w:t>
      </w:r>
      <w:r w:rsidR="009721E9" w:rsidRPr="00D26759">
        <w:rPr>
          <w:rFonts w:eastAsia="SimSun"/>
          <w:lang w:val="en-US"/>
        </w:rPr>
        <w:t xml:space="preserve"> achieved.</w:t>
      </w:r>
    </w:p>
    <w:p w14:paraId="2F6D59D5" w14:textId="3B886845" w:rsidR="00490897" w:rsidRPr="00D26759" w:rsidRDefault="00C442D4" w:rsidP="009F481D">
      <w:pPr>
        <w:pStyle w:val="Orateurengris"/>
        <w:rPr>
          <w:lang w:val="en-US"/>
        </w:rPr>
      </w:pPr>
      <w:r w:rsidRPr="00D26759">
        <w:rPr>
          <w:rFonts w:eastAsia="SimSun"/>
          <w:lang w:val="en-US"/>
        </w:rPr>
        <w:t xml:space="preserve">The </w:t>
      </w:r>
      <w:r w:rsidRPr="00D26759">
        <w:rPr>
          <w:rFonts w:eastAsia="SimSun"/>
          <w:b/>
          <w:lang w:val="en-US"/>
        </w:rPr>
        <w:t>d</w:t>
      </w:r>
      <w:r w:rsidR="00BE7D26" w:rsidRPr="00D26759">
        <w:rPr>
          <w:rFonts w:eastAsia="SimSun"/>
          <w:b/>
          <w:lang w:val="en-US"/>
        </w:rPr>
        <w:t xml:space="preserve">elegation of </w:t>
      </w:r>
      <w:r w:rsidR="009721E9" w:rsidRPr="00D26759">
        <w:rPr>
          <w:rFonts w:eastAsia="SimSun"/>
          <w:b/>
          <w:lang w:val="en-US"/>
        </w:rPr>
        <w:t>Peru</w:t>
      </w:r>
      <w:r w:rsidR="00490897" w:rsidRPr="00D26759">
        <w:rPr>
          <w:rFonts w:eastAsia="SimSun"/>
          <w:lang w:val="en-US"/>
        </w:rPr>
        <w:t xml:space="preserve"> supported Senegal's proposal to emphasize that it is desirable for States parties with shared </w:t>
      </w:r>
      <w:r w:rsidR="000077CC" w:rsidRPr="00D26759">
        <w:rPr>
          <w:rFonts w:eastAsia="SimSun"/>
          <w:lang w:val="en-US"/>
        </w:rPr>
        <w:t xml:space="preserve">transnational </w:t>
      </w:r>
      <w:r w:rsidR="00490897" w:rsidRPr="00D26759">
        <w:rPr>
          <w:rFonts w:eastAsia="SimSun"/>
          <w:lang w:val="en-US"/>
        </w:rPr>
        <w:t xml:space="preserve">elements to work together to safeguard </w:t>
      </w:r>
      <w:r w:rsidR="000077CC" w:rsidRPr="00D26759">
        <w:rPr>
          <w:rFonts w:eastAsia="SimSun"/>
          <w:lang w:val="en-US"/>
        </w:rPr>
        <w:t xml:space="preserve">their common heritage, which could be </w:t>
      </w:r>
      <w:r w:rsidR="00F74336" w:rsidRPr="00D26759">
        <w:rPr>
          <w:rFonts w:eastAsia="SimSun"/>
          <w:lang w:val="en-US"/>
        </w:rPr>
        <w:t>reflected</w:t>
      </w:r>
      <w:r w:rsidR="000077CC" w:rsidRPr="00D26759">
        <w:rPr>
          <w:rFonts w:eastAsia="SimSun"/>
          <w:lang w:val="en-US"/>
        </w:rPr>
        <w:t xml:space="preserve"> </w:t>
      </w:r>
      <w:r w:rsidR="00490897" w:rsidRPr="00D26759">
        <w:rPr>
          <w:rFonts w:eastAsia="SimSun"/>
          <w:lang w:val="en-US"/>
        </w:rPr>
        <w:t>in 24.1.</w:t>
      </w:r>
    </w:p>
    <w:p w14:paraId="2EEA3C1E" w14:textId="55349FF5"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BA181E" w:rsidRPr="00D26759">
        <w:rPr>
          <w:b/>
          <w:lang w:val="en-US"/>
        </w:rPr>
        <w:t xml:space="preserve"> </w:t>
      </w:r>
      <w:r w:rsidR="00BA181E" w:rsidRPr="00D26759">
        <w:rPr>
          <w:lang w:val="en-US"/>
        </w:rPr>
        <w:t>opened the floor to the NGOs</w:t>
      </w:r>
      <w:r w:rsidR="009721E9" w:rsidRPr="00D26759">
        <w:rPr>
          <w:lang w:val="en-US"/>
        </w:rPr>
        <w:t>.</w:t>
      </w:r>
    </w:p>
    <w:p w14:paraId="0E8A7572" w14:textId="795E1FF4" w:rsidR="00CA46EE" w:rsidRPr="00D26759" w:rsidRDefault="004550E5" w:rsidP="009F481D">
      <w:pPr>
        <w:pStyle w:val="Orateurengris"/>
        <w:rPr>
          <w:lang w:val="en-US"/>
        </w:rPr>
      </w:pPr>
      <w:r w:rsidRPr="00D26759">
        <w:rPr>
          <w:b/>
          <w:lang w:val="en-US"/>
        </w:rPr>
        <w:t>Ms Ananya B</w:t>
      </w:r>
      <w:r w:rsidR="00225F58" w:rsidRPr="00D26759">
        <w:rPr>
          <w:b/>
          <w:lang w:val="en-US"/>
        </w:rPr>
        <w:t>h</w:t>
      </w:r>
      <w:r w:rsidRPr="00D26759">
        <w:rPr>
          <w:b/>
          <w:lang w:val="en-US"/>
        </w:rPr>
        <w:t>attacharya</w:t>
      </w:r>
      <w:r w:rsidRPr="00D26759">
        <w:rPr>
          <w:lang w:val="en-US"/>
        </w:rPr>
        <w:t xml:space="preserve">, </w:t>
      </w:r>
      <w:r w:rsidR="00B044C1" w:rsidRPr="00D26759">
        <w:rPr>
          <w:b/>
          <w:lang w:val="en-US"/>
        </w:rPr>
        <w:t xml:space="preserve">NGO </w:t>
      </w:r>
      <w:r w:rsidRPr="00D26759">
        <w:rPr>
          <w:b/>
          <w:lang w:val="en-US"/>
        </w:rPr>
        <w:t>Contact Base</w:t>
      </w:r>
      <w:r w:rsidRPr="00D26759">
        <w:rPr>
          <w:lang w:val="en-US"/>
        </w:rPr>
        <w:t xml:space="preserve">, </w:t>
      </w:r>
      <w:r w:rsidR="00225F58" w:rsidRPr="00D26759">
        <w:rPr>
          <w:lang w:val="en-US"/>
        </w:rPr>
        <w:t xml:space="preserve">noted that the discussions on the other indicators had centred on ‘the </w:t>
      </w:r>
      <w:r w:rsidR="009721E9" w:rsidRPr="00D26759">
        <w:rPr>
          <w:lang w:val="en-US"/>
        </w:rPr>
        <w:t>extent of</w:t>
      </w:r>
      <w:r w:rsidR="00225F58" w:rsidRPr="00D26759">
        <w:rPr>
          <w:lang w:val="en-US"/>
        </w:rPr>
        <w:t>’</w:t>
      </w:r>
      <w:r w:rsidR="009721E9" w:rsidRPr="00D26759">
        <w:rPr>
          <w:lang w:val="en-US"/>
        </w:rPr>
        <w:t xml:space="preserve"> </w:t>
      </w:r>
      <w:r w:rsidR="00225F58" w:rsidRPr="00D26759">
        <w:rPr>
          <w:lang w:val="en-US"/>
        </w:rPr>
        <w:t xml:space="preserve">and ‘the nature of’, yet Indicators 24 and 25 had </w:t>
      </w:r>
      <w:r w:rsidR="009721E9" w:rsidRPr="00D26759">
        <w:rPr>
          <w:lang w:val="en-US"/>
        </w:rPr>
        <w:t xml:space="preserve">a quantitative definition </w:t>
      </w:r>
      <w:r w:rsidR="00225F58" w:rsidRPr="00D26759">
        <w:rPr>
          <w:lang w:val="en-US"/>
        </w:rPr>
        <w:t xml:space="preserve">that asked for a </w:t>
      </w:r>
      <w:r w:rsidR="009721E9" w:rsidRPr="00D26759">
        <w:rPr>
          <w:lang w:val="en-US"/>
        </w:rPr>
        <w:t xml:space="preserve">percentage of States Parties. </w:t>
      </w:r>
      <w:r w:rsidR="00225F58" w:rsidRPr="00D26759">
        <w:rPr>
          <w:lang w:val="en-US"/>
        </w:rPr>
        <w:t xml:space="preserve">She thus proposed to keep the </w:t>
      </w:r>
      <w:r w:rsidR="009721E9" w:rsidRPr="00D26759">
        <w:rPr>
          <w:lang w:val="en-US"/>
        </w:rPr>
        <w:t xml:space="preserve">qualitative </w:t>
      </w:r>
      <w:r w:rsidR="00225F58" w:rsidRPr="00D26759">
        <w:rPr>
          <w:lang w:val="en-US"/>
        </w:rPr>
        <w:t>dimension reflected in, ‘the e</w:t>
      </w:r>
      <w:r w:rsidR="009721E9" w:rsidRPr="00D26759">
        <w:rPr>
          <w:lang w:val="en-US"/>
        </w:rPr>
        <w:t>xtent of States Parties</w:t>
      </w:r>
      <w:r w:rsidR="00225F58" w:rsidRPr="00D26759">
        <w:rPr>
          <w:lang w:val="en-US"/>
        </w:rPr>
        <w:t xml:space="preserve"> actively engaged […]’, with the</w:t>
      </w:r>
      <w:r w:rsidR="009721E9" w:rsidRPr="00D26759">
        <w:rPr>
          <w:lang w:val="en-US"/>
        </w:rPr>
        <w:t xml:space="preserve"> percentages are sub-indicator</w:t>
      </w:r>
      <w:r w:rsidR="00225F58" w:rsidRPr="00D26759">
        <w:rPr>
          <w:lang w:val="en-US"/>
        </w:rPr>
        <w:t>s</w:t>
      </w:r>
      <w:r w:rsidR="009721E9" w:rsidRPr="00D26759">
        <w:rPr>
          <w:lang w:val="en-US"/>
        </w:rPr>
        <w:t xml:space="preserve">. </w:t>
      </w:r>
      <w:r w:rsidR="00225F58" w:rsidRPr="00D26759">
        <w:rPr>
          <w:lang w:val="en-US"/>
        </w:rPr>
        <w:t xml:space="preserve">With regard to </w:t>
      </w:r>
      <w:r w:rsidR="009721E9" w:rsidRPr="00D26759">
        <w:rPr>
          <w:lang w:val="en-US"/>
        </w:rPr>
        <w:t>24.3</w:t>
      </w:r>
      <w:r w:rsidR="00225F58" w:rsidRPr="00D26759">
        <w:rPr>
          <w:lang w:val="en-US"/>
        </w:rPr>
        <w:t>,</w:t>
      </w:r>
      <w:r w:rsidR="009721E9" w:rsidRPr="00D26759">
        <w:rPr>
          <w:lang w:val="en-US"/>
        </w:rPr>
        <w:t xml:space="preserve"> </w:t>
      </w:r>
      <w:r w:rsidR="00083639" w:rsidRPr="00D26759">
        <w:rPr>
          <w:lang w:val="en-US"/>
        </w:rPr>
        <w:t xml:space="preserve">Ms Bhattacharya proposed to talk of access to documents </w:t>
      </w:r>
      <w:r w:rsidR="009721E9" w:rsidRPr="00D26759">
        <w:rPr>
          <w:lang w:val="en-US"/>
        </w:rPr>
        <w:t xml:space="preserve">instead of document exchange, </w:t>
      </w:r>
      <w:r w:rsidR="00083639" w:rsidRPr="00D26759">
        <w:rPr>
          <w:lang w:val="en-US"/>
        </w:rPr>
        <w:t xml:space="preserve">as </w:t>
      </w:r>
      <w:r w:rsidR="009721E9" w:rsidRPr="00D26759">
        <w:rPr>
          <w:lang w:val="en-US"/>
        </w:rPr>
        <w:t xml:space="preserve">exchange </w:t>
      </w:r>
      <w:r w:rsidR="00083639" w:rsidRPr="00D26759">
        <w:rPr>
          <w:lang w:val="en-US"/>
        </w:rPr>
        <w:t>supposed an interchange, and thus ‘</w:t>
      </w:r>
      <w:r w:rsidR="009721E9" w:rsidRPr="00D26759">
        <w:rPr>
          <w:lang w:val="en-US"/>
        </w:rPr>
        <w:t>access</w:t>
      </w:r>
      <w:r w:rsidR="00083639" w:rsidRPr="00D26759">
        <w:rPr>
          <w:lang w:val="en-US"/>
        </w:rPr>
        <w:t>’</w:t>
      </w:r>
      <w:r w:rsidR="009721E9" w:rsidRPr="00D26759">
        <w:rPr>
          <w:lang w:val="en-US"/>
        </w:rPr>
        <w:t xml:space="preserve"> </w:t>
      </w:r>
      <w:r w:rsidR="00083639" w:rsidRPr="00D26759">
        <w:rPr>
          <w:lang w:val="en-US"/>
        </w:rPr>
        <w:t xml:space="preserve">was more appropriate. She recalled the discussion on restricted access </w:t>
      </w:r>
      <w:r w:rsidR="009721E9" w:rsidRPr="00D26759">
        <w:rPr>
          <w:lang w:val="en-US"/>
        </w:rPr>
        <w:t xml:space="preserve">in the last NGO Forum </w:t>
      </w:r>
      <w:r w:rsidR="00083639" w:rsidRPr="00D26759">
        <w:rPr>
          <w:lang w:val="en-US"/>
        </w:rPr>
        <w:t xml:space="preserve">that </w:t>
      </w:r>
      <w:r w:rsidR="00D74C16" w:rsidRPr="00D26759">
        <w:rPr>
          <w:lang w:val="en-US"/>
        </w:rPr>
        <w:t xml:space="preserve">had outlined the </w:t>
      </w:r>
      <w:r w:rsidR="00083639" w:rsidRPr="00D26759">
        <w:rPr>
          <w:lang w:val="en-US"/>
        </w:rPr>
        <w:t xml:space="preserve">many </w:t>
      </w:r>
      <w:r w:rsidR="009721E9" w:rsidRPr="00D26759">
        <w:rPr>
          <w:lang w:val="en-US"/>
        </w:rPr>
        <w:t>challenges</w:t>
      </w:r>
      <w:r w:rsidR="00D74C16" w:rsidRPr="00D26759">
        <w:rPr>
          <w:lang w:val="en-US"/>
        </w:rPr>
        <w:t xml:space="preserve"> in this regard</w:t>
      </w:r>
      <w:r w:rsidR="009721E9" w:rsidRPr="00D26759">
        <w:rPr>
          <w:lang w:val="en-US"/>
        </w:rPr>
        <w:t>.</w:t>
      </w:r>
    </w:p>
    <w:p w14:paraId="3F7F79AB" w14:textId="555719D6" w:rsidR="00CA46EE" w:rsidRPr="00D26759" w:rsidRDefault="009B1B61" w:rsidP="009F481D">
      <w:pPr>
        <w:pStyle w:val="Orateurengris"/>
        <w:rPr>
          <w:lang w:val="en-US"/>
        </w:rPr>
      </w:pPr>
      <w:r w:rsidRPr="00D26759">
        <w:rPr>
          <w:lang w:val="en-US"/>
        </w:rPr>
        <w:t xml:space="preserve">The </w:t>
      </w:r>
      <w:r w:rsidR="009721E9" w:rsidRPr="00D26759">
        <w:rPr>
          <w:b/>
          <w:lang w:val="en-US"/>
        </w:rPr>
        <w:t>Chairperson</w:t>
      </w:r>
      <w:r w:rsidR="00AA30A5" w:rsidRPr="00D26759">
        <w:rPr>
          <w:b/>
          <w:lang w:val="en-US"/>
        </w:rPr>
        <w:t xml:space="preserve"> </w:t>
      </w:r>
      <w:r w:rsidR="00AA30A5" w:rsidRPr="00D26759">
        <w:rPr>
          <w:lang w:val="en-US"/>
        </w:rPr>
        <w:t xml:space="preserve">understood the point made regarding </w:t>
      </w:r>
      <w:r w:rsidR="009721E9" w:rsidRPr="00D26759">
        <w:rPr>
          <w:lang w:val="en-US"/>
        </w:rPr>
        <w:t>percentage</w:t>
      </w:r>
      <w:r w:rsidR="00AA30A5" w:rsidRPr="00D26759">
        <w:rPr>
          <w:lang w:val="en-US"/>
        </w:rPr>
        <w:t>s</w:t>
      </w:r>
      <w:r w:rsidR="009721E9" w:rsidRPr="00D26759">
        <w:rPr>
          <w:lang w:val="en-US"/>
        </w:rPr>
        <w:t>.</w:t>
      </w:r>
    </w:p>
    <w:p w14:paraId="64FB94FD" w14:textId="4BB06296"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AA30A5" w:rsidRPr="00D26759">
        <w:rPr>
          <w:b/>
          <w:lang w:val="en-US"/>
        </w:rPr>
        <w:t xml:space="preserve"> </w:t>
      </w:r>
      <w:r w:rsidR="00AA30A5" w:rsidRPr="00D26759">
        <w:rPr>
          <w:lang w:val="en-US"/>
        </w:rPr>
        <w:t xml:space="preserve">explained that these indicators concern </w:t>
      </w:r>
      <w:r w:rsidR="009721E9" w:rsidRPr="00D26759">
        <w:rPr>
          <w:lang w:val="en-US"/>
        </w:rPr>
        <w:t xml:space="preserve">the number of States Parties and the processes of </w:t>
      </w:r>
      <w:r w:rsidR="00AA30A5" w:rsidRPr="00D26759">
        <w:rPr>
          <w:lang w:val="en-US"/>
        </w:rPr>
        <w:t xml:space="preserve">the </w:t>
      </w:r>
      <w:r w:rsidR="009721E9" w:rsidRPr="00D26759">
        <w:rPr>
          <w:lang w:val="en-US"/>
        </w:rPr>
        <w:t>intergovernmental mechanisms of the Convention</w:t>
      </w:r>
      <w:r w:rsidR="00AA30A5" w:rsidRPr="00D26759">
        <w:rPr>
          <w:lang w:val="en-US"/>
        </w:rPr>
        <w:t>,</w:t>
      </w:r>
      <w:r w:rsidR="009721E9" w:rsidRPr="00D26759">
        <w:rPr>
          <w:lang w:val="en-US"/>
        </w:rPr>
        <w:t xml:space="preserve"> and </w:t>
      </w:r>
      <w:r w:rsidR="00AA30A5" w:rsidRPr="00D26759">
        <w:rPr>
          <w:lang w:val="en-US"/>
        </w:rPr>
        <w:t xml:space="preserve">thus a more </w:t>
      </w:r>
      <w:r w:rsidR="009721E9" w:rsidRPr="00D26759">
        <w:rPr>
          <w:lang w:val="en-US"/>
        </w:rPr>
        <w:t xml:space="preserve">qualitative </w:t>
      </w:r>
      <w:r w:rsidR="00AA30A5" w:rsidRPr="00D26759">
        <w:rPr>
          <w:lang w:val="en-US"/>
        </w:rPr>
        <w:t>measure was introduced. T</w:t>
      </w:r>
      <w:r w:rsidR="009721E9" w:rsidRPr="00D26759">
        <w:rPr>
          <w:lang w:val="en-US"/>
        </w:rPr>
        <w:t xml:space="preserve">he other indicators </w:t>
      </w:r>
      <w:r w:rsidR="00AA30A5" w:rsidRPr="00D26759">
        <w:rPr>
          <w:lang w:val="en-US"/>
        </w:rPr>
        <w:t>deal</w:t>
      </w:r>
      <w:r w:rsidR="00D74C16" w:rsidRPr="00D26759">
        <w:rPr>
          <w:lang w:val="en-US"/>
        </w:rPr>
        <w:t>t</w:t>
      </w:r>
      <w:r w:rsidR="009721E9" w:rsidRPr="00D26759">
        <w:rPr>
          <w:lang w:val="en-US"/>
        </w:rPr>
        <w:t xml:space="preserve"> with many multiple factors that </w:t>
      </w:r>
      <w:r w:rsidR="00AA30A5" w:rsidRPr="00D26759">
        <w:rPr>
          <w:lang w:val="en-US"/>
        </w:rPr>
        <w:t xml:space="preserve">occur </w:t>
      </w:r>
      <w:r w:rsidR="009721E9" w:rsidRPr="00D26759">
        <w:rPr>
          <w:lang w:val="en-US"/>
        </w:rPr>
        <w:t xml:space="preserve">within a country in which </w:t>
      </w:r>
      <w:r w:rsidR="00AA30A5" w:rsidRPr="00D26759">
        <w:rPr>
          <w:lang w:val="en-US"/>
        </w:rPr>
        <w:t>the use of ‘</w:t>
      </w:r>
      <w:r w:rsidR="009721E9" w:rsidRPr="00D26759">
        <w:rPr>
          <w:lang w:val="en-US"/>
        </w:rPr>
        <w:t>percentage</w:t>
      </w:r>
      <w:r w:rsidR="00AA30A5" w:rsidRPr="00D26759">
        <w:rPr>
          <w:lang w:val="en-US"/>
        </w:rPr>
        <w:t>’</w:t>
      </w:r>
      <w:r w:rsidR="009721E9" w:rsidRPr="00D26759">
        <w:rPr>
          <w:lang w:val="en-US"/>
        </w:rPr>
        <w:t xml:space="preserve"> would not be a realistic approach. However, </w:t>
      </w:r>
      <w:r w:rsidR="001505D2" w:rsidRPr="00D26759">
        <w:rPr>
          <w:lang w:val="en-US"/>
        </w:rPr>
        <w:t xml:space="preserve">if </w:t>
      </w:r>
      <w:r w:rsidR="009721E9" w:rsidRPr="00D26759">
        <w:rPr>
          <w:lang w:val="en-US"/>
        </w:rPr>
        <w:t xml:space="preserve">States </w:t>
      </w:r>
      <w:r w:rsidR="001505D2" w:rsidRPr="00D26759">
        <w:rPr>
          <w:lang w:val="en-US"/>
        </w:rPr>
        <w:t>felt that ‘</w:t>
      </w:r>
      <w:r w:rsidR="009721E9" w:rsidRPr="00D26759">
        <w:rPr>
          <w:lang w:val="en-US"/>
        </w:rPr>
        <w:t>the extent to which</w:t>
      </w:r>
      <w:r w:rsidR="001505D2" w:rsidRPr="00D26759">
        <w:rPr>
          <w:lang w:val="en-US"/>
        </w:rPr>
        <w:t>’</w:t>
      </w:r>
      <w:r w:rsidR="009721E9" w:rsidRPr="00D26759">
        <w:rPr>
          <w:lang w:val="en-US"/>
        </w:rPr>
        <w:t xml:space="preserve"> </w:t>
      </w:r>
      <w:r w:rsidR="001505D2" w:rsidRPr="00D26759">
        <w:rPr>
          <w:lang w:val="en-US"/>
        </w:rPr>
        <w:t xml:space="preserve">was more apt, the information could </w:t>
      </w:r>
      <w:r w:rsidR="009721E9" w:rsidRPr="00D26759">
        <w:rPr>
          <w:lang w:val="en-US"/>
        </w:rPr>
        <w:t xml:space="preserve">still be expressed </w:t>
      </w:r>
      <w:r w:rsidR="001505D2" w:rsidRPr="00D26759">
        <w:rPr>
          <w:lang w:val="en-US"/>
        </w:rPr>
        <w:t xml:space="preserve">as a percentage. The Secretary added that the intention was not </w:t>
      </w:r>
      <w:r w:rsidR="009721E9" w:rsidRPr="00D26759">
        <w:rPr>
          <w:lang w:val="en-US"/>
        </w:rPr>
        <w:t xml:space="preserve">to limit </w:t>
      </w:r>
      <w:r w:rsidR="001505D2" w:rsidRPr="00D26759">
        <w:rPr>
          <w:lang w:val="en-US"/>
        </w:rPr>
        <w:t xml:space="preserve">the factor </w:t>
      </w:r>
      <w:r w:rsidR="009721E9" w:rsidRPr="00D26759">
        <w:rPr>
          <w:lang w:val="en-US"/>
        </w:rPr>
        <w:t xml:space="preserve">to </w:t>
      </w:r>
      <w:r w:rsidR="001505D2" w:rsidRPr="00D26759">
        <w:rPr>
          <w:lang w:val="en-US"/>
        </w:rPr>
        <w:t xml:space="preserve">the kind of reporting, </w:t>
      </w:r>
      <w:r w:rsidR="009721E9" w:rsidRPr="00D26759">
        <w:rPr>
          <w:lang w:val="en-US"/>
        </w:rPr>
        <w:t xml:space="preserve">monitoring or information collection that </w:t>
      </w:r>
      <w:r w:rsidR="001505D2" w:rsidRPr="00D26759">
        <w:rPr>
          <w:lang w:val="en-US"/>
        </w:rPr>
        <w:t xml:space="preserve">would take place </w:t>
      </w:r>
      <w:r w:rsidR="009721E9" w:rsidRPr="00D26759">
        <w:rPr>
          <w:lang w:val="en-US"/>
        </w:rPr>
        <w:t xml:space="preserve">within a State Party where </w:t>
      </w:r>
      <w:r w:rsidR="001505D2" w:rsidRPr="00D26759">
        <w:rPr>
          <w:lang w:val="en-US"/>
        </w:rPr>
        <w:t xml:space="preserve">a </w:t>
      </w:r>
      <w:r w:rsidR="009721E9" w:rsidRPr="00D26759">
        <w:rPr>
          <w:lang w:val="en-US"/>
        </w:rPr>
        <w:t>total sum</w:t>
      </w:r>
      <w:r w:rsidR="00D74C16" w:rsidRPr="00D26759">
        <w:rPr>
          <w:lang w:val="en-US"/>
        </w:rPr>
        <w:t xml:space="preserve"> – </w:t>
      </w:r>
      <w:r w:rsidR="001505D2" w:rsidRPr="00D26759">
        <w:rPr>
          <w:lang w:val="en-US"/>
        </w:rPr>
        <w:t xml:space="preserve">and thus a </w:t>
      </w:r>
      <w:r w:rsidR="009721E9" w:rsidRPr="00D26759">
        <w:rPr>
          <w:lang w:val="en-US"/>
        </w:rPr>
        <w:t>percentage</w:t>
      </w:r>
      <w:r w:rsidR="00D74C16" w:rsidRPr="00D26759">
        <w:rPr>
          <w:lang w:val="en-US"/>
        </w:rPr>
        <w:t xml:space="preserve"> – </w:t>
      </w:r>
      <w:r w:rsidR="001505D2" w:rsidRPr="00D26759">
        <w:rPr>
          <w:lang w:val="en-US"/>
        </w:rPr>
        <w:t>could not be established</w:t>
      </w:r>
      <w:r w:rsidR="009721E9" w:rsidRPr="00D26759">
        <w:rPr>
          <w:lang w:val="en-US"/>
        </w:rPr>
        <w:t xml:space="preserve">, but </w:t>
      </w:r>
      <w:r w:rsidR="00D74C16" w:rsidRPr="00D26759">
        <w:rPr>
          <w:lang w:val="en-US"/>
        </w:rPr>
        <w:t xml:space="preserve">rather to obtain </w:t>
      </w:r>
      <w:r w:rsidR="001505D2" w:rsidRPr="00D26759">
        <w:rPr>
          <w:lang w:val="en-US"/>
        </w:rPr>
        <w:t>information on attendees to</w:t>
      </w:r>
      <w:r w:rsidR="009721E9" w:rsidRPr="00D26759">
        <w:rPr>
          <w:lang w:val="en-US"/>
        </w:rPr>
        <w:t xml:space="preserve"> the Committee </w:t>
      </w:r>
      <w:r w:rsidR="00D74C16" w:rsidRPr="00D26759">
        <w:rPr>
          <w:lang w:val="en-US"/>
        </w:rPr>
        <w:t xml:space="preserve">that </w:t>
      </w:r>
      <w:r w:rsidR="001505D2" w:rsidRPr="00D26759">
        <w:rPr>
          <w:lang w:val="en-US"/>
        </w:rPr>
        <w:t xml:space="preserve">was </w:t>
      </w:r>
      <w:r w:rsidR="00D74C16" w:rsidRPr="00D26759">
        <w:rPr>
          <w:lang w:val="en-US"/>
        </w:rPr>
        <w:t xml:space="preserve">readily </w:t>
      </w:r>
      <w:r w:rsidR="001505D2" w:rsidRPr="00D26759">
        <w:rPr>
          <w:lang w:val="en-US"/>
        </w:rPr>
        <w:t xml:space="preserve">available. Nevertheless, the Secretary was happy to </w:t>
      </w:r>
      <w:r w:rsidR="009721E9" w:rsidRPr="00D26759">
        <w:rPr>
          <w:lang w:val="en-US"/>
        </w:rPr>
        <w:t>change</w:t>
      </w:r>
      <w:r w:rsidR="001505D2" w:rsidRPr="00D26759">
        <w:rPr>
          <w:lang w:val="en-US"/>
        </w:rPr>
        <w:t xml:space="preserve"> the text</w:t>
      </w:r>
      <w:r w:rsidR="0010362C" w:rsidRPr="00D26759">
        <w:rPr>
          <w:lang w:val="en-US"/>
        </w:rPr>
        <w:t>.</w:t>
      </w:r>
    </w:p>
    <w:p w14:paraId="4B47975B" w14:textId="73CF584C" w:rsidR="00CA46EE" w:rsidRPr="00D26759" w:rsidRDefault="00503AF8"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Eritrea</w:t>
      </w:r>
      <w:r w:rsidR="001505D2" w:rsidRPr="00D26759">
        <w:rPr>
          <w:b/>
          <w:lang w:val="en-US"/>
        </w:rPr>
        <w:t xml:space="preserve"> </w:t>
      </w:r>
      <w:r w:rsidR="001505D2" w:rsidRPr="00D26759">
        <w:rPr>
          <w:lang w:val="en-US"/>
        </w:rPr>
        <w:t xml:space="preserve">returned to the </w:t>
      </w:r>
      <w:r w:rsidR="001505D2" w:rsidRPr="00D26759">
        <w:rPr>
          <w:rFonts w:eastAsia="SimSun"/>
          <w:lang w:val="en-US"/>
        </w:rPr>
        <w:t xml:space="preserve">point raised </w:t>
      </w:r>
      <w:r w:rsidR="001505D2" w:rsidRPr="00D26759">
        <w:rPr>
          <w:lang w:val="en-US"/>
        </w:rPr>
        <w:t xml:space="preserve">by </w:t>
      </w:r>
      <w:r w:rsidR="009721E9" w:rsidRPr="00D26759">
        <w:rPr>
          <w:lang w:val="en-US"/>
        </w:rPr>
        <w:t>Senegal and Pe</w:t>
      </w:r>
      <w:r w:rsidR="001505D2" w:rsidRPr="00D26759">
        <w:rPr>
          <w:lang w:val="en-US"/>
        </w:rPr>
        <w:t>ru</w:t>
      </w:r>
      <w:r w:rsidR="009721E9" w:rsidRPr="00D26759">
        <w:rPr>
          <w:lang w:val="en-US"/>
        </w:rPr>
        <w:t xml:space="preserve"> </w:t>
      </w:r>
      <w:r w:rsidR="001505D2" w:rsidRPr="00D26759">
        <w:rPr>
          <w:lang w:val="en-US"/>
        </w:rPr>
        <w:t xml:space="preserve">on shared </w:t>
      </w:r>
      <w:r w:rsidR="009721E9" w:rsidRPr="00D26759">
        <w:rPr>
          <w:lang w:val="en-US"/>
        </w:rPr>
        <w:t>ICH elements with</w:t>
      </w:r>
      <w:r w:rsidR="00D74C16" w:rsidRPr="00D26759">
        <w:rPr>
          <w:lang w:val="en-US"/>
        </w:rPr>
        <w:t>in</w:t>
      </w:r>
      <w:r w:rsidR="009721E9" w:rsidRPr="00D26759">
        <w:rPr>
          <w:lang w:val="en-US"/>
        </w:rPr>
        <w:t xml:space="preserve"> </w:t>
      </w:r>
      <w:r w:rsidR="001505D2" w:rsidRPr="00D26759">
        <w:rPr>
          <w:lang w:val="en-US"/>
        </w:rPr>
        <w:t xml:space="preserve">different </w:t>
      </w:r>
      <w:r w:rsidR="009721E9" w:rsidRPr="00D26759">
        <w:rPr>
          <w:lang w:val="en-US"/>
        </w:rPr>
        <w:t>States</w:t>
      </w:r>
      <w:r w:rsidR="00D74C16" w:rsidRPr="00D26759">
        <w:rPr>
          <w:lang w:val="en-US"/>
        </w:rPr>
        <w:t xml:space="preserve">, addig that this </w:t>
      </w:r>
      <w:r w:rsidR="001505D2" w:rsidRPr="00D26759">
        <w:rPr>
          <w:lang w:val="en-US"/>
        </w:rPr>
        <w:t xml:space="preserve">was the case in </w:t>
      </w:r>
      <w:r w:rsidR="009721E9" w:rsidRPr="00D26759">
        <w:rPr>
          <w:lang w:val="en-US"/>
        </w:rPr>
        <w:t xml:space="preserve">Eritrea and Ethiopia </w:t>
      </w:r>
      <w:r w:rsidR="001505D2" w:rsidRPr="00D26759">
        <w:rPr>
          <w:lang w:val="en-US"/>
        </w:rPr>
        <w:t xml:space="preserve">that share the same Afar language. It was thus a very important point that </w:t>
      </w:r>
      <w:r w:rsidR="00BC154B" w:rsidRPr="00D26759">
        <w:rPr>
          <w:lang w:val="en-US"/>
        </w:rPr>
        <w:t>should be</w:t>
      </w:r>
      <w:r w:rsidR="0010362C" w:rsidRPr="00D26759">
        <w:rPr>
          <w:lang w:val="en-US"/>
        </w:rPr>
        <w:t xml:space="preserve"> taken into account.</w:t>
      </w:r>
    </w:p>
    <w:p w14:paraId="5EF1D3B0" w14:textId="4BB9F416"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1505D2" w:rsidRPr="00D26759">
        <w:rPr>
          <w:b/>
          <w:lang w:val="en-US"/>
        </w:rPr>
        <w:t xml:space="preserve"> </w:t>
      </w:r>
      <w:r w:rsidR="001505D2" w:rsidRPr="00D26759">
        <w:rPr>
          <w:lang w:val="en-US"/>
        </w:rPr>
        <w:t xml:space="preserve">concurred that </w:t>
      </w:r>
      <w:r w:rsidR="009721E9" w:rsidRPr="00D26759">
        <w:rPr>
          <w:lang w:val="en-US"/>
        </w:rPr>
        <w:t>every State Party agree</w:t>
      </w:r>
      <w:r w:rsidR="001505D2" w:rsidRPr="00D26759">
        <w:rPr>
          <w:lang w:val="en-US"/>
        </w:rPr>
        <w:t xml:space="preserve">d on the importance of transboundary </w:t>
      </w:r>
      <w:r w:rsidR="009721E9" w:rsidRPr="00D26759">
        <w:rPr>
          <w:lang w:val="en-US"/>
        </w:rPr>
        <w:t xml:space="preserve">ICH </w:t>
      </w:r>
      <w:r w:rsidR="001505D2" w:rsidRPr="00D26759">
        <w:rPr>
          <w:lang w:val="en-US"/>
        </w:rPr>
        <w:t>elements</w:t>
      </w:r>
      <w:r w:rsidR="0010362C" w:rsidRPr="00D26759">
        <w:rPr>
          <w:lang w:val="en-US"/>
        </w:rPr>
        <w:t>.</w:t>
      </w:r>
    </w:p>
    <w:p w14:paraId="58A97E5F" w14:textId="26110974" w:rsidR="00CA46EE" w:rsidRPr="00D26759" w:rsidRDefault="001505D2" w:rsidP="009F481D">
      <w:pPr>
        <w:pStyle w:val="Orateurengris"/>
        <w:rPr>
          <w:lang w:val="en-US"/>
        </w:rPr>
      </w:pPr>
      <w:r w:rsidRPr="00D26759">
        <w:rPr>
          <w:lang w:val="en-US"/>
        </w:rPr>
        <w:t xml:space="preserve">The </w:t>
      </w:r>
      <w:r w:rsidRPr="00D26759">
        <w:rPr>
          <w:b/>
          <w:lang w:val="en-US"/>
        </w:rPr>
        <w:t>d</w:t>
      </w:r>
      <w:r w:rsidR="00BE7D26" w:rsidRPr="00D26759">
        <w:rPr>
          <w:b/>
          <w:lang w:val="en-US"/>
        </w:rPr>
        <w:t xml:space="preserve">elegation of </w:t>
      </w:r>
      <w:r w:rsidR="009721E9" w:rsidRPr="00D26759">
        <w:rPr>
          <w:b/>
          <w:lang w:val="en-US"/>
        </w:rPr>
        <w:t>Spain</w:t>
      </w:r>
      <w:r w:rsidRPr="00D26759">
        <w:rPr>
          <w:b/>
          <w:lang w:val="en-US"/>
        </w:rPr>
        <w:t xml:space="preserve"> </w:t>
      </w:r>
      <w:r w:rsidRPr="00D26759">
        <w:rPr>
          <w:lang w:val="en-US"/>
        </w:rPr>
        <w:t xml:space="preserve">supported the remarks by Eritrea, </w:t>
      </w:r>
      <w:r w:rsidR="009721E9" w:rsidRPr="00D26759">
        <w:rPr>
          <w:lang w:val="en-US"/>
        </w:rPr>
        <w:t>Senegal and Peru</w:t>
      </w:r>
      <w:r w:rsidRPr="00D26759">
        <w:rPr>
          <w:lang w:val="en-US"/>
        </w:rPr>
        <w:t>.</w:t>
      </w:r>
    </w:p>
    <w:p w14:paraId="11B95826" w14:textId="34FBFB3D" w:rsidR="00CA46EE" w:rsidRPr="00D26759" w:rsidRDefault="00A31CCC" w:rsidP="009F481D">
      <w:pPr>
        <w:pStyle w:val="Orateurengris"/>
        <w:rPr>
          <w:lang w:val="en-US"/>
        </w:rPr>
      </w:pPr>
      <w:r w:rsidRPr="00D26759">
        <w:rPr>
          <w:b/>
          <w:lang w:val="en-US"/>
        </w:rPr>
        <w:t>Mr Antoine Gauthier</w:t>
      </w:r>
      <w:r w:rsidRPr="00D26759">
        <w:rPr>
          <w:lang w:val="en-US"/>
        </w:rPr>
        <w:t xml:space="preserve">, </w:t>
      </w:r>
      <w:r w:rsidR="009721E9" w:rsidRPr="00D26759">
        <w:rPr>
          <w:b/>
          <w:lang w:val="en-US"/>
        </w:rPr>
        <w:t>Conseil québécois du patrimoine vivant</w:t>
      </w:r>
      <w:r w:rsidRPr="00D26759">
        <w:rPr>
          <w:lang w:val="en-US"/>
        </w:rPr>
        <w:t>,</w:t>
      </w:r>
      <w:r w:rsidR="00CA46EE" w:rsidRPr="00D26759">
        <w:rPr>
          <w:lang w:val="en-US"/>
        </w:rPr>
        <w:t xml:space="preserve"> </w:t>
      </w:r>
      <w:r w:rsidRPr="00D26759">
        <w:rPr>
          <w:lang w:val="en-US"/>
        </w:rPr>
        <w:t xml:space="preserve">had a minor linguistic correction in 24.1, suggesting in ‘including those in danger’, which placed the main subject of the sentence on the elements that were not threatened, with ‘notably’ or ‘particularly’, which would place the subject of the sentence on those elements which were threatened and which </w:t>
      </w:r>
      <w:r w:rsidR="00D74C16" w:rsidRPr="00D26759">
        <w:rPr>
          <w:lang w:val="en-US"/>
        </w:rPr>
        <w:t>the</w:t>
      </w:r>
      <w:r w:rsidRPr="00D26759">
        <w:rPr>
          <w:lang w:val="en-US"/>
        </w:rPr>
        <w:t xml:space="preserve"> Convention sought to safeguard.</w:t>
      </w:r>
    </w:p>
    <w:p w14:paraId="02AFC74B" w14:textId="3A894497"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A31CCC" w:rsidRPr="00D26759">
        <w:rPr>
          <w:b/>
          <w:lang w:val="en-US"/>
        </w:rPr>
        <w:t xml:space="preserve"> </w:t>
      </w:r>
      <w:r w:rsidR="00A31CCC" w:rsidRPr="00D26759">
        <w:rPr>
          <w:lang w:val="en-US"/>
        </w:rPr>
        <w:t xml:space="preserve">then opened the discussion on </w:t>
      </w:r>
      <w:r w:rsidR="00A31CCC" w:rsidRPr="00D26759">
        <w:rPr>
          <w:u w:val="single"/>
          <w:lang w:val="en-US"/>
        </w:rPr>
        <w:t xml:space="preserve">Indicator </w:t>
      </w:r>
      <w:r w:rsidR="009721E9" w:rsidRPr="00D26759">
        <w:rPr>
          <w:u w:val="single"/>
          <w:lang w:val="en-US"/>
        </w:rPr>
        <w:t>25</w:t>
      </w:r>
      <w:r w:rsidR="0010362C" w:rsidRPr="00D26759">
        <w:rPr>
          <w:lang w:val="en-US"/>
        </w:rPr>
        <w:t>.</w:t>
      </w:r>
    </w:p>
    <w:p w14:paraId="4252A3B4" w14:textId="110DAC47" w:rsidR="00CA46EE" w:rsidRPr="00D26759" w:rsidRDefault="00E6406C" w:rsidP="009F481D">
      <w:pPr>
        <w:pStyle w:val="Orateurengris"/>
        <w:rPr>
          <w:lang w:val="en-US"/>
        </w:rPr>
      </w:pPr>
      <w:r w:rsidRPr="00D26759">
        <w:rPr>
          <w:b/>
          <w:lang w:val="en-US"/>
        </w:rPr>
        <w:t>Mr Wataru Iwamoto</w:t>
      </w:r>
      <w:r w:rsidRPr="00D26759">
        <w:rPr>
          <w:lang w:val="en-US"/>
        </w:rPr>
        <w:t xml:space="preserve">, </w:t>
      </w:r>
      <w:r w:rsidRPr="00D26759">
        <w:rPr>
          <w:b/>
          <w:lang w:val="en-US"/>
        </w:rPr>
        <w:t>International Research Centre for Intangible Cultural Heritage in the Asia-Pacific Region</w:t>
      </w:r>
      <w:r w:rsidR="005B2DA8" w:rsidRPr="00D26759">
        <w:rPr>
          <w:b/>
          <w:lang w:val="en-US"/>
        </w:rPr>
        <w:t xml:space="preserve"> (IRCI)</w:t>
      </w:r>
      <w:r w:rsidRPr="00D26759">
        <w:rPr>
          <w:lang w:val="en-US"/>
        </w:rPr>
        <w:t>, proposed</w:t>
      </w:r>
      <w:r w:rsidR="002D3919" w:rsidRPr="00D26759">
        <w:rPr>
          <w:lang w:val="en-US"/>
        </w:rPr>
        <w:t xml:space="preserve"> </w:t>
      </w:r>
      <w:r w:rsidRPr="00D26759">
        <w:rPr>
          <w:lang w:val="en-US"/>
        </w:rPr>
        <w:t xml:space="preserve">a change </w:t>
      </w:r>
      <w:r w:rsidR="002D3919" w:rsidRPr="00D26759">
        <w:rPr>
          <w:lang w:val="en-US"/>
        </w:rPr>
        <w:t xml:space="preserve">in the wording </w:t>
      </w:r>
      <w:r w:rsidR="0034317A" w:rsidRPr="00D26759">
        <w:rPr>
          <w:lang w:val="en-US"/>
        </w:rPr>
        <w:t xml:space="preserve">in </w:t>
      </w:r>
      <w:r w:rsidR="009721E9" w:rsidRPr="00D26759">
        <w:rPr>
          <w:lang w:val="en-US"/>
        </w:rPr>
        <w:t>25.1, suggest</w:t>
      </w:r>
      <w:r w:rsidR="002D3919" w:rsidRPr="00D26759">
        <w:rPr>
          <w:lang w:val="en-US"/>
        </w:rPr>
        <w:t>ing</w:t>
      </w:r>
      <w:r w:rsidR="009721E9" w:rsidRPr="00D26759">
        <w:rPr>
          <w:lang w:val="en-US"/>
        </w:rPr>
        <w:t xml:space="preserve"> </w:t>
      </w:r>
      <w:r w:rsidR="002D3919" w:rsidRPr="00D26759">
        <w:rPr>
          <w:lang w:val="en-US"/>
        </w:rPr>
        <w:t>to replace the word ‘participates’ by ‘</w:t>
      </w:r>
      <w:r w:rsidR="009721E9" w:rsidRPr="00D26759">
        <w:rPr>
          <w:u w:val="single"/>
          <w:lang w:val="en-US"/>
        </w:rPr>
        <w:t>being engaged</w:t>
      </w:r>
      <w:r w:rsidR="009721E9" w:rsidRPr="00D26759">
        <w:rPr>
          <w:lang w:val="en-US"/>
        </w:rPr>
        <w:t xml:space="preserve"> </w:t>
      </w:r>
      <w:r w:rsidR="002D3919" w:rsidRPr="00D26759">
        <w:rPr>
          <w:lang w:val="en-US"/>
        </w:rPr>
        <w:t xml:space="preserve">[…] </w:t>
      </w:r>
      <w:r w:rsidR="009721E9" w:rsidRPr="00D26759">
        <w:rPr>
          <w:lang w:val="en-US"/>
        </w:rPr>
        <w:t>in the a</w:t>
      </w:r>
      <w:r w:rsidR="002D3919" w:rsidRPr="00D26759">
        <w:rPr>
          <w:lang w:val="en-US"/>
        </w:rPr>
        <w:t>ctivities of category 2 centres’</w:t>
      </w:r>
      <w:r w:rsidR="009721E9" w:rsidRPr="00D26759">
        <w:rPr>
          <w:lang w:val="en-US"/>
        </w:rPr>
        <w:t xml:space="preserve">. </w:t>
      </w:r>
      <w:r w:rsidR="0034317A" w:rsidRPr="00D26759">
        <w:rPr>
          <w:lang w:val="en-US"/>
        </w:rPr>
        <w:t xml:space="preserve">He </w:t>
      </w:r>
      <w:r w:rsidR="002D3919" w:rsidRPr="00D26759">
        <w:rPr>
          <w:lang w:val="en-US"/>
        </w:rPr>
        <w:t xml:space="preserve">explained </w:t>
      </w:r>
      <w:r w:rsidR="009721E9" w:rsidRPr="00D26759">
        <w:rPr>
          <w:lang w:val="en-US"/>
        </w:rPr>
        <w:t>that</w:t>
      </w:r>
      <w:r w:rsidR="006F7362" w:rsidRPr="00D26759">
        <w:rPr>
          <w:lang w:val="en-US"/>
        </w:rPr>
        <w:t>,</w:t>
      </w:r>
      <w:r w:rsidR="009721E9" w:rsidRPr="00D26759">
        <w:rPr>
          <w:lang w:val="en-US"/>
        </w:rPr>
        <w:t xml:space="preserve"> </w:t>
      </w:r>
      <w:r w:rsidR="009721E9" w:rsidRPr="00D26759">
        <w:rPr>
          <w:rFonts w:eastAsia="SimSun"/>
          <w:lang w:val="en-US"/>
        </w:rPr>
        <w:t>according</w:t>
      </w:r>
      <w:r w:rsidR="009721E9" w:rsidRPr="00D26759">
        <w:rPr>
          <w:lang w:val="en-US"/>
        </w:rPr>
        <w:t xml:space="preserve"> to the agreement between UNESCO and each category 2 centre</w:t>
      </w:r>
      <w:r w:rsidR="006F7362" w:rsidRPr="00D26759">
        <w:rPr>
          <w:lang w:val="en-US"/>
        </w:rPr>
        <w:t>,</w:t>
      </w:r>
      <w:r w:rsidR="009721E9" w:rsidRPr="00D26759">
        <w:rPr>
          <w:lang w:val="en-US"/>
        </w:rPr>
        <w:t xml:space="preserve"> </w:t>
      </w:r>
      <w:r w:rsidR="000A56F7" w:rsidRPr="00D26759">
        <w:rPr>
          <w:lang w:val="en-US"/>
        </w:rPr>
        <w:t>‘</w:t>
      </w:r>
      <w:r w:rsidR="009721E9" w:rsidRPr="00D26759">
        <w:rPr>
          <w:lang w:val="en-US"/>
        </w:rPr>
        <w:t>participation</w:t>
      </w:r>
      <w:r w:rsidR="000A56F7" w:rsidRPr="00D26759">
        <w:rPr>
          <w:lang w:val="en-US"/>
        </w:rPr>
        <w:t>’</w:t>
      </w:r>
      <w:r w:rsidR="009721E9" w:rsidRPr="00D26759">
        <w:rPr>
          <w:lang w:val="en-US"/>
        </w:rPr>
        <w:t xml:space="preserve"> is define</w:t>
      </w:r>
      <w:r w:rsidR="000A56F7" w:rsidRPr="00D26759">
        <w:rPr>
          <w:lang w:val="en-US"/>
        </w:rPr>
        <w:t>d</w:t>
      </w:r>
      <w:r w:rsidR="009721E9" w:rsidRPr="00D26759">
        <w:rPr>
          <w:lang w:val="en-US"/>
        </w:rPr>
        <w:t xml:space="preserve"> </w:t>
      </w:r>
      <w:r w:rsidR="000A56F7" w:rsidRPr="00D26759">
        <w:rPr>
          <w:lang w:val="en-US"/>
        </w:rPr>
        <w:t xml:space="preserve">as </w:t>
      </w:r>
      <w:r w:rsidR="009721E9" w:rsidRPr="00D26759">
        <w:rPr>
          <w:lang w:val="en-US"/>
        </w:rPr>
        <w:t xml:space="preserve">all the processes, diplomatic channels, </w:t>
      </w:r>
      <w:r w:rsidR="000A56F7" w:rsidRPr="00D26759">
        <w:rPr>
          <w:lang w:val="en-US"/>
        </w:rPr>
        <w:t>communication with National C</w:t>
      </w:r>
      <w:r w:rsidR="009721E9" w:rsidRPr="00D26759">
        <w:rPr>
          <w:lang w:val="en-US"/>
        </w:rPr>
        <w:t xml:space="preserve">ommissions of UNESCO </w:t>
      </w:r>
      <w:r w:rsidR="000A56F7" w:rsidRPr="00D26759">
        <w:rPr>
          <w:lang w:val="en-US"/>
        </w:rPr>
        <w:t xml:space="preserve">and so on, i.e. </w:t>
      </w:r>
      <w:r w:rsidR="0034317A" w:rsidRPr="00D26759">
        <w:rPr>
          <w:lang w:val="en-US"/>
        </w:rPr>
        <w:t xml:space="preserve">it </w:t>
      </w:r>
      <w:r w:rsidR="000A56F7" w:rsidRPr="00D26759">
        <w:rPr>
          <w:lang w:val="en-US"/>
        </w:rPr>
        <w:t xml:space="preserve">involves </w:t>
      </w:r>
      <w:r w:rsidR="009721E9" w:rsidRPr="00D26759">
        <w:rPr>
          <w:lang w:val="en-US"/>
        </w:rPr>
        <w:t>very lengthy process</w:t>
      </w:r>
      <w:r w:rsidR="000A56F7" w:rsidRPr="00D26759">
        <w:rPr>
          <w:lang w:val="en-US"/>
        </w:rPr>
        <w:t>es</w:t>
      </w:r>
      <w:r w:rsidR="009721E9" w:rsidRPr="00D26759">
        <w:rPr>
          <w:lang w:val="en-US"/>
        </w:rPr>
        <w:t xml:space="preserve">. </w:t>
      </w:r>
      <w:r w:rsidR="000A56F7" w:rsidRPr="00D26759">
        <w:rPr>
          <w:lang w:val="en-US"/>
        </w:rPr>
        <w:t>The Representative remarked that the activities of ICHCAP cover</w:t>
      </w:r>
      <w:r w:rsidR="0034317A" w:rsidRPr="00D26759">
        <w:rPr>
          <w:lang w:val="en-US"/>
        </w:rPr>
        <w:t>ed</w:t>
      </w:r>
      <w:r w:rsidR="000A56F7" w:rsidRPr="00D26759">
        <w:rPr>
          <w:lang w:val="en-US"/>
        </w:rPr>
        <w:t xml:space="preserve"> </w:t>
      </w:r>
      <w:r w:rsidR="009721E9" w:rsidRPr="00D26759">
        <w:rPr>
          <w:lang w:val="en-US"/>
        </w:rPr>
        <w:t>all the count</w:t>
      </w:r>
      <w:r w:rsidR="000A56F7" w:rsidRPr="00D26759">
        <w:rPr>
          <w:lang w:val="en-US"/>
        </w:rPr>
        <w:t xml:space="preserve">ries of the Asia/Pacific region, and that all the </w:t>
      </w:r>
      <w:r w:rsidR="009721E9" w:rsidRPr="00D26759">
        <w:rPr>
          <w:lang w:val="en-US"/>
        </w:rPr>
        <w:t xml:space="preserve">other </w:t>
      </w:r>
      <w:r w:rsidR="000A56F7" w:rsidRPr="00D26759">
        <w:rPr>
          <w:lang w:val="en-US"/>
        </w:rPr>
        <w:t xml:space="preserve">category 2 centres </w:t>
      </w:r>
      <w:r w:rsidRPr="00D26759">
        <w:rPr>
          <w:lang w:val="en-US"/>
        </w:rPr>
        <w:t xml:space="preserve">had similar </w:t>
      </w:r>
      <w:r w:rsidR="0010362C" w:rsidRPr="00D26759">
        <w:rPr>
          <w:lang w:val="en-US"/>
        </w:rPr>
        <w:t>challenges.</w:t>
      </w:r>
    </w:p>
    <w:p w14:paraId="3BCBCD61" w14:textId="67661C82"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CA46EE" w:rsidRPr="00D26759">
        <w:rPr>
          <w:b/>
          <w:lang w:val="en-US"/>
        </w:rPr>
        <w:t xml:space="preserve"> </w:t>
      </w:r>
      <w:r w:rsidR="00E6406C" w:rsidRPr="00D26759">
        <w:rPr>
          <w:lang w:val="en-US"/>
        </w:rPr>
        <w:t>concurred that s</w:t>
      </w:r>
      <w:r w:rsidR="009721E9" w:rsidRPr="00D26759">
        <w:rPr>
          <w:lang w:val="en-US"/>
        </w:rPr>
        <w:t>ome NGO</w:t>
      </w:r>
      <w:r w:rsidR="00E6406C" w:rsidRPr="00D26759">
        <w:rPr>
          <w:lang w:val="en-US"/>
        </w:rPr>
        <w:t>s</w:t>
      </w:r>
      <w:r w:rsidR="009721E9" w:rsidRPr="00D26759">
        <w:rPr>
          <w:lang w:val="en-US"/>
        </w:rPr>
        <w:t xml:space="preserve"> </w:t>
      </w:r>
      <w:r w:rsidR="00E6406C" w:rsidRPr="00D26759">
        <w:rPr>
          <w:lang w:val="en-US"/>
        </w:rPr>
        <w:t xml:space="preserve">had </w:t>
      </w:r>
      <w:r w:rsidR="009721E9" w:rsidRPr="00D26759">
        <w:rPr>
          <w:lang w:val="en-US"/>
        </w:rPr>
        <w:t xml:space="preserve">requested that </w:t>
      </w:r>
      <w:r w:rsidR="00E6406C" w:rsidRPr="00D26759">
        <w:rPr>
          <w:lang w:val="en-US"/>
        </w:rPr>
        <w:t>category 2 centres announce</w:t>
      </w:r>
      <w:r w:rsidR="005B2DA8" w:rsidRPr="00D26759">
        <w:rPr>
          <w:lang w:val="en-US"/>
        </w:rPr>
        <w:t xml:space="preserve"> the</w:t>
      </w:r>
      <w:r w:rsidR="00E6406C" w:rsidRPr="00D26759">
        <w:rPr>
          <w:lang w:val="en-US"/>
        </w:rPr>
        <w:t xml:space="preserve"> adhesion </w:t>
      </w:r>
      <w:r w:rsidR="005B2DA8" w:rsidRPr="00D26759">
        <w:rPr>
          <w:lang w:val="en-US"/>
        </w:rPr>
        <w:t xml:space="preserve">of </w:t>
      </w:r>
      <w:r w:rsidR="00E6406C" w:rsidRPr="00D26759">
        <w:rPr>
          <w:lang w:val="en-US"/>
        </w:rPr>
        <w:t xml:space="preserve">Member States of </w:t>
      </w:r>
      <w:r w:rsidR="009721E9" w:rsidRPr="00D26759">
        <w:rPr>
          <w:lang w:val="en-US"/>
        </w:rPr>
        <w:t xml:space="preserve">UNESCO to </w:t>
      </w:r>
      <w:r w:rsidR="005B2DA8" w:rsidRPr="00D26759">
        <w:rPr>
          <w:lang w:val="en-US"/>
        </w:rPr>
        <w:t>these centres</w:t>
      </w:r>
      <w:r w:rsidR="0010362C" w:rsidRPr="00D26759">
        <w:rPr>
          <w:lang w:val="en-US"/>
        </w:rPr>
        <w:t>, though this was out of topic.</w:t>
      </w:r>
    </w:p>
    <w:p w14:paraId="1FB65C30" w14:textId="3B22689C" w:rsidR="00CA46EE" w:rsidRPr="00D26759" w:rsidRDefault="00E6406C" w:rsidP="009F481D">
      <w:pPr>
        <w:pStyle w:val="Orateurengris"/>
        <w:rPr>
          <w:lang w:val="en-US"/>
        </w:rPr>
      </w:pPr>
      <w:r w:rsidRPr="00D26759">
        <w:rPr>
          <w:lang w:val="en-US"/>
        </w:rPr>
        <w:t xml:space="preserve">A Representative of the International Information and Networking Centre for Intangible Cultural Heritage in the Asia-Pacific Region (ICHCAP) </w:t>
      </w:r>
      <w:r w:rsidR="00BC154B" w:rsidRPr="00D26759">
        <w:rPr>
          <w:lang w:val="en-US"/>
        </w:rPr>
        <w:t>supported</w:t>
      </w:r>
      <w:r w:rsidR="005B2DA8" w:rsidRPr="00D26759">
        <w:rPr>
          <w:lang w:val="en-US"/>
        </w:rPr>
        <w:t xml:space="preserve"> the proposal by IRCI, adding that ICHCAP had </w:t>
      </w:r>
      <w:r w:rsidR="00534C8B" w:rsidRPr="00D26759">
        <w:rPr>
          <w:lang w:val="en-US"/>
        </w:rPr>
        <w:t xml:space="preserve">also </w:t>
      </w:r>
      <w:r w:rsidR="005B2DA8" w:rsidRPr="00D26759">
        <w:rPr>
          <w:lang w:val="en-US"/>
        </w:rPr>
        <w:t>note</w:t>
      </w:r>
      <w:r w:rsidR="00534C8B" w:rsidRPr="00D26759">
        <w:rPr>
          <w:lang w:val="en-US"/>
        </w:rPr>
        <w:t>d</w:t>
      </w:r>
      <w:r w:rsidR="005B2DA8" w:rsidRPr="00D26759">
        <w:rPr>
          <w:lang w:val="en-US"/>
        </w:rPr>
        <w:t xml:space="preserve"> the </w:t>
      </w:r>
      <w:r w:rsidR="009721E9" w:rsidRPr="00D26759">
        <w:rPr>
          <w:lang w:val="en-US"/>
        </w:rPr>
        <w:t xml:space="preserve">lengthy procedures </w:t>
      </w:r>
      <w:r w:rsidR="005B2DA8" w:rsidRPr="00D26759">
        <w:rPr>
          <w:lang w:val="en-US"/>
        </w:rPr>
        <w:t>involved in the</w:t>
      </w:r>
      <w:r w:rsidR="009721E9" w:rsidRPr="00D26759">
        <w:rPr>
          <w:lang w:val="en-US"/>
        </w:rPr>
        <w:t xml:space="preserve"> intention of </w:t>
      </w:r>
      <w:r w:rsidR="00534C8B" w:rsidRPr="00D26759">
        <w:rPr>
          <w:lang w:val="en-US"/>
        </w:rPr>
        <w:t>‘</w:t>
      </w:r>
      <w:r w:rsidR="009721E9" w:rsidRPr="00D26759">
        <w:rPr>
          <w:lang w:val="en-US"/>
        </w:rPr>
        <w:t>participation</w:t>
      </w:r>
      <w:r w:rsidR="00534C8B" w:rsidRPr="00D26759">
        <w:rPr>
          <w:lang w:val="en-US"/>
        </w:rPr>
        <w:t>’</w:t>
      </w:r>
      <w:r w:rsidR="009721E9" w:rsidRPr="00D26759">
        <w:rPr>
          <w:lang w:val="en-US"/>
        </w:rPr>
        <w:t xml:space="preserve"> </w:t>
      </w:r>
      <w:r w:rsidR="005B2DA8" w:rsidRPr="00D26759">
        <w:rPr>
          <w:lang w:val="en-US"/>
        </w:rPr>
        <w:t xml:space="preserve">by </w:t>
      </w:r>
      <w:r w:rsidR="00534C8B" w:rsidRPr="00D26759">
        <w:rPr>
          <w:lang w:val="en-US"/>
        </w:rPr>
        <w:t xml:space="preserve">Member States, and thus also </w:t>
      </w:r>
      <w:r w:rsidR="005B2DA8" w:rsidRPr="00D26759">
        <w:rPr>
          <w:lang w:val="en-US"/>
        </w:rPr>
        <w:t xml:space="preserve">sought to </w:t>
      </w:r>
      <w:r w:rsidR="009721E9" w:rsidRPr="00D26759">
        <w:rPr>
          <w:lang w:val="en-US"/>
        </w:rPr>
        <w:t xml:space="preserve">replace </w:t>
      </w:r>
      <w:r w:rsidR="005B2DA8" w:rsidRPr="00D26759">
        <w:rPr>
          <w:lang w:val="en-US"/>
        </w:rPr>
        <w:t>‘participates’ with ‘engages’</w:t>
      </w:r>
      <w:r w:rsidR="0010362C" w:rsidRPr="00D26759">
        <w:rPr>
          <w:lang w:val="en-US"/>
        </w:rPr>
        <w:t>.</w:t>
      </w:r>
    </w:p>
    <w:p w14:paraId="374E4B38" w14:textId="7CD6940D" w:rsidR="00CA46EE" w:rsidRPr="00D26759" w:rsidRDefault="00CF0FAF" w:rsidP="009F481D">
      <w:pPr>
        <w:pStyle w:val="Orateurengris"/>
        <w:rPr>
          <w:lang w:val="en-US"/>
        </w:rPr>
      </w:pPr>
      <w:r w:rsidRPr="00D26759">
        <w:rPr>
          <w:b/>
          <w:lang w:val="en-US"/>
        </w:rPr>
        <w:t>Ms Jorijn Neyrinck</w:t>
      </w:r>
      <w:r w:rsidRPr="00D26759">
        <w:rPr>
          <w:lang w:val="en-US"/>
        </w:rPr>
        <w:t>,</w:t>
      </w:r>
      <w:r w:rsidRPr="00D410E9">
        <w:rPr>
          <w:b/>
          <w:bCs/>
          <w:sz w:val="16"/>
          <w:szCs w:val="16"/>
          <w:lang w:val="en-US"/>
        </w:rPr>
        <w:t xml:space="preserve"> </w:t>
      </w:r>
      <w:r w:rsidR="00B044C1" w:rsidRPr="00D26759">
        <w:rPr>
          <w:b/>
          <w:lang w:val="en-US"/>
        </w:rPr>
        <w:t>NGO T</w:t>
      </w:r>
      <w:r w:rsidR="009721E9" w:rsidRPr="00D26759">
        <w:rPr>
          <w:b/>
          <w:lang w:val="en-US"/>
        </w:rPr>
        <w:t>apis Plein</w:t>
      </w:r>
      <w:r w:rsidRPr="00D26759">
        <w:rPr>
          <w:lang w:val="en-US"/>
        </w:rPr>
        <w:t xml:space="preserve">, suggested in </w:t>
      </w:r>
      <w:r w:rsidR="009721E9" w:rsidRPr="00D26759">
        <w:rPr>
          <w:lang w:val="en-US"/>
        </w:rPr>
        <w:t xml:space="preserve">25.2 </w:t>
      </w:r>
      <w:r w:rsidRPr="00D26759">
        <w:rPr>
          <w:lang w:val="en-US"/>
        </w:rPr>
        <w:t>to make the wording more active by replacing ‘</w:t>
      </w:r>
      <w:r w:rsidR="009721E9" w:rsidRPr="00D26759">
        <w:rPr>
          <w:lang w:val="en-US"/>
        </w:rPr>
        <w:t>networks</w:t>
      </w:r>
      <w:r w:rsidRPr="00D26759">
        <w:rPr>
          <w:lang w:val="en-US"/>
        </w:rPr>
        <w:t>’ with ‘</w:t>
      </w:r>
      <w:r w:rsidR="009721E9" w:rsidRPr="00D26759">
        <w:rPr>
          <w:lang w:val="en-US"/>
        </w:rPr>
        <w:t>networking</w:t>
      </w:r>
      <w:r w:rsidRPr="00D26759">
        <w:rPr>
          <w:lang w:val="en-US"/>
        </w:rPr>
        <w:t>’</w:t>
      </w:r>
      <w:r w:rsidR="009721E9" w:rsidRPr="00D26759">
        <w:rPr>
          <w:lang w:val="en-US"/>
        </w:rPr>
        <w:t xml:space="preserve">, </w:t>
      </w:r>
      <w:r w:rsidRPr="00D26759">
        <w:rPr>
          <w:lang w:val="en-US"/>
        </w:rPr>
        <w:t xml:space="preserve">or </w:t>
      </w:r>
      <w:r w:rsidR="009721E9" w:rsidRPr="00D26759">
        <w:rPr>
          <w:lang w:val="en-US"/>
        </w:rPr>
        <w:t xml:space="preserve">even </w:t>
      </w:r>
      <w:r w:rsidRPr="00D26759">
        <w:rPr>
          <w:lang w:val="en-US"/>
        </w:rPr>
        <w:t>‘</w:t>
      </w:r>
      <w:r w:rsidR="009721E9" w:rsidRPr="00D26759">
        <w:rPr>
          <w:rFonts w:eastAsia="SimSun"/>
          <w:u w:val="single"/>
          <w:lang w:val="en-US"/>
        </w:rPr>
        <w:t>transnational</w:t>
      </w:r>
      <w:r w:rsidR="009721E9" w:rsidRPr="00D26759">
        <w:rPr>
          <w:u w:val="single"/>
          <w:lang w:val="en-US"/>
        </w:rPr>
        <w:t xml:space="preserve"> networking</w:t>
      </w:r>
      <w:r w:rsidR="009721E9" w:rsidRPr="00D26759">
        <w:rPr>
          <w:lang w:val="en-US"/>
        </w:rPr>
        <w:t xml:space="preserve"> of bearers, experts </w:t>
      </w:r>
      <w:r w:rsidRPr="00D26759">
        <w:rPr>
          <w:lang w:val="en-US"/>
        </w:rPr>
        <w:t>[…]’</w:t>
      </w:r>
      <w:r w:rsidR="009721E9" w:rsidRPr="00D26759">
        <w:rPr>
          <w:lang w:val="en-US"/>
        </w:rPr>
        <w:t>.</w:t>
      </w:r>
    </w:p>
    <w:p w14:paraId="29E16554" w14:textId="3E2BCFD2" w:rsidR="00CA46EE" w:rsidRPr="00D26759" w:rsidRDefault="00CF0FAF" w:rsidP="009F481D">
      <w:pPr>
        <w:pStyle w:val="Orateurengris"/>
        <w:rPr>
          <w:lang w:val="en-US"/>
        </w:rPr>
      </w:pPr>
      <w:r w:rsidRPr="00D26759">
        <w:rPr>
          <w:lang w:val="en-US"/>
        </w:rPr>
        <w:t xml:space="preserve">The </w:t>
      </w:r>
      <w:r w:rsidRPr="00D26759">
        <w:rPr>
          <w:b/>
          <w:lang w:val="en-US"/>
        </w:rPr>
        <w:t>d</w:t>
      </w:r>
      <w:r w:rsidR="00BE7D26" w:rsidRPr="00D26759">
        <w:rPr>
          <w:b/>
          <w:lang w:val="en-US"/>
        </w:rPr>
        <w:t xml:space="preserve">elegation of </w:t>
      </w:r>
      <w:r w:rsidR="009721E9" w:rsidRPr="00D26759">
        <w:rPr>
          <w:b/>
          <w:lang w:val="en-US"/>
        </w:rPr>
        <w:t>Gambia</w:t>
      </w:r>
      <w:r w:rsidR="00B42A06" w:rsidRPr="00D26759">
        <w:rPr>
          <w:b/>
          <w:lang w:val="en-US"/>
        </w:rPr>
        <w:t xml:space="preserve"> </w:t>
      </w:r>
      <w:r w:rsidR="00B42A06" w:rsidRPr="00D26759">
        <w:rPr>
          <w:lang w:val="en-US"/>
        </w:rPr>
        <w:t>endorse</w:t>
      </w:r>
      <w:r w:rsidR="00534C8B" w:rsidRPr="00D26759">
        <w:rPr>
          <w:lang w:val="en-US"/>
        </w:rPr>
        <w:t>d</w:t>
      </w:r>
      <w:r w:rsidR="00B42A06" w:rsidRPr="00D26759">
        <w:rPr>
          <w:lang w:val="en-US"/>
        </w:rPr>
        <w:t xml:space="preserve"> the proposal by the NGO Contact Base in 24.3</w:t>
      </w:r>
      <w:r w:rsidR="009721E9" w:rsidRPr="00D26759">
        <w:rPr>
          <w:lang w:val="en-US"/>
        </w:rPr>
        <w:t xml:space="preserve"> </w:t>
      </w:r>
      <w:r w:rsidR="00B42A06" w:rsidRPr="00D26759">
        <w:rPr>
          <w:lang w:val="en-US"/>
        </w:rPr>
        <w:t xml:space="preserve">to replace ‘exchange’ with ‘access’, as exchange – </w:t>
      </w:r>
      <w:r w:rsidR="009721E9" w:rsidRPr="00D26759">
        <w:rPr>
          <w:lang w:val="en-US"/>
        </w:rPr>
        <w:t xml:space="preserve">to give away and then to receive </w:t>
      </w:r>
      <w:r w:rsidR="00B42A06" w:rsidRPr="00D26759">
        <w:rPr>
          <w:lang w:val="en-US"/>
        </w:rPr>
        <w:t xml:space="preserve">– was not the correct </w:t>
      </w:r>
      <w:r w:rsidR="00534C8B" w:rsidRPr="00D26759">
        <w:rPr>
          <w:lang w:val="en-US"/>
        </w:rPr>
        <w:t>term</w:t>
      </w:r>
      <w:r w:rsidR="00B42A06" w:rsidRPr="00D26759">
        <w:rPr>
          <w:lang w:val="en-US"/>
        </w:rPr>
        <w:t>.</w:t>
      </w:r>
      <w:r w:rsidR="009721E9" w:rsidRPr="00D26759">
        <w:rPr>
          <w:lang w:val="en-US"/>
        </w:rPr>
        <w:t xml:space="preserve"> </w:t>
      </w:r>
      <w:r w:rsidR="00B42A06" w:rsidRPr="00D26759">
        <w:rPr>
          <w:lang w:val="en-US"/>
        </w:rPr>
        <w:t>With regard to 25.3, and the reference to</w:t>
      </w:r>
      <w:r w:rsidR="009721E9" w:rsidRPr="00D26759">
        <w:rPr>
          <w:lang w:val="en-US"/>
        </w:rPr>
        <w:t xml:space="preserve"> </w:t>
      </w:r>
      <w:r w:rsidR="00B42A06" w:rsidRPr="00D26759">
        <w:rPr>
          <w:lang w:val="en-US"/>
        </w:rPr>
        <w:t>‘States Parties participates</w:t>
      </w:r>
      <w:r w:rsidR="009721E9" w:rsidRPr="00D26759">
        <w:rPr>
          <w:lang w:val="en-US"/>
        </w:rPr>
        <w:t xml:space="preserve"> in </w:t>
      </w:r>
      <w:r w:rsidR="00B42A06" w:rsidRPr="00D26759">
        <w:rPr>
          <w:lang w:val="en-US"/>
        </w:rPr>
        <w:t xml:space="preserve">[…] </w:t>
      </w:r>
      <w:r w:rsidR="009721E9" w:rsidRPr="00D26759">
        <w:rPr>
          <w:lang w:val="en-US"/>
        </w:rPr>
        <w:t xml:space="preserve">activities of international </w:t>
      </w:r>
      <w:r w:rsidR="00B42A06" w:rsidRPr="00D26759">
        <w:rPr>
          <w:lang w:val="en-US"/>
        </w:rPr>
        <w:t xml:space="preserve">and </w:t>
      </w:r>
      <w:r w:rsidR="009721E9" w:rsidRPr="00D26759">
        <w:rPr>
          <w:lang w:val="en-US"/>
        </w:rPr>
        <w:t xml:space="preserve">regional bodies </w:t>
      </w:r>
      <w:r w:rsidR="00B42A06" w:rsidRPr="00D26759">
        <w:rPr>
          <w:lang w:val="en-US"/>
        </w:rPr>
        <w:t xml:space="preserve">other then </w:t>
      </w:r>
      <w:r w:rsidR="009721E9" w:rsidRPr="00D26759">
        <w:rPr>
          <w:lang w:val="en-US"/>
        </w:rPr>
        <w:t>UNESCO</w:t>
      </w:r>
      <w:r w:rsidR="00B42A06" w:rsidRPr="00D26759">
        <w:rPr>
          <w:lang w:val="en-US"/>
        </w:rPr>
        <w:t>’, the delegation remarked that i</w:t>
      </w:r>
      <w:r w:rsidR="009721E9" w:rsidRPr="00D26759">
        <w:rPr>
          <w:lang w:val="en-US"/>
        </w:rPr>
        <w:t xml:space="preserve">n most cases other NGOs or other international organizations support programmes that </w:t>
      </w:r>
      <w:r w:rsidR="00B42A06" w:rsidRPr="00D26759">
        <w:rPr>
          <w:lang w:val="en-US"/>
        </w:rPr>
        <w:t>were cross-</w:t>
      </w:r>
      <w:r w:rsidR="009721E9" w:rsidRPr="00D26759">
        <w:rPr>
          <w:lang w:val="en-US"/>
        </w:rPr>
        <w:t xml:space="preserve">cutting within a particular region. </w:t>
      </w:r>
      <w:r w:rsidR="00B42A06" w:rsidRPr="00D26759">
        <w:rPr>
          <w:lang w:val="en-US"/>
        </w:rPr>
        <w:t xml:space="preserve">Thus, </w:t>
      </w:r>
      <w:r w:rsidR="003C4914" w:rsidRPr="00D26759">
        <w:rPr>
          <w:lang w:val="en-US"/>
        </w:rPr>
        <w:t xml:space="preserve">the indicator </w:t>
      </w:r>
      <w:r w:rsidR="00B42A06" w:rsidRPr="00D26759">
        <w:rPr>
          <w:lang w:val="en-US"/>
        </w:rPr>
        <w:t xml:space="preserve">should </w:t>
      </w:r>
      <w:r w:rsidR="009721E9" w:rsidRPr="00D26759">
        <w:rPr>
          <w:lang w:val="en-US"/>
        </w:rPr>
        <w:t xml:space="preserve">reflect </w:t>
      </w:r>
      <w:r w:rsidR="003C4914" w:rsidRPr="00D26759">
        <w:rPr>
          <w:lang w:val="en-US"/>
        </w:rPr>
        <w:t xml:space="preserve">this and encourage participation with </w:t>
      </w:r>
      <w:r w:rsidR="009721E9" w:rsidRPr="00D26759">
        <w:rPr>
          <w:lang w:val="en-US"/>
        </w:rPr>
        <w:t>other related inter</w:t>
      </w:r>
      <w:r w:rsidR="0010362C" w:rsidRPr="00D26759">
        <w:rPr>
          <w:lang w:val="en-US"/>
        </w:rPr>
        <w:t>national organizations as well.</w:t>
      </w:r>
    </w:p>
    <w:p w14:paraId="6690CDB1" w14:textId="47DF4195"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3C4914" w:rsidRPr="00D26759">
        <w:rPr>
          <w:b/>
          <w:lang w:val="en-US"/>
        </w:rPr>
        <w:t xml:space="preserve"> </w:t>
      </w:r>
      <w:r w:rsidR="003C4914" w:rsidRPr="00D26759">
        <w:rPr>
          <w:lang w:val="en-US"/>
        </w:rPr>
        <w:t>believed that ‘</w:t>
      </w:r>
      <w:r w:rsidR="009721E9" w:rsidRPr="00D26759">
        <w:rPr>
          <w:lang w:val="en-US"/>
        </w:rPr>
        <w:t xml:space="preserve">international and </w:t>
      </w:r>
      <w:r w:rsidR="009721E9" w:rsidRPr="00D26759">
        <w:rPr>
          <w:rFonts w:eastAsia="SimSun"/>
          <w:lang w:val="en-US"/>
        </w:rPr>
        <w:t>regional</w:t>
      </w:r>
      <w:r w:rsidR="009721E9" w:rsidRPr="00D26759">
        <w:rPr>
          <w:lang w:val="en-US"/>
        </w:rPr>
        <w:t xml:space="preserve"> bodies</w:t>
      </w:r>
      <w:r w:rsidR="003C4914" w:rsidRPr="00D26759">
        <w:rPr>
          <w:lang w:val="en-US"/>
        </w:rPr>
        <w:t xml:space="preserve">’ already covered that aspect, but the </w:t>
      </w:r>
      <w:r w:rsidR="009721E9" w:rsidRPr="00D26759">
        <w:rPr>
          <w:lang w:val="en-US"/>
        </w:rPr>
        <w:t xml:space="preserve">point </w:t>
      </w:r>
      <w:r w:rsidR="003C4914" w:rsidRPr="00D26759">
        <w:rPr>
          <w:lang w:val="en-US"/>
        </w:rPr>
        <w:t xml:space="preserve">was </w:t>
      </w:r>
      <w:r w:rsidR="0010362C" w:rsidRPr="00D26759">
        <w:rPr>
          <w:lang w:val="en-US"/>
        </w:rPr>
        <w:t>taken.</w:t>
      </w:r>
    </w:p>
    <w:p w14:paraId="4990C9C6" w14:textId="4CF78833" w:rsidR="00CA46EE" w:rsidRPr="00D26759" w:rsidRDefault="00CF0FAF" w:rsidP="009F481D">
      <w:pPr>
        <w:pStyle w:val="Orateurengris"/>
        <w:rPr>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9721E9" w:rsidRPr="00D26759">
        <w:rPr>
          <w:b/>
          <w:lang w:val="en-US"/>
        </w:rPr>
        <w:t>Austria</w:t>
      </w:r>
      <w:r w:rsidR="003C4914" w:rsidRPr="00D26759">
        <w:rPr>
          <w:b/>
          <w:lang w:val="en-US"/>
        </w:rPr>
        <w:t xml:space="preserve"> </w:t>
      </w:r>
      <w:r w:rsidR="003C4914" w:rsidRPr="00D26759">
        <w:rPr>
          <w:lang w:val="en-US"/>
        </w:rPr>
        <w:t>wished to add ‘transnational’ in I</w:t>
      </w:r>
      <w:r w:rsidR="009721E9" w:rsidRPr="00D26759">
        <w:rPr>
          <w:lang w:val="en-US"/>
        </w:rPr>
        <w:t xml:space="preserve">ndicator </w:t>
      </w:r>
      <w:r w:rsidR="003C4914" w:rsidRPr="00D26759">
        <w:rPr>
          <w:lang w:val="en-US"/>
        </w:rPr>
        <w:t>25, which would read, ‘</w:t>
      </w:r>
      <w:r w:rsidR="009721E9" w:rsidRPr="00D26759">
        <w:rPr>
          <w:lang w:val="en-US"/>
        </w:rPr>
        <w:t xml:space="preserve">engaged in international </w:t>
      </w:r>
      <w:r w:rsidR="003C4914" w:rsidRPr="00D26759">
        <w:rPr>
          <w:lang w:val="en-US"/>
        </w:rPr>
        <w:t xml:space="preserve">and </w:t>
      </w:r>
      <w:r w:rsidR="009721E9" w:rsidRPr="00D26759">
        <w:rPr>
          <w:u w:val="single"/>
          <w:lang w:val="en-US"/>
        </w:rPr>
        <w:t>transnational</w:t>
      </w:r>
      <w:r w:rsidR="009721E9" w:rsidRPr="00D26759">
        <w:rPr>
          <w:lang w:val="en-US"/>
        </w:rPr>
        <w:t xml:space="preserve"> networking</w:t>
      </w:r>
      <w:r w:rsidR="003C4914" w:rsidRPr="00D26759">
        <w:rPr>
          <w:lang w:val="en-US"/>
        </w:rPr>
        <w:t xml:space="preserve"> and institutional cooperation’, adding that </w:t>
      </w:r>
      <w:r w:rsidR="003C4914" w:rsidRPr="00D26759">
        <w:rPr>
          <w:rFonts w:eastAsia="SimSun"/>
          <w:lang w:val="en-US"/>
        </w:rPr>
        <w:t xml:space="preserve">there was </w:t>
      </w:r>
      <w:r w:rsidR="009721E9" w:rsidRPr="00D26759">
        <w:rPr>
          <w:lang w:val="en-US"/>
        </w:rPr>
        <w:t xml:space="preserve">a linguistic difference between </w:t>
      </w:r>
      <w:r w:rsidR="003C4914" w:rsidRPr="00D26759">
        <w:rPr>
          <w:lang w:val="en-US"/>
        </w:rPr>
        <w:t>‘</w:t>
      </w:r>
      <w:r w:rsidR="009721E9" w:rsidRPr="00D26759">
        <w:rPr>
          <w:lang w:val="en-US"/>
        </w:rPr>
        <w:t>inter</w:t>
      </w:r>
      <w:r w:rsidR="003C4914" w:rsidRPr="00D26759">
        <w:rPr>
          <w:lang w:val="en-US"/>
        </w:rPr>
        <w:t>’</w:t>
      </w:r>
      <w:r w:rsidR="009721E9" w:rsidRPr="00D26759">
        <w:rPr>
          <w:lang w:val="en-US"/>
        </w:rPr>
        <w:t xml:space="preserve"> and </w:t>
      </w:r>
      <w:r w:rsidR="003C4914" w:rsidRPr="00D26759">
        <w:rPr>
          <w:lang w:val="en-US"/>
        </w:rPr>
        <w:t>‘</w:t>
      </w:r>
      <w:r w:rsidR="009721E9" w:rsidRPr="00D26759">
        <w:rPr>
          <w:lang w:val="en-US"/>
        </w:rPr>
        <w:t>trans</w:t>
      </w:r>
      <w:r w:rsidR="003C4914" w:rsidRPr="00D26759">
        <w:rPr>
          <w:lang w:val="en-US"/>
        </w:rPr>
        <w:t xml:space="preserve">’. In addition, the delegation wished to include the wording ‘communities, </w:t>
      </w:r>
      <w:r w:rsidR="009721E9" w:rsidRPr="00D26759">
        <w:rPr>
          <w:lang w:val="en-US"/>
        </w:rPr>
        <w:t>groups</w:t>
      </w:r>
      <w:r w:rsidR="003C4914" w:rsidRPr="00D26759">
        <w:rPr>
          <w:lang w:val="en-US"/>
        </w:rPr>
        <w:t xml:space="preserve"> and individuals’ in 25.2</w:t>
      </w:r>
      <w:r w:rsidR="0010362C" w:rsidRPr="00D26759">
        <w:rPr>
          <w:lang w:val="en-US"/>
        </w:rPr>
        <w:t>.</w:t>
      </w:r>
    </w:p>
    <w:p w14:paraId="49D9AFA5" w14:textId="36E415B4" w:rsidR="00CA46EE" w:rsidRPr="00D26759" w:rsidRDefault="009B1B61" w:rsidP="009F481D">
      <w:pPr>
        <w:pStyle w:val="Orateurengris"/>
        <w:rPr>
          <w:lang w:val="en-US"/>
        </w:rPr>
      </w:pPr>
      <w:r w:rsidRPr="00D26759">
        <w:rPr>
          <w:lang w:val="en-US"/>
        </w:rPr>
        <w:t xml:space="preserve">The </w:t>
      </w:r>
      <w:r w:rsidR="009721E9" w:rsidRPr="00D26759">
        <w:rPr>
          <w:b/>
          <w:lang w:val="en-US"/>
        </w:rPr>
        <w:t>Chairperson</w:t>
      </w:r>
      <w:r w:rsidR="003C4914" w:rsidRPr="00D26759">
        <w:rPr>
          <w:b/>
          <w:lang w:val="en-US"/>
        </w:rPr>
        <w:t xml:space="preserve"> </w:t>
      </w:r>
      <w:r w:rsidR="003C4914" w:rsidRPr="00D26759">
        <w:rPr>
          <w:lang w:val="en-US"/>
        </w:rPr>
        <w:t xml:space="preserve">asked Austria to submit its </w:t>
      </w:r>
      <w:r w:rsidR="009721E9" w:rsidRPr="00D26759">
        <w:rPr>
          <w:lang w:val="en-US"/>
        </w:rPr>
        <w:t xml:space="preserve">proposal </w:t>
      </w:r>
      <w:r w:rsidR="003C4914" w:rsidRPr="00D26759">
        <w:rPr>
          <w:lang w:val="en-US"/>
        </w:rPr>
        <w:t>in writing</w:t>
      </w:r>
      <w:r w:rsidR="009721E9" w:rsidRPr="00D26759">
        <w:rPr>
          <w:lang w:val="en-US"/>
        </w:rPr>
        <w:t>.</w:t>
      </w:r>
    </w:p>
    <w:p w14:paraId="7F508787" w14:textId="6C923BF9" w:rsidR="00CA46EE" w:rsidRPr="00D26759" w:rsidRDefault="00CF0FAF" w:rsidP="009F481D">
      <w:pPr>
        <w:pStyle w:val="Orateurengris"/>
        <w:rPr>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9721E9" w:rsidRPr="00D26759">
        <w:rPr>
          <w:b/>
          <w:lang w:val="en-US"/>
        </w:rPr>
        <w:t>Belgium</w:t>
      </w:r>
      <w:r w:rsidR="003C4914" w:rsidRPr="00D26759">
        <w:rPr>
          <w:b/>
          <w:lang w:val="en-US"/>
        </w:rPr>
        <w:t xml:space="preserve"> </w:t>
      </w:r>
      <w:r w:rsidR="003C4914" w:rsidRPr="00D26759">
        <w:rPr>
          <w:lang w:val="en-US"/>
        </w:rPr>
        <w:t xml:space="preserve">proposed to include a reference to a mechanism that does not yet exist. </w:t>
      </w:r>
      <w:r w:rsidR="00534C8B" w:rsidRPr="00D26759">
        <w:rPr>
          <w:lang w:val="en-US"/>
        </w:rPr>
        <w:t xml:space="preserve">It </w:t>
      </w:r>
      <w:r w:rsidR="003C4914" w:rsidRPr="00D26759">
        <w:rPr>
          <w:lang w:val="en-US"/>
        </w:rPr>
        <w:t xml:space="preserve">explained that </w:t>
      </w:r>
      <w:r w:rsidR="009721E9" w:rsidRPr="00D26759">
        <w:rPr>
          <w:lang w:val="en-US"/>
        </w:rPr>
        <w:t xml:space="preserve">there </w:t>
      </w:r>
      <w:r w:rsidR="003C4914" w:rsidRPr="00D26759">
        <w:rPr>
          <w:lang w:val="en-US"/>
        </w:rPr>
        <w:t xml:space="preserve">was </w:t>
      </w:r>
      <w:r w:rsidR="009721E9" w:rsidRPr="00D26759">
        <w:rPr>
          <w:lang w:val="en-US"/>
        </w:rPr>
        <w:t>a need to share good safeguarding practices among States</w:t>
      </w:r>
      <w:r w:rsidR="003C4914" w:rsidRPr="00D26759">
        <w:rPr>
          <w:lang w:val="en-US"/>
        </w:rPr>
        <w:t xml:space="preserve">, and the idea of </w:t>
      </w:r>
      <w:r w:rsidR="009721E9" w:rsidRPr="00D26759">
        <w:rPr>
          <w:lang w:val="en-US"/>
        </w:rPr>
        <w:t xml:space="preserve">a light mechanism for sharing experiences in safeguarding </w:t>
      </w:r>
      <w:r w:rsidR="003C4914" w:rsidRPr="00D26759">
        <w:rPr>
          <w:lang w:val="en-US"/>
        </w:rPr>
        <w:t xml:space="preserve">had been </w:t>
      </w:r>
      <w:r w:rsidR="00BC154B" w:rsidRPr="00D26759">
        <w:rPr>
          <w:lang w:val="en-US"/>
        </w:rPr>
        <w:t>discussed</w:t>
      </w:r>
      <w:r w:rsidR="003C4914" w:rsidRPr="00D26759">
        <w:rPr>
          <w:lang w:val="en-US"/>
        </w:rPr>
        <w:t xml:space="preserve"> </w:t>
      </w:r>
      <w:r w:rsidR="009721E9" w:rsidRPr="00D26759">
        <w:rPr>
          <w:lang w:val="en-US"/>
        </w:rPr>
        <w:t>and could be fostered by UNESCO</w:t>
      </w:r>
      <w:r w:rsidR="00AD1633" w:rsidRPr="00D26759">
        <w:rPr>
          <w:lang w:val="en-US"/>
        </w:rPr>
        <w:t xml:space="preserve"> in its capacity as a clearing-house. </w:t>
      </w:r>
      <w:r w:rsidR="00534C8B" w:rsidRPr="00D26759">
        <w:rPr>
          <w:lang w:val="en-US"/>
        </w:rPr>
        <w:t>The delegation</w:t>
      </w:r>
      <w:r w:rsidR="00AD1633" w:rsidRPr="00D26759">
        <w:rPr>
          <w:lang w:val="en-US"/>
        </w:rPr>
        <w:t xml:space="preserve"> therefore proposed </w:t>
      </w:r>
      <w:r w:rsidR="009721E9" w:rsidRPr="00D26759">
        <w:rPr>
          <w:lang w:val="en-US"/>
        </w:rPr>
        <w:t xml:space="preserve">to introduce </w:t>
      </w:r>
      <w:r w:rsidR="00AD1633" w:rsidRPr="00D26759">
        <w:rPr>
          <w:lang w:val="en-US"/>
        </w:rPr>
        <w:t xml:space="preserve">the idea of a tool, such as </w:t>
      </w:r>
      <w:r w:rsidR="009721E9" w:rsidRPr="00D26759">
        <w:rPr>
          <w:lang w:val="en-US"/>
        </w:rPr>
        <w:t>an online platform</w:t>
      </w:r>
      <w:r w:rsidR="00AD1633" w:rsidRPr="00D26759">
        <w:rPr>
          <w:lang w:val="en-US"/>
        </w:rPr>
        <w:t>,</w:t>
      </w:r>
      <w:r w:rsidR="009721E9" w:rsidRPr="00D26759">
        <w:rPr>
          <w:lang w:val="en-US"/>
        </w:rPr>
        <w:t xml:space="preserve"> to share safeguarding mechanisms that </w:t>
      </w:r>
      <w:r w:rsidR="00AD1633" w:rsidRPr="00D26759">
        <w:rPr>
          <w:lang w:val="en-US"/>
        </w:rPr>
        <w:t xml:space="preserve">did </w:t>
      </w:r>
      <w:r w:rsidR="009721E9" w:rsidRPr="00D26759">
        <w:rPr>
          <w:lang w:val="en-US"/>
        </w:rPr>
        <w:t>not necessarily have to go through the procedure of Article 18</w:t>
      </w:r>
      <w:r w:rsidR="00534C8B" w:rsidRPr="00D26759">
        <w:rPr>
          <w:lang w:val="en-US"/>
        </w:rPr>
        <w:t>,</w:t>
      </w:r>
      <w:r w:rsidR="009721E9" w:rsidRPr="00D26759">
        <w:rPr>
          <w:lang w:val="en-US"/>
        </w:rPr>
        <w:t xml:space="preserve"> but that can be actively sponsored</w:t>
      </w:r>
      <w:r w:rsidR="00AD1633" w:rsidRPr="00D26759">
        <w:rPr>
          <w:lang w:val="en-US"/>
        </w:rPr>
        <w:t xml:space="preserve">. </w:t>
      </w:r>
      <w:r w:rsidR="00534C8B" w:rsidRPr="00D26759">
        <w:rPr>
          <w:lang w:val="en-US"/>
        </w:rPr>
        <w:t xml:space="preserve">It </w:t>
      </w:r>
      <w:r w:rsidR="00AD1633" w:rsidRPr="00D26759">
        <w:rPr>
          <w:lang w:val="en-US"/>
        </w:rPr>
        <w:t>did not wish to add to the Secretariat</w:t>
      </w:r>
      <w:r w:rsidR="00534C8B" w:rsidRPr="00D26759">
        <w:rPr>
          <w:lang w:val="en-US"/>
        </w:rPr>
        <w:t>’s</w:t>
      </w:r>
      <w:r w:rsidR="00AD1633" w:rsidRPr="00D26759">
        <w:rPr>
          <w:lang w:val="en-US"/>
        </w:rPr>
        <w:t xml:space="preserve"> </w:t>
      </w:r>
      <w:r w:rsidR="009721E9" w:rsidRPr="00D26759">
        <w:rPr>
          <w:lang w:val="en-US"/>
        </w:rPr>
        <w:t xml:space="preserve">work </w:t>
      </w:r>
      <w:r w:rsidR="00AD1633" w:rsidRPr="00D26759">
        <w:rPr>
          <w:lang w:val="en-US"/>
        </w:rPr>
        <w:t xml:space="preserve">but wished to know whether it could </w:t>
      </w:r>
      <w:r w:rsidR="009721E9" w:rsidRPr="00D26759">
        <w:rPr>
          <w:lang w:val="en-US"/>
        </w:rPr>
        <w:t xml:space="preserve">propose something </w:t>
      </w:r>
      <w:r w:rsidR="00AD1633" w:rsidRPr="00D26759">
        <w:rPr>
          <w:lang w:val="en-US"/>
        </w:rPr>
        <w:t>along th</w:t>
      </w:r>
      <w:r w:rsidR="00534C8B" w:rsidRPr="00D26759">
        <w:rPr>
          <w:lang w:val="en-US"/>
        </w:rPr>
        <w:t>o</w:t>
      </w:r>
      <w:r w:rsidR="00AD1633" w:rsidRPr="00D26759">
        <w:rPr>
          <w:lang w:val="en-US"/>
        </w:rPr>
        <w:t>se lines</w:t>
      </w:r>
      <w:r w:rsidR="009721E9" w:rsidRPr="00D26759">
        <w:rPr>
          <w:lang w:val="en-US"/>
        </w:rPr>
        <w:t>.</w:t>
      </w:r>
    </w:p>
    <w:p w14:paraId="3860A355" w14:textId="1298B17F"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AD1633" w:rsidRPr="00D26759">
        <w:rPr>
          <w:b/>
          <w:lang w:val="en-US"/>
        </w:rPr>
        <w:t xml:space="preserve"> </w:t>
      </w:r>
      <w:r w:rsidR="00AD1633" w:rsidRPr="00D26759">
        <w:rPr>
          <w:lang w:val="en-US"/>
        </w:rPr>
        <w:t xml:space="preserve">thanked </w:t>
      </w:r>
      <w:r w:rsidR="00BC154B" w:rsidRPr="00D26759">
        <w:rPr>
          <w:lang w:val="en-US"/>
        </w:rPr>
        <w:t>Belgium</w:t>
      </w:r>
      <w:r w:rsidR="00AD1633" w:rsidRPr="00D26759">
        <w:rPr>
          <w:lang w:val="en-US"/>
        </w:rPr>
        <w:t xml:space="preserve"> for its good intervention, remarking that the notion of ‘good’ safeguarding practices was better than ‘best’, as it was di</w:t>
      </w:r>
      <w:r w:rsidR="00BC154B" w:rsidRPr="00D26759">
        <w:rPr>
          <w:lang w:val="en-US"/>
        </w:rPr>
        <w:t>ff</w:t>
      </w:r>
      <w:r w:rsidR="00AD1633" w:rsidRPr="00D26759">
        <w:rPr>
          <w:lang w:val="en-US"/>
        </w:rPr>
        <w:t xml:space="preserve">icult to say </w:t>
      </w:r>
      <w:r w:rsidR="009721E9" w:rsidRPr="00D26759">
        <w:rPr>
          <w:lang w:val="en-US"/>
        </w:rPr>
        <w:t xml:space="preserve">that one practice </w:t>
      </w:r>
      <w:r w:rsidR="0010362C" w:rsidRPr="00D26759">
        <w:rPr>
          <w:lang w:val="en-US"/>
        </w:rPr>
        <w:t>was better than others.</w:t>
      </w:r>
    </w:p>
    <w:p w14:paraId="0D2BA87E" w14:textId="4D3362C9"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AD1633" w:rsidRPr="00D26759">
        <w:rPr>
          <w:b/>
          <w:lang w:val="en-US"/>
        </w:rPr>
        <w:t xml:space="preserve"> </w:t>
      </w:r>
      <w:r w:rsidR="00E25E9A" w:rsidRPr="00D26759">
        <w:rPr>
          <w:lang w:val="en-US"/>
        </w:rPr>
        <w:t xml:space="preserve">recalled that </w:t>
      </w:r>
      <w:r w:rsidR="009721E9" w:rsidRPr="00D26759">
        <w:rPr>
          <w:lang w:val="en-US"/>
        </w:rPr>
        <w:t xml:space="preserve">the Committee </w:t>
      </w:r>
      <w:r w:rsidR="00E25E9A" w:rsidRPr="00D26759">
        <w:rPr>
          <w:lang w:val="en-US"/>
        </w:rPr>
        <w:t xml:space="preserve">did indeed decide in Addis Ababa </w:t>
      </w:r>
      <w:r w:rsidR="009721E9" w:rsidRPr="00D26759">
        <w:rPr>
          <w:lang w:val="en-US"/>
        </w:rPr>
        <w:t xml:space="preserve">to refer to good safeguarding practices rather than best safeguarding practices. </w:t>
      </w:r>
      <w:r w:rsidR="00E25E9A" w:rsidRPr="00D26759">
        <w:rPr>
          <w:lang w:val="en-US"/>
        </w:rPr>
        <w:t xml:space="preserve">He thanked </w:t>
      </w:r>
      <w:r w:rsidR="009721E9" w:rsidRPr="00D26759">
        <w:rPr>
          <w:lang w:val="en-US"/>
        </w:rPr>
        <w:t xml:space="preserve">Belgium for the important intervention and </w:t>
      </w:r>
      <w:r w:rsidR="00E25E9A" w:rsidRPr="00D26759">
        <w:rPr>
          <w:lang w:val="en-US"/>
        </w:rPr>
        <w:t xml:space="preserve">the </w:t>
      </w:r>
      <w:r w:rsidR="009721E9" w:rsidRPr="00D26759">
        <w:rPr>
          <w:lang w:val="en-US"/>
        </w:rPr>
        <w:t>idea of lighter ways of sharing good safeguarding practices</w:t>
      </w:r>
      <w:r w:rsidR="0023044B" w:rsidRPr="00D26759">
        <w:rPr>
          <w:lang w:val="en-US"/>
        </w:rPr>
        <w:t xml:space="preserve">, which </w:t>
      </w:r>
      <w:r w:rsidR="00E25E9A" w:rsidRPr="00D26759">
        <w:rPr>
          <w:lang w:val="en-US"/>
        </w:rPr>
        <w:t xml:space="preserve">had </w:t>
      </w:r>
      <w:r w:rsidR="009721E9" w:rsidRPr="00D26759">
        <w:rPr>
          <w:lang w:val="en-US"/>
        </w:rPr>
        <w:t xml:space="preserve">been mentioned several times </w:t>
      </w:r>
      <w:r w:rsidR="0023044B" w:rsidRPr="00D26759">
        <w:rPr>
          <w:lang w:val="en-US"/>
        </w:rPr>
        <w:t>with</w:t>
      </w:r>
      <w:r w:rsidR="009721E9" w:rsidRPr="00D26759">
        <w:rPr>
          <w:lang w:val="en-US"/>
        </w:rPr>
        <w:t xml:space="preserve">in the Committee. </w:t>
      </w:r>
      <w:r w:rsidR="00E25E9A" w:rsidRPr="00D26759">
        <w:rPr>
          <w:lang w:val="en-US"/>
        </w:rPr>
        <w:t xml:space="preserve">The Secretary </w:t>
      </w:r>
      <w:r w:rsidR="0023044B" w:rsidRPr="00D26759">
        <w:rPr>
          <w:lang w:val="en-US"/>
        </w:rPr>
        <w:t xml:space="preserve">spoke of </w:t>
      </w:r>
      <w:r w:rsidR="00ED67A0" w:rsidRPr="00D26759">
        <w:rPr>
          <w:lang w:val="en-US"/>
        </w:rPr>
        <w:t xml:space="preserve">the Secretariat </w:t>
      </w:r>
      <w:r w:rsidR="009721E9" w:rsidRPr="00D26759">
        <w:rPr>
          <w:lang w:val="en-US"/>
        </w:rPr>
        <w:t xml:space="preserve">trying to establish </w:t>
      </w:r>
      <w:r w:rsidR="0023044B" w:rsidRPr="00D26759">
        <w:rPr>
          <w:lang w:val="en-US"/>
        </w:rPr>
        <w:t xml:space="preserve">such a mechanism, </w:t>
      </w:r>
      <w:r w:rsidR="00ED67A0" w:rsidRPr="00D26759">
        <w:rPr>
          <w:lang w:val="en-US"/>
        </w:rPr>
        <w:t xml:space="preserve">adding that the idea could nonetheless </w:t>
      </w:r>
      <w:r w:rsidR="009721E9" w:rsidRPr="00D26759">
        <w:rPr>
          <w:lang w:val="en-US"/>
        </w:rPr>
        <w:t xml:space="preserve">be </w:t>
      </w:r>
      <w:r w:rsidR="00ED67A0" w:rsidRPr="00D26759">
        <w:rPr>
          <w:lang w:val="en-US"/>
        </w:rPr>
        <w:t xml:space="preserve">reflected </w:t>
      </w:r>
      <w:r w:rsidR="009721E9" w:rsidRPr="00D26759">
        <w:rPr>
          <w:lang w:val="en-US"/>
        </w:rPr>
        <w:t>under 24.2</w:t>
      </w:r>
      <w:r w:rsidR="00ED67A0" w:rsidRPr="00D26759">
        <w:rPr>
          <w:lang w:val="en-US"/>
        </w:rPr>
        <w:t>,</w:t>
      </w:r>
      <w:r w:rsidR="009721E9" w:rsidRPr="00D26759">
        <w:rPr>
          <w:lang w:val="en-US"/>
        </w:rPr>
        <w:t xml:space="preserve"> which </w:t>
      </w:r>
      <w:r w:rsidR="00ED67A0" w:rsidRPr="00D26759">
        <w:rPr>
          <w:lang w:val="en-US"/>
        </w:rPr>
        <w:t xml:space="preserve">although a </w:t>
      </w:r>
      <w:r w:rsidR="009721E9" w:rsidRPr="00D26759">
        <w:rPr>
          <w:lang w:val="en-US"/>
        </w:rPr>
        <w:t xml:space="preserve">bit more generic </w:t>
      </w:r>
      <w:r w:rsidR="00ED67A0" w:rsidRPr="00D26759">
        <w:rPr>
          <w:lang w:val="en-US"/>
        </w:rPr>
        <w:t xml:space="preserve">could also then </w:t>
      </w:r>
      <w:r w:rsidR="00534C8B" w:rsidRPr="00D26759">
        <w:rPr>
          <w:lang w:val="en-US"/>
        </w:rPr>
        <w:t>refer to</w:t>
      </w:r>
      <w:r w:rsidR="00ED67A0" w:rsidRPr="00D26759">
        <w:rPr>
          <w:lang w:val="en-US"/>
        </w:rPr>
        <w:t xml:space="preserve"> the </w:t>
      </w:r>
      <w:r w:rsidR="009721E9" w:rsidRPr="00D26759">
        <w:rPr>
          <w:lang w:val="en-US"/>
        </w:rPr>
        <w:t>mechanism</w:t>
      </w:r>
      <w:r w:rsidR="00ED67A0" w:rsidRPr="00D26759">
        <w:rPr>
          <w:lang w:val="en-US"/>
        </w:rPr>
        <w:t xml:space="preserve">, even though it does not currently </w:t>
      </w:r>
      <w:r w:rsidR="009721E9" w:rsidRPr="00D26759">
        <w:rPr>
          <w:lang w:val="en-US"/>
        </w:rPr>
        <w:t>exist</w:t>
      </w:r>
      <w:r w:rsidR="00ED67A0" w:rsidRPr="00D26759">
        <w:rPr>
          <w:lang w:val="en-US"/>
        </w:rPr>
        <w:t>.</w:t>
      </w:r>
      <w:r w:rsidR="009721E9" w:rsidRPr="00D26759">
        <w:rPr>
          <w:lang w:val="en-US"/>
        </w:rPr>
        <w:t xml:space="preserve"> </w:t>
      </w:r>
      <w:r w:rsidR="00ED67A0" w:rsidRPr="00D26759">
        <w:rPr>
          <w:lang w:val="en-US"/>
        </w:rPr>
        <w:t>Neverthe</w:t>
      </w:r>
      <w:r w:rsidR="00BC154B" w:rsidRPr="00D26759">
        <w:rPr>
          <w:lang w:val="en-US"/>
        </w:rPr>
        <w:t>le</w:t>
      </w:r>
      <w:r w:rsidR="00ED67A0" w:rsidRPr="00D26759">
        <w:rPr>
          <w:lang w:val="en-US"/>
        </w:rPr>
        <w:t xml:space="preserve">ss, this could be an area under which it could be </w:t>
      </w:r>
      <w:r w:rsidR="009721E9" w:rsidRPr="00D26759">
        <w:rPr>
          <w:lang w:val="en-US"/>
        </w:rPr>
        <w:t>report</w:t>
      </w:r>
      <w:r w:rsidR="00ED67A0" w:rsidRPr="00D26759">
        <w:rPr>
          <w:lang w:val="en-US"/>
        </w:rPr>
        <w:t>ed</w:t>
      </w:r>
      <w:r w:rsidR="009721E9" w:rsidRPr="00D26759">
        <w:rPr>
          <w:lang w:val="en-US"/>
        </w:rPr>
        <w:t xml:space="preserve"> or monitor</w:t>
      </w:r>
      <w:r w:rsidR="00ED67A0" w:rsidRPr="00D26759">
        <w:rPr>
          <w:lang w:val="en-US"/>
        </w:rPr>
        <w:t>ed</w:t>
      </w:r>
      <w:r w:rsidR="009721E9" w:rsidRPr="00D26759">
        <w:rPr>
          <w:lang w:val="en-US"/>
        </w:rPr>
        <w:t xml:space="preserve"> under </w:t>
      </w:r>
      <w:r w:rsidR="00ED67A0" w:rsidRPr="00D26759">
        <w:rPr>
          <w:lang w:val="en-US"/>
        </w:rPr>
        <w:t xml:space="preserve">the broader </w:t>
      </w:r>
      <w:r w:rsidR="009721E9" w:rsidRPr="00D26759">
        <w:rPr>
          <w:lang w:val="en-US"/>
        </w:rPr>
        <w:t>24.2</w:t>
      </w:r>
      <w:r w:rsidR="00ED67A0" w:rsidRPr="00D26759">
        <w:rPr>
          <w:lang w:val="en-US"/>
        </w:rPr>
        <w:t>.</w:t>
      </w:r>
      <w:r w:rsidR="009721E9" w:rsidRPr="00D26759">
        <w:rPr>
          <w:lang w:val="en-US"/>
        </w:rPr>
        <w:t xml:space="preserve"> </w:t>
      </w:r>
      <w:r w:rsidR="00534C8B" w:rsidRPr="00D26759">
        <w:rPr>
          <w:lang w:val="en-US"/>
        </w:rPr>
        <w:t>Furthermore</w:t>
      </w:r>
      <w:r w:rsidR="00ED67A0" w:rsidRPr="00D26759">
        <w:rPr>
          <w:lang w:val="en-US"/>
        </w:rPr>
        <w:t xml:space="preserve">, the Secretariat had </w:t>
      </w:r>
      <w:r w:rsidR="00534C8B" w:rsidRPr="00D26759">
        <w:rPr>
          <w:lang w:val="en-US"/>
        </w:rPr>
        <w:t xml:space="preserve">already </w:t>
      </w:r>
      <w:r w:rsidR="009721E9" w:rsidRPr="00D26759">
        <w:rPr>
          <w:lang w:val="en-US"/>
        </w:rPr>
        <w:t xml:space="preserve">considered this </w:t>
      </w:r>
      <w:r w:rsidR="00ED67A0" w:rsidRPr="00D26759">
        <w:rPr>
          <w:lang w:val="en-US"/>
        </w:rPr>
        <w:t xml:space="preserve">idea </w:t>
      </w:r>
      <w:r w:rsidR="009721E9" w:rsidRPr="00D26759">
        <w:rPr>
          <w:lang w:val="en-US"/>
        </w:rPr>
        <w:t>and indeed hope</w:t>
      </w:r>
      <w:r w:rsidR="00ED67A0" w:rsidRPr="00D26759">
        <w:rPr>
          <w:lang w:val="en-US"/>
        </w:rPr>
        <w:t>d</w:t>
      </w:r>
      <w:r w:rsidR="009721E9" w:rsidRPr="00D26759">
        <w:rPr>
          <w:lang w:val="en-US"/>
        </w:rPr>
        <w:t xml:space="preserve"> to </w:t>
      </w:r>
      <w:r w:rsidR="00ED67A0" w:rsidRPr="00D26759">
        <w:rPr>
          <w:lang w:val="en-US"/>
        </w:rPr>
        <w:t xml:space="preserve">move </w:t>
      </w:r>
      <w:r w:rsidR="0010362C" w:rsidRPr="00D26759">
        <w:rPr>
          <w:lang w:val="en-US"/>
        </w:rPr>
        <w:t>forward with it.</w:t>
      </w:r>
    </w:p>
    <w:p w14:paraId="3AD5A4EE" w14:textId="4482D625" w:rsidR="00C31E26"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Peru</w:t>
      </w:r>
      <w:r w:rsidR="00C31E26" w:rsidRPr="00D26759">
        <w:rPr>
          <w:b/>
          <w:lang w:val="en-US"/>
        </w:rPr>
        <w:t xml:space="preserve"> </w:t>
      </w:r>
      <w:r w:rsidR="00C31E26" w:rsidRPr="00D26759">
        <w:rPr>
          <w:lang w:val="en-US"/>
        </w:rPr>
        <w:t xml:space="preserve">understood the point made by </w:t>
      </w:r>
      <w:r w:rsidR="00BC154B" w:rsidRPr="00D26759">
        <w:rPr>
          <w:lang w:val="en-US"/>
        </w:rPr>
        <w:t>Belgium</w:t>
      </w:r>
      <w:r w:rsidR="00C31E26" w:rsidRPr="00D26759">
        <w:rPr>
          <w:lang w:val="en-US"/>
        </w:rPr>
        <w:t xml:space="preserve">, adding that there already existed an exchange of good safeguarding practices within the category 2 centres. Even though the platform did not exist within UNESCO, much was being done to exchange safeguarding experiences and the register of good practices at the level of category 2 centers, </w:t>
      </w:r>
      <w:r w:rsidR="00C71C41" w:rsidRPr="00D26759">
        <w:rPr>
          <w:lang w:val="en-US"/>
        </w:rPr>
        <w:t xml:space="preserve">as this </w:t>
      </w:r>
      <w:r w:rsidR="00C31E26" w:rsidRPr="00D26759">
        <w:rPr>
          <w:lang w:val="en-US"/>
        </w:rPr>
        <w:t>was the case with CRESPIAL.</w:t>
      </w:r>
    </w:p>
    <w:p w14:paraId="40C5F883" w14:textId="113AF823" w:rsidR="00703538" w:rsidRPr="00D26759" w:rsidRDefault="00AD1633" w:rsidP="009F481D">
      <w:pPr>
        <w:pStyle w:val="Orateurengris"/>
        <w:rPr>
          <w:lang w:val="en-US"/>
        </w:rPr>
      </w:pPr>
      <w:r w:rsidRPr="00D26759">
        <w:rPr>
          <w:b/>
          <w:lang w:val="en-US"/>
        </w:rPr>
        <w:t xml:space="preserve">Mr </w:t>
      </w:r>
      <w:r w:rsidR="0094077B" w:rsidRPr="00D26759">
        <w:rPr>
          <w:rFonts w:eastAsia="SimSun"/>
          <w:b/>
          <w:lang w:val="en-US" w:bidi="ar-MA"/>
        </w:rPr>
        <w:t>Antoine Gauthier</w:t>
      </w:r>
      <w:r w:rsidR="0094077B" w:rsidRPr="00D26759">
        <w:rPr>
          <w:rFonts w:eastAsia="SimSun"/>
          <w:lang w:val="en-US" w:bidi="ar-MA"/>
        </w:rPr>
        <w:t xml:space="preserve">, </w:t>
      </w:r>
      <w:r w:rsidRPr="00D26759">
        <w:rPr>
          <w:b/>
          <w:lang w:val="en-US"/>
        </w:rPr>
        <w:t>Conseil québécois du patrimoine vivant</w:t>
      </w:r>
      <w:r w:rsidRPr="00D26759">
        <w:rPr>
          <w:lang w:val="en-US"/>
        </w:rPr>
        <w:t xml:space="preserve">, </w:t>
      </w:r>
      <w:r w:rsidR="00703538" w:rsidRPr="00D26759">
        <w:rPr>
          <w:lang w:val="en-US"/>
        </w:rPr>
        <w:t>remarked that in order to be consistent with the principle of moving from the closest [to the communities] to the furthest in terms of wording, proposed to add ‘NGOs’ after the mention of ‘networks of bearers’</w:t>
      </w:r>
      <w:r w:rsidR="0010362C" w:rsidRPr="00D26759">
        <w:rPr>
          <w:lang w:val="en-US"/>
        </w:rPr>
        <w:t>.</w:t>
      </w:r>
    </w:p>
    <w:p w14:paraId="4A553EBA" w14:textId="6531A8FD"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Senegal</w:t>
      </w:r>
      <w:r w:rsidR="00CA46EE" w:rsidRPr="00D26759">
        <w:rPr>
          <w:b/>
          <w:lang w:val="en-US"/>
        </w:rPr>
        <w:t xml:space="preserve"> </w:t>
      </w:r>
      <w:r w:rsidR="00703538" w:rsidRPr="00D26759">
        <w:rPr>
          <w:lang w:val="en-US"/>
        </w:rPr>
        <w:t>fully supported Belgium’s proposal to think of a new mecha</w:t>
      </w:r>
      <w:r w:rsidR="0010362C" w:rsidRPr="00D26759">
        <w:rPr>
          <w:lang w:val="en-US"/>
        </w:rPr>
        <w:t>nism in sharing good practices.</w:t>
      </w:r>
    </w:p>
    <w:p w14:paraId="6337AF1E" w14:textId="6075F8A7"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Ghana</w:t>
      </w:r>
      <w:r w:rsidR="000E0B59" w:rsidRPr="00D26759">
        <w:rPr>
          <w:b/>
          <w:lang w:val="en-US"/>
        </w:rPr>
        <w:t xml:space="preserve"> </w:t>
      </w:r>
      <w:r w:rsidR="000E0B59" w:rsidRPr="00D26759">
        <w:rPr>
          <w:lang w:val="en-US"/>
        </w:rPr>
        <w:t xml:space="preserve">spoke of the many examples of shared heritage </w:t>
      </w:r>
      <w:r w:rsidR="009721E9" w:rsidRPr="00D26759">
        <w:rPr>
          <w:lang w:val="en-US"/>
        </w:rPr>
        <w:t xml:space="preserve">in West Africa, especially between Ghana, </w:t>
      </w:r>
      <w:r w:rsidR="000E0B59" w:rsidRPr="00D26759">
        <w:rPr>
          <w:lang w:val="en-US"/>
        </w:rPr>
        <w:t>Côte d’Ivoire</w:t>
      </w:r>
      <w:r w:rsidR="009721E9" w:rsidRPr="00D26759">
        <w:rPr>
          <w:lang w:val="en-US"/>
        </w:rPr>
        <w:t>, Burkina Faso and Togo</w:t>
      </w:r>
      <w:r w:rsidR="000E0B59" w:rsidRPr="00D26759">
        <w:rPr>
          <w:lang w:val="en-US"/>
        </w:rPr>
        <w:t xml:space="preserve">, adding that </w:t>
      </w:r>
      <w:r w:rsidR="009721E9" w:rsidRPr="00D26759">
        <w:rPr>
          <w:lang w:val="en-US"/>
        </w:rPr>
        <w:t>these very salient cross-border</w:t>
      </w:r>
      <w:r w:rsidR="000E0B59" w:rsidRPr="00D26759">
        <w:rPr>
          <w:lang w:val="en-US"/>
        </w:rPr>
        <w:t xml:space="preserve"> </w:t>
      </w:r>
      <w:r w:rsidR="00534C8B" w:rsidRPr="00D26759">
        <w:rPr>
          <w:lang w:val="en-US"/>
        </w:rPr>
        <w:t>intangible cultural heritage</w:t>
      </w:r>
      <w:r w:rsidR="000E0B59" w:rsidRPr="00D26759">
        <w:rPr>
          <w:lang w:val="en-US"/>
        </w:rPr>
        <w:t xml:space="preserve"> should be brought to the fore</w:t>
      </w:r>
      <w:r w:rsidR="009721E9" w:rsidRPr="00D26759">
        <w:rPr>
          <w:lang w:val="en-US"/>
        </w:rPr>
        <w:t xml:space="preserve">, </w:t>
      </w:r>
      <w:r w:rsidR="000E0B59" w:rsidRPr="00D26759">
        <w:rPr>
          <w:lang w:val="en-US"/>
        </w:rPr>
        <w:t>which could be addressed in a new factor 25.4</w:t>
      </w:r>
      <w:r w:rsidR="0010362C" w:rsidRPr="00D26759">
        <w:rPr>
          <w:lang w:val="en-US"/>
        </w:rPr>
        <w:t>.</w:t>
      </w:r>
    </w:p>
    <w:p w14:paraId="42A37165" w14:textId="1F4B543B"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AD2A28" w:rsidRPr="00D26759">
        <w:rPr>
          <w:b/>
          <w:lang w:val="en-US"/>
        </w:rPr>
        <w:t xml:space="preserve"> </w:t>
      </w:r>
      <w:r w:rsidR="00AD2A28" w:rsidRPr="00D26759">
        <w:rPr>
          <w:lang w:val="en-US"/>
        </w:rPr>
        <w:t xml:space="preserve">asked Ghana to submit its proposal in writing. He then opened the discussion on the last </w:t>
      </w:r>
      <w:r w:rsidR="00AD2A28" w:rsidRPr="00D26759">
        <w:rPr>
          <w:u w:val="single"/>
          <w:lang w:val="en-US"/>
        </w:rPr>
        <w:t>Indicator</w:t>
      </w:r>
      <w:r w:rsidR="009721E9" w:rsidRPr="00D26759">
        <w:rPr>
          <w:u w:val="single"/>
          <w:lang w:val="en-US"/>
        </w:rPr>
        <w:t xml:space="preserve"> 26</w:t>
      </w:r>
      <w:r w:rsidR="009721E9" w:rsidRPr="00D26759">
        <w:rPr>
          <w:lang w:val="en-US"/>
        </w:rPr>
        <w:t>.</w:t>
      </w:r>
    </w:p>
    <w:p w14:paraId="4E249E56" w14:textId="0419EF47"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Netherlands</w:t>
      </w:r>
      <w:r w:rsidR="000E0B59" w:rsidRPr="00D26759">
        <w:rPr>
          <w:b/>
          <w:lang w:val="en-US"/>
        </w:rPr>
        <w:t xml:space="preserve"> </w:t>
      </w:r>
      <w:r w:rsidR="000E0B59" w:rsidRPr="00D26759">
        <w:rPr>
          <w:lang w:val="en-US"/>
        </w:rPr>
        <w:t xml:space="preserve">remarked that </w:t>
      </w:r>
      <w:r w:rsidR="009721E9" w:rsidRPr="00D26759">
        <w:rPr>
          <w:lang w:val="en-US"/>
        </w:rPr>
        <w:t xml:space="preserve">the global capacity-building programme </w:t>
      </w:r>
      <w:r w:rsidR="000E0B59" w:rsidRPr="00D26759">
        <w:rPr>
          <w:lang w:val="en-US"/>
        </w:rPr>
        <w:t xml:space="preserve">was </w:t>
      </w:r>
      <w:r w:rsidR="009721E9" w:rsidRPr="00D26759">
        <w:rPr>
          <w:lang w:val="en-US"/>
        </w:rPr>
        <w:t xml:space="preserve">one of the priorities of </w:t>
      </w:r>
      <w:r w:rsidR="000E0B59" w:rsidRPr="00D26759">
        <w:rPr>
          <w:lang w:val="en-US"/>
        </w:rPr>
        <w:t xml:space="preserve">the </w:t>
      </w:r>
      <w:r w:rsidR="009721E9" w:rsidRPr="00D26759">
        <w:rPr>
          <w:lang w:val="en-US"/>
        </w:rPr>
        <w:t xml:space="preserve">Convention </w:t>
      </w:r>
      <w:r w:rsidR="000E0B59" w:rsidRPr="00D26759">
        <w:rPr>
          <w:lang w:val="en-US"/>
        </w:rPr>
        <w:t xml:space="preserve">and </w:t>
      </w:r>
      <w:r w:rsidR="009721E9" w:rsidRPr="00D26759">
        <w:rPr>
          <w:lang w:val="en-US"/>
        </w:rPr>
        <w:t xml:space="preserve">should </w:t>
      </w:r>
      <w:r w:rsidR="000E0B59" w:rsidRPr="00D26759">
        <w:rPr>
          <w:lang w:val="en-US"/>
        </w:rPr>
        <w:t xml:space="preserve">thus be </w:t>
      </w:r>
      <w:r w:rsidR="009721E9" w:rsidRPr="00D26759">
        <w:rPr>
          <w:lang w:val="en-US"/>
        </w:rPr>
        <w:t>reference</w:t>
      </w:r>
      <w:r w:rsidR="00534C8B" w:rsidRPr="00D26759">
        <w:rPr>
          <w:lang w:val="en-US"/>
        </w:rPr>
        <w:t>d</w:t>
      </w:r>
      <w:r w:rsidR="009721E9" w:rsidRPr="00D26759">
        <w:rPr>
          <w:lang w:val="en-US"/>
        </w:rPr>
        <w:t xml:space="preserve"> </w:t>
      </w:r>
      <w:r w:rsidR="000E0B59" w:rsidRPr="00D26759">
        <w:rPr>
          <w:lang w:val="en-US"/>
        </w:rPr>
        <w:t xml:space="preserve">in 26.2, which was </w:t>
      </w:r>
      <w:r w:rsidR="0010362C" w:rsidRPr="00D26759">
        <w:rPr>
          <w:lang w:val="en-US"/>
        </w:rPr>
        <w:t>very general.</w:t>
      </w:r>
    </w:p>
    <w:p w14:paraId="425467A9" w14:textId="48A1F5CA"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0E0B59" w:rsidRPr="00D26759">
        <w:rPr>
          <w:b/>
          <w:lang w:val="en-US"/>
        </w:rPr>
        <w:t xml:space="preserve"> </w:t>
      </w:r>
      <w:r w:rsidR="00534C8B" w:rsidRPr="00D26759">
        <w:rPr>
          <w:lang w:val="en-US"/>
        </w:rPr>
        <w:t>noted</w:t>
      </w:r>
      <w:r w:rsidR="000E0B59" w:rsidRPr="00D26759">
        <w:rPr>
          <w:lang w:val="en-US"/>
        </w:rPr>
        <w:t xml:space="preserve"> the </w:t>
      </w:r>
      <w:r w:rsidR="0010362C" w:rsidRPr="00D26759">
        <w:rPr>
          <w:lang w:val="en-US"/>
        </w:rPr>
        <w:t>very pertinent suggestion.</w:t>
      </w:r>
    </w:p>
    <w:p w14:paraId="56267DB8" w14:textId="7AE0869C" w:rsidR="00CA46EE" w:rsidRPr="00D26759" w:rsidRDefault="00B30758" w:rsidP="009F481D">
      <w:pPr>
        <w:pStyle w:val="Orateurengris"/>
        <w:rPr>
          <w:lang w:val="en-US"/>
        </w:rPr>
      </w:pPr>
      <w:r w:rsidRPr="00D26759">
        <w:rPr>
          <w:b/>
          <w:lang w:val="en-US"/>
        </w:rPr>
        <w:t>Ms Jorijn Neyrinck</w:t>
      </w:r>
      <w:r w:rsidRPr="00D26759">
        <w:rPr>
          <w:lang w:val="en-US"/>
        </w:rPr>
        <w:t xml:space="preserve">, </w:t>
      </w:r>
      <w:r w:rsidRPr="00D26759">
        <w:rPr>
          <w:b/>
          <w:lang w:val="en-US"/>
        </w:rPr>
        <w:t>NGO Tapis Plein</w:t>
      </w:r>
      <w:r w:rsidR="00534C8B" w:rsidRPr="00D26759">
        <w:rPr>
          <w:lang w:val="en-US"/>
        </w:rPr>
        <w:t>,</w:t>
      </w:r>
      <w:r w:rsidRPr="00D26759">
        <w:rPr>
          <w:lang w:val="en-US"/>
        </w:rPr>
        <w:t xml:space="preserve"> wished to explicitly mention </w:t>
      </w:r>
      <w:r w:rsidR="009721E9" w:rsidRPr="00D26759">
        <w:rPr>
          <w:lang w:val="en-US"/>
        </w:rPr>
        <w:t>NGOs in 26.3.</w:t>
      </w:r>
    </w:p>
    <w:p w14:paraId="3121C626" w14:textId="4D3B2B93"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B30758" w:rsidRPr="00D26759">
        <w:rPr>
          <w:b/>
          <w:lang w:val="en-US"/>
        </w:rPr>
        <w:t xml:space="preserve"> </w:t>
      </w:r>
      <w:r w:rsidR="00B30758" w:rsidRPr="00D26759">
        <w:rPr>
          <w:lang w:val="en-US"/>
        </w:rPr>
        <w:t>replied that c</w:t>
      </w:r>
      <w:r w:rsidR="009721E9" w:rsidRPr="00D26759">
        <w:rPr>
          <w:lang w:val="en-US"/>
        </w:rPr>
        <w:t xml:space="preserve">ivil </w:t>
      </w:r>
      <w:r w:rsidR="009721E9" w:rsidRPr="00D26759">
        <w:rPr>
          <w:rFonts w:eastAsia="SimSun"/>
          <w:lang w:val="en-US"/>
        </w:rPr>
        <w:t>society</w:t>
      </w:r>
      <w:r w:rsidR="009721E9" w:rsidRPr="00D26759">
        <w:rPr>
          <w:lang w:val="en-US"/>
        </w:rPr>
        <w:t xml:space="preserve"> organizations </w:t>
      </w:r>
      <w:r w:rsidR="00B30758" w:rsidRPr="00D26759">
        <w:rPr>
          <w:lang w:val="en-US"/>
        </w:rPr>
        <w:t xml:space="preserve">were </w:t>
      </w:r>
      <w:r w:rsidR="009721E9" w:rsidRPr="00D26759">
        <w:rPr>
          <w:lang w:val="en-US"/>
        </w:rPr>
        <w:t>mentioned</w:t>
      </w:r>
      <w:r w:rsidR="00B30758" w:rsidRPr="00D26759">
        <w:rPr>
          <w:lang w:val="en-US"/>
        </w:rPr>
        <w:t xml:space="preserve"> in 26.3</w:t>
      </w:r>
      <w:r w:rsidR="009721E9" w:rsidRPr="00D26759">
        <w:rPr>
          <w:lang w:val="en-US"/>
        </w:rPr>
        <w:t>.</w:t>
      </w:r>
    </w:p>
    <w:p w14:paraId="5B19B951" w14:textId="69673774" w:rsidR="00CA46EE" w:rsidRPr="00D26759" w:rsidRDefault="005A0603" w:rsidP="009F481D">
      <w:pPr>
        <w:pStyle w:val="Orateurengris"/>
        <w:rPr>
          <w:lang w:val="en-US"/>
        </w:rPr>
      </w:pPr>
      <w:r w:rsidRPr="00D26759">
        <w:rPr>
          <w:lang w:val="en-US"/>
        </w:rPr>
        <w:t>With no further comments, t</w:t>
      </w:r>
      <w:r w:rsidR="009B1B61" w:rsidRPr="00D26759">
        <w:rPr>
          <w:lang w:val="en-US"/>
        </w:rPr>
        <w:t>he</w:t>
      </w:r>
      <w:r w:rsidR="009B1B61" w:rsidRPr="00D26759">
        <w:rPr>
          <w:b/>
          <w:lang w:val="en-US"/>
        </w:rPr>
        <w:t xml:space="preserve"> </w:t>
      </w:r>
      <w:r w:rsidR="009721E9" w:rsidRPr="00D26759">
        <w:rPr>
          <w:b/>
          <w:lang w:val="en-US"/>
        </w:rPr>
        <w:t>Chairperson</w:t>
      </w:r>
      <w:r w:rsidR="00CA46EE" w:rsidRPr="00D26759">
        <w:rPr>
          <w:b/>
          <w:lang w:val="en-US"/>
        </w:rPr>
        <w:t xml:space="preserve"> </w:t>
      </w:r>
      <w:r w:rsidR="009721E9" w:rsidRPr="00D26759">
        <w:rPr>
          <w:lang w:val="en-US"/>
        </w:rPr>
        <w:t>congratulate</w:t>
      </w:r>
      <w:r w:rsidRPr="00D26759">
        <w:rPr>
          <w:lang w:val="en-US"/>
        </w:rPr>
        <w:t xml:space="preserve">d everyone </w:t>
      </w:r>
      <w:r w:rsidR="009721E9" w:rsidRPr="00D26759">
        <w:rPr>
          <w:lang w:val="en-US"/>
        </w:rPr>
        <w:t xml:space="preserve">for </w:t>
      </w:r>
      <w:r w:rsidRPr="00D26759">
        <w:rPr>
          <w:lang w:val="en-US"/>
        </w:rPr>
        <w:t xml:space="preserve">completing the initial </w:t>
      </w:r>
      <w:r w:rsidR="009729E3" w:rsidRPr="00D26759">
        <w:rPr>
          <w:lang w:val="en-US"/>
        </w:rPr>
        <w:t xml:space="preserve">work on the 26 indicators; the final version of which would be </w:t>
      </w:r>
      <w:r w:rsidR="009721E9" w:rsidRPr="00D26759">
        <w:rPr>
          <w:lang w:val="en-US"/>
        </w:rPr>
        <w:t>adopt</w:t>
      </w:r>
      <w:r w:rsidR="009729E3" w:rsidRPr="00D26759">
        <w:rPr>
          <w:lang w:val="en-US"/>
        </w:rPr>
        <w:t>ed in the last session</w:t>
      </w:r>
      <w:r w:rsidR="009721E9" w:rsidRPr="00D26759">
        <w:rPr>
          <w:lang w:val="en-US"/>
        </w:rPr>
        <w:t xml:space="preserve">. </w:t>
      </w:r>
      <w:r w:rsidR="009729E3" w:rsidRPr="00D26759">
        <w:rPr>
          <w:lang w:val="en-US"/>
        </w:rPr>
        <w:t xml:space="preserve">The Chairperson noted the time constraints but suggested that </w:t>
      </w:r>
      <w:r w:rsidR="009721E9" w:rsidRPr="00D26759">
        <w:rPr>
          <w:lang w:val="en-US"/>
        </w:rPr>
        <w:t>delegation</w:t>
      </w:r>
      <w:r w:rsidR="009729E3" w:rsidRPr="00D26759">
        <w:rPr>
          <w:lang w:val="en-US"/>
        </w:rPr>
        <w:t xml:space="preserve">s wishing to express any important issues could </w:t>
      </w:r>
      <w:r w:rsidR="00534C8B" w:rsidRPr="00D26759">
        <w:rPr>
          <w:lang w:val="en-US"/>
        </w:rPr>
        <w:t xml:space="preserve">still </w:t>
      </w:r>
      <w:r w:rsidR="009729E3" w:rsidRPr="00D26759">
        <w:rPr>
          <w:lang w:val="en-US"/>
        </w:rPr>
        <w:t xml:space="preserve">provide their </w:t>
      </w:r>
      <w:r w:rsidR="009721E9" w:rsidRPr="00D26759">
        <w:rPr>
          <w:lang w:val="en-US"/>
        </w:rPr>
        <w:t xml:space="preserve">suggestions or proposals to the Secretariat. </w:t>
      </w:r>
      <w:r w:rsidR="009729E3" w:rsidRPr="00D26759">
        <w:rPr>
          <w:lang w:val="en-US"/>
        </w:rPr>
        <w:t xml:space="preserve">He also reminded the delegations that the purpose was not to draft a legal document or treaty and that close inspection of </w:t>
      </w:r>
      <w:r w:rsidR="009721E9" w:rsidRPr="00D26759">
        <w:rPr>
          <w:lang w:val="en-US"/>
        </w:rPr>
        <w:t xml:space="preserve">every word </w:t>
      </w:r>
      <w:r w:rsidR="009729E3" w:rsidRPr="00D26759">
        <w:rPr>
          <w:lang w:val="en-US"/>
        </w:rPr>
        <w:t xml:space="preserve">in the </w:t>
      </w:r>
      <w:r w:rsidR="009721E9" w:rsidRPr="00D26759">
        <w:rPr>
          <w:lang w:val="en-US"/>
        </w:rPr>
        <w:t xml:space="preserve">document </w:t>
      </w:r>
      <w:r w:rsidR="009729E3" w:rsidRPr="00D26759">
        <w:rPr>
          <w:lang w:val="en-US"/>
        </w:rPr>
        <w:t xml:space="preserve">was thus not required. The work involved the establishment of </w:t>
      </w:r>
      <w:r w:rsidR="009721E9" w:rsidRPr="00D26759">
        <w:rPr>
          <w:lang w:val="en-US"/>
        </w:rPr>
        <w:t xml:space="preserve">signposts </w:t>
      </w:r>
      <w:r w:rsidR="009729E3" w:rsidRPr="00D26759">
        <w:rPr>
          <w:lang w:val="en-US"/>
        </w:rPr>
        <w:t xml:space="preserve">to help States Parties </w:t>
      </w:r>
      <w:r w:rsidR="009721E9" w:rsidRPr="00D26759">
        <w:rPr>
          <w:lang w:val="en-US"/>
        </w:rPr>
        <w:t>better implemen</w:t>
      </w:r>
      <w:r w:rsidR="009729E3" w:rsidRPr="00D26759">
        <w:rPr>
          <w:lang w:val="en-US"/>
        </w:rPr>
        <w:t>t</w:t>
      </w:r>
      <w:r w:rsidR="009721E9" w:rsidRPr="00D26759">
        <w:rPr>
          <w:lang w:val="en-US"/>
        </w:rPr>
        <w:t xml:space="preserve"> the Convention</w:t>
      </w:r>
      <w:r w:rsidR="009729E3" w:rsidRPr="00D26759">
        <w:rPr>
          <w:lang w:val="en-US"/>
        </w:rPr>
        <w:t>,</w:t>
      </w:r>
      <w:r w:rsidR="009721E9" w:rsidRPr="00D26759">
        <w:rPr>
          <w:lang w:val="en-US"/>
        </w:rPr>
        <w:t xml:space="preserve"> </w:t>
      </w:r>
      <w:r w:rsidR="009729E3" w:rsidRPr="00D26759">
        <w:rPr>
          <w:lang w:val="en-US"/>
        </w:rPr>
        <w:t>which could be achieved by measuring</w:t>
      </w:r>
      <w:r w:rsidR="009721E9" w:rsidRPr="00D26759">
        <w:rPr>
          <w:lang w:val="en-US"/>
        </w:rPr>
        <w:t xml:space="preserve"> </w:t>
      </w:r>
      <w:r w:rsidR="009729E3" w:rsidRPr="00D26759">
        <w:rPr>
          <w:lang w:val="en-US"/>
        </w:rPr>
        <w:t xml:space="preserve">the </w:t>
      </w:r>
      <w:r w:rsidR="009721E9" w:rsidRPr="00D26759">
        <w:rPr>
          <w:lang w:val="en-US"/>
        </w:rPr>
        <w:t xml:space="preserve">degree </w:t>
      </w:r>
      <w:r w:rsidR="009729E3" w:rsidRPr="00D26759">
        <w:rPr>
          <w:lang w:val="en-US"/>
        </w:rPr>
        <w:t xml:space="preserve">at which they </w:t>
      </w:r>
      <w:r w:rsidR="009721E9" w:rsidRPr="00D26759">
        <w:rPr>
          <w:lang w:val="en-US"/>
        </w:rPr>
        <w:t xml:space="preserve">have been successful. </w:t>
      </w:r>
      <w:r w:rsidR="009729E3" w:rsidRPr="00D26759">
        <w:rPr>
          <w:lang w:val="en-US"/>
        </w:rPr>
        <w:t xml:space="preserve">This was therefore something to </w:t>
      </w:r>
      <w:r w:rsidR="009721E9" w:rsidRPr="00D26759">
        <w:rPr>
          <w:lang w:val="en-US"/>
        </w:rPr>
        <w:t xml:space="preserve">keep that in mind </w:t>
      </w:r>
      <w:r w:rsidR="009729E3" w:rsidRPr="00D26759">
        <w:rPr>
          <w:lang w:val="en-US"/>
        </w:rPr>
        <w:t xml:space="preserve">in the concluding </w:t>
      </w:r>
      <w:r w:rsidR="00BC154B" w:rsidRPr="00D26759">
        <w:rPr>
          <w:lang w:val="en-US"/>
        </w:rPr>
        <w:t>discussion</w:t>
      </w:r>
      <w:r w:rsidR="009729E3" w:rsidRPr="00D26759">
        <w:rPr>
          <w:lang w:val="en-US"/>
        </w:rPr>
        <w:t xml:space="preserve"> </w:t>
      </w:r>
      <w:r w:rsidR="00CA7045" w:rsidRPr="00D26759">
        <w:rPr>
          <w:lang w:val="en-US"/>
        </w:rPr>
        <w:t xml:space="preserve">in </w:t>
      </w:r>
      <w:r w:rsidR="009729E3" w:rsidRPr="00D26759">
        <w:rPr>
          <w:lang w:val="en-US"/>
        </w:rPr>
        <w:t xml:space="preserve">the </w:t>
      </w:r>
      <w:r w:rsidR="00CA7045" w:rsidRPr="00D26759">
        <w:rPr>
          <w:lang w:val="en-US"/>
        </w:rPr>
        <w:t>final</w:t>
      </w:r>
      <w:r w:rsidR="009729E3" w:rsidRPr="00D26759">
        <w:rPr>
          <w:lang w:val="en-US"/>
        </w:rPr>
        <w:t xml:space="preserve"> </w:t>
      </w:r>
      <w:r w:rsidR="00CA7045" w:rsidRPr="00D26759">
        <w:rPr>
          <w:lang w:val="en-US"/>
        </w:rPr>
        <w:t>session</w:t>
      </w:r>
      <w:r w:rsidR="0010362C" w:rsidRPr="00D26759">
        <w:rPr>
          <w:lang w:val="en-US"/>
        </w:rPr>
        <w:t>.</w:t>
      </w:r>
    </w:p>
    <w:p w14:paraId="25CE953A" w14:textId="61B1A87B"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CA46EE" w:rsidRPr="00D26759">
        <w:rPr>
          <w:b/>
          <w:lang w:val="en-US"/>
        </w:rPr>
        <w:t xml:space="preserve"> </w:t>
      </w:r>
      <w:r w:rsidR="00420DAF" w:rsidRPr="00D26759">
        <w:rPr>
          <w:lang w:val="en-US"/>
        </w:rPr>
        <w:t xml:space="preserve">noted that the </w:t>
      </w:r>
      <w:r w:rsidR="009721E9" w:rsidRPr="00D26759">
        <w:rPr>
          <w:lang w:val="en-US"/>
        </w:rPr>
        <w:t xml:space="preserve">core of the work </w:t>
      </w:r>
      <w:r w:rsidR="00420DAF" w:rsidRPr="00D26759">
        <w:rPr>
          <w:lang w:val="en-US"/>
        </w:rPr>
        <w:t xml:space="preserve">had been completed, </w:t>
      </w:r>
      <w:r w:rsidR="00CA7045" w:rsidRPr="00D26759">
        <w:rPr>
          <w:lang w:val="en-US"/>
        </w:rPr>
        <w:t xml:space="preserve">with </w:t>
      </w:r>
      <w:r w:rsidR="00420DAF" w:rsidRPr="00D26759">
        <w:rPr>
          <w:lang w:val="en-US"/>
        </w:rPr>
        <w:t>the R</w:t>
      </w:r>
      <w:r w:rsidR="009721E9" w:rsidRPr="00D26759">
        <w:rPr>
          <w:lang w:val="en-US"/>
        </w:rPr>
        <w:t xml:space="preserve">apporteurs and the Secretariat </w:t>
      </w:r>
      <w:r w:rsidR="00CA7045" w:rsidRPr="00D26759">
        <w:rPr>
          <w:lang w:val="en-US"/>
        </w:rPr>
        <w:t xml:space="preserve">now </w:t>
      </w:r>
      <w:r w:rsidR="00420DAF" w:rsidRPr="00D26759">
        <w:rPr>
          <w:lang w:val="en-US"/>
        </w:rPr>
        <w:t xml:space="preserve">given the task of incorporating </w:t>
      </w:r>
      <w:r w:rsidR="009721E9" w:rsidRPr="00D26759">
        <w:rPr>
          <w:lang w:val="en-US"/>
        </w:rPr>
        <w:t xml:space="preserve">a number of very important proposals and revisions to prepare a revised framework that </w:t>
      </w:r>
      <w:r w:rsidR="00CA7045" w:rsidRPr="00D26759">
        <w:rPr>
          <w:lang w:val="en-US"/>
        </w:rPr>
        <w:t xml:space="preserve">would be ready for </w:t>
      </w:r>
      <w:r w:rsidR="009721E9" w:rsidRPr="00D26759">
        <w:rPr>
          <w:lang w:val="en-US"/>
        </w:rPr>
        <w:t>adopt</w:t>
      </w:r>
      <w:r w:rsidR="00CA7045" w:rsidRPr="00D26759">
        <w:rPr>
          <w:lang w:val="en-US"/>
        </w:rPr>
        <w:t>ion</w:t>
      </w:r>
      <w:r w:rsidR="009721E9" w:rsidRPr="00D26759">
        <w:rPr>
          <w:lang w:val="en-US"/>
        </w:rPr>
        <w:t xml:space="preserve">. </w:t>
      </w:r>
      <w:r w:rsidR="00CA7045" w:rsidRPr="00D26759">
        <w:rPr>
          <w:lang w:val="en-US"/>
        </w:rPr>
        <w:t>As previously mentioned, T</w:t>
      </w:r>
      <w:r w:rsidR="009721E9" w:rsidRPr="00D26759">
        <w:rPr>
          <w:lang w:val="en-US"/>
        </w:rPr>
        <w:t xml:space="preserve">able 1 intended to summarize the results framework </w:t>
      </w:r>
      <w:r w:rsidR="00CA7045" w:rsidRPr="00D26759">
        <w:rPr>
          <w:lang w:val="en-US"/>
        </w:rPr>
        <w:t xml:space="preserve">through </w:t>
      </w:r>
      <w:r w:rsidR="007E0E05" w:rsidRPr="00D26759">
        <w:rPr>
          <w:lang w:val="en-US"/>
        </w:rPr>
        <w:t>rows</w:t>
      </w:r>
      <w:r w:rsidR="00CA7045" w:rsidRPr="00D26759">
        <w:rPr>
          <w:lang w:val="en-US"/>
        </w:rPr>
        <w:t xml:space="preserve"> </w:t>
      </w:r>
      <w:r w:rsidR="009721E9" w:rsidRPr="00D26759">
        <w:rPr>
          <w:lang w:val="en-US"/>
        </w:rPr>
        <w:t xml:space="preserve">1 </w:t>
      </w:r>
      <w:r w:rsidR="00CA7045" w:rsidRPr="00D26759">
        <w:rPr>
          <w:lang w:val="en-US"/>
        </w:rPr>
        <w:t xml:space="preserve">to </w:t>
      </w:r>
      <w:r w:rsidR="007E0E05" w:rsidRPr="00D26759">
        <w:rPr>
          <w:lang w:val="en-US"/>
        </w:rPr>
        <w:t>4, though t</w:t>
      </w:r>
      <w:r w:rsidR="00CA7045" w:rsidRPr="00D26759">
        <w:rPr>
          <w:lang w:val="en-US"/>
        </w:rPr>
        <w:t>he Rapporteur</w:t>
      </w:r>
      <w:r w:rsidR="007E0E05" w:rsidRPr="00D26759">
        <w:rPr>
          <w:lang w:val="en-US"/>
        </w:rPr>
        <w:t>s</w:t>
      </w:r>
      <w:r w:rsidR="00CA7045" w:rsidRPr="00D26759">
        <w:rPr>
          <w:lang w:val="en-US"/>
        </w:rPr>
        <w:t xml:space="preserve"> would look </w:t>
      </w:r>
      <w:r w:rsidR="009721E9" w:rsidRPr="00D26759">
        <w:rPr>
          <w:lang w:val="en-US"/>
        </w:rPr>
        <w:t>at s</w:t>
      </w:r>
      <w:r w:rsidR="00CA7045" w:rsidRPr="00D26759">
        <w:rPr>
          <w:lang w:val="en-US"/>
        </w:rPr>
        <w:t>ome of the structural</w:t>
      </w:r>
      <w:r w:rsidR="009721E9" w:rsidRPr="00D26759">
        <w:rPr>
          <w:lang w:val="en-US"/>
        </w:rPr>
        <w:t xml:space="preserve"> issues </w:t>
      </w:r>
      <w:r w:rsidR="00CA7045" w:rsidRPr="00D26759">
        <w:rPr>
          <w:lang w:val="en-US"/>
        </w:rPr>
        <w:t xml:space="preserve">brought up </w:t>
      </w:r>
      <w:r w:rsidR="009721E9" w:rsidRPr="00D26759">
        <w:rPr>
          <w:lang w:val="en-US"/>
        </w:rPr>
        <w:t xml:space="preserve">by some delegates. </w:t>
      </w:r>
      <w:r w:rsidR="00CA7045" w:rsidRPr="00D26759">
        <w:rPr>
          <w:lang w:val="en-US"/>
        </w:rPr>
        <w:t xml:space="preserve">It was noted that </w:t>
      </w:r>
      <w:r w:rsidR="007E0E05" w:rsidRPr="00D26759">
        <w:rPr>
          <w:lang w:val="en-US"/>
        </w:rPr>
        <w:t xml:space="preserve">rows </w:t>
      </w:r>
      <w:r w:rsidR="009721E9" w:rsidRPr="00D26759">
        <w:rPr>
          <w:lang w:val="en-US"/>
        </w:rPr>
        <w:t xml:space="preserve">1 through </w:t>
      </w:r>
      <w:r w:rsidR="00CA7045" w:rsidRPr="00D26759">
        <w:rPr>
          <w:lang w:val="en-US"/>
        </w:rPr>
        <w:t xml:space="preserve">to </w:t>
      </w:r>
      <w:r w:rsidR="009721E9" w:rsidRPr="00D26759">
        <w:rPr>
          <w:lang w:val="en-US"/>
        </w:rPr>
        <w:t xml:space="preserve">4 were adopted </w:t>
      </w:r>
      <w:r w:rsidR="00CA7045" w:rsidRPr="00D26759">
        <w:rPr>
          <w:lang w:val="en-US"/>
        </w:rPr>
        <w:t xml:space="preserve">at </w:t>
      </w:r>
      <w:r w:rsidR="009721E9" w:rsidRPr="00D26759">
        <w:rPr>
          <w:lang w:val="en-US"/>
        </w:rPr>
        <w:t xml:space="preserve">the Beijing meeting and welcomed by the Committee </w:t>
      </w:r>
      <w:r w:rsidR="00CA7045" w:rsidRPr="00D26759">
        <w:rPr>
          <w:lang w:val="en-US"/>
        </w:rPr>
        <w:t xml:space="preserve">at </w:t>
      </w:r>
      <w:r w:rsidR="009721E9" w:rsidRPr="00D26759">
        <w:rPr>
          <w:lang w:val="en-US"/>
        </w:rPr>
        <w:t xml:space="preserve">its </w:t>
      </w:r>
      <w:r w:rsidR="00D410E9" w:rsidRPr="00D26759">
        <w:rPr>
          <w:lang w:val="en-US"/>
        </w:rPr>
        <w:t>eleventh</w:t>
      </w:r>
      <w:r w:rsidR="009721E9" w:rsidRPr="00D26759">
        <w:rPr>
          <w:lang w:val="en-US"/>
        </w:rPr>
        <w:t xml:space="preserve"> session</w:t>
      </w:r>
      <w:r w:rsidR="00CA7045" w:rsidRPr="00D26759">
        <w:rPr>
          <w:lang w:val="en-US"/>
        </w:rPr>
        <w:t xml:space="preserve"> in 2016, and thus were not re-opened for </w:t>
      </w:r>
      <w:r w:rsidR="009721E9" w:rsidRPr="00D26759">
        <w:rPr>
          <w:lang w:val="en-US"/>
        </w:rPr>
        <w:t>discussion</w:t>
      </w:r>
      <w:r w:rsidR="00CA7045" w:rsidRPr="00D26759">
        <w:rPr>
          <w:lang w:val="en-US"/>
        </w:rPr>
        <w:t>.</w:t>
      </w:r>
      <w:r w:rsidR="007E0E05" w:rsidRPr="00D26759">
        <w:rPr>
          <w:lang w:val="en-US"/>
        </w:rPr>
        <w:t xml:space="preserve"> H</w:t>
      </w:r>
      <w:r w:rsidR="009721E9" w:rsidRPr="00D26759">
        <w:rPr>
          <w:lang w:val="en-US"/>
        </w:rPr>
        <w:t>owever</w:t>
      </w:r>
      <w:r w:rsidR="007E0E05" w:rsidRPr="00D26759">
        <w:rPr>
          <w:lang w:val="en-US"/>
        </w:rPr>
        <w:t>,</w:t>
      </w:r>
      <w:r w:rsidR="009721E9" w:rsidRPr="00D26759">
        <w:rPr>
          <w:lang w:val="en-US"/>
        </w:rPr>
        <w:t xml:space="preserve"> the bottom two rows </w:t>
      </w:r>
      <w:r w:rsidR="007E0E05" w:rsidRPr="00D26759">
        <w:rPr>
          <w:lang w:val="en-US"/>
        </w:rPr>
        <w:t xml:space="preserve">were </w:t>
      </w:r>
      <w:r w:rsidR="009721E9" w:rsidRPr="00D26759">
        <w:rPr>
          <w:lang w:val="en-US"/>
        </w:rPr>
        <w:t>new</w:t>
      </w:r>
      <w:r w:rsidR="007E0E05" w:rsidRPr="00D26759">
        <w:rPr>
          <w:lang w:val="en-US"/>
        </w:rPr>
        <w:t xml:space="preserve"> [</w:t>
      </w:r>
      <w:r w:rsidR="00A24A1F" w:rsidRPr="00D26759">
        <w:rPr>
          <w:lang w:val="en-US"/>
        </w:rPr>
        <w:t>the ‘</w:t>
      </w:r>
      <w:r w:rsidR="007E0E05" w:rsidRPr="00D26759">
        <w:rPr>
          <w:lang w:val="en-US"/>
        </w:rPr>
        <w:t>Thematic areas</w:t>
      </w:r>
      <w:r w:rsidR="00A24A1F" w:rsidRPr="00D26759">
        <w:rPr>
          <w:lang w:val="en-US"/>
        </w:rPr>
        <w:t>’</w:t>
      </w:r>
      <w:r w:rsidR="007E0E05" w:rsidRPr="00D26759">
        <w:rPr>
          <w:lang w:val="en-US"/>
        </w:rPr>
        <w:t xml:space="preserve"> and </w:t>
      </w:r>
      <w:r w:rsidR="00A24A1F" w:rsidRPr="00D26759">
        <w:rPr>
          <w:lang w:val="en-US"/>
        </w:rPr>
        <w:t xml:space="preserve">the </w:t>
      </w:r>
      <w:r w:rsidR="007E0E05" w:rsidRPr="00D26759">
        <w:rPr>
          <w:lang w:val="en-US"/>
        </w:rPr>
        <w:t>‘Core indicators’]</w:t>
      </w:r>
      <w:r w:rsidR="009721E9" w:rsidRPr="00D26759">
        <w:rPr>
          <w:lang w:val="en-US"/>
        </w:rPr>
        <w:t xml:space="preserve">. The core indicators </w:t>
      </w:r>
      <w:r w:rsidR="007E0E05" w:rsidRPr="00D26759">
        <w:rPr>
          <w:lang w:val="en-US"/>
        </w:rPr>
        <w:t xml:space="preserve">were </w:t>
      </w:r>
      <w:r w:rsidR="009721E9" w:rsidRPr="00D26759">
        <w:rPr>
          <w:lang w:val="en-US"/>
        </w:rPr>
        <w:t>presented in an abbreviated form</w:t>
      </w:r>
      <w:r w:rsidR="005A7214" w:rsidRPr="00D26759">
        <w:rPr>
          <w:lang w:val="en-US"/>
        </w:rPr>
        <w:t>,</w:t>
      </w:r>
      <w:r w:rsidR="009721E9" w:rsidRPr="00D26759">
        <w:rPr>
          <w:lang w:val="en-US"/>
        </w:rPr>
        <w:t xml:space="preserve"> </w:t>
      </w:r>
      <w:r w:rsidR="00A24A1F" w:rsidRPr="00D26759">
        <w:rPr>
          <w:lang w:val="en-US"/>
        </w:rPr>
        <w:t>but</w:t>
      </w:r>
      <w:r w:rsidR="009721E9" w:rsidRPr="00D26759">
        <w:rPr>
          <w:lang w:val="en-US"/>
        </w:rPr>
        <w:t xml:space="preserve"> </w:t>
      </w:r>
      <w:r w:rsidR="005A7214" w:rsidRPr="00D26759">
        <w:rPr>
          <w:lang w:val="en-US"/>
        </w:rPr>
        <w:t xml:space="preserve">with </w:t>
      </w:r>
      <w:r w:rsidR="009721E9" w:rsidRPr="00D26759">
        <w:rPr>
          <w:lang w:val="en-US"/>
        </w:rPr>
        <w:t xml:space="preserve">some </w:t>
      </w:r>
      <w:r w:rsidR="005A7214" w:rsidRPr="00D26759">
        <w:rPr>
          <w:lang w:val="en-US"/>
        </w:rPr>
        <w:t xml:space="preserve">of the </w:t>
      </w:r>
      <w:r w:rsidR="009721E9" w:rsidRPr="00D26759">
        <w:rPr>
          <w:lang w:val="en-US"/>
        </w:rPr>
        <w:t xml:space="preserve">changes </w:t>
      </w:r>
      <w:r w:rsidR="00A24A1F" w:rsidRPr="00D26759">
        <w:rPr>
          <w:lang w:val="en-US"/>
        </w:rPr>
        <w:t xml:space="preserve">proposed, the language would be </w:t>
      </w:r>
      <w:r w:rsidR="009721E9" w:rsidRPr="00D26759">
        <w:rPr>
          <w:lang w:val="en-US"/>
        </w:rPr>
        <w:t>reflected</w:t>
      </w:r>
      <w:r w:rsidR="00A24A1F" w:rsidRPr="00D26759">
        <w:rPr>
          <w:lang w:val="en-US"/>
        </w:rPr>
        <w:t xml:space="preserve"> in the table</w:t>
      </w:r>
      <w:r w:rsidR="009721E9" w:rsidRPr="00D26759">
        <w:rPr>
          <w:lang w:val="en-US"/>
        </w:rPr>
        <w:t xml:space="preserve">. </w:t>
      </w:r>
      <w:r w:rsidR="00A24A1F" w:rsidRPr="00D26759">
        <w:rPr>
          <w:lang w:val="en-US"/>
        </w:rPr>
        <w:t xml:space="preserve">With regard to the </w:t>
      </w:r>
      <w:r w:rsidR="009721E9" w:rsidRPr="00D26759">
        <w:rPr>
          <w:lang w:val="en-US"/>
        </w:rPr>
        <w:t xml:space="preserve">row </w:t>
      </w:r>
      <w:r w:rsidR="00A24A1F" w:rsidRPr="00D26759">
        <w:rPr>
          <w:lang w:val="en-US"/>
        </w:rPr>
        <w:t xml:space="preserve">on </w:t>
      </w:r>
      <w:r w:rsidR="009721E9" w:rsidRPr="00D26759">
        <w:rPr>
          <w:lang w:val="en-US"/>
        </w:rPr>
        <w:t xml:space="preserve">the </w:t>
      </w:r>
      <w:r w:rsidR="00A24A1F" w:rsidRPr="00D26759">
        <w:rPr>
          <w:lang w:val="en-US"/>
        </w:rPr>
        <w:t>‘</w:t>
      </w:r>
      <w:r w:rsidR="009721E9" w:rsidRPr="00D26759">
        <w:rPr>
          <w:lang w:val="en-US"/>
        </w:rPr>
        <w:t>thematic areas</w:t>
      </w:r>
      <w:r w:rsidR="00A24A1F" w:rsidRPr="00D26759">
        <w:rPr>
          <w:lang w:val="en-US"/>
        </w:rPr>
        <w:t>’, which the working group had</w:t>
      </w:r>
      <w:r w:rsidR="009721E9" w:rsidRPr="00D26759">
        <w:rPr>
          <w:lang w:val="en-US"/>
        </w:rPr>
        <w:t xml:space="preserve"> yet </w:t>
      </w:r>
      <w:r w:rsidR="00A24A1F" w:rsidRPr="00D26759">
        <w:rPr>
          <w:lang w:val="en-US"/>
        </w:rPr>
        <w:t>to discuss, the Secretary noted that comments had been proposed to change the order</w:t>
      </w:r>
      <w:r w:rsidR="009721E9" w:rsidRPr="00D26759">
        <w:rPr>
          <w:lang w:val="en-US"/>
        </w:rPr>
        <w:t xml:space="preserve">. </w:t>
      </w:r>
      <w:r w:rsidR="00A24A1F" w:rsidRPr="00D26759">
        <w:rPr>
          <w:lang w:val="en-US"/>
        </w:rPr>
        <w:t xml:space="preserve">He reminded the delegations that the </w:t>
      </w:r>
      <w:r w:rsidR="009721E9" w:rsidRPr="00D26759">
        <w:rPr>
          <w:lang w:val="en-US"/>
        </w:rPr>
        <w:t xml:space="preserve">thematic areas </w:t>
      </w:r>
      <w:r w:rsidR="00A24A1F" w:rsidRPr="00D26759">
        <w:rPr>
          <w:lang w:val="en-US"/>
        </w:rPr>
        <w:t xml:space="preserve">were </w:t>
      </w:r>
      <w:r w:rsidR="009721E9" w:rsidRPr="00D26759">
        <w:rPr>
          <w:lang w:val="en-US"/>
        </w:rPr>
        <w:t>not intended to b</w:t>
      </w:r>
      <w:r w:rsidR="005A7214" w:rsidRPr="00D26759">
        <w:rPr>
          <w:lang w:val="en-US"/>
        </w:rPr>
        <w:t xml:space="preserve">e rigid and mutually exclusive – indeed </w:t>
      </w:r>
      <w:r w:rsidR="00A24A1F" w:rsidRPr="00D26759">
        <w:rPr>
          <w:lang w:val="en-US"/>
        </w:rPr>
        <w:t>s</w:t>
      </w:r>
      <w:r w:rsidR="009721E9" w:rsidRPr="00D26759">
        <w:rPr>
          <w:lang w:val="en-US"/>
        </w:rPr>
        <w:t xml:space="preserve">ome issues </w:t>
      </w:r>
      <w:r w:rsidR="00A24A1F" w:rsidRPr="00D26759">
        <w:rPr>
          <w:lang w:val="en-US"/>
        </w:rPr>
        <w:t xml:space="preserve">cut </w:t>
      </w:r>
      <w:r w:rsidR="009721E9" w:rsidRPr="00D26759">
        <w:rPr>
          <w:lang w:val="en-US"/>
        </w:rPr>
        <w:t>across thematic areas</w:t>
      </w:r>
      <w:r w:rsidR="005A7214" w:rsidRPr="00D26759">
        <w:rPr>
          <w:lang w:val="en-US"/>
        </w:rPr>
        <w:t xml:space="preserve"> – </w:t>
      </w:r>
      <w:r w:rsidR="009721E9" w:rsidRPr="00D26759">
        <w:rPr>
          <w:lang w:val="en-US"/>
        </w:rPr>
        <w:t xml:space="preserve">but they </w:t>
      </w:r>
      <w:r w:rsidR="00A24A1F" w:rsidRPr="00D26759">
        <w:rPr>
          <w:lang w:val="en-US"/>
        </w:rPr>
        <w:t xml:space="preserve">were </w:t>
      </w:r>
      <w:r w:rsidR="009721E9" w:rsidRPr="00D26759">
        <w:rPr>
          <w:lang w:val="en-US"/>
        </w:rPr>
        <w:t xml:space="preserve">intended to </w:t>
      </w:r>
      <w:r w:rsidR="00A24A1F" w:rsidRPr="00D26759">
        <w:rPr>
          <w:lang w:val="en-US"/>
        </w:rPr>
        <w:t xml:space="preserve">bring together a </w:t>
      </w:r>
      <w:r w:rsidR="009721E9" w:rsidRPr="00D26759">
        <w:rPr>
          <w:lang w:val="en-US"/>
        </w:rPr>
        <w:t xml:space="preserve">set of indicators under </w:t>
      </w:r>
      <w:r w:rsidR="00A24A1F" w:rsidRPr="00D26759">
        <w:rPr>
          <w:lang w:val="en-US"/>
        </w:rPr>
        <w:t xml:space="preserve">the </w:t>
      </w:r>
      <w:r w:rsidR="005A7214" w:rsidRPr="00D26759">
        <w:rPr>
          <w:lang w:val="en-US"/>
        </w:rPr>
        <w:t xml:space="preserve">given </w:t>
      </w:r>
      <w:r w:rsidR="009721E9" w:rsidRPr="00D26759">
        <w:rPr>
          <w:lang w:val="en-US"/>
        </w:rPr>
        <w:t>title</w:t>
      </w:r>
      <w:r w:rsidR="00A24A1F" w:rsidRPr="00D26759">
        <w:rPr>
          <w:lang w:val="en-US"/>
        </w:rPr>
        <w:t>.</w:t>
      </w:r>
      <w:r w:rsidR="009721E9" w:rsidRPr="00D26759">
        <w:rPr>
          <w:lang w:val="en-US"/>
        </w:rPr>
        <w:t xml:space="preserve"> </w:t>
      </w:r>
      <w:r w:rsidR="00A24A1F" w:rsidRPr="00D26759">
        <w:rPr>
          <w:lang w:val="en-US"/>
        </w:rPr>
        <w:t xml:space="preserve">The Secretariat would be happy </w:t>
      </w:r>
      <w:r w:rsidR="009721E9" w:rsidRPr="00D26759">
        <w:rPr>
          <w:lang w:val="en-US"/>
        </w:rPr>
        <w:t xml:space="preserve">to </w:t>
      </w:r>
      <w:r w:rsidR="00A24A1F" w:rsidRPr="00D26759">
        <w:rPr>
          <w:lang w:val="en-US"/>
        </w:rPr>
        <w:t xml:space="preserve">present sample guidance notes under any titles </w:t>
      </w:r>
      <w:r w:rsidR="009721E9" w:rsidRPr="00D26759">
        <w:rPr>
          <w:lang w:val="en-US"/>
        </w:rPr>
        <w:t>p</w:t>
      </w:r>
      <w:r w:rsidR="0010362C" w:rsidRPr="00D26759">
        <w:rPr>
          <w:lang w:val="en-US"/>
        </w:rPr>
        <w:t>roposed for the thematic areas.</w:t>
      </w:r>
    </w:p>
    <w:p w14:paraId="6AE4B4E6" w14:textId="52811C2B" w:rsidR="00CA46EE"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A24A1F" w:rsidRPr="00D26759">
        <w:rPr>
          <w:b/>
          <w:lang w:val="en-US"/>
        </w:rPr>
        <w:t xml:space="preserve"> </w:t>
      </w:r>
      <w:r w:rsidR="00A24A1F" w:rsidRPr="00D26759">
        <w:rPr>
          <w:lang w:val="en-US"/>
        </w:rPr>
        <w:t xml:space="preserve">remarked on the excellent work of the Secretariat, and opened the floor </w:t>
      </w:r>
      <w:r w:rsidR="009721E9" w:rsidRPr="00D26759">
        <w:rPr>
          <w:lang w:val="en-US"/>
        </w:rPr>
        <w:t>for com</w:t>
      </w:r>
      <w:r w:rsidR="0010362C" w:rsidRPr="00D26759">
        <w:rPr>
          <w:lang w:val="en-US"/>
        </w:rPr>
        <w:t>ments or suggestions.</w:t>
      </w:r>
    </w:p>
    <w:p w14:paraId="7CEEB4EB" w14:textId="1D230AE0"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Belgium</w:t>
      </w:r>
      <w:r w:rsidR="00CA46EE" w:rsidRPr="00D26759">
        <w:rPr>
          <w:b/>
          <w:lang w:val="en-US"/>
        </w:rPr>
        <w:t xml:space="preserve"> </w:t>
      </w:r>
      <w:r w:rsidR="004051D9" w:rsidRPr="00D26759">
        <w:rPr>
          <w:lang w:val="en-US"/>
        </w:rPr>
        <w:t xml:space="preserve">remarked that some </w:t>
      </w:r>
      <w:r w:rsidR="009721E9" w:rsidRPr="00D26759">
        <w:rPr>
          <w:lang w:val="en-US"/>
        </w:rPr>
        <w:t>suggestion</w:t>
      </w:r>
      <w:r w:rsidR="004051D9" w:rsidRPr="00D26759">
        <w:rPr>
          <w:lang w:val="en-US"/>
        </w:rPr>
        <w:t xml:space="preserve">s had already been provided </w:t>
      </w:r>
      <w:r w:rsidR="009721E9" w:rsidRPr="00D26759">
        <w:rPr>
          <w:lang w:val="en-US"/>
        </w:rPr>
        <w:t xml:space="preserve">on </w:t>
      </w:r>
      <w:r w:rsidR="004051D9" w:rsidRPr="00D26759">
        <w:rPr>
          <w:lang w:val="en-US"/>
        </w:rPr>
        <w:t xml:space="preserve">the </w:t>
      </w:r>
      <w:r w:rsidR="009721E9" w:rsidRPr="00D26759">
        <w:rPr>
          <w:lang w:val="en-US"/>
        </w:rPr>
        <w:t>thematic areas</w:t>
      </w:r>
      <w:r w:rsidR="004051D9" w:rsidRPr="00D26759">
        <w:rPr>
          <w:lang w:val="en-US"/>
        </w:rPr>
        <w:t xml:space="preserve">, adding that although the framework was </w:t>
      </w:r>
      <w:r w:rsidR="009721E9" w:rsidRPr="00D26759">
        <w:rPr>
          <w:lang w:val="en-US"/>
        </w:rPr>
        <w:t xml:space="preserve">not a legal document </w:t>
      </w:r>
      <w:r w:rsidR="004051D9" w:rsidRPr="00D26759">
        <w:rPr>
          <w:lang w:val="en-US"/>
        </w:rPr>
        <w:t xml:space="preserve">it would nonetheless </w:t>
      </w:r>
      <w:r w:rsidR="009721E9" w:rsidRPr="00D26759">
        <w:rPr>
          <w:lang w:val="en-US"/>
        </w:rPr>
        <w:t xml:space="preserve">be copied and used all over the </w:t>
      </w:r>
      <w:r w:rsidR="009721E9" w:rsidRPr="00D26759">
        <w:rPr>
          <w:rFonts w:eastAsia="SimSun"/>
          <w:lang w:val="en-US"/>
        </w:rPr>
        <w:t>world</w:t>
      </w:r>
      <w:r w:rsidR="009721E9" w:rsidRPr="00D26759">
        <w:rPr>
          <w:lang w:val="en-US"/>
        </w:rPr>
        <w:t xml:space="preserve"> and </w:t>
      </w:r>
      <w:r w:rsidR="004051D9" w:rsidRPr="00D26759">
        <w:rPr>
          <w:lang w:val="en-US"/>
        </w:rPr>
        <w:t xml:space="preserve">was thus </w:t>
      </w:r>
      <w:r w:rsidR="009721E9" w:rsidRPr="00D26759">
        <w:rPr>
          <w:lang w:val="en-US"/>
        </w:rPr>
        <w:t>sending a specific message</w:t>
      </w:r>
      <w:r w:rsidR="004051D9" w:rsidRPr="00D26759">
        <w:rPr>
          <w:lang w:val="en-US"/>
        </w:rPr>
        <w:t>.</w:t>
      </w:r>
      <w:r w:rsidR="009721E9" w:rsidRPr="00D26759">
        <w:rPr>
          <w:lang w:val="en-US"/>
        </w:rPr>
        <w:t xml:space="preserve"> </w:t>
      </w:r>
      <w:r w:rsidR="004051D9" w:rsidRPr="00D26759">
        <w:rPr>
          <w:lang w:val="en-US"/>
        </w:rPr>
        <w:t>The delegation further remarked on its surprise</w:t>
      </w:r>
      <w:r w:rsidR="009721E9" w:rsidRPr="00D26759">
        <w:rPr>
          <w:lang w:val="en-US"/>
        </w:rPr>
        <w:t xml:space="preserve"> </w:t>
      </w:r>
      <w:r w:rsidR="004051D9" w:rsidRPr="00D26759">
        <w:rPr>
          <w:lang w:val="en-US"/>
        </w:rPr>
        <w:t xml:space="preserve">on finding that the framework had begun </w:t>
      </w:r>
      <w:r w:rsidR="009721E9" w:rsidRPr="00D26759">
        <w:rPr>
          <w:lang w:val="en-US"/>
        </w:rPr>
        <w:t>with education</w:t>
      </w:r>
      <w:r w:rsidR="004051D9" w:rsidRPr="00D26759">
        <w:rPr>
          <w:lang w:val="en-US"/>
        </w:rPr>
        <w:t>.</w:t>
      </w:r>
      <w:r w:rsidR="009721E9" w:rsidRPr="00D26759">
        <w:rPr>
          <w:lang w:val="en-US"/>
        </w:rPr>
        <w:t xml:space="preserve"> </w:t>
      </w:r>
      <w:r w:rsidR="004051D9" w:rsidRPr="00D26759">
        <w:rPr>
          <w:lang w:val="en-US"/>
        </w:rPr>
        <w:t>It understood</w:t>
      </w:r>
      <w:r w:rsidR="009721E9" w:rsidRPr="00D26759">
        <w:rPr>
          <w:lang w:val="en-US"/>
        </w:rPr>
        <w:t xml:space="preserve"> the reasons </w:t>
      </w:r>
      <w:r w:rsidR="004051D9" w:rsidRPr="00D26759">
        <w:rPr>
          <w:lang w:val="en-US"/>
        </w:rPr>
        <w:t xml:space="preserve">for this, </w:t>
      </w:r>
      <w:r w:rsidR="009721E9" w:rsidRPr="00D26759">
        <w:rPr>
          <w:lang w:val="en-US"/>
        </w:rPr>
        <w:t xml:space="preserve">but </w:t>
      </w:r>
      <w:r w:rsidR="004051D9" w:rsidRPr="00D26759">
        <w:rPr>
          <w:lang w:val="en-US"/>
        </w:rPr>
        <w:t xml:space="preserve">was not </w:t>
      </w:r>
      <w:r w:rsidR="009721E9" w:rsidRPr="00D26759">
        <w:rPr>
          <w:lang w:val="en-US"/>
        </w:rPr>
        <w:t xml:space="preserve">really convinced </w:t>
      </w:r>
      <w:r w:rsidR="004051D9" w:rsidRPr="00D26759">
        <w:rPr>
          <w:lang w:val="en-US"/>
        </w:rPr>
        <w:t xml:space="preserve">of this approach given that the core </w:t>
      </w:r>
      <w:r w:rsidR="009721E9" w:rsidRPr="00D26759">
        <w:rPr>
          <w:lang w:val="en-US"/>
        </w:rPr>
        <w:t xml:space="preserve">message </w:t>
      </w:r>
      <w:r w:rsidR="004051D9" w:rsidRPr="00D26759">
        <w:rPr>
          <w:lang w:val="en-US"/>
        </w:rPr>
        <w:t xml:space="preserve">should focus on </w:t>
      </w:r>
      <w:r w:rsidR="009721E9" w:rsidRPr="00D26759">
        <w:rPr>
          <w:lang w:val="en-US"/>
        </w:rPr>
        <w:t>the role of intangible cult</w:t>
      </w:r>
      <w:r w:rsidR="004051D9" w:rsidRPr="00D26759">
        <w:rPr>
          <w:lang w:val="en-US"/>
        </w:rPr>
        <w:t>ural heritage and safeguarding in</w:t>
      </w:r>
      <w:r w:rsidR="009721E9" w:rsidRPr="00D26759">
        <w:rPr>
          <w:lang w:val="en-US"/>
        </w:rPr>
        <w:t xml:space="preserve"> society. The advantage of moving forward </w:t>
      </w:r>
      <w:r w:rsidR="00BF2590" w:rsidRPr="00D26759">
        <w:rPr>
          <w:lang w:val="en-US"/>
        </w:rPr>
        <w:t xml:space="preserve">in this way was to </w:t>
      </w:r>
      <w:r w:rsidR="009721E9" w:rsidRPr="00D26759">
        <w:rPr>
          <w:lang w:val="en-US"/>
        </w:rPr>
        <w:t xml:space="preserve">start </w:t>
      </w:r>
      <w:r w:rsidR="00BF2590" w:rsidRPr="00D26759">
        <w:rPr>
          <w:lang w:val="en-US"/>
        </w:rPr>
        <w:t xml:space="preserve">by mentioning the </w:t>
      </w:r>
      <w:r w:rsidR="009721E9" w:rsidRPr="00D26759">
        <w:rPr>
          <w:lang w:val="en-US"/>
        </w:rPr>
        <w:t>communities, groups and individuals</w:t>
      </w:r>
      <w:r w:rsidR="00BF2590" w:rsidRPr="00D26759">
        <w:rPr>
          <w:lang w:val="en-US"/>
        </w:rPr>
        <w:t xml:space="preserve"> </w:t>
      </w:r>
      <w:r w:rsidR="009721E9" w:rsidRPr="00D26759">
        <w:rPr>
          <w:lang w:val="en-US"/>
        </w:rPr>
        <w:t xml:space="preserve">from the </w:t>
      </w:r>
      <w:r w:rsidR="00BF2590" w:rsidRPr="00D26759">
        <w:rPr>
          <w:lang w:val="en-US"/>
        </w:rPr>
        <w:t xml:space="preserve">outset, which was an </w:t>
      </w:r>
      <w:r w:rsidR="009721E9" w:rsidRPr="00D26759">
        <w:rPr>
          <w:lang w:val="en-US"/>
        </w:rPr>
        <w:t>important way of communicating</w:t>
      </w:r>
      <w:r w:rsidR="004139AD" w:rsidRPr="00D26759">
        <w:rPr>
          <w:lang w:val="en-US"/>
        </w:rPr>
        <w:t xml:space="preserve"> and sending the important message that communities, groups and individuals were at the centre and beginning of the Convention’s work</w:t>
      </w:r>
      <w:r w:rsidR="00BF2590" w:rsidRPr="00D26759">
        <w:rPr>
          <w:lang w:val="en-US"/>
        </w:rPr>
        <w:t xml:space="preserve">. </w:t>
      </w:r>
      <w:r w:rsidR="00066C1F" w:rsidRPr="00D26759">
        <w:rPr>
          <w:lang w:val="en-US"/>
        </w:rPr>
        <w:t>It</w:t>
      </w:r>
      <w:r w:rsidR="00BF2590" w:rsidRPr="00D26759">
        <w:rPr>
          <w:lang w:val="en-US"/>
        </w:rPr>
        <w:t xml:space="preserve"> thus proposed </w:t>
      </w:r>
      <w:r w:rsidR="005A7214" w:rsidRPr="00D26759">
        <w:rPr>
          <w:lang w:val="en-US"/>
        </w:rPr>
        <w:t>to reorder the</w:t>
      </w:r>
      <w:r w:rsidR="009721E9" w:rsidRPr="00D26759">
        <w:rPr>
          <w:lang w:val="en-US"/>
        </w:rPr>
        <w:t xml:space="preserve"> </w:t>
      </w:r>
      <w:r w:rsidR="004139AD" w:rsidRPr="00D26759">
        <w:rPr>
          <w:lang w:val="en-US"/>
        </w:rPr>
        <w:t>indicators by placing ‘</w:t>
      </w:r>
      <w:r w:rsidR="009721E9" w:rsidRPr="00D26759">
        <w:rPr>
          <w:lang w:val="en-US"/>
        </w:rPr>
        <w:t>education and transmission</w:t>
      </w:r>
      <w:r w:rsidR="004139AD" w:rsidRPr="00D26759">
        <w:rPr>
          <w:lang w:val="en-US"/>
        </w:rPr>
        <w:t>’</w:t>
      </w:r>
      <w:r w:rsidR="009721E9" w:rsidRPr="00D26759">
        <w:rPr>
          <w:lang w:val="en-US"/>
        </w:rPr>
        <w:t xml:space="preserve"> later in the order</w:t>
      </w:r>
      <w:r w:rsidR="004139AD" w:rsidRPr="00D26759">
        <w:rPr>
          <w:lang w:val="en-US"/>
        </w:rPr>
        <w:t xml:space="preserve"> of indicators</w:t>
      </w:r>
      <w:r w:rsidR="0010362C" w:rsidRPr="00D26759">
        <w:rPr>
          <w:lang w:val="en-US"/>
        </w:rPr>
        <w:t>.</w:t>
      </w:r>
    </w:p>
    <w:p w14:paraId="1D2C03F8" w14:textId="5557C078" w:rsidR="00CA46EE" w:rsidRPr="00D26759" w:rsidRDefault="009B1B61" w:rsidP="009F481D">
      <w:pPr>
        <w:pStyle w:val="Orateurengris"/>
        <w:rPr>
          <w:lang w:val="en-US"/>
        </w:rPr>
      </w:pPr>
      <w:r w:rsidRPr="00D26759">
        <w:rPr>
          <w:lang w:val="en-US"/>
        </w:rPr>
        <w:t xml:space="preserve">The </w:t>
      </w:r>
      <w:r w:rsidR="009721E9" w:rsidRPr="00D26759">
        <w:rPr>
          <w:b/>
          <w:lang w:val="en-US"/>
        </w:rPr>
        <w:t>Chairperson</w:t>
      </w:r>
      <w:r w:rsidR="004139AD" w:rsidRPr="00D26759">
        <w:rPr>
          <w:lang w:val="en-US"/>
        </w:rPr>
        <w:t xml:space="preserve"> supported Belgium’s comments</w:t>
      </w:r>
      <w:r w:rsidR="009721E9" w:rsidRPr="00D26759">
        <w:rPr>
          <w:lang w:val="en-US"/>
        </w:rPr>
        <w:t>.</w:t>
      </w:r>
    </w:p>
    <w:p w14:paraId="5709582F" w14:textId="6D911E44"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Italy</w:t>
      </w:r>
      <w:r w:rsidR="00066C1F" w:rsidRPr="00D26759">
        <w:rPr>
          <w:b/>
          <w:lang w:val="en-US"/>
        </w:rPr>
        <w:t xml:space="preserve"> </w:t>
      </w:r>
      <w:r w:rsidR="009721E9" w:rsidRPr="00D26759">
        <w:rPr>
          <w:lang w:val="en-US"/>
        </w:rPr>
        <w:t>support</w:t>
      </w:r>
      <w:r w:rsidR="00066C1F" w:rsidRPr="00D26759">
        <w:rPr>
          <w:lang w:val="en-US"/>
        </w:rPr>
        <w:t>ed</w:t>
      </w:r>
      <w:r w:rsidR="009721E9" w:rsidRPr="00D26759">
        <w:rPr>
          <w:lang w:val="en-US"/>
        </w:rPr>
        <w:t xml:space="preserve"> Belgium</w:t>
      </w:r>
      <w:r w:rsidR="00066C1F" w:rsidRPr="00D26759">
        <w:rPr>
          <w:lang w:val="en-US"/>
        </w:rPr>
        <w:t>’s proposal</w:t>
      </w:r>
      <w:r w:rsidR="009721E9" w:rsidRPr="00D26759">
        <w:rPr>
          <w:lang w:val="en-US"/>
        </w:rPr>
        <w:t xml:space="preserve"> and </w:t>
      </w:r>
      <w:r w:rsidR="00B803F1" w:rsidRPr="00D26759">
        <w:rPr>
          <w:lang w:val="en-US"/>
        </w:rPr>
        <w:t xml:space="preserve">wished to propose a </w:t>
      </w:r>
      <w:r w:rsidR="009721E9" w:rsidRPr="00D26759">
        <w:rPr>
          <w:lang w:val="en-US"/>
        </w:rPr>
        <w:t>new order of thematic areas</w:t>
      </w:r>
      <w:r w:rsidR="00B803F1" w:rsidRPr="00D26759">
        <w:rPr>
          <w:lang w:val="en-US"/>
        </w:rPr>
        <w:t xml:space="preserve">, </w:t>
      </w:r>
      <w:r w:rsidR="00FE1746" w:rsidRPr="00D26759">
        <w:rPr>
          <w:lang w:val="en-US"/>
        </w:rPr>
        <w:t xml:space="preserve">noting </w:t>
      </w:r>
      <w:r w:rsidR="00B803F1" w:rsidRPr="00D26759">
        <w:rPr>
          <w:lang w:val="en-US"/>
        </w:rPr>
        <w:t xml:space="preserve">that </w:t>
      </w:r>
      <w:r w:rsidR="009721E9" w:rsidRPr="00D26759">
        <w:rPr>
          <w:lang w:val="en-US"/>
        </w:rPr>
        <w:t xml:space="preserve">the long-term outcomes </w:t>
      </w:r>
      <w:r w:rsidR="00B803F1" w:rsidRPr="00D26759">
        <w:rPr>
          <w:lang w:val="en-US"/>
        </w:rPr>
        <w:t xml:space="preserve">were not presented </w:t>
      </w:r>
      <w:r w:rsidR="009721E9" w:rsidRPr="00D26759">
        <w:rPr>
          <w:lang w:val="en-US"/>
        </w:rPr>
        <w:t xml:space="preserve">in </w:t>
      </w:r>
      <w:r w:rsidR="00B803F1" w:rsidRPr="00D26759">
        <w:rPr>
          <w:lang w:val="en-US"/>
        </w:rPr>
        <w:t xml:space="preserve">the </w:t>
      </w:r>
      <w:r w:rsidR="009721E9" w:rsidRPr="00D26759">
        <w:rPr>
          <w:lang w:val="en-US"/>
        </w:rPr>
        <w:t>order reflect</w:t>
      </w:r>
      <w:r w:rsidR="00B803F1" w:rsidRPr="00D26759">
        <w:rPr>
          <w:lang w:val="en-US"/>
        </w:rPr>
        <w:t>ed in</w:t>
      </w:r>
      <w:r w:rsidR="009721E9" w:rsidRPr="00D26759">
        <w:rPr>
          <w:lang w:val="en-US"/>
        </w:rPr>
        <w:t xml:space="preserve"> Article 1 of the Convention, </w:t>
      </w:r>
      <w:r w:rsidR="00FE1746" w:rsidRPr="00D26759">
        <w:rPr>
          <w:lang w:val="en-US"/>
        </w:rPr>
        <w:t>under</w:t>
      </w:r>
      <w:r w:rsidR="009721E9" w:rsidRPr="00D26759">
        <w:rPr>
          <w:lang w:val="en-US"/>
        </w:rPr>
        <w:t xml:space="preserve"> </w:t>
      </w:r>
      <w:r w:rsidR="00FE1746" w:rsidRPr="00D26759">
        <w:rPr>
          <w:lang w:val="en-US"/>
        </w:rPr>
        <w:t>the ‘P</w:t>
      </w:r>
      <w:r w:rsidR="009721E9" w:rsidRPr="00D26759">
        <w:rPr>
          <w:lang w:val="en-US"/>
        </w:rPr>
        <w:t>urposes of the Convention</w:t>
      </w:r>
      <w:r w:rsidR="00FE1746" w:rsidRPr="00D26759">
        <w:rPr>
          <w:lang w:val="en-US"/>
        </w:rPr>
        <w:t>’</w:t>
      </w:r>
      <w:r w:rsidR="009721E9" w:rsidRPr="00D26759">
        <w:rPr>
          <w:lang w:val="en-US"/>
        </w:rPr>
        <w:t xml:space="preserve">. </w:t>
      </w:r>
      <w:r w:rsidR="00FE1746" w:rsidRPr="00D26759">
        <w:rPr>
          <w:lang w:val="en-US"/>
        </w:rPr>
        <w:t xml:space="preserve">The delegation thus proposed </w:t>
      </w:r>
      <w:r w:rsidR="009721E9" w:rsidRPr="00D26759">
        <w:rPr>
          <w:lang w:val="en-US"/>
        </w:rPr>
        <w:t xml:space="preserve">a new order </w:t>
      </w:r>
      <w:r w:rsidR="00FE1746" w:rsidRPr="00D26759">
        <w:rPr>
          <w:lang w:val="en-US"/>
        </w:rPr>
        <w:t xml:space="preserve">that followed Article 1, and </w:t>
      </w:r>
      <w:r w:rsidR="009721E9" w:rsidRPr="00D26759">
        <w:rPr>
          <w:lang w:val="en-US"/>
        </w:rPr>
        <w:t>the purposes of the Convention</w:t>
      </w:r>
      <w:r w:rsidR="00FE1746" w:rsidRPr="00D26759">
        <w:rPr>
          <w:lang w:val="en-US"/>
        </w:rPr>
        <w:t>, and</w:t>
      </w:r>
      <w:r w:rsidR="009721E9" w:rsidRPr="00D26759">
        <w:rPr>
          <w:lang w:val="en-US"/>
        </w:rPr>
        <w:t xml:space="preserve"> </w:t>
      </w:r>
      <w:r w:rsidR="00FE1746" w:rsidRPr="00D26759">
        <w:rPr>
          <w:lang w:val="en-US"/>
        </w:rPr>
        <w:t>linking it</w:t>
      </w:r>
      <w:r w:rsidR="009721E9" w:rsidRPr="00D26759">
        <w:rPr>
          <w:lang w:val="en-US"/>
        </w:rPr>
        <w:t xml:space="preserve"> to the thematic areas. </w:t>
      </w:r>
      <w:r w:rsidR="00FE1746" w:rsidRPr="00D26759">
        <w:rPr>
          <w:lang w:val="en-US"/>
        </w:rPr>
        <w:t>Hence, the order: i) recognizing</w:t>
      </w:r>
      <w:r w:rsidR="009721E9" w:rsidRPr="00D26759">
        <w:rPr>
          <w:lang w:val="en-US"/>
        </w:rPr>
        <w:t xml:space="preserve"> the importance of ICH and its safeguarding</w:t>
      </w:r>
      <w:r w:rsidR="00FE1746" w:rsidRPr="00D26759">
        <w:rPr>
          <w:lang w:val="en-US"/>
        </w:rPr>
        <w:t xml:space="preserve">, i.e. placing </w:t>
      </w:r>
      <w:r w:rsidR="009721E9" w:rsidRPr="00D26759">
        <w:rPr>
          <w:lang w:val="en-US"/>
        </w:rPr>
        <w:t xml:space="preserve">the thematic areas </w:t>
      </w:r>
      <w:r w:rsidR="00FE1746" w:rsidRPr="00D26759">
        <w:rPr>
          <w:lang w:val="en-US"/>
        </w:rPr>
        <w:t>(</w:t>
      </w:r>
      <w:r w:rsidR="009721E9" w:rsidRPr="00D26759">
        <w:rPr>
          <w:lang w:val="en-US"/>
        </w:rPr>
        <w:t>mentioned by Belgium</w:t>
      </w:r>
      <w:r w:rsidR="00FE1746" w:rsidRPr="00D26759">
        <w:rPr>
          <w:lang w:val="en-US"/>
        </w:rPr>
        <w:t>)</w:t>
      </w:r>
      <w:r w:rsidR="009721E9" w:rsidRPr="00D26759">
        <w:rPr>
          <w:lang w:val="en-US"/>
        </w:rPr>
        <w:t xml:space="preserve"> </w:t>
      </w:r>
      <w:r w:rsidR="00FE1746" w:rsidRPr="00D26759">
        <w:rPr>
          <w:lang w:val="en-US"/>
        </w:rPr>
        <w:t xml:space="preserve">on </w:t>
      </w:r>
      <w:r w:rsidR="009721E9" w:rsidRPr="00D26759">
        <w:rPr>
          <w:lang w:val="en-US"/>
        </w:rPr>
        <w:t>the role of intangible cultural he</w:t>
      </w:r>
      <w:r w:rsidR="00FE1746" w:rsidRPr="00D26759">
        <w:rPr>
          <w:lang w:val="en-US"/>
        </w:rPr>
        <w:t>ritage in society and awareness-</w:t>
      </w:r>
      <w:r w:rsidR="009721E9" w:rsidRPr="00D26759">
        <w:rPr>
          <w:lang w:val="en-US"/>
        </w:rPr>
        <w:t>raising</w:t>
      </w:r>
      <w:r w:rsidR="00FE1746" w:rsidRPr="00D26759">
        <w:rPr>
          <w:lang w:val="en-US"/>
        </w:rPr>
        <w:t>,</w:t>
      </w:r>
      <w:r w:rsidR="009721E9" w:rsidRPr="00D26759">
        <w:rPr>
          <w:lang w:val="en-US"/>
        </w:rPr>
        <w:t xml:space="preserve"> </w:t>
      </w:r>
      <w:r w:rsidR="00FE1746" w:rsidRPr="00D26759">
        <w:rPr>
          <w:lang w:val="en-US"/>
        </w:rPr>
        <w:t xml:space="preserve">in </w:t>
      </w:r>
      <w:r w:rsidR="009721E9" w:rsidRPr="00D26759">
        <w:rPr>
          <w:lang w:val="en-US"/>
        </w:rPr>
        <w:t>first</w:t>
      </w:r>
      <w:r w:rsidR="00FE1746" w:rsidRPr="00D26759">
        <w:rPr>
          <w:lang w:val="en-US"/>
        </w:rPr>
        <w:t xml:space="preserve"> position; ii)</w:t>
      </w:r>
      <w:r w:rsidR="009721E9" w:rsidRPr="00D26759">
        <w:rPr>
          <w:lang w:val="en-US"/>
        </w:rPr>
        <w:t xml:space="preserve"> </w:t>
      </w:r>
      <w:r w:rsidR="00FE1746" w:rsidRPr="00D26759">
        <w:rPr>
          <w:lang w:val="en-US"/>
        </w:rPr>
        <w:t xml:space="preserve">respecting the </w:t>
      </w:r>
      <w:r w:rsidR="009721E9" w:rsidRPr="00D26759">
        <w:rPr>
          <w:lang w:val="en-US"/>
        </w:rPr>
        <w:t>diversity of ICH</w:t>
      </w:r>
      <w:r w:rsidR="00FE1746" w:rsidRPr="00D26759">
        <w:rPr>
          <w:lang w:val="en-US"/>
        </w:rPr>
        <w:t>;</w:t>
      </w:r>
      <w:r w:rsidR="009721E9" w:rsidRPr="00D26759">
        <w:rPr>
          <w:lang w:val="en-US"/>
        </w:rPr>
        <w:t xml:space="preserve"> </w:t>
      </w:r>
      <w:r w:rsidR="00FE1746" w:rsidRPr="00D26759">
        <w:rPr>
          <w:lang w:val="en-US"/>
        </w:rPr>
        <w:t xml:space="preserve">iii) ensuring the </w:t>
      </w:r>
      <w:r w:rsidR="009721E9" w:rsidRPr="00D26759">
        <w:rPr>
          <w:lang w:val="en-US"/>
        </w:rPr>
        <w:t>continued practice and transmission of ICH</w:t>
      </w:r>
      <w:r w:rsidR="00FE1746" w:rsidRPr="00D26759">
        <w:rPr>
          <w:lang w:val="en-US"/>
        </w:rPr>
        <w:t>;</w:t>
      </w:r>
      <w:r w:rsidR="009721E9" w:rsidRPr="00D26759">
        <w:rPr>
          <w:lang w:val="en-US"/>
        </w:rPr>
        <w:t xml:space="preserve"> and </w:t>
      </w:r>
      <w:r w:rsidR="00FE1746" w:rsidRPr="00D26759">
        <w:rPr>
          <w:lang w:val="en-US"/>
        </w:rPr>
        <w:t>lastly iv) engaging</w:t>
      </w:r>
      <w:r w:rsidR="009721E9" w:rsidRPr="00D26759">
        <w:rPr>
          <w:lang w:val="en-US"/>
        </w:rPr>
        <w:t xml:space="preserve"> international </w:t>
      </w:r>
      <w:r w:rsidR="00FE1746" w:rsidRPr="00D26759">
        <w:rPr>
          <w:lang w:val="en-US"/>
        </w:rPr>
        <w:t xml:space="preserve">cooperation </w:t>
      </w:r>
      <w:r w:rsidR="0010362C" w:rsidRPr="00D26759">
        <w:rPr>
          <w:lang w:val="en-US"/>
        </w:rPr>
        <w:t>for safeguarding.</w:t>
      </w:r>
    </w:p>
    <w:p w14:paraId="0FACFB4B" w14:textId="09D02850" w:rsidR="00CA46EE"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Azerbaijan</w:t>
      </w:r>
      <w:r w:rsidR="0046523E" w:rsidRPr="00D26759">
        <w:rPr>
          <w:b/>
          <w:lang w:val="en-US"/>
        </w:rPr>
        <w:t xml:space="preserve"> </w:t>
      </w:r>
      <w:r w:rsidR="009721E9" w:rsidRPr="00D26759">
        <w:rPr>
          <w:lang w:val="en-US"/>
        </w:rPr>
        <w:t>fully support</w:t>
      </w:r>
      <w:r w:rsidR="0046523E" w:rsidRPr="00D26759">
        <w:rPr>
          <w:lang w:val="en-US"/>
        </w:rPr>
        <w:t>ed</w:t>
      </w:r>
      <w:r w:rsidR="009721E9" w:rsidRPr="00D26759">
        <w:rPr>
          <w:lang w:val="en-US"/>
        </w:rPr>
        <w:t xml:space="preserve"> </w:t>
      </w:r>
      <w:r w:rsidR="0046523E" w:rsidRPr="00D26759">
        <w:rPr>
          <w:lang w:val="en-US"/>
        </w:rPr>
        <w:t xml:space="preserve">Belgium’s </w:t>
      </w:r>
      <w:r w:rsidR="009721E9" w:rsidRPr="00D26759">
        <w:rPr>
          <w:lang w:val="en-US"/>
        </w:rPr>
        <w:t xml:space="preserve">proposal and </w:t>
      </w:r>
      <w:r w:rsidR="00FE1746" w:rsidRPr="00D26759">
        <w:rPr>
          <w:lang w:val="en-US"/>
        </w:rPr>
        <w:t xml:space="preserve">Italy’s suggestion that the thematic </w:t>
      </w:r>
      <w:r w:rsidR="00BC154B" w:rsidRPr="00D26759">
        <w:rPr>
          <w:lang w:val="en-US"/>
        </w:rPr>
        <w:t>areas</w:t>
      </w:r>
      <w:r w:rsidR="00FE1746" w:rsidRPr="00D26759">
        <w:rPr>
          <w:lang w:val="en-US"/>
        </w:rPr>
        <w:t xml:space="preserve"> should follow</w:t>
      </w:r>
      <w:r w:rsidR="009721E9" w:rsidRPr="00D26759">
        <w:rPr>
          <w:lang w:val="en-US"/>
        </w:rPr>
        <w:t xml:space="preserve"> </w:t>
      </w:r>
      <w:r w:rsidR="00FE1746" w:rsidRPr="00D26759">
        <w:rPr>
          <w:lang w:val="en-US"/>
        </w:rPr>
        <w:t xml:space="preserve">and </w:t>
      </w:r>
      <w:r w:rsidR="009721E9" w:rsidRPr="00D26759">
        <w:rPr>
          <w:lang w:val="en-US"/>
        </w:rPr>
        <w:t xml:space="preserve">correlate with the </w:t>
      </w:r>
      <w:r w:rsidR="005A7214" w:rsidRPr="00D26759">
        <w:rPr>
          <w:lang w:val="en-US"/>
        </w:rPr>
        <w:t>order of the Convention.</w:t>
      </w:r>
    </w:p>
    <w:p w14:paraId="674D8F1C" w14:textId="779972D6"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CA46EE" w:rsidRPr="00D26759">
        <w:rPr>
          <w:b/>
          <w:lang w:val="en-US"/>
        </w:rPr>
        <w:t xml:space="preserve"> </w:t>
      </w:r>
      <w:r w:rsidR="00504D3B" w:rsidRPr="00D26759">
        <w:rPr>
          <w:lang w:val="en-US"/>
        </w:rPr>
        <w:t xml:space="preserve">wished to clarify that the thematic areas did in </w:t>
      </w:r>
      <w:r w:rsidR="009721E9" w:rsidRPr="00D26759">
        <w:rPr>
          <w:lang w:val="en-US"/>
        </w:rPr>
        <w:t xml:space="preserve">fact </w:t>
      </w:r>
      <w:r w:rsidR="009721E9" w:rsidRPr="00D26759">
        <w:rPr>
          <w:rFonts w:eastAsia="SimSun"/>
          <w:lang w:val="en-US"/>
        </w:rPr>
        <w:t>follow</w:t>
      </w:r>
      <w:r w:rsidR="00504D3B" w:rsidRPr="00D26759">
        <w:rPr>
          <w:lang w:val="en-US"/>
        </w:rPr>
        <w:t xml:space="preserve"> the four long-term outcomes, </w:t>
      </w:r>
      <w:r w:rsidR="00BC154B" w:rsidRPr="00D26759">
        <w:rPr>
          <w:lang w:val="en-US"/>
        </w:rPr>
        <w:t>even</w:t>
      </w:r>
      <w:r w:rsidR="00504D3B" w:rsidRPr="00D26759">
        <w:rPr>
          <w:lang w:val="en-US"/>
        </w:rPr>
        <w:t xml:space="preserve"> though they were not worded in exactly the same way. For example, under Article 1(a) </w:t>
      </w:r>
      <w:r w:rsidR="009721E9" w:rsidRPr="00D26759">
        <w:rPr>
          <w:lang w:val="en-US"/>
        </w:rPr>
        <w:t>to safeguard the intangible cultural heritage</w:t>
      </w:r>
      <w:r w:rsidR="00504D3B" w:rsidRPr="00D26759">
        <w:rPr>
          <w:lang w:val="en-US"/>
        </w:rPr>
        <w:t>, the long-term outcome was ‘</w:t>
      </w:r>
      <w:r w:rsidR="009721E9" w:rsidRPr="00D26759">
        <w:rPr>
          <w:lang w:val="en-US"/>
        </w:rPr>
        <w:t>continued practice and transmission</w:t>
      </w:r>
      <w:r w:rsidR="00504D3B" w:rsidRPr="00D26759">
        <w:rPr>
          <w:lang w:val="en-US"/>
        </w:rPr>
        <w:t xml:space="preserve">’, and 1(b) </w:t>
      </w:r>
      <w:r w:rsidR="009721E9" w:rsidRPr="00D26759">
        <w:rPr>
          <w:lang w:val="en-US"/>
        </w:rPr>
        <w:t>to ensure respect</w:t>
      </w:r>
      <w:r w:rsidR="00504D3B" w:rsidRPr="00D26759">
        <w:rPr>
          <w:lang w:val="en-US"/>
        </w:rPr>
        <w:t xml:space="preserve"> for ICH [corresponded to ‘diversity of ICH respected], and so on. Thus </w:t>
      </w:r>
      <w:r w:rsidR="009721E9" w:rsidRPr="00D26759">
        <w:rPr>
          <w:lang w:val="en-US"/>
        </w:rPr>
        <w:t xml:space="preserve">they </w:t>
      </w:r>
      <w:r w:rsidR="00504D3B" w:rsidRPr="00D26759">
        <w:rPr>
          <w:lang w:val="en-US"/>
        </w:rPr>
        <w:t xml:space="preserve">were </w:t>
      </w:r>
      <w:r w:rsidR="009721E9" w:rsidRPr="00D26759">
        <w:rPr>
          <w:lang w:val="en-US"/>
        </w:rPr>
        <w:t>precisely structured to follow the order as in Article</w:t>
      </w:r>
      <w:r w:rsidR="00D410E9">
        <w:rPr>
          <w:lang w:val="en-US"/>
        </w:rPr>
        <w:t> </w:t>
      </w:r>
      <w:r w:rsidR="009721E9" w:rsidRPr="00D26759">
        <w:rPr>
          <w:lang w:val="en-US"/>
        </w:rPr>
        <w:t xml:space="preserve">1 of the Convention. </w:t>
      </w:r>
      <w:r w:rsidR="00504D3B" w:rsidRPr="00D26759">
        <w:rPr>
          <w:lang w:val="en-US"/>
        </w:rPr>
        <w:t xml:space="preserve">With regard to changing the order of thematic areas, the Secretary explained that </w:t>
      </w:r>
      <w:r w:rsidR="00B00CB0" w:rsidRPr="00D26759">
        <w:rPr>
          <w:lang w:val="en-US"/>
        </w:rPr>
        <w:t xml:space="preserve">no </w:t>
      </w:r>
      <w:r w:rsidR="00504D3B" w:rsidRPr="00D26759">
        <w:rPr>
          <w:lang w:val="en-US"/>
        </w:rPr>
        <w:t>priori</w:t>
      </w:r>
      <w:r w:rsidR="00B00CB0" w:rsidRPr="00D26759">
        <w:rPr>
          <w:lang w:val="en-US"/>
        </w:rPr>
        <w:t>tization was intended, and the Secretariat had</w:t>
      </w:r>
      <w:r w:rsidR="009721E9" w:rsidRPr="00D26759">
        <w:rPr>
          <w:lang w:val="en-US"/>
        </w:rPr>
        <w:t xml:space="preserve"> no preference on </w:t>
      </w:r>
      <w:r w:rsidR="00B00CB0" w:rsidRPr="00D26759">
        <w:rPr>
          <w:lang w:val="en-US"/>
        </w:rPr>
        <w:t xml:space="preserve">the </w:t>
      </w:r>
      <w:r w:rsidR="009721E9" w:rsidRPr="00D26759">
        <w:rPr>
          <w:lang w:val="en-US"/>
        </w:rPr>
        <w:t xml:space="preserve">order of thematic areas. However, </w:t>
      </w:r>
      <w:r w:rsidR="00B00CB0" w:rsidRPr="00D26759">
        <w:rPr>
          <w:lang w:val="en-US"/>
        </w:rPr>
        <w:t xml:space="preserve">there was a procedural issue in that </w:t>
      </w:r>
      <w:r w:rsidR="009721E9" w:rsidRPr="00D26759">
        <w:rPr>
          <w:lang w:val="en-US"/>
        </w:rPr>
        <w:t xml:space="preserve">these long-term outcomes </w:t>
      </w:r>
      <w:r w:rsidR="00B00CB0" w:rsidRPr="00D26759">
        <w:rPr>
          <w:lang w:val="en-US"/>
        </w:rPr>
        <w:t>had been established at the expert meeting in Beijing to precisely follow</w:t>
      </w:r>
      <w:r w:rsidR="009721E9" w:rsidRPr="00D26759">
        <w:rPr>
          <w:lang w:val="en-US"/>
        </w:rPr>
        <w:t xml:space="preserve"> Article 1 of the Convention</w:t>
      </w:r>
      <w:r w:rsidR="00B00CB0" w:rsidRPr="00D26759">
        <w:rPr>
          <w:lang w:val="en-US"/>
        </w:rPr>
        <w:t>,</w:t>
      </w:r>
      <w:r w:rsidR="009721E9" w:rsidRPr="00D26759">
        <w:rPr>
          <w:lang w:val="en-US"/>
        </w:rPr>
        <w:t xml:space="preserve"> and </w:t>
      </w:r>
      <w:r w:rsidR="00B00CB0" w:rsidRPr="00D26759">
        <w:rPr>
          <w:lang w:val="en-US"/>
        </w:rPr>
        <w:t xml:space="preserve">consequently </w:t>
      </w:r>
      <w:r w:rsidR="009721E9" w:rsidRPr="00D26759">
        <w:rPr>
          <w:lang w:val="en-US"/>
        </w:rPr>
        <w:t xml:space="preserve">these thematic areas follow from those long-term outcomes. </w:t>
      </w:r>
      <w:r w:rsidR="00B00CB0" w:rsidRPr="00D26759">
        <w:rPr>
          <w:lang w:val="en-US"/>
        </w:rPr>
        <w:t xml:space="preserve">Thus, if the </w:t>
      </w:r>
      <w:r w:rsidR="009721E9" w:rsidRPr="00D26759">
        <w:rPr>
          <w:lang w:val="en-US"/>
        </w:rPr>
        <w:t xml:space="preserve">thematic areas </w:t>
      </w:r>
      <w:r w:rsidR="00B00CB0" w:rsidRPr="00D26759">
        <w:rPr>
          <w:lang w:val="en-US"/>
        </w:rPr>
        <w:t xml:space="preserve">were to be moved then the </w:t>
      </w:r>
      <w:r w:rsidR="009721E9" w:rsidRPr="00D26759">
        <w:rPr>
          <w:lang w:val="en-US"/>
        </w:rPr>
        <w:t xml:space="preserve">long-term outcomes </w:t>
      </w:r>
      <w:r w:rsidR="00B00CB0" w:rsidRPr="00D26759">
        <w:rPr>
          <w:lang w:val="en-US"/>
        </w:rPr>
        <w:t xml:space="preserve">would also </w:t>
      </w:r>
      <w:r w:rsidR="009721E9" w:rsidRPr="00D26759">
        <w:rPr>
          <w:lang w:val="en-US"/>
        </w:rPr>
        <w:t xml:space="preserve">need to </w:t>
      </w:r>
      <w:r w:rsidR="00B00CB0" w:rsidRPr="00D26759">
        <w:rPr>
          <w:lang w:val="en-US"/>
        </w:rPr>
        <w:t>be adjusted</w:t>
      </w:r>
      <w:r w:rsidR="009721E9" w:rsidRPr="00D26759">
        <w:rPr>
          <w:lang w:val="en-US"/>
        </w:rPr>
        <w:t xml:space="preserve">. </w:t>
      </w:r>
      <w:r w:rsidR="00B00CB0" w:rsidRPr="00D26759">
        <w:rPr>
          <w:lang w:val="en-US"/>
        </w:rPr>
        <w:t xml:space="preserve">Although in practice this was possible, the Secretary reminded the delegations that the framework had </w:t>
      </w:r>
      <w:r w:rsidR="00BC154B" w:rsidRPr="00D26759">
        <w:rPr>
          <w:lang w:val="en-US"/>
        </w:rPr>
        <w:t>already</w:t>
      </w:r>
      <w:r w:rsidR="00B00CB0" w:rsidRPr="00D26759">
        <w:rPr>
          <w:lang w:val="en-US"/>
        </w:rPr>
        <w:t xml:space="preserve"> </w:t>
      </w:r>
      <w:r w:rsidR="009721E9" w:rsidRPr="00D26759">
        <w:rPr>
          <w:lang w:val="en-US"/>
        </w:rPr>
        <w:t>been welcomed by the Committee</w:t>
      </w:r>
      <w:r w:rsidR="00B00CB0" w:rsidRPr="00D26759">
        <w:rPr>
          <w:lang w:val="en-US"/>
        </w:rPr>
        <w:t xml:space="preserve">, and a revised </w:t>
      </w:r>
      <w:r w:rsidR="00EB69B2" w:rsidRPr="00D26759">
        <w:rPr>
          <w:lang w:val="en-US"/>
        </w:rPr>
        <w:t xml:space="preserve">format </w:t>
      </w:r>
      <w:r w:rsidR="00B00CB0" w:rsidRPr="00D26759">
        <w:rPr>
          <w:lang w:val="en-US"/>
        </w:rPr>
        <w:t>would have</w:t>
      </w:r>
      <w:r w:rsidR="009721E9" w:rsidRPr="00D26759">
        <w:rPr>
          <w:lang w:val="en-US"/>
        </w:rPr>
        <w:t xml:space="preserve"> </w:t>
      </w:r>
      <w:r w:rsidR="00B00CB0" w:rsidRPr="00D26759">
        <w:rPr>
          <w:lang w:val="en-US"/>
        </w:rPr>
        <w:t xml:space="preserve">to </w:t>
      </w:r>
      <w:r w:rsidR="00D923B4">
        <w:rPr>
          <w:lang w:val="en-US"/>
        </w:rPr>
        <w:t xml:space="preserve">be </w:t>
      </w:r>
      <w:r w:rsidR="00B00CB0" w:rsidRPr="00D26759">
        <w:rPr>
          <w:lang w:val="en-US"/>
        </w:rPr>
        <w:t xml:space="preserve">passed and welcomed </w:t>
      </w:r>
      <w:r w:rsidR="009721E9" w:rsidRPr="00D26759">
        <w:rPr>
          <w:lang w:val="en-US"/>
        </w:rPr>
        <w:t xml:space="preserve">by the Committee again. </w:t>
      </w:r>
      <w:r w:rsidR="00BC154B" w:rsidRPr="00D26759">
        <w:rPr>
          <w:lang w:val="en-US"/>
        </w:rPr>
        <w:t>Nevertheless</w:t>
      </w:r>
      <w:r w:rsidR="00B00CB0" w:rsidRPr="00D26759">
        <w:rPr>
          <w:lang w:val="en-US"/>
        </w:rPr>
        <w:t>, it was possible</w:t>
      </w:r>
      <w:r w:rsidR="009721E9" w:rsidRPr="00D26759">
        <w:rPr>
          <w:lang w:val="en-US"/>
        </w:rPr>
        <w:t xml:space="preserve"> </w:t>
      </w:r>
      <w:r w:rsidR="00B00CB0" w:rsidRPr="00D26759">
        <w:rPr>
          <w:lang w:val="en-US"/>
        </w:rPr>
        <w:t xml:space="preserve">to change the order or possibly the wording, but it was important to </w:t>
      </w:r>
      <w:r w:rsidR="00EB69B2" w:rsidRPr="00D26759">
        <w:rPr>
          <w:lang w:val="en-US"/>
        </w:rPr>
        <w:t>recall</w:t>
      </w:r>
      <w:r w:rsidR="00B00CB0" w:rsidRPr="00D26759">
        <w:rPr>
          <w:lang w:val="en-US"/>
        </w:rPr>
        <w:t xml:space="preserve"> that the current order </w:t>
      </w:r>
      <w:r w:rsidR="00677E5D" w:rsidRPr="00D26759">
        <w:rPr>
          <w:lang w:val="en-US"/>
        </w:rPr>
        <w:t>of the thematic areas had been</w:t>
      </w:r>
      <w:r w:rsidR="00B00CB0" w:rsidRPr="00D26759">
        <w:rPr>
          <w:lang w:val="en-US"/>
        </w:rPr>
        <w:t xml:space="preserve"> positioned </w:t>
      </w:r>
      <w:r w:rsidR="009721E9" w:rsidRPr="00D26759">
        <w:rPr>
          <w:lang w:val="en-US"/>
        </w:rPr>
        <w:t>randomly</w:t>
      </w:r>
      <w:r w:rsidR="00B00CB0" w:rsidRPr="00D26759">
        <w:rPr>
          <w:lang w:val="en-US"/>
        </w:rPr>
        <w:t xml:space="preserve">, </w:t>
      </w:r>
      <w:r w:rsidR="00EB69B2" w:rsidRPr="00D26759">
        <w:rPr>
          <w:lang w:val="en-US"/>
        </w:rPr>
        <w:t xml:space="preserve">i.e. </w:t>
      </w:r>
      <w:r w:rsidR="00B00CB0" w:rsidRPr="00D26759">
        <w:rPr>
          <w:lang w:val="en-US"/>
        </w:rPr>
        <w:t xml:space="preserve">there was no </w:t>
      </w:r>
      <w:r w:rsidR="00EB69B2" w:rsidRPr="00D26759">
        <w:rPr>
          <w:lang w:val="en-US"/>
        </w:rPr>
        <w:t>order of priority</w:t>
      </w:r>
      <w:r w:rsidR="004F5387" w:rsidRPr="00D26759">
        <w:rPr>
          <w:lang w:val="en-US"/>
        </w:rPr>
        <w:t>.</w:t>
      </w:r>
    </w:p>
    <w:p w14:paraId="71BD9EAD" w14:textId="15FB7184"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Finland</w:t>
      </w:r>
      <w:r w:rsidR="00BA6DAD" w:rsidRPr="00D26759">
        <w:rPr>
          <w:b/>
          <w:lang w:val="en-US"/>
        </w:rPr>
        <w:t xml:space="preserve"> </w:t>
      </w:r>
      <w:r w:rsidR="009721E9" w:rsidRPr="00D26759">
        <w:rPr>
          <w:lang w:val="en-US"/>
        </w:rPr>
        <w:t>support</w:t>
      </w:r>
      <w:r w:rsidR="009729E3" w:rsidRPr="00D26759">
        <w:rPr>
          <w:lang w:val="en-US"/>
        </w:rPr>
        <w:t>ed</w:t>
      </w:r>
      <w:r w:rsidR="009721E9" w:rsidRPr="00D26759">
        <w:rPr>
          <w:lang w:val="en-US"/>
        </w:rPr>
        <w:t xml:space="preserve"> Belgium</w:t>
      </w:r>
      <w:r w:rsidR="009729E3" w:rsidRPr="00D26759">
        <w:rPr>
          <w:lang w:val="en-US"/>
        </w:rPr>
        <w:t>’s</w:t>
      </w:r>
      <w:r w:rsidR="004F5387" w:rsidRPr="00D26759">
        <w:rPr>
          <w:lang w:val="en-US"/>
        </w:rPr>
        <w:t xml:space="preserve"> comment, adding that at </w:t>
      </w:r>
      <w:r w:rsidR="009721E9" w:rsidRPr="00D26759">
        <w:rPr>
          <w:lang w:val="en-US"/>
        </w:rPr>
        <w:t xml:space="preserve">national level these thematic areas </w:t>
      </w:r>
      <w:r w:rsidR="004F5387" w:rsidRPr="00D26759">
        <w:rPr>
          <w:lang w:val="en-US"/>
        </w:rPr>
        <w:t xml:space="preserve">could </w:t>
      </w:r>
      <w:r w:rsidR="009721E9" w:rsidRPr="00D26759">
        <w:rPr>
          <w:lang w:val="en-US"/>
        </w:rPr>
        <w:t xml:space="preserve">be taken in </w:t>
      </w:r>
      <w:r w:rsidR="004F5387" w:rsidRPr="00D26759">
        <w:rPr>
          <w:lang w:val="en-US"/>
        </w:rPr>
        <w:t xml:space="preserve">order of </w:t>
      </w:r>
      <w:r w:rsidR="0010362C" w:rsidRPr="00D26759">
        <w:rPr>
          <w:lang w:val="en-US"/>
        </w:rPr>
        <w:t>priority.</w:t>
      </w:r>
    </w:p>
    <w:p w14:paraId="3D8DCA26" w14:textId="5D2B232D"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Spain</w:t>
      </w:r>
      <w:r w:rsidR="009729E3" w:rsidRPr="00D26759">
        <w:rPr>
          <w:b/>
          <w:lang w:val="en-US"/>
        </w:rPr>
        <w:t xml:space="preserve"> </w:t>
      </w:r>
      <w:r w:rsidR="009721E9" w:rsidRPr="00D26759">
        <w:rPr>
          <w:lang w:val="en-US"/>
        </w:rPr>
        <w:t>congratulate</w:t>
      </w:r>
      <w:r w:rsidR="009729E3" w:rsidRPr="00D26759">
        <w:rPr>
          <w:lang w:val="en-US"/>
        </w:rPr>
        <w:t>d</w:t>
      </w:r>
      <w:r w:rsidR="009721E9" w:rsidRPr="00D26759">
        <w:rPr>
          <w:lang w:val="en-US"/>
        </w:rPr>
        <w:t xml:space="preserve"> the Secretariat for </w:t>
      </w:r>
      <w:r w:rsidR="009729E3" w:rsidRPr="00D26759">
        <w:rPr>
          <w:lang w:val="en-US"/>
        </w:rPr>
        <w:t xml:space="preserve">the </w:t>
      </w:r>
      <w:r w:rsidR="009721E9" w:rsidRPr="00D26759">
        <w:rPr>
          <w:lang w:val="en-US"/>
        </w:rPr>
        <w:t xml:space="preserve">excellent work </w:t>
      </w:r>
      <w:r w:rsidR="004F5387" w:rsidRPr="00D26759">
        <w:rPr>
          <w:lang w:val="en-US"/>
        </w:rPr>
        <w:t xml:space="preserve">accomplished thus far, adding that it supported Italy’s proposal as it was </w:t>
      </w:r>
      <w:r w:rsidR="009721E9" w:rsidRPr="00D26759">
        <w:rPr>
          <w:rFonts w:eastAsia="SimSun"/>
          <w:lang w:val="en-US"/>
        </w:rPr>
        <w:t>coherent</w:t>
      </w:r>
      <w:r w:rsidR="009721E9" w:rsidRPr="00D26759">
        <w:rPr>
          <w:lang w:val="en-US"/>
        </w:rPr>
        <w:t xml:space="preserve"> wi</w:t>
      </w:r>
      <w:r w:rsidR="0010362C" w:rsidRPr="00D26759">
        <w:rPr>
          <w:lang w:val="en-US"/>
        </w:rPr>
        <w:t>th the order of the Convention.</w:t>
      </w:r>
    </w:p>
    <w:p w14:paraId="4F6503F3" w14:textId="58DA8561"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Azerbaijan</w:t>
      </w:r>
      <w:r w:rsidR="004F5387" w:rsidRPr="00D26759">
        <w:rPr>
          <w:b/>
          <w:lang w:val="en-US"/>
        </w:rPr>
        <w:t xml:space="preserve"> </w:t>
      </w:r>
      <w:r w:rsidR="004F5387" w:rsidRPr="00D26759">
        <w:rPr>
          <w:lang w:val="en-US"/>
        </w:rPr>
        <w:t>understood the Secretary</w:t>
      </w:r>
      <w:r w:rsidR="00EB69B2" w:rsidRPr="00D26759">
        <w:rPr>
          <w:lang w:val="en-US"/>
        </w:rPr>
        <w:t>’s</w:t>
      </w:r>
      <w:r w:rsidR="0010362C" w:rsidRPr="00D26759">
        <w:rPr>
          <w:lang w:val="en-US"/>
        </w:rPr>
        <w:t xml:space="preserve"> position.</w:t>
      </w:r>
    </w:p>
    <w:p w14:paraId="3E5AFCFA" w14:textId="5929A6DC"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4F5387" w:rsidRPr="00D26759">
        <w:rPr>
          <w:b/>
          <w:lang w:val="en-US"/>
        </w:rPr>
        <w:t xml:space="preserve"> </w:t>
      </w:r>
      <w:r w:rsidR="004F5387" w:rsidRPr="00D26759">
        <w:rPr>
          <w:lang w:val="en-US"/>
        </w:rPr>
        <w:t>noted that Belgium’s proposal enjoyed</w:t>
      </w:r>
      <w:r w:rsidR="009721E9" w:rsidRPr="00D26759">
        <w:rPr>
          <w:lang w:val="en-US"/>
        </w:rPr>
        <w:t xml:space="preserve"> wide support</w:t>
      </w:r>
      <w:r w:rsidR="004F5387" w:rsidRPr="00D26759">
        <w:rPr>
          <w:lang w:val="en-US"/>
        </w:rPr>
        <w:t xml:space="preserve">, but there appeared to be some differences with Italy’s </w:t>
      </w:r>
      <w:r w:rsidR="009721E9" w:rsidRPr="00D26759">
        <w:rPr>
          <w:lang w:val="en-US"/>
        </w:rPr>
        <w:t>proposal</w:t>
      </w:r>
      <w:r w:rsidR="004F5387" w:rsidRPr="00D26759">
        <w:rPr>
          <w:lang w:val="en-US"/>
        </w:rPr>
        <w:t xml:space="preserve">. </w:t>
      </w:r>
      <w:r w:rsidR="00EB69B2" w:rsidRPr="00D26759">
        <w:rPr>
          <w:lang w:val="en-US"/>
        </w:rPr>
        <w:t xml:space="preserve">He </w:t>
      </w:r>
      <w:r w:rsidR="004F5387" w:rsidRPr="00D26759">
        <w:rPr>
          <w:lang w:val="en-US"/>
        </w:rPr>
        <w:t>remarked that the document had already been welcomed [by the Committee], but that it could be returned again</w:t>
      </w:r>
      <w:r w:rsidR="009721E9" w:rsidRPr="00D26759">
        <w:rPr>
          <w:lang w:val="en-US"/>
        </w:rPr>
        <w:t>.</w:t>
      </w:r>
    </w:p>
    <w:p w14:paraId="11DF9A20" w14:textId="40B1528A" w:rsidR="00BA6DAD" w:rsidRPr="00D26759" w:rsidRDefault="00CF0FAF" w:rsidP="009F481D">
      <w:pPr>
        <w:pStyle w:val="Orateurengris"/>
        <w:rPr>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9721E9" w:rsidRPr="00D26759">
        <w:rPr>
          <w:b/>
          <w:lang w:val="en-US"/>
        </w:rPr>
        <w:t>Italy</w:t>
      </w:r>
      <w:r w:rsidR="00A87275" w:rsidRPr="00D26759">
        <w:rPr>
          <w:b/>
          <w:lang w:val="en-US"/>
        </w:rPr>
        <w:t xml:space="preserve"> </w:t>
      </w:r>
      <w:r w:rsidR="00A87275" w:rsidRPr="00D26759">
        <w:rPr>
          <w:lang w:val="en-US"/>
        </w:rPr>
        <w:t xml:space="preserve">clarified that </w:t>
      </w:r>
      <w:r w:rsidR="009721E9" w:rsidRPr="00D26759">
        <w:rPr>
          <w:lang w:val="en-US"/>
        </w:rPr>
        <w:t xml:space="preserve">the purpose of </w:t>
      </w:r>
      <w:r w:rsidR="00A87275" w:rsidRPr="00D26759">
        <w:rPr>
          <w:lang w:val="en-US"/>
        </w:rPr>
        <w:t xml:space="preserve">its </w:t>
      </w:r>
      <w:r w:rsidR="009721E9" w:rsidRPr="00D26759">
        <w:rPr>
          <w:lang w:val="en-US"/>
        </w:rPr>
        <w:t xml:space="preserve">proposal </w:t>
      </w:r>
      <w:r w:rsidR="00A87275" w:rsidRPr="00D26759">
        <w:rPr>
          <w:lang w:val="en-US"/>
        </w:rPr>
        <w:t xml:space="preserve">was reflected in the proposal by </w:t>
      </w:r>
      <w:r w:rsidR="009721E9" w:rsidRPr="00D26759">
        <w:rPr>
          <w:lang w:val="en-US"/>
        </w:rPr>
        <w:t xml:space="preserve">Belgium </w:t>
      </w:r>
      <w:r w:rsidR="00A87275" w:rsidRPr="00D26759">
        <w:rPr>
          <w:lang w:val="en-US"/>
        </w:rPr>
        <w:t>in that moving</w:t>
      </w:r>
      <w:r w:rsidR="009721E9" w:rsidRPr="00D26759">
        <w:rPr>
          <w:lang w:val="en-US"/>
        </w:rPr>
        <w:t xml:space="preserve"> the thematic areas</w:t>
      </w:r>
      <w:r w:rsidR="00EB69B2" w:rsidRPr="00D26759">
        <w:rPr>
          <w:lang w:val="en-US"/>
        </w:rPr>
        <w:t xml:space="preserve"> would also require</w:t>
      </w:r>
      <w:r w:rsidR="00A87275" w:rsidRPr="00D26759">
        <w:rPr>
          <w:lang w:val="en-US"/>
        </w:rPr>
        <w:t xml:space="preserve"> </w:t>
      </w:r>
      <w:r w:rsidR="00EB69B2" w:rsidRPr="00D26759">
        <w:rPr>
          <w:lang w:val="en-US"/>
        </w:rPr>
        <w:t xml:space="preserve">that </w:t>
      </w:r>
      <w:r w:rsidR="00A87275" w:rsidRPr="00D26759">
        <w:rPr>
          <w:lang w:val="en-US"/>
        </w:rPr>
        <w:t>t</w:t>
      </w:r>
      <w:r w:rsidR="0010362C" w:rsidRPr="00D26759">
        <w:rPr>
          <w:lang w:val="en-US"/>
        </w:rPr>
        <w:t>he long-term outcomes be moved.</w:t>
      </w:r>
    </w:p>
    <w:p w14:paraId="51F8E40A" w14:textId="0451D122"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Belgium</w:t>
      </w:r>
      <w:r w:rsidR="00BA6DAD" w:rsidRPr="00D26759">
        <w:rPr>
          <w:b/>
          <w:lang w:val="en-US"/>
        </w:rPr>
        <w:t xml:space="preserve"> </w:t>
      </w:r>
      <w:r w:rsidR="00A87275" w:rsidRPr="00D26759">
        <w:rPr>
          <w:lang w:val="en-US"/>
        </w:rPr>
        <w:t xml:space="preserve">remarked that the </w:t>
      </w:r>
      <w:r w:rsidR="009721E9" w:rsidRPr="00D26759">
        <w:rPr>
          <w:lang w:val="en-US"/>
        </w:rPr>
        <w:t xml:space="preserve">Committee </w:t>
      </w:r>
      <w:r w:rsidR="00A87275" w:rsidRPr="00D26759">
        <w:rPr>
          <w:lang w:val="en-US"/>
        </w:rPr>
        <w:t xml:space="preserve">had </w:t>
      </w:r>
      <w:r w:rsidR="009721E9" w:rsidRPr="00D26759">
        <w:rPr>
          <w:lang w:val="en-US"/>
        </w:rPr>
        <w:t>welcome</w:t>
      </w:r>
      <w:r w:rsidR="00EB69B2" w:rsidRPr="00D26759">
        <w:rPr>
          <w:lang w:val="en-US"/>
        </w:rPr>
        <w:t>d the A</w:t>
      </w:r>
      <w:r w:rsidR="009721E9" w:rsidRPr="00D26759">
        <w:rPr>
          <w:lang w:val="en-US"/>
        </w:rPr>
        <w:t>nnex</w:t>
      </w:r>
      <w:r w:rsidR="00052624" w:rsidRPr="00D26759">
        <w:rPr>
          <w:lang w:val="en-US"/>
        </w:rPr>
        <w:t xml:space="preserve">, which had a different </w:t>
      </w:r>
      <w:r w:rsidR="009721E9" w:rsidRPr="00D26759">
        <w:rPr>
          <w:lang w:val="en-US"/>
        </w:rPr>
        <w:t>order</w:t>
      </w:r>
      <w:r w:rsidR="00AD1CCF" w:rsidRPr="00D26759">
        <w:rPr>
          <w:lang w:val="en-US"/>
        </w:rPr>
        <w:t>,</w:t>
      </w:r>
      <w:r w:rsidR="009721E9" w:rsidRPr="00D26759">
        <w:rPr>
          <w:lang w:val="en-US"/>
        </w:rPr>
        <w:t xml:space="preserve"> and </w:t>
      </w:r>
      <w:r w:rsidR="00FE3462" w:rsidRPr="00D26759">
        <w:rPr>
          <w:lang w:val="en-US"/>
        </w:rPr>
        <w:t xml:space="preserve">that </w:t>
      </w:r>
      <w:r w:rsidR="009721E9" w:rsidRPr="00D26759">
        <w:rPr>
          <w:lang w:val="en-US"/>
        </w:rPr>
        <w:t xml:space="preserve">it </w:t>
      </w:r>
      <w:r w:rsidR="00AD1CCF" w:rsidRPr="00D26759">
        <w:rPr>
          <w:rFonts w:eastAsia="SimSun"/>
          <w:lang w:val="en-US"/>
        </w:rPr>
        <w:t>made</w:t>
      </w:r>
      <w:r w:rsidR="009721E9" w:rsidRPr="00D26759">
        <w:rPr>
          <w:lang w:val="en-US"/>
        </w:rPr>
        <w:t xml:space="preserve"> sense </w:t>
      </w:r>
      <w:r w:rsidR="00FE3462" w:rsidRPr="00D26759">
        <w:rPr>
          <w:lang w:val="en-US"/>
        </w:rPr>
        <w:t xml:space="preserve">in relation </w:t>
      </w:r>
      <w:r w:rsidR="00AD1CCF" w:rsidRPr="00D26759">
        <w:rPr>
          <w:lang w:val="en-US"/>
        </w:rPr>
        <w:t xml:space="preserve">to </w:t>
      </w:r>
      <w:r w:rsidR="009721E9" w:rsidRPr="00D26759">
        <w:rPr>
          <w:lang w:val="en-US"/>
        </w:rPr>
        <w:t>mid-term outcomes and long-term outcom</w:t>
      </w:r>
      <w:r w:rsidR="00FE3462" w:rsidRPr="00D26759">
        <w:rPr>
          <w:lang w:val="en-US"/>
        </w:rPr>
        <w:t>es that were now in one sentence;</w:t>
      </w:r>
      <w:r w:rsidR="009721E9" w:rsidRPr="00D26759">
        <w:rPr>
          <w:lang w:val="en-US"/>
        </w:rPr>
        <w:t xml:space="preserve"> </w:t>
      </w:r>
      <w:r w:rsidR="00FE3462" w:rsidRPr="00D26759">
        <w:rPr>
          <w:lang w:val="en-US"/>
        </w:rPr>
        <w:t xml:space="preserve">they </w:t>
      </w:r>
      <w:r w:rsidR="009721E9" w:rsidRPr="00D26759">
        <w:rPr>
          <w:lang w:val="en-US"/>
        </w:rPr>
        <w:t xml:space="preserve">used to be in </w:t>
      </w:r>
      <w:r w:rsidR="00FE3462" w:rsidRPr="00D26759">
        <w:rPr>
          <w:lang w:val="en-US"/>
        </w:rPr>
        <w:t xml:space="preserve">a </w:t>
      </w:r>
      <w:r w:rsidR="009721E9" w:rsidRPr="00D26759">
        <w:rPr>
          <w:lang w:val="en-US"/>
        </w:rPr>
        <w:t xml:space="preserve">separate column. </w:t>
      </w:r>
      <w:r w:rsidR="00FE3462" w:rsidRPr="00D26759">
        <w:rPr>
          <w:lang w:val="en-US"/>
        </w:rPr>
        <w:t xml:space="preserve">The delegation added that there was </w:t>
      </w:r>
      <w:r w:rsidR="00BF6852" w:rsidRPr="00D26759">
        <w:rPr>
          <w:lang w:val="en-US"/>
        </w:rPr>
        <w:t xml:space="preserve">a </w:t>
      </w:r>
      <w:r w:rsidR="009721E9" w:rsidRPr="00D26759">
        <w:rPr>
          <w:lang w:val="en-US"/>
        </w:rPr>
        <w:t xml:space="preserve">disconnect between the </w:t>
      </w:r>
      <w:r w:rsidR="00FE3462" w:rsidRPr="00D26759">
        <w:rPr>
          <w:lang w:val="en-US"/>
        </w:rPr>
        <w:t xml:space="preserve">framework and the new </w:t>
      </w:r>
      <w:r w:rsidR="009721E9" w:rsidRPr="00D26759">
        <w:rPr>
          <w:lang w:val="en-US"/>
        </w:rPr>
        <w:t>thematic area</w:t>
      </w:r>
      <w:r w:rsidR="00FE3462" w:rsidRPr="00D26759">
        <w:rPr>
          <w:lang w:val="en-US"/>
        </w:rPr>
        <w:t>s</w:t>
      </w:r>
      <w:r w:rsidR="00BF6852" w:rsidRPr="00D26759">
        <w:rPr>
          <w:lang w:val="en-US"/>
        </w:rPr>
        <w:t xml:space="preserve">, which </w:t>
      </w:r>
      <w:r w:rsidR="00FE3462" w:rsidRPr="00D26759">
        <w:rPr>
          <w:lang w:val="en-US"/>
        </w:rPr>
        <w:t xml:space="preserve">did </w:t>
      </w:r>
      <w:r w:rsidR="009721E9" w:rsidRPr="00D26759">
        <w:rPr>
          <w:lang w:val="en-US"/>
        </w:rPr>
        <w:t>not completely fit the logic</w:t>
      </w:r>
      <w:r w:rsidR="00BF6852" w:rsidRPr="00D26759">
        <w:rPr>
          <w:lang w:val="en-US"/>
        </w:rPr>
        <w:t>al</w:t>
      </w:r>
      <w:r w:rsidR="009721E9" w:rsidRPr="00D26759">
        <w:rPr>
          <w:lang w:val="en-US"/>
        </w:rPr>
        <w:t xml:space="preserve"> order of the </w:t>
      </w:r>
      <w:r w:rsidR="00BF6852" w:rsidRPr="00D26759">
        <w:rPr>
          <w:lang w:val="en-US"/>
        </w:rPr>
        <w:t>framework</w:t>
      </w:r>
      <w:r w:rsidR="009721E9" w:rsidRPr="00D26759">
        <w:rPr>
          <w:lang w:val="en-US"/>
        </w:rPr>
        <w:t xml:space="preserve">. </w:t>
      </w:r>
      <w:r w:rsidR="00BF6852" w:rsidRPr="00D26759">
        <w:rPr>
          <w:lang w:val="en-US"/>
        </w:rPr>
        <w:t xml:space="preserve">Noting that the </w:t>
      </w:r>
      <w:r w:rsidR="009721E9" w:rsidRPr="00D26759">
        <w:rPr>
          <w:lang w:val="en-US"/>
        </w:rPr>
        <w:t xml:space="preserve">thematic </w:t>
      </w:r>
      <w:r w:rsidR="00D56E6A" w:rsidRPr="00D26759">
        <w:rPr>
          <w:lang w:val="en-US"/>
        </w:rPr>
        <w:t>areas have</w:t>
      </w:r>
      <w:r w:rsidR="00BF6852" w:rsidRPr="00D26759">
        <w:rPr>
          <w:lang w:val="en-US"/>
        </w:rPr>
        <w:t xml:space="preserve"> </w:t>
      </w:r>
      <w:r w:rsidR="009721E9" w:rsidRPr="00D26759">
        <w:rPr>
          <w:lang w:val="en-US"/>
        </w:rPr>
        <w:t>a different approach</w:t>
      </w:r>
      <w:r w:rsidR="00BF6852" w:rsidRPr="00D26759">
        <w:rPr>
          <w:lang w:val="en-US"/>
        </w:rPr>
        <w:t xml:space="preserve">, the delegation believed that the order of the themes could be </w:t>
      </w:r>
      <w:r w:rsidR="009721E9" w:rsidRPr="00D26759">
        <w:rPr>
          <w:lang w:val="en-US"/>
        </w:rPr>
        <w:t>shuffle</w:t>
      </w:r>
      <w:r w:rsidR="00BF6852" w:rsidRPr="00D26759">
        <w:rPr>
          <w:lang w:val="en-US"/>
        </w:rPr>
        <w:t>d</w:t>
      </w:r>
      <w:r w:rsidR="009721E9" w:rsidRPr="00D26759">
        <w:rPr>
          <w:lang w:val="en-US"/>
        </w:rPr>
        <w:t xml:space="preserve"> without necessarily having to change the order of the long-term outcomes.</w:t>
      </w:r>
    </w:p>
    <w:p w14:paraId="1B0124DF" w14:textId="07183A01"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AD1CCF" w:rsidRPr="00D26759">
        <w:rPr>
          <w:b/>
          <w:lang w:val="en-US"/>
        </w:rPr>
        <w:t xml:space="preserve"> </w:t>
      </w:r>
      <w:r w:rsidR="00AD1CCF" w:rsidRPr="00D26759">
        <w:rPr>
          <w:lang w:val="en-US"/>
        </w:rPr>
        <w:t>believed that the order</w:t>
      </w:r>
      <w:r w:rsidR="009721E9" w:rsidRPr="00D26759">
        <w:rPr>
          <w:lang w:val="en-US"/>
        </w:rPr>
        <w:t xml:space="preserve"> </w:t>
      </w:r>
      <w:r w:rsidR="00AD1CCF" w:rsidRPr="00D26759">
        <w:rPr>
          <w:lang w:val="en-US"/>
        </w:rPr>
        <w:t xml:space="preserve">did not </w:t>
      </w:r>
      <w:r w:rsidR="009721E9" w:rsidRPr="00D26759">
        <w:rPr>
          <w:lang w:val="en-US"/>
        </w:rPr>
        <w:t>really aff</w:t>
      </w:r>
      <w:r w:rsidR="0010362C" w:rsidRPr="00D26759">
        <w:rPr>
          <w:lang w:val="en-US"/>
        </w:rPr>
        <w:t>ect the substance of the issue.</w:t>
      </w:r>
    </w:p>
    <w:p w14:paraId="7B3B2B62" w14:textId="4CA7404C"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D56E6A" w:rsidRPr="00D26759">
        <w:rPr>
          <w:b/>
          <w:lang w:val="en-US"/>
        </w:rPr>
        <w:t xml:space="preserve"> </w:t>
      </w:r>
      <w:r w:rsidR="00CB4DD8" w:rsidRPr="00D26759">
        <w:rPr>
          <w:lang w:val="en-US"/>
        </w:rPr>
        <w:t xml:space="preserve">felt that the </w:t>
      </w:r>
      <w:r w:rsidR="009721E9" w:rsidRPr="00D26759">
        <w:rPr>
          <w:lang w:val="en-US"/>
        </w:rPr>
        <w:t xml:space="preserve">core question </w:t>
      </w:r>
      <w:r w:rsidR="00CB4DD8" w:rsidRPr="00D26759">
        <w:rPr>
          <w:lang w:val="en-US"/>
        </w:rPr>
        <w:t xml:space="preserve">was whether </w:t>
      </w:r>
      <w:r w:rsidR="009721E9" w:rsidRPr="00D26759">
        <w:rPr>
          <w:lang w:val="en-US"/>
        </w:rPr>
        <w:t xml:space="preserve">it </w:t>
      </w:r>
      <w:r w:rsidR="00CB4DD8" w:rsidRPr="00D26759">
        <w:rPr>
          <w:lang w:val="en-US"/>
        </w:rPr>
        <w:t xml:space="preserve">was </w:t>
      </w:r>
      <w:r w:rsidR="009721E9" w:rsidRPr="00D26759">
        <w:rPr>
          <w:lang w:val="en-US"/>
        </w:rPr>
        <w:t xml:space="preserve">possible to move </w:t>
      </w:r>
      <w:r w:rsidR="00CB4DD8" w:rsidRPr="00D26759">
        <w:rPr>
          <w:lang w:val="en-US"/>
        </w:rPr>
        <w:t>the thematic areas while respecting the long</w:t>
      </w:r>
      <w:r w:rsidR="009721E9" w:rsidRPr="00D26759">
        <w:rPr>
          <w:lang w:val="en-US"/>
        </w:rPr>
        <w:t xml:space="preserve">-term </w:t>
      </w:r>
      <w:r w:rsidR="009721E9" w:rsidRPr="00D26759">
        <w:rPr>
          <w:rFonts w:eastAsia="SimSun"/>
          <w:lang w:val="en-US"/>
        </w:rPr>
        <w:t>outcomes</w:t>
      </w:r>
      <w:r w:rsidR="009721E9" w:rsidRPr="00D26759">
        <w:rPr>
          <w:lang w:val="en-US"/>
        </w:rPr>
        <w:t xml:space="preserve">, </w:t>
      </w:r>
      <w:r w:rsidR="007D23FB" w:rsidRPr="00D26759">
        <w:rPr>
          <w:lang w:val="en-US"/>
        </w:rPr>
        <w:t>as this</w:t>
      </w:r>
      <w:r w:rsidR="009721E9" w:rsidRPr="00D26759">
        <w:rPr>
          <w:lang w:val="en-US"/>
        </w:rPr>
        <w:t xml:space="preserve"> </w:t>
      </w:r>
      <w:r w:rsidR="00CB4DD8" w:rsidRPr="00D26759">
        <w:rPr>
          <w:lang w:val="en-US"/>
        </w:rPr>
        <w:t xml:space="preserve">would be easier from a procedural point of view, or whether to go </w:t>
      </w:r>
      <w:r w:rsidR="009721E9" w:rsidRPr="00D26759">
        <w:rPr>
          <w:lang w:val="en-US"/>
        </w:rPr>
        <w:t>ba</w:t>
      </w:r>
      <w:r w:rsidR="00CB4DD8" w:rsidRPr="00D26759">
        <w:rPr>
          <w:lang w:val="en-US"/>
        </w:rPr>
        <w:t>ck and try to reorder the long</w:t>
      </w:r>
      <w:r w:rsidR="009721E9" w:rsidRPr="00D26759">
        <w:rPr>
          <w:lang w:val="en-US"/>
        </w:rPr>
        <w:t xml:space="preserve">-term outcomes. </w:t>
      </w:r>
      <w:r w:rsidR="00CB4DD8" w:rsidRPr="00D26759">
        <w:rPr>
          <w:lang w:val="en-US"/>
        </w:rPr>
        <w:t>The Secretary reiterated that the Secretariat had</w:t>
      </w:r>
      <w:r w:rsidR="009721E9" w:rsidRPr="00D26759">
        <w:rPr>
          <w:lang w:val="en-US"/>
        </w:rPr>
        <w:t xml:space="preserve"> no preference </w:t>
      </w:r>
      <w:r w:rsidR="00CB4DD8" w:rsidRPr="00D26759">
        <w:rPr>
          <w:lang w:val="en-US"/>
        </w:rPr>
        <w:t xml:space="preserve">in terms of the order of </w:t>
      </w:r>
      <w:r w:rsidR="009721E9" w:rsidRPr="00D26759">
        <w:rPr>
          <w:lang w:val="en-US"/>
        </w:rPr>
        <w:t>th</w:t>
      </w:r>
      <w:r w:rsidR="00CB4DD8" w:rsidRPr="00D26759">
        <w:rPr>
          <w:lang w:val="en-US"/>
        </w:rPr>
        <w:t xml:space="preserve">ematic area, but would nonetheless seek </w:t>
      </w:r>
      <w:r w:rsidR="009721E9" w:rsidRPr="00D26759">
        <w:rPr>
          <w:lang w:val="en-US"/>
        </w:rPr>
        <w:t xml:space="preserve">to </w:t>
      </w:r>
      <w:r w:rsidR="00CB4DD8" w:rsidRPr="00D26759">
        <w:rPr>
          <w:lang w:val="en-US"/>
        </w:rPr>
        <w:t xml:space="preserve">establish </w:t>
      </w:r>
      <w:r w:rsidR="009721E9" w:rsidRPr="00D26759">
        <w:rPr>
          <w:lang w:val="en-US"/>
        </w:rPr>
        <w:t xml:space="preserve">coherence </w:t>
      </w:r>
      <w:r w:rsidR="00CB4DD8" w:rsidRPr="00D26759">
        <w:rPr>
          <w:lang w:val="en-US"/>
        </w:rPr>
        <w:t xml:space="preserve">in </w:t>
      </w:r>
      <w:r w:rsidR="009721E9" w:rsidRPr="00D26759">
        <w:rPr>
          <w:lang w:val="en-US"/>
        </w:rPr>
        <w:t>the overall structure</w:t>
      </w:r>
      <w:r w:rsidR="007D23FB" w:rsidRPr="00D26759">
        <w:rPr>
          <w:lang w:val="en-US"/>
        </w:rPr>
        <w:t>,</w:t>
      </w:r>
      <w:r w:rsidR="00CB4DD8" w:rsidRPr="00D26759">
        <w:rPr>
          <w:lang w:val="en-US"/>
        </w:rPr>
        <w:t xml:space="preserve"> while recognizing the work that had been done in the past</w:t>
      </w:r>
      <w:r w:rsidR="009721E9" w:rsidRPr="00D26759">
        <w:rPr>
          <w:lang w:val="en-US"/>
        </w:rPr>
        <w:t xml:space="preserve">. </w:t>
      </w:r>
      <w:r w:rsidR="00CB4DD8" w:rsidRPr="00D26759">
        <w:rPr>
          <w:lang w:val="en-US"/>
        </w:rPr>
        <w:t xml:space="preserve">The Secretariat had a possible solution with regard to the </w:t>
      </w:r>
      <w:r w:rsidR="009721E9" w:rsidRPr="00D26759">
        <w:rPr>
          <w:lang w:val="en-US"/>
        </w:rPr>
        <w:t>re</w:t>
      </w:r>
      <w:r w:rsidR="00CB4DD8" w:rsidRPr="00D26759">
        <w:rPr>
          <w:lang w:val="en-US"/>
        </w:rPr>
        <w:t>-</w:t>
      </w:r>
      <w:r w:rsidR="009721E9" w:rsidRPr="00D26759">
        <w:rPr>
          <w:lang w:val="en-US"/>
        </w:rPr>
        <w:t xml:space="preserve">order </w:t>
      </w:r>
      <w:r w:rsidR="00CB4DD8" w:rsidRPr="00D26759">
        <w:rPr>
          <w:lang w:val="en-US"/>
        </w:rPr>
        <w:t xml:space="preserve">of the </w:t>
      </w:r>
      <w:r w:rsidR="009721E9" w:rsidRPr="00D26759">
        <w:rPr>
          <w:lang w:val="en-US"/>
        </w:rPr>
        <w:t>thematic areas</w:t>
      </w:r>
      <w:r w:rsidR="007D23FB" w:rsidRPr="00D26759">
        <w:rPr>
          <w:lang w:val="en-US"/>
        </w:rPr>
        <w:t xml:space="preserve"> that would still </w:t>
      </w:r>
      <w:r w:rsidR="009721E9" w:rsidRPr="00D26759">
        <w:rPr>
          <w:lang w:val="en-US"/>
        </w:rPr>
        <w:t>mai</w:t>
      </w:r>
      <w:r w:rsidR="007D23FB" w:rsidRPr="00D26759">
        <w:rPr>
          <w:lang w:val="en-US"/>
        </w:rPr>
        <w:t>ntain</w:t>
      </w:r>
      <w:r w:rsidR="00CB4DD8" w:rsidRPr="00D26759">
        <w:rPr>
          <w:lang w:val="en-US"/>
        </w:rPr>
        <w:t xml:space="preserve"> the logic of the long</w:t>
      </w:r>
      <w:r w:rsidR="009721E9" w:rsidRPr="00D26759">
        <w:rPr>
          <w:lang w:val="en-US"/>
        </w:rPr>
        <w:t>-term outcomes</w:t>
      </w:r>
      <w:r w:rsidR="00CB4DD8" w:rsidRPr="00D26759">
        <w:rPr>
          <w:lang w:val="en-US"/>
        </w:rPr>
        <w:t xml:space="preserve">, and suggested that </w:t>
      </w:r>
      <w:r w:rsidR="009721E9" w:rsidRPr="00D26759">
        <w:rPr>
          <w:lang w:val="en-US"/>
        </w:rPr>
        <w:t xml:space="preserve">Belgium propose a new architecture that </w:t>
      </w:r>
      <w:r w:rsidR="00CB4DD8" w:rsidRPr="00D26759">
        <w:rPr>
          <w:lang w:val="en-US"/>
        </w:rPr>
        <w:t xml:space="preserve">could also be brought into </w:t>
      </w:r>
      <w:r w:rsidR="00BC154B" w:rsidRPr="00D26759">
        <w:rPr>
          <w:lang w:val="en-US"/>
        </w:rPr>
        <w:t>consideration</w:t>
      </w:r>
      <w:r w:rsidR="009721E9" w:rsidRPr="00D26759">
        <w:rPr>
          <w:lang w:val="en-US"/>
        </w:rPr>
        <w:t xml:space="preserve">. </w:t>
      </w:r>
      <w:r w:rsidR="00CB4DD8" w:rsidRPr="00D26759">
        <w:rPr>
          <w:lang w:val="en-US"/>
        </w:rPr>
        <w:t xml:space="preserve">The Secretary therefore </w:t>
      </w:r>
      <w:r w:rsidR="009721E9" w:rsidRPr="00D26759">
        <w:rPr>
          <w:lang w:val="en-US"/>
        </w:rPr>
        <w:t>welcome</w:t>
      </w:r>
      <w:r w:rsidR="00CB4DD8" w:rsidRPr="00D26759">
        <w:rPr>
          <w:lang w:val="en-US"/>
        </w:rPr>
        <w:t>d</w:t>
      </w:r>
      <w:r w:rsidR="009721E9" w:rsidRPr="00D26759">
        <w:rPr>
          <w:lang w:val="en-US"/>
        </w:rPr>
        <w:t xml:space="preserve"> </w:t>
      </w:r>
      <w:r w:rsidR="00CB4DD8" w:rsidRPr="00D26759">
        <w:rPr>
          <w:lang w:val="en-US"/>
        </w:rPr>
        <w:t xml:space="preserve">any </w:t>
      </w:r>
      <w:r w:rsidR="009721E9" w:rsidRPr="00D26759">
        <w:rPr>
          <w:lang w:val="en-US"/>
        </w:rPr>
        <w:t>constructive solutions to address this</w:t>
      </w:r>
      <w:r w:rsidR="00CB4DD8" w:rsidRPr="00D26759">
        <w:rPr>
          <w:lang w:val="en-US"/>
        </w:rPr>
        <w:t xml:space="preserve"> issue</w:t>
      </w:r>
      <w:r w:rsidR="009721E9" w:rsidRPr="00D26759">
        <w:rPr>
          <w:lang w:val="en-US"/>
        </w:rPr>
        <w:t>.</w:t>
      </w:r>
    </w:p>
    <w:p w14:paraId="55E0B8DE" w14:textId="759335B4"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China</w:t>
      </w:r>
      <w:r w:rsidR="00817DE5" w:rsidRPr="00D26759">
        <w:rPr>
          <w:lang w:val="en-US"/>
        </w:rPr>
        <w:t xml:space="preserve"> remarked that the Secretariat had</w:t>
      </w:r>
      <w:r w:rsidR="009721E9" w:rsidRPr="00D26759">
        <w:rPr>
          <w:lang w:val="en-US"/>
        </w:rPr>
        <w:t xml:space="preserve"> done a</w:t>
      </w:r>
      <w:r w:rsidR="007D23FB" w:rsidRPr="00D26759">
        <w:rPr>
          <w:lang w:val="en-US"/>
        </w:rPr>
        <w:t>n</w:t>
      </w:r>
      <w:r w:rsidR="009721E9" w:rsidRPr="00D26759">
        <w:rPr>
          <w:lang w:val="en-US"/>
        </w:rPr>
        <w:t xml:space="preserve"> </w:t>
      </w:r>
      <w:r w:rsidR="00817DE5" w:rsidRPr="00D26759">
        <w:rPr>
          <w:lang w:val="en-US"/>
        </w:rPr>
        <w:t xml:space="preserve">excellent </w:t>
      </w:r>
      <w:r w:rsidR="009721E9" w:rsidRPr="00D26759">
        <w:rPr>
          <w:lang w:val="en-US"/>
        </w:rPr>
        <w:t xml:space="preserve">job </w:t>
      </w:r>
      <w:r w:rsidR="00817DE5" w:rsidRPr="00D26759">
        <w:rPr>
          <w:lang w:val="en-US"/>
        </w:rPr>
        <w:t xml:space="preserve">that respected the Convention, </w:t>
      </w:r>
      <w:r w:rsidR="009721E9" w:rsidRPr="00D26759">
        <w:rPr>
          <w:lang w:val="en-US"/>
        </w:rPr>
        <w:t>the Operational Directives and ethical principle</w:t>
      </w:r>
      <w:r w:rsidR="00817DE5" w:rsidRPr="00D26759">
        <w:rPr>
          <w:lang w:val="en-US"/>
        </w:rPr>
        <w:t>s</w:t>
      </w:r>
      <w:r w:rsidR="009721E9" w:rsidRPr="00D26759">
        <w:rPr>
          <w:lang w:val="en-US"/>
        </w:rPr>
        <w:t xml:space="preserve">. Concerning the thematic areas, </w:t>
      </w:r>
      <w:r w:rsidR="00817DE5" w:rsidRPr="00D26759">
        <w:rPr>
          <w:lang w:val="en-US"/>
        </w:rPr>
        <w:t xml:space="preserve">the delegation felt that it did not </w:t>
      </w:r>
      <w:r w:rsidR="00BC154B" w:rsidRPr="00D26759">
        <w:rPr>
          <w:lang w:val="en-US"/>
        </w:rPr>
        <w:t>adequately</w:t>
      </w:r>
      <w:r w:rsidR="00817DE5" w:rsidRPr="00D26759">
        <w:rPr>
          <w:lang w:val="en-US"/>
        </w:rPr>
        <w:t xml:space="preserve"> </w:t>
      </w:r>
      <w:r w:rsidR="007D23FB" w:rsidRPr="00D26759">
        <w:rPr>
          <w:lang w:val="en-US"/>
        </w:rPr>
        <w:t>emphasiz</w:t>
      </w:r>
      <w:r w:rsidR="00817DE5" w:rsidRPr="00D26759">
        <w:rPr>
          <w:lang w:val="en-US"/>
        </w:rPr>
        <w:t>e</w:t>
      </w:r>
      <w:r w:rsidR="009721E9" w:rsidRPr="00D26759">
        <w:rPr>
          <w:lang w:val="en-US"/>
        </w:rPr>
        <w:t xml:space="preserve"> the communities, groups and individuals</w:t>
      </w:r>
      <w:r w:rsidR="00817DE5" w:rsidRPr="00D26759">
        <w:rPr>
          <w:lang w:val="en-US"/>
        </w:rPr>
        <w:t xml:space="preserve">, as expressed in the </w:t>
      </w:r>
      <w:r w:rsidR="009721E9" w:rsidRPr="00D26759">
        <w:rPr>
          <w:lang w:val="en-US"/>
        </w:rPr>
        <w:t>Convention</w:t>
      </w:r>
      <w:r w:rsidR="00817DE5" w:rsidRPr="00D26759">
        <w:rPr>
          <w:lang w:val="en-US"/>
        </w:rPr>
        <w:t>.</w:t>
      </w:r>
      <w:r w:rsidR="009721E9" w:rsidRPr="00D26759">
        <w:rPr>
          <w:lang w:val="en-US"/>
        </w:rPr>
        <w:t xml:space="preserve"> </w:t>
      </w:r>
      <w:r w:rsidR="00817DE5" w:rsidRPr="00D26759">
        <w:rPr>
          <w:lang w:val="en-US"/>
        </w:rPr>
        <w:t xml:space="preserve">It therefore </w:t>
      </w:r>
      <w:r w:rsidR="009721E9" w:rsidRPr="00D26759">
        <w:rPr>
          <w:lang w:val="en-US"/>
        </w:rPr>
        <w:t>suggest</w:t>
      </w:r>
      <w:r w:rsidR="00817DE5" w:rsidRPr="00D26759">
        <w:rPr>
          <w:lang w:val="en-US"/>
        </w:rPr>
        <w:t>ed</w:t>
      </w:r>
      <w:r w:rsidR="009721E9" w:rsidRPr="00D26759">
        <w:rPr>
          <w:lang w:val="en-US"/>
        </w:rPr>
        <w:t xml:space="preserve"> that </w:t>
      </w:r>
      <w:r w:rsidR="00817DE5" w:rsidRPr="00D26759">
        <w:rPr>
          <w:lang w:val="en-US"/>
        </w:rPr>
        <w:t xml:space="preserve">theme </w:t>
      </w:r>
      <w:r w:rsidR="009721E9" w:rsidRPr="00D26759">
        <w:rPr>
          <w:lang w:val="en-US"/>
        </w:rPr>
        <w:t xml:space="preserve">7 </w:t>
      </w:r>
      <w:r w:rsidR="00817DE5" w:rsidRPr="00D26759">
        <w:rPr>
          <w:lang w:val="en-US"/>
        </w:rPr>
        <w:t xml:space="preserve">[on engagement of civil society, including communities, groups and individuals] </w:t>
      </w:r>
      <w:r w:rsidR="009721E9" w:rsidRPr="00D26759">
        <w:rPr>
          <w:lang w:val="en-US"/>
        </w:rPr>
        <w:t xml:space="preserve">should </w:t>
      </w:r>
      <w:r w:rsidR="00817DE5" w:rsidRPr="00D26759">
        <w:rPr>
          <w:lang w:val="en-US"/>
        </w:rPr>
        <w:t xml:space="preserve">focus more on </w:t>
      </w:r>
      <w:r w:rsidR="009721E9" w:rsidRPr="00D26759">
        <w:rPr>
          <w:lang w:val="en-US"/>
        </w:rPr>
        <w:t xml:space="preserve">the participation of communities, groups </w:t>
      </w:r>
      <w:r w:rsidR="00817DE5" w:rsidRPr="00D26759">
        <w:rPr>
          <w:lang w:val="en-US"/>
        </w:rPr>
        <w:t xml:space="preserve">and </w:t>
      </w:r>
      <w:r w:rsidR="009721E9" w:rsidRPr="00D26759">
        <w:rPr>
          <w:lang w:val="en-US"/>
        </w:rPr>
        <w:t>individuals</w:t>
      </w:r>
      <w:r w:rsidR="00817DE5" w:rsidRPr="00D26759">
        <w:rPr>
          <w:lang w:val="en-US"/>
        </w:rPr>
        <w:t>,</w:t>
      </w:r>
      <w:r w:rsidR="009721E9" w:rsidRPr="00D26759">
        <w:rPr>
          <w:lang w:val="en-US"/>
        </w:rPr>
        <w:t xml:space="preserve"> </w:t>
      </w:r>
      <w:r w:rsidR="00817DE5" w:rsidRPr="00D26759">
        <w:rPr>
          <w:lang w:val="en-US"/>
        </w:rPr>
        <w:t xml:space="preserve">as well as </w:t>
      </w:r>
      <w:r w:rsidR="0010362C" w:rsidRPr="00D26759">
        <w:rPr>
          <w:lang w:val="en-US"/>
        </w:rPr>
        <w:t>other stakeholders.</w:t>
      </w:r>
    </w:p>
    <w:p w14:paraId="47333EE1" w14:textId="380A975F"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855423" w:rsidRPr="00D26759">
        <w:rPr>
          <w:b/>
          <w:lang w:val="en-US"/>
        </w:rPr>
        <w:t xml:space="preserve"> </w:t>
      </w:r>
      <w:r w:rsidR="007946B9" w:rsidRPr="00D26759">
        <w:rPr>
          <w:lang w:val="en-US"/>
        </w:rPr>
        <w:t xml:space="preserve">asked the delegations to entrust </w:t>
      </w:r>
      <w:r w:rsidR="009721E9" w:rsidRPr="00D26759">
        <w:rPr>
          <w:lang w:val="en-US"/>
        </w:rPr>
        <w:t>the Secretariat to make the necessary readjustment</w:t>
      </w:r>
      <w:r w:rsidR="007D23FB" w:rsidRPr="00D26759">
        <w:rPr>
          <w:lang w:val="en-US"/>
        </w:rPr>
        <w:t>s</w:t>
      </w:r>
      <w:r w:rsidR="009721E9" w:rsidRPr="00D26759">
        <w:rPr>
          <w:lang w:val="en-US"/>
        </w:rPr>
        <w:t xml:space="preserve"> </w:t>
      </w:r>
      <w:r w:rsidR="007946B9" w:rsidRPr="00D26759">
        <w:rPr>
          <w:lang w:val="en-US"/>
        </w:rPr>
        <w:t xml:space="preserve">based on </w:t>
      </w:r>
      <w:r w:rsidR="009721E9" w:rsidRPr="00D26759">
        <w:rPr>
          <w:lang w:val="en-US"/>
        </w:rPr>
        <w:t xml:space="preserve">the comments from the floor. </w:t>
      </w:r>
      <w:r w:rsidR="007946B9" w:rsidRPr="00D26759">
        <w:rPr>
          <w:lang w:val="en-US"/>
        </w:rPr>
        <w:t xml:space="preserve">He then </w:t>
      </w:r>
      <w:r w:rsidR="00BC154B" w:rsidRPr="00D26759">
        <w:rPr>
          <w:lang w:val="en-US"/>
        </w:rPr>
        <w:t>invited</w:t>
      </w:r>
      <w:r w:rsidR="007946B9" w:rsidRPr="00D26759">
        <w:rPr>
          <w:lang w:val="en-US"/>
        </w:rPr>
        <w:t xml:space="preserve"> the Secretary to present </w:t>
      </w:r>
      <w:r w:rsidR="009721E9" w:rsidRPr="00D26759">
        <w:rPr>
          <w:lang w:val="en-US"/>
        </w:rPr>
        <w:t>the next item</w:t>
      </w:r>
      <w:r w:rsidR="007946B9" w:rsidRPr="00D26759">
        <w:rPr>
          <w:lang w:val="en-US"/>
        </w:rPr>
        <w:t xml:space="preserve"> of discussion</w:t>
      </w:r>
      <w:r w:rsidR="0010362C" w:rsidRPr="00D26759">
        <w:rPr>
          <w:lang w:val="en-US"/>
        </w:rPr>
        <w:t>.</w:t>
      </w:r>
    </w:p>
    <w:p w14:paraId="07FAA95B" w14:textId="77EC6FA5" w:rsidR="009721E9"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7946B9" w:rsidRPr="00D26759">
        <w:rPr>
          <w:b/>
          <w:lang w:val="en-US"/>
        </w:rPr>
        <w:t xml:space="preserve"> </w:t>
      </w:r>
      <w:r w:rsidR="007946B9" w:rsidRPr="00D26759">
        <w:rPr>
          <w:lang w:val="en-US"/>
        </w:rPr>
        <w:t xml:space="preserve">turned to the issue of the </w:t>
      </w:r>
      <w:r w:rsidR="009721E9" w:rsidRPr="00D26759">
        <w:rPr>
          <w:u w:val="single"/>
          <w:lang w:val="en-US"/>
        </w:rPr>
        <w:t>guidance notes</w:t>
      </w:r>
      <w:r w:rsidR="009721E9" w:rsidRPr="00D26759">
        <w:rPr>
          <w:lang w:val="en-US"/>
        </w:rPr>
        <w:t xml:space="preserve"> </w:t>
      </w:r>
      <w:r w:rsidR="00E4518F" w:rsidRPr="00D26759">
        <w:rPr>
          <w:lang w:val="en-US"/>
        </w:rPr>
        <w:t xml:space="preserve">that had been widely </w:t>
      </w:r>
      <w:r w:rsidR="009721E9" w:rsidRPr="00D26759">
        <w:rPr>
          <w:lang w:val="en-US"/>
        </w:rPr>
        <w:t>discussed on several occasions</w:t>
      </w:r>
      <w:r w:rsidR="00E4518F" w:rsidRPr="00D26759">
        <w:rPr>
          <w:lang w:val="en-US"/>
        </w:rPr>
        <w:t xml:space="preserve">, adding that for </w:t>
      </w:r>
      <w:r w:rsidR="009721E9" w:rsidRPr="00D26759">
        <w:rPr>
          <w:lang w:val="en-US"/>
        </w:rPr>
        <w:t xml:space="preserve">the overall results framework to be useful it </w:t>
      </w:r>
      <w:r w:rsidR="00E4518F" w:rsidRPr="00D26759">
        <w:rPr>
          <w:lang w:val="en-US"/>
        </w:rPr>
        <w:t xml:space="preserve">was </w:t>
      </w:r>
      <w:r w:rsidR="009721E9" w:rsidRPr="00D26759">
        <w:rPr>
          <w:lang w:val="en-US"/>
        </w:rPr>
        <w:t xml:space="preserve">important that everyone involved </w:t>
      </w:r>
      <w:r w:rsidR="00E4518F" w:rsidRPr="00D26759">
        <w:rPr>
          <w:lang w:val="en-US"/>
        </w:rPr>
        <w:t xml:space="preserve">had </w:t>
      </w:r>
      <w:r w:rsidR="009721E9" w:rsidRPr="00D26759">
        <w:rPr>
          <w:lang w:val="en-US"/>
        </w:rPr>
        <w:t xml:space="preserve">a shared understanding of </w:t>
      </w:r>
      <w:r w:rsidR="006276CF" w:rsidRPr="00D26759">
        <w:rPr>
          <w:lang w:val="en-US"/>
        </w:rPr>
        <w:t>the</w:t>
      </w:r>
      <w:r w:rsidR="009721E9" w:rsidRPr="00D26759">
        <w:rPr>
          <w:lang w:val="en-US"/>
        </w:rPr>
        <w:t xml:space="preserve"> terms and methods by which the results </w:t>
      </w:r>
      <w:r w:rsidR="00E4518F" w:rsidRPr="00D26759">
        <w:rPr>
          <w:lang w:val="en-US"/>
        </w:rPr>
        <w:t xml:space="preserve">would be </w:t>
      </w:r>
      <w:r w:rsidR="009721E9" w:rsidRPr="00D26759">
        <w:rPr>
          <w:lang w:val="en-US"/>
        </w:rPr>
        <w:t xml:space="preserve">reported and evaluated. </w:t>
      </w:r>
      <w:r w:rsidR="00E4518F" w:rsidRPr="00D26759">
        <w:rPr>
          <w:lang w:val="en-US"/>
        </w:rPr>
        <w:t xml:space="preserve">The Secretary explained that </w:t>
      </w:r>
      <w:r w:rsidR="009721E9" w:rsidRPr="00D26759">
        <w:rPr>
          <w:lang w:val="en-US"/>
        </w:rPr>
        <w:t>a number of other results-based management frameworks</w:t>
      </w:r>
      <w:r w:rsidR="00AF535B" w:rsidRPr="00D26759">
        <w:rPr>
          <w:lang w:val="en-US"/>
        </w:rPr>
        <w:t xml:space="preserve"> </w:t>
      </w:r>
      <w:r w:rsidR="00E4518F" w:rsidRPr="00D26759">
        <w:rPr>
          <w:lang w:val="en-US"/>
        </w:rPr>
        <w:t>had been looked at</w:t>
      </w:r>
      <w:r w:rsidR="009721E9" w:rsidRPr="00D26759">
        <w:rPr>
          <w:lang w:val="en-US"/>
        </w:rPr>
        <w:t>, for instance, th</w:t>
      </w:r>
      <w:r w:rsidR="00E4518F" w:rsidRPr="00D26759">
        <w:rPr>
          <w:lang w:val="en-US"/>
        </w:rPr>
        <w:t xml:space="preserve">e sustainable development </w:t>
      </w:r>
      <w:r w:rsidR="00AF535B" w:rsidRPr="00D26759">
        <w:rPr>
          <w:lang w:val="en-US"/>
        </w:rPr>
        <w:t xml:space="preserve">global </w:t>
      </w:r>
      <w:r w:rsidR="009721E9" w:rsidRPr="00D26759">
        <w:rPr>
          <w:lang w:val="en-US"/>
        </w:rPr>
        <w:t>indicators, the UNAIDS indicators, United Nations Environmental Programme Indicators for Sustainable Development and, of course, UNESCO’s own cultural development indicators</w:t>
      </w:r>
      <w:r w:rsidR="00AF535B" w:rsidRPr="00D26759">
        <w:rPr>
          <w:lang w:val="en-US"/>
        </w:rPr>
        <w:t xml:space="preserve">, and it was found </w:t>
      </w:r>
      <w:r w:rsidR="009721E9" w:rsidRPr="00D26759">
        <w:rPr>
          <w:lang w:val="en-US"/>
        </w:rPr>
        <w:t xml:space="preserve">that all of them </w:t>
      </w:r>
      <w:r w:rsidR="00AF535B" w:rsidRPr="00D26759">
        <w:rPr>
          <w:lang w:val="en-US"/>
        </w:rPr>
        <w:t xml:space="preserve">had supplementary documents </w:t>
      </w:r>
      <w:r w:rsidR="009721E9" w:rsidRPr="00D26759">
        <w:rPr>
          <w:lang w:val="en-US"/>
        </w:rPr>
        <w:t xml:space="preserve">called guidance notes, implementation manuals or metadata. These supplementary documents typically include a formal statement of the indicator and a description of its assessment factors and defining key terms, if </w:t>
      </w:r>
      <w:r w:rsidR="00AF535B" w:rsidRPr="00D26759">
        <w:rPr>
          <w:lang w:val="en-US"/>
        </w:rPr>
        <w:t>required</w:t>
      </w:r>
      <w:r w:rsidR="009721E9" w:rsidRPr="00D26759">
        <w:rPr>
          <w:lang w:val="en-US"/>
        </w:rPr>
        <w:t>, as well as background information explain</w:t>
      </w:r>
      <w:r w:rsidR="00AF535B" w:rsidRPr="00D26759">
        <w:rPr>
          <w:lang w:val="en-US"/>
        </w:rPr>
        <w:t>ing</w:t>
      </w:r>
      <w:r w:rsidR="009721E9" w:rsidRPr="00D26759">
        <w:rPr>
          <w:lang w:val="en-US"/>
        </w:rPr>
        <w:t xml:space="preserve"> their context and rele</w:t>
      </w:r>
      <w:r w:rsidR="00AF535B" w:rsidRPr="00D26759">
        <w:rPr>
          <w:lang w:val="en-US"/>
        </w:rPr>
        <w:t>vance, the rationale behind the indicators,</w:t>
      </w:r>
      <w:r w:rsidR="009721E9" w:rsidRPr="00D26759">
        <w:rPr>
          <w:lang w:val="en-US"/>
        </w:rPr>
        <w:t xml:space="preserve"> and how information </w:t>
      </w:r>
      <w:r w:rsidR="00AF535B" w:rsidRPr="00D26759">
        <w:rPr>
          <w:lang w:val="en-US"/>
        </w:rPr>
        <w:t>would be gathered</w:t>
      </w:r>
      <w:r w:rsidR="009721E9" w:rsidRPr="00D26759">
        <w:rPr>
          <w:lang w:val="en-US"/>
        </w:rPr>
        <w:t>. The notes also describe the sources of information, the frequency of their collection</w:t>
      </w:r>
      <w:r w:rsidR="00AF535B" w:rsidRPr="00D26759">
        <w:rPr>
          <w:lang w:val="en-US"/>
        </w:rPr>
        <w:t>,</w:t>
      </w:r>
      <w:r w:rsidR="009721E9" w:rsidRPr="00D26759">
        <w:rPr>
          <w:lang w:val="en-US"/>
        </w:rPr>
        <w:t xml:space="preserve"> and the method by which </w:t>
      </w:r>
      <w:r w:rsidR="00AF535B" w:rsidRPr="00D26759">
        <w:rPr>
          <w:lang w:val="en-US"/>
        </w:rPr>
        <w:t xml:space="preserve">the indicator was </w:t>
      </w:r>
      <w:r w:rsidR="009721E9" w:rsidRPr="00D26759">
        <w:rPr>
          <w:lang w:val="en-US"/>
        </w:rPr>
        <w:t xml:space="preserve">determined </w:t>
      </w:r>
      <w:r w:rsidR="00AF535B" w:rsidRPr="00D26759">
        <w:rPr>
          <w:lang w:val="en-US"/>
        </w:rPr>
        <w:t xml:space="preserve">to be </w:t>
      </w:r>
      <w:r w:rsidR="009721E9" w:rsidRPr="00D26759">
        <w:rPr>
          <w:lang w:val="en-US"/>
        </w:rPr>
        <w:t>satisfied</w:t>
      </w:r>
      <w:r w:rsidR="00AF535B" w:rsidRPr="00D26759">
        <w:rPr>
          <w:lang w:val="en-US"/>
        </w:rPr>
        <w:t>,</w:t>
      </w:r>
      <w:r w:rsidR="009721E9" w:rsidRPr="00D26759">
        <w:rPr>
          <w:lang w:val="en-US"/>
        </w:rPr>
        <w:t xml:space="preserve"> and to what degree. </w:t>
      </w:r>
      <w:r w:rsidR="00AF535B" w:rsidRPr="00D26759">
        <w:rPr>
          <w:lang w:val="en-US"/>
        </w:rPr>
        <w:t xml:space="preserve">As a result, the Secretariat had </w:t>
      </w:r>
      <w:r w:rsidR="009721E9" w:rsidRPr="00D26759">
        <w:rPr>
          <w:lang w:val="en-US"/>
        </w:rPr>
        <w:t>prepared two sample guidance notes</w:t>
      </w:r>
      <w:r w:rsidR="00AF535B" w:rsidRPr="00D26759">
        <w:rPr>
          <w:lang w:val="en-US"/>
        </w:rPr>
        <w:t xml:space="preserve">, in </w:t>
      </w:r>
      <w:r w:rsidR="009721E9" w:rsidRPr="00D26759">
        <w:rPr>
          <w:lang w:val="en-US"/>
        </w:rPr>
        <w:t xml:space="preserve">Annex 2. </w:t>
      </w:r>
      <w:r w:rsidR="00AF535B" w:rsidRPr="00D26759">
        <w:rPr>
          <w:lang w:val="en-US"/>
        </w:rPr>
        <w:t xml:space="preserve">Thus, based </w:t>
      </w:r>
      <w:r w:rsidR="009721E9" w:rsidRPr="00D26759">
        <w:rPr>
          <w:lang w:val="en-US"/>
        </w:rPr>
        <w:t>on feedback</w:t>
      </w:r>
      <w:r w:rsidR="00AF535B" w:rsidRPr="00D26759">
        <w:rPr>
          <w:lang w:val="en-US"/>
        </w:rPr>
        <w:t xml:space="preserve"> from the </w:t>
      </w:r>
      <w:r w:rsidR="006276CF" w:rsidRPr="00D26759">
        <w:rPr>
          <w:lang w:val="en-US"/>
        </w:rPr>
        <w:t>present Working Group</w:t>
      </w:r>
      <w:r w:rsidR="00AF535B" w:rsidRPr="00D26759">
        <w:rPr>
          <w:lang w:val="en-US"/>
        </w:rPr>
        <w:t xml:space="preserve">, the Secretariat would </w:t>
      </w:r>
      <w:r w:rsidR="009721E9" w:rsidRPr="00D26759">
        <w:rPr>
          <w:lang w:val="en-US"/>
        </w:rPr>
        <w:t>proceed to elaborate similar notes for the other 24 indica</w:t>
      </w:r>
      <w:r w:rsidR="00AF535B" w:rsidRPr="00D26759">
        <w:rPr>
          <w:lang w:val="en-US"/>
        </w:rPr>
        <w:t>tors so that, once the Committee</w:t>
      </w:r>
      <w:r w:rsidR="009721E9" w:rsidRPr="00D26759">
        <w:rPr>
          <w:lang w:val="en-US"/>
        </w:rPr>
        <w:t xml:space="preserve"> and the General Assembly adopt</w:t>
      </w:r>
      <w:r w:rsidR="00AF535B" w:rsidRPr="00D26759">
        <w:rPr>
          <w:lang w:val="en-US"/>
        </w:rPr>
        <w:t>ed the overall results framework,</w:t>
      </w:r>
      <w:r w:rsidR="009721E9" w:rsidRPr="00D26759">
        <w:rPr>
          <w:lang w:val="en-US"/>
        </w:rPr>
        <w:t xml:space="preserve"> a complete set of guidance notes </w:t>
      </w:r>
      <w:r w:rsidR="00AF535B" w:rsidRPr="00D26759">
        <w:rPr>
          <w:lang w:val="en-US"/>
        </w:rPr>
        <w:t xml:space="preserve">would </w:t>
      </w:r>
      <w:r w:rsidR="009721E9" w:rsidRPr="00D26759">
        <w:rPr>
          <w:lang w:val="en-US"/>
        </w:rPr>
        <w:t xml:space="preserve">be </w:t>
      </w:r>
      <w:r w:rsidR="00AF535B" w:rsidRPr="00D26759">
        <w:rPr>
          <w:lang w:val="en-US"/>
        </w:rPr>
        <w:t xml:space="preserve">made available </w:t>
      </w:r>
      <w:r w:rsidR="009721E9" w:rsidRPr="00D26759">
        <w:rPr>
          <w:lang w:val="en-US"/>
        </w:rPr>
        <w:t xml:space="preserve">to States Parties and others. The template used for these two samples </w:t>
      </w:r>
      <w:r w:rsidR="00AF535B" w:rsidRPr="00D26759">
        <w:rPr>
          <w:lang w:val="en-US"/>
        </w:rPr>
        <w:t>includes</w:t>
      </w:r>
      <w:r w:rsidR="00A535F3" w:rsidRPr="00D26759">
        <w:rPr>
          <w:lang w:val="en-US"/>
        </w:rPr>
        <w:t xml:space="preserve"> a </w:t>
      </w:r>
      <w:r w:rsidR="00A535F3" w:rsidRPr="00D26759">
        <w:rPr>
          <w:u w:val="single"/>
          <w:lang w:val="en-US"/>
        </w:rPr>
        <w:t>first section or ‘introduction’</w:t>
      </w:r>
      <w:r w:rsidR="009721E9" w:rsidRPr="00D26759">
        <w:rPr>
          <w:lang w:val="en-US"/>
        </w:rPr>
        <w:t xml:space="preserve"> where the exact language of the indicator and a description of the relevant assessment factors links to the relevant long-term outcomes and themes, as well as a discussion of the context and </w:t>
      </w:r>
      <w:r w:rsidR="00AF535B" w:rsidRPr="00D26759">
        <w:rPr>
          <w:lang w:val="en-US"/>
        </w:rPr>
        <w:t xml:space="preserve">its </w:t>
      </w:r>
      <w:r w:rsidR="009721E9" w:rsidRPr="00D26759">
        <w:rPr>
          <w:lang w:val="en-US"/>
        </w:rPr>
        <w:t>relation to other indicators, either within the framework or in other results framework</w:t>
      </w:r>
      <w:r w:rsidR="00290A4B" w:rsidRPr="00D26759">
        <w:rPr>
          <w:lang w:val="en-US"/>
        </w:rPr>
        <w:t>s</w:t>
      </w:r>
      <w:r w:rsidR="0010362C" w:rsidRPr="00D26759">
        <w:rPr>
          <w:lang w:val="en-US"/>
        </w:rPr>
        <w:t>.</w:t>
      </w:r>
    </w:p>
    <w:p w14:paraId="657960A7" w14:textId="2A60A14C" w:rsidR="009721E9" w:rsidRPr="00D26759" w:rsidRDefault="00AF535B"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further explained that a</w:t>
      </w:r>
      <w:r w:rsidR="009721E9" w:rsidRPr="00D26759">
        <w:rPr>
          <w:lang w:val="en-US"/>
        </w:rPr>
        <w:t xml:space="preserve"> </w:t>
      </w:r>
      <w:r w:rsidR="009721E9" w:rsidRPr="00D26759">
        <w:rPr>
          <w:u w:val="single"/>
          <w:lang w:val="en-US"/>
        </w:rPr>
        <w:t xml:space="preserve">second section on the indicator’s purpose </w:t>
      </w:r>
      <w:r w:rsidR="009721E9" w:rsidRPr="00D26759">
        <w:rPr>
          <w:lang w:val="en-US"/>
        </w:rPr>
        <w:t xml:space="preserve">consists of a rationale and </w:t>
      </w:r>
      <w:r w:rsidR="00C441C8" w:rsidRPr="00D26759">
        <w:rPr>
          <w:lang w:val="en-US"/>
        </w:rPr>
        <w:t xml:space="preserve">a </w:t>
      </w:r>
      <w:r w:rsidR="009721E9" w:rsidRPr="00D26759">
        <w:rPr>
          <w:lang w:val="en-US"/>
        </w:rPr>
        <w:t xml:space="preserve">summary </w:t>
      </w:r>
      <w:r w:rsidR="00C441C8" w:rsidRPr="00D26759">
        <w:rPr>
          <w:lang w:val="en-US"/>
        </w:rPr>
        <w:t xml:space="preserve">of the </w:t>
      </w:r>
      <w:r w:rsidR="009721E9" w:rsidRPr="00D26759">
        <w:rPr>
          <w:lang w:val="en-US"/>
        </w:rPr>
        <w:t>benefits. The final section of the note sp</w:t>
      </w:r>
      <w:r w:rsidR="00C441C8" w:rsidRPr="00D26759">
        <w:rPr>
          <w:lang w:val="en-US"/>
        </w:rPr>
        <w:t>ells out a methodology with sub-</w:t>
      </w:r>
      <w:r w:rsidR="009721E9" w:rsidRPr="00D26759">
        <w:rPr>
          <w:lang w:val="en-US"/>
        </w:rPr>
        <w:t>sections on interpretation</w:t>
      </w:r>
      <w:r w:rsidR="00C441C8" w:rsidRPr="00D26759">
        <w:rPr>
          <w:lang w:val="en-US"/>
        </w:rPr>
        <w:t xml:space="preserve">s, data sources and collection, and </w:t>
      </w:r>
      <w:r w:rsidR="009721E9" w:rsidRPr="00D26759">
        <w:rPr>
          <w:lang w:val="en-US"/>
        </w:rPr>
        <w:t>methods of calcula</w:t>
      </w:r>
      <w:r w:rsidR="007D3B6D" w:rsidRPr="00D26759">
        <w:rPr>
          <w:lang w:val="en-US"/>
        </w:rPr>
        <w:t>tion</w:t>
      </w:r>
      <w:r w:rsidR="00C441C8" w:rsidRPr="00D26759">
        <w:rPr>
          <w:lang w:val="en-US"/>
        </w:rPr>
        <w:t xml:space="preserve">, </w:t>
      </w:r>
      <w:r w:rsidR="007D3B6D" w:rsidRPr="00D26759">
        <w:rPr>
          <w:lang w:val="en-US"/>
        </w:rPr>
        <w:t>as well as base</w:t>
      </w:r>
      <w:r w:rsidR="009721E9" w:rsidRPr="00D26759">
        <w:rPr>
          <w:lang w:val="en-US"/>
        </w:rPr>
        <w:t xml:space="preserve">lines and targets. </w:t>
      </w:r>
      <w:r w:rsidR="00C441C8" w:rsidRPr="00D26759">
        <w:rPr>
          <w:lang w:val="en-US"/>
        </w:rPr>
        <w:t xml:space="preserve">Referring to </w:t>
      </w:r>
      <w:r w:rsidR="009721E9" w:rsidRPr="00D26759">
        <w:rPr>
          <w:lang w:val="en-US"/>
        </w:rPr>
        <w:t xml:space="preserve">the first </w:t>
      </w:r>
      <w:r w:rsidR="00C441C8" w:rsidRPr="00D26759">
        <w:rPr>
          <w:lang w:val="en-US"/>
        </w:rPr>
        <w:t>sample on I</w:t>
      </w:r>
      <w:r w:rsidR="009721E9" w:rsidRPr="00D26759">
        <w:rPr>
          <w:lang w:val="en-US"/>
        </w:rPr>
        <w:t xml:space="preserve">ndicator one, concerning primary and secondary education, </w:t>
      </w:r>
      <w:r w:rsidR="00C441C8" w:rsidRPr="00D26759">
        <w:rPr>
          <w:lang w:val="en-US"/>
        </w:rPr>
        <w:t xml:space="preserve">it was noted that </w:t>
      </w:r>
      <w:r w:rsidR="009721E9" w:rsidRPr="00D26759">
        <w:rPr>
          <w:lang w:val="en-US"/>
        </w:rPr>
        <w:t xml:space="preserve">it </w:t>
      </w:r>
      <w:r w:rsidR="00C441C8" w:rsidRPr="00D26759">
        <w:rPr>
          <w:lang w:val="en-US"/>
        </w:rPr>
        <w:t xml:space="preserve">began </w:t>
      </w:r>
      <w:r w:rsidR="009721E9" w:rsidRPr="00D26759">
        <w:rPr>
          <w:lang w:val="en-US"/>
        </w:rPr>
        <w:t>with a formal statement of the indica</w:t>
      </w:r>
      <w:r w:rsidR="00C441C8" w:rsidRPr="00D26759">
        <w:rPr>
          <w:lang w:val="en-US"/>
        </w:rPr>
        <w:t xml:space="preserve">tor and its assessment factors, though </w:t>
      </w:r>
      <w:r w:rsidR="00290A4B" w:rsidRPr="00D26759">
        <w:rPr>
          <w:lang w:val="en-US"/>
        </w:rPr>
        <w:t xml:space="preserve">it </w:t>
      </w:r>
      <w:r w:rsidR="00C441C8" w:rsidRPr="00D26759">
        <w:rPr>
          <w:lang w:val="en-US"/>
        </w:rPr>
        <w:t xml:space="preserve">would </w:t>
      </w:r>
      <w:r w:rsidR="009721E9" w:rsidRPr="00D26759">
        <w:rPr>
          <w:lang w:val="en-US"/>
        </w:rPr>
        <w:t xml:space="preserve">be revised to reflect </w:t>
      </w:r>
      <w:r w:rsidR="00C441C8" w:rsidRPr="00D26759">
        <w:rPr>
          <w:lang w:val="en-US"/>
        </w:rPr>
        <w:t>any revisions adopted during the course of the present meeting</w:t>
      </w:r>
      <w:r w:rsidR="009721E9" w:rsidRPr="00D26759">
        <w:rPr>
          <w:lang w:val="en-US"/>
        </w:rPr>
        <w:t xml:space="preserve">. </w:t>
      </w:r>
      <w:r w:rsidR="00C441C8" w:rsidRPr="00D26759">
        <w:rPr>
          <w:lang w:val="en-US"/>
        </w:rPr>
        <w:t xml:space="preserve">The statement </w:t>
      </w:r>
      <w:r w:rsidR="009721E9" w:rsidRPr="00D26759">
        <w:rPr>
          <w:lang w:val="en-US"/>
        </w:rPr>
        <w:t xml:space="preserve">explains that </w:t>
      </w:r>
      <w:r w:rsidR="00C441C8" w:rsidRPr="00D26759">
        <w:rPr>
          <w:lang w:val="en-US"/>
        </w:rPr>
        <w:t>the</w:t>
      </w:r>
      <w:r w:rsidR="009721E9" w:rsidRPr="00D26759">
        <w:rPr>
          <w:lang w:val="en-US"/>
        </w:rPr>
        <w:t xml:space="preserve"> indicator primarily </w:t>
      </w:r>
      <w:r w:rsidR="009721E9" w:rsidRPr="00D26759">
        <w:rPr>
          <w:rFonts w:eastAsia="SimSun"/>
          <w:lang w:val="en-US"/>
        </w:rPr>
        <w:t>supports</w:t>
      </w:r>
      <w:r w:rsidR="00C441C8" w:rsidRPr="00D26759">
        <w:rPr>
          <w:lang w:val="en-US"/>
        </w:rPr>
        <w:t xml:space="preserve"> </w:t>
      </w:r>
      <w:r w:rsidR="00290A4B" w:rsidRPr="00D26759">
        <w:rPr>
          <w:lang w:val="en-US"/>
        </w:rPr>
        <w:t>‘</w:t>
      </w:r>
      <w:r w:rsidR="00C441C8" w:rsidRPr="00D26759">
        <w:rPr>
          <w:lang w:val="en-US"/>
        </w:rPr>
        <w:t>Long-T</w:t>
      </w:r>
      <w:r w:rsidR="009721E9" w:rsidRPr="00D26759">
        <w:rPr>
          <w:lang w:val="en-US"/>
        </w:rPr>
        <w:t xml:space="preserve">erm </w:t>
      </w:r>
      <w:r w:rsidR="00C441C8" w:rsidRPr="00D26759">
        <w:rPr>
          <w:lang w:val="en-US"/>
        </w:rPr>
        <w:t>Outcome 1</w:t>
      </w:r>
      <w:r w:rsidR="00290A4B" w:rsidRPr="00D26759">
        <w:rPr>
          <w:lang w:val="en-US"/>
        </w:rPr>
        <w:t>’</w:t>
      </w:r>
      <w:r w:rsidR="00C441C8" w:rsidRPr="00D26759">
        <w:rPr>
          <w:lang w:val="en-US"/>
        </w:rPr>
        <w:t xml:space="preserve">, </w:t>
      </w:r>
      <w:r w:rsidR="009721E9" w:rsidRPr="00D26759">
        <w:rPr>
          <w:lang w:val="en-US"/>
        </w:rPr>
        <w:t xml:space="preserve">and is part of the thematic area of </w:t>
      </w:r>
      <w:r w:rsidR="00C441C8" w:rsidRPr="00D26759">
        <w:rPr>
          <w:lang w:val="en-US"/>
        </w:rPr>
        <w:t>‘</w:t>
      </w:r>
      <w:r w:rsidR="009721E9" w:rsidRPr="00D26759">
        <w:rPr>
          <w:lang w:val="en-US"/>
        </w:rPr>
        <w:t>education and transmission</w:t>
      </w:r>
      <w:r w:rsidR="00C441C8" w:rsidRPr="00D26759">
        <w:rPr>
          <w:lang w:val="en-US"/>
        </w:rPr>
        <w:t>’. The sub</w:t>
      </w:r>
      <w:r w:rsidR="00F57947" w:rsidRPr="00D26759">
        <w:rPr>
          <w:lang w:val="en-US"/>
        </w:rPr>
        <w:t>-</w:t>
      </w:r>
      <w:r w:rsidR="00C441C8" w:rsidRPr="00D26759">
        <w:rPr>
          <w:lang w:val="en-US"/>
        </w:rPr>
        <w:t>section on context cites</w:t>
      </w:r>
      <w:r w:rsidR="009721E9" w:rsidRPr="00D26759">
        <w:rPr>
          <w:lang w:val="en-US"/>
        </w:rPr>
        <w:t xml:space="preserve"> the relevant provisions of the Convention and Operational Directives</w:t>
      </w:r>
      <w:r w:rsidR="00F57947" w:rsidRPr="00D26759">
        <w:rPr>
          <w:lang w:val="en-US"/>
        </w:rPr>
        <w:t>,</w:t>
      </w:r>
      <w:r w:rsidR="009721E9" w:rsidRPr="00D26759">
        <w:rPr>
          <w:lang w:val="en-US"/>
        </w:rPr>
        <w:t xml:space="preserve"> and explains the relation of this indicator to ot</w:t>
      </w:r>
      <w:r w:rsidR="00F57947" w:rsidRPr="00D26759">
        <w:rPr>
          <w:lang w:val="en-US"/>
        </w:rPr>
        <w:t>her indicators, as well as to SD</w:t>
      </w:r>
      <w:r w:rsidR="009721E9" w:rsidRPr="00D26759">
        <w:rPr>
          <w:lang w:val="en-US"/>
        </w:rPr>
        <w:t>G targets and indicators concerning education.</w:t>
      </w:r>
      <w:r w:rsidR="00F57947" w:rsidRPr="00D26759">
        <w:rPr>
          <w:lang w:val="en-US"/>
        </w:rPr>
        <w:t xml:space="preserve"> </w:t>
      </w:r>
      <w:r w:rsidR="009721E9" w:rsidRPr="00D26759">
        <w:rPr>
          <w:lang w:val="en-US"/>
        </w:rPr>
        <w:t>The section on purpose includes a rationale explaining why education is such an important part of the Convention and why particular measures are highlighted in the assessment factors</w:t>
      </w:r>
      <w:r w:rsidR="00F57947" w:rsidRPr="00D26759">
        <w:rPr>
          <w:lang w:val="en-US"/>
        </w:rPr>
        <w:t xml:space="preserve">. It </w:t>
      </w:r>
      <w:r w:rsidR="009721E9" w:rsidRPr="00D26759">
        <w:rPr>
          <w:lang w:val="en-US"/>
        </w:rPr>
        <w:t>then explains how a State Party</w:t>
      </w:r>
      <w:r w:rsidR="00F57947" w:rsidRPr="00D26759">
        <w:rPr>
          <w:lang w:val="en-US"/>
        </w:rPr>
        <w:t>,</w:t>
      </w:r>
      <w:r w:rsidR="009721E9" w:rsidRPr="00D26759">
        <w:rPr>
          <w:lang w:val="en-US"/>
        </w:rPr>
        <w:t xml:space="preserve"> or the Convention as a whole</w:t>
      </w:r>
      <w:r w:rsidR="00F57947" w:rsidRPr="00D26759">
        <w:rPr>
          <w:lang w:val="en-US"/>
        </w:rPr>
        <w:t>,</w:t>
      </w:r>
      <w:r w:rsidR="009721E9" w:rsidRPr="00D26759">
        <w:rPr>
          <w:lang w:val="en-US"/>
        </w:rPr>
        <w:t xml:space="preserve"> can benefit from monitoring activities in this area. The </w:t>
      </w:r>
      <w:r w:rsidR="009721E9" w:rsidRPr="00D26759">
        <w:rPr>
          <w:u w:val="single"/>
          <w:lang w:val="en-US"/>
        </w:rPr>
        <w:t>third section on method</w:t>
      </w:r>
      <w:r w:rsidR="009721E9" w:rsidRPr="00D26759">
        <w:rPr>
          <w:lang w:val="en-US"/>
        </w:rPr>
        <w:t xml:space="preserve"> begins by explaining how the indicator</w:t>
      </w:r>
      <w:r w:rsidR="00A535F3" w:rsidRPr="00D26759">
        <w:rPr>
          <w:lang w:val="en-US"/>
        </w:rPr>
        <w:t>’</w:t>
      </w:r>
      <w:r w:rsidR="009721E9" w:rsidRPr="00D26759">
        <w:rPr>
          <w:lang w:val="en-US"/>
        </w:rPr>
        <w:t xml:space="preserve">s use </w:t>
      </w:r>
      <w:r w:rsidR="00A535F3" w:rsidRPr="00D26759">
        <w:rPr>
          <w:lang w:val="en-US"/>
        </w:rPr>
        <w:t>of ‘</w:t>
      </w:r>
      <w:r w:rsidR="009721E9" w:rsidRPr="00D26759">
        <w:rPr>
          <w:lang w:val="en-US"/>
        </w:rPr>
        <w:t>extent to which</w:t>
      </w:r>
      <w:r w:rsidR="00A535F3" w:rsidRPr="00D26759">
        <w:rPr>
          <w:lang w:val="en-US"/>
        </w:rPr>
        <w:t>’</w:t>
      </w:r>
      <w:r w:rsidR="009721E9" w:rsidRPr="00D26759">
        <w:rPr>
          <w:lang w:val="en-US"/>
        </w:rPr>
        <w:t xml:space="preserve"> should be understood differently</w:t>
      </w:r>
      <w:r w:rsidR="00A535F3" w:rsidRPr="00D26759">
        <w:rPr>
          <w:lang w:val="en-US"/>
        </w:rPr>
        <w:t>,</w:t>
      </w:r>
      <w:r w:rsidR="009721E9" w:rsidRPr="00D26759">
        <w:rPr>
          <w:lang w:val="en-US"/>
        </w:rPr>
        <w:t xml:space="preserve"> </w:t>
      </w:r>
      <w:r w:rsidR="00A535F3" w:rsidRPr="00D26759">
        <w:rPr>
          <w:lang w:val="en-US"/>
        </w:rPr>
        <w:t>depending on whether it concerns,</w:t>
      </w:r>
      <w:r w:rsidR="009721E9" w:rsidRPr="00D26759">
        <w:rPr>
          <w:lang w:val="en-US"/>
        </w:rPr>
        <w:t xml:space="preserve"> for example</w:t>
      </w:r>
      <w:r w:rsidR="00A535F3" w:rsidRPr="00D26759">
        <w:rPr>
          <w:lang w:val="en-US"/>
        </w:rPr>
        <w:t>,</w:t>
      </w:r>
      <w:r w:rsidR="009721E9" w:rsidRPr="00D26759">
        <w:rPr>
          <w:lang w:val="en-US"/>
        </w:rPr>
        <w:t xml:space="preserve"> country-level monitoring or global-level monitoring. </w:t>
      </w:r>
      <w:r w:rsidR="00A535F3" w:rsidRPr="00D26759">
        <w:rPr>
          <w:lang w:val="en-US"/>
        </w:rPr>
        <w:t>The sub-</w:t>
      </w:r>
      <w:r w:rsidR="009721E9" w:rsidRPr="00D26759">
        <w:rPr>
          <w:lang w:val="en-US"/>
        </w:rPr>
        <w:t xml:space="preserve">section on </w:t>
      </w:r>
      <w:r w:rsidR="009721E9" w:rsidRPr="00D26759">
        <w:rPr>
          <w:u w:val="single"/>
          <w:lang w:val="en-US"/>
        </w:rPr>
        <w:t>data sources and collection</w:t>
      </w:r>
      <w:r w:rsidR="009721E9" w:rsidRPr="00D26759">
        <w:rPr>
          <w:lang w:val="en-US"/>
        </w:rPr>
        <w:t xml:space="preserve"> suggests where the reporting State Party </w:t>
      </w:r>
      <w:r w:rsidR="00A535F3" w:rsidRPr="00D26759">
        <w:rPr>
          <w:lang w:val="en-US"/>
        </w:rPr>
        <w:t xml:space="preserve">would </w:t>
      </w:r>
      <w:r w:rsidR="009721E9" w:rsidRPr="00D26759">
        <w:rPr>
          <w:lang w:val="en-US"/>
        </w:rPr>
        <w:t xml:space="preserve">seek data to respond to this indicator. </w:t>
      </w:r>
      <w:r w:rsidR="00A535F3" w:rsidRPr="00D26759">
        <w:rPr>
          <w:lang w:val="en-US"/>
        </w:rPr>
        <w:t xml:space="preserve">Referring to the </w:t>
      </w:r>
      <w:r w:rsidR="009721E9" w:rsidRPr="00D26759">
        <w:rPr>
          <w:u w:val="single"/>
          <w:lang w:val="en-US"/>
        </w:rPr>
        <w:t>method of calculation</w:t>
      </w:r>
      <w:r w:rsidR="00A535F3" w:rsidRPr="00D26759">
        <w:rPr>
          <w:lang w:val="en-US"/>
        </w:rPr>
        <w:t>, the Secretary explained that as each indicator had</w:t>
      </w:r>
      <w:r w:rsidR="009721E9" w:rsidRPr="00D26759">
        <w:rPr>
          <w:lang w:val="en-US"/>
        </w:rPr>
        <w:t xml:space="preserve"> several </w:t>
      </w:r>
      <w:r w:rsidR="009721E9" w:rsidRPr="00D26759">
        <w:rPr>
          <w:rFonts w:eastAsia="SimSun"/>
          <w:lang w:val="en-US"/>
        </w:rPr>
        <w:t>assessment</w:t>
      </w:r>
      <w:r w:rsidR="009721E9" w:rsidRPr="00D26759">
        <w:rPr>
          <w:lang w:val="en-US"/>
        </w:rPr>
        <w:t xml:space="preserve"> factors</w:t>
      </w:r>
      <w:r w:rsidR="00A535F3" w:rsidRPr="00D26759">
        <w:rPr>
          <w:lang w:val="en-US"/>
        </w:rPr>
        <w:t xml:space="preserve"> this introduced </w:t>
      </w:r>
      <w:r w:rsidR="009721E9" w:rsidRPr="00D26759">
        <w:rPr>
          <w:lang w:val="en-US"/>
        </w:rPr>
        <w:t>some nuance when mea</w:t>
      </w:r>
      <w:r w:rsidR="00A535F3" w:rsidRPr="00D26759">
        <w:rPr>
          <w:lang w:val="en-US"/>
        </w:rPr>
        <w:t>suring whether the indicator had</w:t>
      </w:r>
      <w:r w:rsidR="009721E9" w:rsidRPr="00D26759">
        <w:rPr>
          <w:lang w:val="en-US"/>
        </w:rPr>
        <w:t xml:space="preserve"> been fully satisfied, partially satisfied </w:t>
      </w:r>
      <w:r w:rsidR="00A535F3" w:rsidRPr="00D26759">
        <w:rPr>
          <w:lang w:val="en-US"/>
        </w:rPr>
        <w:t>– </w:t>
      </w:r>
      <w:r w:rsidR="009721E9" w:rsidRPr="00D26759">
        <w:rPr>
          <w:lang w:val="en-US"/>
        </w:rPr>
        <w:t xml:space="preserve">to greater or lesser degree </w:t>
      </w:r>
      <w:r w:rsidR="00A535F3" w:rsidRPr="00D26759">
        <w:rPr>
          <w:lang w:val="en-US"/>
        </w:rPr>
        <w:t>– </w:t>
      </w:r>
      <w:r w:rsidR="009721E9" w:rsidRPr="00D26759">
        <w:rPr>
          <w:lang w:val="en-US"/>
        </w:rPr>
        <w:t xml:space="preserve">or not satisfied. </w:t>
      </w:r>
      <w:r w:rsidR="00A535F3" w:rsidRPr="00D26759">
        <w:rPr>
          <w:lang w:val="en-US"/>
        </w:rPr>
        <w:t xml:space="preserve">In this instance, </w:t>
      </w:r>
      <w:r w:rsidR="00FE5641" w:rsidRPr="00D26759">
        <w:rPr>
          <w:lang w:val="en-US"/>
        </w:rPr>
        <w:t xml:space="preserve">the </w:t>
      </w:r>
      <w:r w:rsidR="009721E9" w:rsidRPr="00D26759">
        <w:rPr>
          <w:lang w:val="en-US"/>
        </w:rPr>
        <w:t xml:space="preserve">four assessment factors </w:t>
      </w:r>
      <w:r w:rsidR="00A535F3" w:rsidRPr="00D26759">
        <w:rPr>
          <w:lang w:val="en-US"/>
        </w:rPr>
        <w:t xml:space="preserve">were </w:t>
      </w:r>
      <w:r w:rsidR="009721E9" w:rsidRPr="00D26759">
        <w:rPr>
          <w:lang w:val="en-US"/>
        </w:rPr>
        <w:t xml:space="preserve">considered as equally important and the calculation </w:t>
      </w:r>
      <w:r w:rsidR="00FE5641" w:rsidRPr="00D26759">
        <w:rPr>
          <w:lang w:val="en-US"/>
        </w:rPr>
        <w:t xml:space="preserve">was </w:t>
      </w:r>
      <w:r w:rsidR="009721E9" w:rsidRPr="00D26759">
        <w:rPr>
          <w:lang w:val="en-US"/>
        </w:rPr>
        <w:t xml:space="preserve">fairly simple. </w:t>
      </w:r>
      <w:r w:rsidR="00FE5641" w:rsidRPr="00D26759">
        <w:rPr>
          <w:lang w:val="en-US"/>
        </w:rPr>
        <w:t xml:space="preserve">However, </w:t>
      </w:r>
      <w:r w:rsidR="009721E9" w:rsidRPr="00D26759">
        <w:rPr>
          <w:lang w:val="en-US"/>
        </w:rPr>
        <w:t xml:space="preserve">greater weight </w:t>
      </w:r>
      <w:r w:rsidR="00FE5641" w:rsidRPr="00D26759">
        <w:rPr>
          <w:lang w:val="en-US"/>
        </w:rPr>
        <w:t xml:space="preserve">could be given </w:t>
      </w:r>
      <w:r w:rsidR="009721E9" w:rsidRPr="00D26759">
        <w:rPr>
          <w:lang w:val="en-US"/>
        </w:rPr>
        <w:t xml:space="preserve">to one or </w:t>
      </w:r>
      <w:r w:rsidR="00FE5641" w:rsidRPr="00D26759">
        <w:rPr>
          <w:lang w:val="en-US"/>
        </w:rPr>
        <w:t xml:space="preserve">other </w:t>
      </w:r>
      <w:r w:rsidR="009721E9" w:rsidRPr="00D26759">
        <w:rPr>
          <w:lang w:val="en-US"/>
        </w:rPr>
        <w:t>assessment factor</w:t>
      </w:r>
      <w:r w:rsidR="00FE5641" w:rsidRPr="00D26759">
        <w:rPr>
          <w:lang w:val="en-US"/>
        </w:rPr>
        <w:t>,</w:t>
      </w:r>
      <w:r w:rsidR="009721E9" w:rsidRPr="00D26759">
        <w:rPr>
          <w:lang w:val="en-US"/>
        </w:rPr>
        <w:t xml:space="preserve"> and indeed some may not apply at all to a specific country or a given country. </w:t>
      </w:r>
      <w:r w:rsidR="00FE5641" w:rsidRPr="00D26759">
        <w:rPr>
          <w:lang w:val="en-US"/>
        </w:rPr>
        <w:t>I</w:t>
      </w:r>
      <w:r w:rsidR="009721E9" w:rsidRPr="00D26759">
        <w:rPr>
          <w:lang w:val="en-US"/>
        </w:rPr>
        <w:t xml:space="preserve">t </w:t>
      </w:r>
      <w:r w:rsidR="00FE5641" w:rsidRPr="00D26759">
        <w:rPr>
          <w:lang w:val="en-US"/>
        </w:rPr>
        <w:t xml:space="preserve">was thus </w:t>
      </w:r>
      <w:r w:rsidR="009721E9" w:rsidRPr="00D26759">
        <w:rPr>
          <w:lang w:val="en-US"/>
        </w:rPr>
        <w:t xml:space="preserve">important to emphasize that this </w:t>
      </w:r>
      <w:r w:rsidR="00FE5641" w:rsidRPr="00D26759">
        <w:rPr>
          <w:lang w:val="en-US"/>
        </w:rPr>
        <w:t xml:space="preserve">framework was </w:t>
      </w:r>
      <w:r w:rsidR="009721E9" w:rsidRPr="00D26759">
        <w:rPr>
          <w:lang w:val="en-US"/>
        </w:rPr>
        <w:t xml:space="preserve">not intended to produce a </w:t>
      </w:r>
      <w:r w:rsidR="00FE5641" w:rsidRPr="00D26759">
        <w:rPr>
          <w:lang w:val="en-US"/>
        </w:rPr>
        <w:t>score</w:t>
      </w:r>
      <w:r w:rsidR="009721E9" w:rsidRPr="00D26759">
        <w:rPr>
          <w:lang w:val="en-US"/>
        </w:rPr>
        <w:t xml:space="preserve">card or set of marks or grades among States. </w:t>
      </w:r>
      <w:r w:rsidR="00FE5641" w:rsidRPr="00D26759">
        <w:rPr>
          <w:lang w:val="en-US"/>
        </w:rPr>
        <w:t xml:space="preserve">However, </w:t>
      </w:r>
      <w:r w:rsidR="009721E9" w:rsidRPr="00D26759">
        <w:rPr>
          <w:lang w:val="en-US"/>
        </w:rPr>
        <w:t xml:space="preserve">the indicators </w:t>
      </w:r>
      <w:r w:rsidR="00FE5641" w:rsidRPr="00D26759">
        <w:rPr>
          <w:lang w:val="en-US"/>
        </w:rPr>
        <w:t xml:space="preserve">are </w:t>
      </w:r>
      <w:r w:rsidR="009721E9" w:rsidRPr="00D26759">
        <w:rPr>
          <w:lang w:val="en-US"/>
        </w:rPr>
        <w:t>strongest and most effective when they are measurable and having this kind of scale for each indicator would greatly facilitate measurement.</w:t>
      </w:r>
    </w:p>
    <w:p w14:paraId="02264C2F" w14:textId="607F6F62" w:rsidR="009721E9" w:rsidRPr="00D26759" w:rsidRDefault="00C3650A" w:rsidP="009F481D">
      <w:pPr>
        <w:pStyle w:val="Orateurengris"/>
        <w:rPr>
          <w:lang w:val="en-US"/>
        </w:rPr>
      </w:pPr>
      <w:r w:rsidRPr="00D26759">
        <w:rPr>
          <w:lang w:val="en-US"/>
        </w:rPr>
        <w:t xml:space="preserve">The </w:t>
      </w:r>
      <w:r w:rsidRPr="00D26759">
        <w:rPr>
          <w:b/>
          <w:lang w:val="en-US"/>
        </w:rPr>
        <w:t>Secretary</w:t>
      </w:r>
      <w:r w:rsidRPr="00D26759">
        <w:rPr>
          <w:lang w:val="en-US"/>
        </w:rPr>
        <w:t xml:space="preserve"> then explained that once the </w:t>
      </w:r>
      <w:r w:rsidR="009721E9" w:rsidRPr="00D26759">
        <w:rPr>
          <w:u w:val="single"/>
          <w:lang w:val="en-US"/>
        </w:rPr>
        <w:t>baselines and targets</w:t>
      </w:r>
      <w:r w:rsidR="009721E9" w:rsidRPr="00D26759">
        <w:rPr>
          <w:lang w:val="en-US"/>
        </w:rPr>
        <w:t xml:space="preserve"> </w:t>
      </w:r>
      <w:r w:rsidRPr="00D26759">
        <w:rPr>
          <w:lang w:val="en-US"/>
        </w:rPr>
        <w:t xml:space="preserve">were </w:t>
      </w:r>
      <w:r w:rsidR="009721E9" w:rsidRPr="00D26759">
        <w:rPr>
          <w:lang w:val="en-US"/>
        </w:rPr>
        <w:t xml:space="preserve">established </w:t>
      </w:r>
      <w:r w:rsidRPr="00D26759">
        <w:rPr>
          <w:lang w:val="en-US"/>
        </w:rPr>
        <w:t xml:space="preserve">they would </w:t>
      </w:r>
      <w:r w:rsidR="009721E9" w:rsidRPr="00D26759">
        <w:rPr>
          <w:lang w:val="en-US"/>
        </w:rPr>
        <w:t xml:space="preserve">be discussed as part of the guidance notes. </w:t>
      </w:r>
      <w:r w:rsidRPr="00D26759">
        <w:rPr>
          <w:lang w:val="en-US"/>
        </w:rPr>
        <w:t xml:space="preserve">Referring to the </w:t>
      </w:r>
      <w:r w:rsidR="009721E9" w:rsidRPr="00D26759">
        <w:rPr>
          <w:lang w:val="en-US"/>
        </w:rPr>
        <w:t>second guidance note</w:t>
      </w:r>
      <w:r w:rsidRPr="00D26759">
        <w:rPr>
          <w:lang w:val="en-US"/>
        </w:rPr>
        <w:t xml:space="preserve"> [on Indicator 11], it was noted that it had the same format but </w:t>
      </w:r>
      <w:r w:rsidR="00290A4B" w:rsidRPr="00D26759">
        <w:rPr>
          <w:lang w:val="en-US"/>
        </w:rPr>
        <w:t>in</w:t>
      </w:r>
      <w:r w:rsidRPr="00D26759">
        <w:rPr>
          <w:lang w:val="en-US"/>
        </w:rPr>
        <w:t xml:space="preserve"> </w:t>
      </w:r>
      <w:r w:rsidR="009721E9" w:rsidRPr="00D26759">
        <w:rPr>
          <w:lang w:val="en-US"/>
        </w:rPr>
        <w:t xml:space="preserve">a slightly different </w:t>
      </w:r>
      <w:r w:rsidR="009721E9" w:rsidRPr="00D26759">
        <w:rPr>
          <w:rFonts w:eastAsia="SimSun"/>
          <w:lang w:val="en-US"/>
        </w:rPr>
        <w:t>situation</w:t>
      </w:r>
      <w:r w:rsidR="009721E9" w:rsidRPr="00D26759">
        <w:rPr>
          <w:lang w:val="en-US"/>
        </w:rPr>
        <w:t xml:space="preserve">. The first </w:t>
      </w:r>
      <w:r w:rsidRPr="00D26759">
        <w:rPr>
          <w:lang w:val="en-US"/>
        </w:rPr>
        <w:t xml:space="preserve">assessment factor relates to </w:t>
      </w:r>
      <w:r w:rsidR="009721E9" w:rsidRPr="00D26759">
        <w:rPr>
          <w:lang w:val="en-US"/>
        </w:rPr>
        <w:t>one of the State</w:t>
      </w:r>
      <w:r w:rsidRPr="00D26759">
        <w:rPr>
          <w:lang w:val="en-US"/>
        </w:rPr>
        <w:t>’</w:t>
      </w:r>
      <w:r w:rsidR="009721E9" w:rsidRPr="00D26759">
        <w:rPr>
          <w:lang w:val="en-US"/>
        </w:rPr>
        <w:t xml:space="preserve">s obligations under Article 13 of the Convention, while the second </w:t>
      </w:r>
      <w:r w:rsidRPr="00D26759">
        <w:rPr>
          <w:lang w:val="en-US"/>
        </w:rPr>
        <w:t xml:space="preserve">factor, although </w:t>
      </w:r>
      <w:r w:rsidR="009721E9" w:rsidRPr="00D26759">
        <w:rPr>
          <w:lang w:val="en-US"/>
        </w:rPr>
        <w:t>proved to be a good practice in many countries</w:t>
      </w:r>
      <w:r w:rsidRPr="00D26759">
        <w:rPr>
          <w:lang w:val="en-US"/>
        </w:rPr>
        <w:t>,</w:t>
      </w:r>
      <w:r w:rsidR="009721E9" w:rsidRPr="00D26759">
        <w:rPr>
          <w:lang w:val="en-US"/>
        </w:rPr>
        <w:t xml:space="preserve"> </w:t>
      </w:r>
      <w:r w:rsidRPr="00D26759">
        <w:rPr>
          <w:lang w:val="en-US"/>
        </w:rPr>
        <w:t xml:space="preserve">did not </w:t>
      </w:r>
      <w:r w:rsidR="009721E9" w:rsidRPr="00D26759">
        <w:rPr>
          <w:lang w:val="en-US"/>
        </w:rPr>
        <w:t>carry the same sense of obligation in terms of th</w:t>
      </w:r>
      <w:r w:rsidRPr="00D26759">
        <w:rPr>
          <w:lang w:val="en-US"/>
        </w:rPr>
        <w:t xml:space="preserve">e Convention. However, </w:t>
      </w:r>
      <w:r w:rsidR="009721E9" w:rsidRPr="00D26759">
        <w:rPr>
          <w:lang w:val="en-US"/>
        </w:rPr>
        <w:t xml:space="preserve">if a State submits a nomination for </w:t>
      </w:r>
      <w:r w:rsidRPr="00D26759">
        <w:rPr>
          <w:lang w:val="en-US"/>
        </w:rPr>
        <w:t xml:space="preserve">the </w:t>
      </w:r>
      <w:r w:rsidR="009721E9" w:rsidRPr="00D26759">
        <w:rPr>
          <w:lang w:val="en-US"/>
        </w:rPr>
        <w:t xml:space="preserve">inclusion of an element on one of the Convention’s lists it </w:t>
      </w:r>
      <w:r w:rsidRPr="00D26759">
        <w:rPr>
          <w:lang w:val="en-US"/>
        </w:rPr>
        <w:t xml:space="preserve">would be </w:t>
      </w:r>
      <w:r w:rsidR="009721E9" w:rsidRPr="00D26759">
        <w:rPr>
          <w:lang w:val="en-US"/>
        </w:rPr>
        <w:t xml:space="preserve">obliged to have a safeguarding action plan. This is different from the first indicator </w:t>
      </w:r>
      <w:r w:rsidRPr="00D26759">
        <w:rPr>
          <w:lang w:val="en-US"/>
        </w:rPr>
        <w:t xml:space="preserve">[in the earlier example] </w:t>
      </w:r>
      <w:r w:rsidR="009721E9" w:rsidRPr="00D26759">
        <w:rPr>
          <w:lang w:val="en-US"/>
        </w:rPr>
        <w:t xml:space="preserve">where </w:t>
      </w:r>
      <w:r w:rsidRPr="00D26759">
        <w:rPr>
          <w:lang w:val="en-US"/>
        </w:rPr>
        <w:t xml:space="preserve">there were </w:t>
      </w:r>
      <w:r w:rsidR="009721E9" w:rsidRPr="00D26759">
        <w:rPr>
          <w:lang w:val="en-US"/>
        </w:rPr>
        <w:t xml:space="preserve">four assessments of equal weight. </w:t>
      </w:r>
      <w:r w:rsidRPr="00D26759">
        <w:rPr>
          <w:lang w:val="en-US"/>
        </w:rPr>
        <w:t xml:space="preserve">In addition, the </w:t>
      </w:r>
      <w:r w:rsidR="009721E9" w:rsidRPr="00D26759">
        <w:rPr>
          <w:lang w:val="en-US"/>
        </w:rPr>
        <w:t xml:space="preserve">method of calculation for this indicator works differently than </w:t>
      </w:r>
      <w:r w:rsidRPr="00D26759">
        <w:rPr>
          <w:lang w:val="en-US"/>
        </w:rPr>
        <w:t xml:space="preserve">in </w:t>
      </w:r>
      <w:r w:rsidR="009721E9" w:rsidRPr="00D26759">
        <w:rPr>
          <w:lang w:val="en-US"/>
        </w:rPr>
        <w:t xml:space="preserve">the previous </w:t>
      </w:r>
      <w:r w:rsidRPr="00D26759">
        <w:rPr>
          <w:lang w:val="en-US"/>
        </w:rPr>
        <w:t>example</w:t>
      </w:r>
      <w:r w:rsidR="009721E9" w:rsidRPr="00D26759">
        <w:rPr>
          <w:lang w:val="en-US"/>
        </w:rPr>
        <w:t>. If a State Party reports results addressing the first assessment factor</w:t>
      </w:r>
      <w:r w:rsidR="00E068A4" w:rsidRPr="00D26759">
        <w:rPr>
          <w:lang w:val="en-US"/>
        </w:rPr>
        <w:t>,</w:t>
      </w:r>
      <w:r w:rsidR="009721E9" w:rsidRPr="00D26759">
        <w:rPr>
          <w:lang w:val="en-US"/>
        </w:rPr>
        <w:t xml:space="preserve"> it should be considered as fully satisfying the indicator </w:t>
      </w:r>
      <w:r w:rsidR="00E068A4" w:rsidRPr="00D26759">
        <w:rPr>
          <w:lang w:val="en-US"/>
        </w:rPr>
        <w:t xml:space="preserve">as, </w:t>
      </w:r>
      <w:r w:rsidR="009721E9" w:rsidRPr="00D26759">
        <w:rPr>
          <w:lang w:val="en-US"/>
        </w:rPr>
        <w:t>for many cases</w:t>
      </w:r>
      <w:r w:rsidR="00E068A4" w:rsidRPr="00D26759">
        <w:rPr>
          <w:lang w:val="en-US"/>
        </w:rPr>
        <w:t>,</w:t>
      </w:r>
      <w:r w:rsidR="009721E9" w:rsidRPr="00D26759">
        <w:rPr>
          <w:lang w:val="en-US"/>
        </w:rPr>
        <w:t xml:space="preserve"> the second assessment factor will not apply. If the State reports results </w:t>
      </w:r>
      <w:r w:rsidR="00E068A4" w:rsidRPr="00D26759">
        <w:rPr>
          <w:lang w:val="en-US"/>
        </w:rPr>
        <w:t>that addressed</w:t>
      </w:r>
      <w:r w:rsidR="009721E9" w:rsidRPr="00D26759">
        <w:rPr>
          <w:lang w:val="en-US"/>
        </w:rPr>
        <w:t xml:space="preserve"> the second assessment factor</w:t>
      </w:r>
      <w:r w:rsidR="00E068A4" w:rsidRPr="00D26759">
        <w:rPr>
          <w:lang w:val="en-US"/>
        </w:rPr>
        <w:t>,</w:t>
      </w:r>
      <w:r w:rsidR="009721E9" w:rsidRPr="00D26759">
        <w:rPr>
          <w:lang w:val="en-US"/>
        </w:rPr>
        <w:t xml:space="preserve"> but not the first</w:t>
      </w:r>
      <w:r w:rsidR="00E068A4" w:rsidRPr="00D26759">
        <w:rPr>
          <w:lang w:val="en-US"/>
        </w:rPr>
        <w:t>,</w:t>
      </w:r>
      <w:r w:rsidR="009721E9" w:rsidRPr="00D26759">
        <w:rPr>
          <w:lang w:val="en-US"/>
        </w:rPr>
        <w:t xml:space="preserve"> it could be considered as partially satisfying the indicator. </w:t>
      </w:r>
      <w:r w:rsidR="00E068A4" w:rsidRPr="00D26759">
        <w:rPr>
          <w:lang w:val="en-US"/>
        </w:rPr>
        <w:t xml:space="preserve">If </w:t>
      </w:r>
      <w:r w:rsidR="009721E9" w:rsidRPr="00D26759">
        <w:rPr>
          <w:lang w:val="en-US"/>
        </w:rPr>
        <w:t>it reports no results for either assessment factor</w:t>
      </w:r>
      <w:r w:rsidR="00E068A4" w:rsidRPr="00D26759">
        <w:rPr>
          <w:lang w:val="en-US"/>
        </w:rPr>
        <w:t>,</w:t>
      </w:r>
      <w:r w:rsidR="009721E9" w:rsidRPr="00D26759">
        <w:rPr>
          <w:lang w:val="en-US"/>
        </w:rPr>
        <w:t xml:space="preserve"> it obviously is not meeting the indicator. </w:t>
      </w:r>
      <w:r w:rsidR="00E068A4" w:rsidRPr="00D26759">
        <w:rPr>
          <w:lang w:val="en-US"/>
        </w:rPr>
        <w:t>Thus, t</w:t>
      </w:r>
      <w:r w:rsidR="009721E9" w:rsidRPr="00D26759">
        <w:rPr>
          <w:lang w:val="en-US"/>
        </w:rPr>
        <w:t>hese two samples illustrate the format propose</w:t>
      </w:r>
      <w:r w:rsidR="00E068A4" w:rsidRPr="00D26759">
        <w:rPr>
          <w:lang w:val="en-US"/>
        </w:rPr>
        <w:t>d</w:t>
      </w:r>
      <w:r w:rsidR="009721E9" w:rsidRPr="00D26759">
        <w:rPr>
          <w:lang w:val="en-US"/>
        </w:rPr>
        <w:t xml:space="preserve"> to </w:t>
      </w:r>
      <w:r w:rsidR="00E068A4" w:rsidRPr="00D26759">
        <w:rPr>
          <w:lang w:val="en-US"/>
        </w:rPr>
        <w:t xml:space="preserve">demonstrate </w:t>
      </w:r>
      <w:r w:rsidR="009721E9" w:rsidRPr="00D26759">
        <w:rPr>
          <w:lang w:val="en-US"/>
        </w:rPr>
        <w:t xml:space="preserve">how each indicator might propose a calculation method that will allow </w:t>
      </w:r>
      <w:r w:rsidR="00E068A4" w:rsidRPr="00D26759">
        <w:rPr>
          <w:lang w:val="en-US"/>
        </w:rPr>
        <w:t xml:space="preserve">for </w:t>
      </w:r>
      <w:r w:rsidR="009721E9" w:rsidRPr="00D26759">
        <w:rPr>
          <w:lang w:val="en-US"/>
        </w:rPr>
        <w:t>consistent measure</w:t>
      </w:r>
      <w:r w:rsidR="00E068A4" w:rsidRPr="00D26759">
        <w:rPr>
          <w:lang w:val="en-US"/>
        </w:rPr>
        <w:t>ment</w:t>
      </w:r>
      <w:r w:rsidR="009721E9" w:rsidRPr="00D26759">
        <w:rPr>
          <w:lang w:val="en-US"/>
        </w:rPr>
        <w:t xml:space="preserve"> from one reporting State to another. </w:t>
      </w:r>
      <w:r w:rsidR="00E068A4" w:rsidRPr="00D26759">
        <w:rPr>
          <w:lang w:val="en-US"/>
        </w:rPr>
        <w:t xml:space="preserve">The Secretary remarked that these were first drafts and the Secretariat </w:t>
      </w:r>
      <w:r w:rsidR="009721E9" w:rsidRPr="00D26759">
        <w:rPr>
          <w:lang w:val="en-US"/>
        </w:rPr>
        <w:t>very much welcome</w:t>
      </w:r>
      <w:r w:rsidR="00E068A4" w:rsidRPr="00D26759">
        <w:rPr>
          <w:lang w:val="en-US"/>
        </w:rPr>
        <w:t>d</w:t>
      </w:r>
      <w:r w:rsidR="009721E9" w:rsidRPr="00D26759">
        <w:rPr>
          <w:lang w:val="en-US"/>
        </w:rPr>
        <w:t xml:space="preserve"> suggestions about the format and any questions </w:t>
      </w:r>
      <w:r w:rsidR="00BC154B" w:rsidRPr="00D26759">
        <w:rPr>
          <w:lang w:val="en-US"/>
        </w:rPr>
        <w:t>regarding</w:t>
      </w:r>
      <w:r w:rsidR="00E068A4" w:rsidRPr="00D26759">
        <w:rPr>
          <w:lang w:val="en-US"/>
        </w:rPr>
        <w:t xml:space="preserve"> </w:t>
      </w:r>
      <w:r w:rsidR="009721E9" w:rsidRPr="00D26759">
        <w:rPr>
          <w:lang w:val="en-US"/>
        </w:rPr>
        <w:t xml:space="preserve">content. </w:t>
      </w:r>
      <w:r w:rsidR="00E068A4" w:rsidRPr="00D26759">
        <w:rPr>
          <w:lang w:val="en-US"/>
        </w:rPr>
        <w:t xml:space="preserve">It was not </w:t>
      </w:r>
      <w:r w:rsidR="009721E9" w:rsidRPr="00D26759">
        <w:rPr>
          <w:lang w:val="en-US"/>
        </w:rPr>
        <w:t>expect</w:t>
      </w:r>
      <w:r w:rsidR="00E068A4" w:rsidRPr="00D26759">
        <w:rPr>
          <w:lang w:val="en-US"/>
        </w:rPr>
        <w:t>ed</w:t>
      </w:r>
      <w:r w:rsidR="00290A4B" w:rsidRPr="00D26759">
        <w:rPr>
          <w:lang w:val="en-US"/>
        </w:rPr>
        <w:t xml:space="preserve"> that the Working G</w:t>
      </w:r>
      <w:r w:rsidR="009721E9" w:rsidRPr="00D26759">
        <w:rPr>
          <w:lang w:val="en-US"/>
        </w:rPr>
        <w:t>roup</w:t>
      </w:r>
      <w:r w:rsidR="00E068A4" w:rsidRPr="00D26759">
        <w:rPr>
          <w:lang w:val="en-US"/>
        </w:rPr>
        <w:t>,</w:t>
      </w:r>
      <w:r w:rsidR="009721E9" w:rsidRPr="00D26759">
        <w:rPr>
          <w:lang w:val="en-US"/>
        </w:rPr>
        <w:t xml:space="preserve"> or the Committee</w:t>
      </w:r>
      <w:r w:rsidR="00E068A4" w:rsidRPr="00D26759">
        <w:rPr>
          <w:lang w:val="en-US"/>
        </w:rPr>
        <w:t>,</w:t>
      </w:r>
      <w:r w:rsidR="009721E9" w:rsidRPr="00D26759">
        <w:rPr>
          <w:lang w:val="en-US"/>
        </w:rPr>
        <w:t xml:space="preserve"> would be asked to </w:t>
      </w:r>
      <w:r w:rsidR="00E068A4" w:rsidRPr="00D26759">
        <w:rPr>
          <w:lang w:val="en-US"/>
        </w:rPr>
        <w:t xml:space="preserve">officially </w:t>
      </w:r>
      <w:r w:rsidR="009721E9" w:rsidRPr="00D26759">
        <w:rPr>
          <w:lang w:val="en-US"/>
        </w:rPr>
        <w:t xml:space="preserve">adopt the format of the contents, but </w:t>
      </w:r>
      <w:r w:rsidR="00E068A4" w:rsidRPr="00D26759">
        <w:rPr>
          <w:lang w:val="en-US"/>
        </w:rPr>
        <w:t xml:space="preserve">any </w:t>
      </w:r>
      <w:r w:rsidR="009721E9" w:rsidRPr="00D26759">
        <w:rPr>
          <w:lang w:val="en-US"/>
        </w:rPr>
        <w:t xml:space="preserve">feedback </w:t>
      </w:r>
      <w:r w:rsidR="00E068A4" w:rsidRPr="00D26759">
        <w:rPr>
          <w:lang w:val="en-US"/>
        </w:rPr>
        <w:t xml:space="preserve">would </w:t>
      </w:r>
      <w:r w:rsidR="009721E9" w:rsidRPr="00D26759">
        <w:rPr>
          <w:lang w:val="en-US"/>
        </w:rPr>
        <w:t>be greatly appreciated in d</w:t>
      </w:r>
      <w:r w:rsidR="0010362C" w:rsidRPr="00D26759">
        <w:rPr>
          <w:lang w:val="en-US"/>
        </w:rPr>
        <w:t>eveloping these guidance notes.</w:t>
      </w:r>
    </w:p>
    <w:p w14:paraId="4E62F325" w14:textId="6227A33E"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BA6DAD" w:rsidRPr="00D26759">
        <w:rPr>
          <w:b/>
          <w:lang w:val="en-US"/>
        </w:rPr>
        <w:t xml:space="preserve"> </w:t>
      </w:r>
      <w:r w:rsidR="00FE5641" w:rsidRPr="00D26759">
        <w:rPr>
          <w:lang w:val="en-US"/>
        </w:rPr>
        <w:t>thanked the Secretary</w:t>
      </w:r>
      <w:r w:rsidR="00290A4B" w:rsidRPr="00D26759">
        <w:rPr>
          <w:lang w:val="en-US"/>
        </w:rPr>
        <w:t>, reiterating that the Working G</w:t>
      </w:r>
      <w:r w:rsidR="00E068A4" w:rsidRPr="00D26759">
        <w:rPr>
          <w:lang w:val="en-US"/>
        </w:rPr>
        <w:t xml:space="preserve">roup was </w:t>
      </w:r>
      <w:r w:rsidR="009721E9" w:rsidRPr="00D26759">
        <w:rPr>
          <w:lang w:val="en-US"/>
        </w:rPr>
        <w:t>not requested either to approve or adopt</w:t>
      </w:r>
      <w:r w:rsidR="00E068A4" w:rsidRPr="00D26759">
        <w:rPr>
          <w:lang w:val="en-US"/>
        </w:rPr>
        <w:t xml:space="preserve"> the format, adding that this served only as </w:t>
      </w:r>
      <w:r w:rsidR="009721E9" w:rsidRPr="00D26759">
        <w:rPr>
          <w:lang w:val="en-US"/>
        </w:rPr>
        <w:t xml:space="preserve">guidance. </w:t>
      </w:r>
      <w:r w:rsidR="00290A4B" w:rsidRPr="00D26759">
        <w:rPr>
          <w:lang w:val="en-US"/>
        </w:rPr>
        <w:t xml:space="preserve">He then </w:t>
      </w:r>
      <w:r w:rsidR="009721E9" w:rsidRPr="00D26759">
        <w:rPr>
          <w:lang w:val="en-US"/>
        </w:rPr>
        <w:t>invite</w:t>
      </w:r>
      <w:r w:rsidR="00E068A4" w:rsidRPr="00D26759">
        <w:rPr>
          <w:lang w:val="en-US"/>
        </w:rPr>
        <w:t>d</w:t>
      </w:r>
      <w:r w:rsidR="009721E9" w:rsidRPr="00D26759">
        <w:rPr>
          <w:lang w:val="en-US"/>
        </w:rPr>
        <w:t xml:space="preserve"> comments or suggestions, but </w:t>
      </w:r>
      <w:r w:rsidR="00E068A4" w:rsidRPr="00D26759">
        <w:rPr>
          <w:lang w:val="en-US"/>
        </w:rPr>
        <w:t xml:space="preserve">would not open the floor </w:t>
      </w:r>
      <w:r w:rsidR="009721E9" w:rsidRPr="00D26759">
        <w:rPr>
          <w:lang w:val="en-US"/>
        </w:rPr>
        <w:t xml:space="preserve">to discuss </w:t>
      </w:r>
      <w:r w:rsidR="00E068A4" w:rsidRPr="00D26759">
        <w:rPr>
          <w:lang w:val="en-US"/>
        </w:rPr>
        <w:t xml:space="preserve">the samples line-by-line, as there was no intention to </w:t>
      </w:r>
      <w:r w:rsidR="0010362C" w:rsidRPr="00D26759">
        <w:rPr>
          <w:lang w:val="en-US"/>
        </w:rPr>
        <w:t>either approve or adopt.</w:t>
      </w:r>
    </w:p>
    <w:p w14:paraId="006BE86B" w14:textId="34294DE9"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Azerbaijan</w:t>
      </w:r>
      <w:r w:rsidR="002A0C16" w:rsidRPr="00D26759">
        <w:rPr>
          <w:b/>
          <w:lang w:val="en-US"/>
        </w:rPr>
        <w:t xml:space="preserve"> </w:t>
      </w:r>
      <w:r w:rsidR="009721E9" w:rsidRPr="00D26759">
        <w:rPr>
          <w:lang w:val="en-US"/>
        </w:rPr>
        <w:t>thank</w:t>
      </w:r>
      <w:r w:rsidR="002A0C16" w:rsidRPr="00D26759">
        <w:rPr>
          <w:lang w:val="en-US"/>
        </w:rPr>
        <w:t>ed</w:t>
      </w:r>
      <w:r w:rsidR="009721E9" w:rsidRPr="00D26759">
        <w:rPr>
          <w:lang w:val="en-US"/>
        </w:rPr>
        <w:t xml:space="preserve"> </w:t>
      </w:r>
      <w:r w:rsidR="002A0C16" w:rsidRPr="00D26759">
        <w:rPr>
          <w:lang w:val="en-US"/>
        </w:rPr>
        <w:t xml:space="preserve">the </w:t>
      </w:r>
      <w:r w:rsidR="009721E9" w:rsidRPr="00D26759">
        <w:rPr>
          <w:lang w:val="en-US"/>
        </w:rPr>
        <w:t xml:space="preserve">Secretary </w:t>
      </w:r>
      <w:r w:rsidR="002A0C16" w:rsidRPr="00D26759">
        <w:rPr>
          <w:lang w:val="en-US"/>
        </w:rPr>
        <w:t>for the A</w:t>
      </w:r>
      <w:r w:rsidR="009721E9" w:rsidRPr="00D26759">
        <w:rPr>
          <w:lang w:val="en-US"/>
        </w:rPr>
        <w:t xml:space="preserve">nnex on behalf </w:t>
      </w:r>
      <w:r w:rsidR="009721E9" w:rsidRPr="00D26759">
        <w:rPr>
          <w:rFonts w:eastAsia="SimSun"/>
          <w:lang w:val="en-US"/>
        </w:rPr>
        <w:t>of</w:t>
      </w:r>
      <w:r w:rsidR="009721E9" w:rsidRPr="00D26759">
        <w:rPr>
          <w:lang w:val="en-US"/>
        </w:rPr>
        <w:t xml:space="preserve"> </w:t>
      </w:r>
      <w:r w:rsidR="002A0C16" w:rsidRPr="00D26759">
        <w:rPr>
          <w:lang w:val="en-US"/>
        </w:rPr>
        <w:t xml:space="preserve">all those </w:t>
      </w:r>
      <w:r w:rsidR="009721E9" w:rsidRPr="00D26759">
        <w:rPr>
          <w:lang w:val="en-US"/>
        </w:rPr>
        <w:t xml:space="preserve">who will </w:t>
      </w:r>
      <w:r w:rsidR="002A0C16" w:rsidRPr="00D26759">
        <w:rPr>
          <w:lang w:val="en-US"/>
        </w:rPr>
        <w:t>be preparing</w:t>
      </w:r>
      <w:r w:rsidR="009721E9" w:rsidRPr="00D26759">
        <w:rPr>
          <w:lang w:val="en-US"/>
        </w:rPr>
        <w:t xml:space="preserve"> </w:t>
      </w:r>
      <w:r w:rsidR="002A0C16" w:rsidRPr="00D26759">
        <w:rPr>
          <w:lang w:val="en-US"/>
        </w:rPr>
        <w:t xml:space="preserve">the </w:t>
      </w:r>
      <w:r w:rsidR="009721E9" w:rsidRPr="00D26759">
        <w:rPr>
          <w:lang w:val="en-US"/>
        </w:rPr>
        <w:t>reports</w:t>
      </w:r>
      <w:r w:rsidR="00290A4B" w:rsidRPr="00D26759">
        <w:rPr>
          <w:lang w:val="en-US"/>
        </w:rPr>
        <w:t>,</w:t>
      </w:r>
      <w:r w:rsidR="009721E9" w:rsidRPr="00D26759">
        <w:rPr>
          <w:lang w:val="en-US"/>
        </w:rPr>
        <w:t xml:space="preserve"> </w:t>
      </w:r>
      <w:r w:rsidR="002A0C16" w:rsidRPr="00D26759">
        <w:rPr>
          <w:lang w:val="en-US"/>
        </w:rPr>
        <w:t>as the examples facilitated the task</w:t>
      </w:r>
      <w:r w:rsidR="009721E9" w:rsidRPr="00D26759">
        <w:rPr>
          <w:lang w:val="en-US"/>
        </w:rPr>
        <w:t>.</w:t>
      </w:r>
    </w:p>
    <w:p w14:paraId="657C9790" w14:textId="72D2E07D"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Belgium</w:t>
      </w:r>
      <w:r w:rsidR="00C3650A" w:rsidRPr="00D26759">
        <w:rPr>
          <w:b/>
          <w:lang w:val="en-US"/>
        </w:rPr>
        <w:t xml:space="preserve"> </w:t>
      </w:r>
      <w:r w:rsidR="009721E9" w:rsidRPr="00D26759">
        <w:rPr>
          <w:lang w:val="en-US"/>
        </w:rPr>
        <w:t>appreciate</w:t>
      </w:r>
      <w:r w:rsidR="00C3650A" w:rsidRPr="00D26759">
        <w:rPr>
          <w:lang w:val="en-US"/>
        </w:rPr>
        <w:t>d</w:t>
      </w:r>
      <w:r w:rsidR="009721E9" w:rsidRPr="00D26759">
        <w:rPr>
          <w:lang w:val="en-US"/>
        </w:rPr>
        <w:t xml:space="preserve"> the work done but </w:t>
      </w:r>
      <w:r w:rsidR="00E60ECE" w:rsidRPr="00D26759">
        <w:rPr>
          <w:lang w:val="en-US"/>
        </w:rPr>
        <w:t xml:space="preserve">was </w:t>
      </w:r>
      <w:r w:rsidR="009721E9" w:rsidRPr="00D26759">
        <w:rPr>
          <w:lang w:val="en-US"/>
        </w:rPr>
        <w:t xml:space="preserve">hesitant </w:t>
      </w:r>
      <w:r w:rsidR="00E60ECE" w:rsidRPr="00D26759">
        <w:rPr>
          <w:lang w:val="en-US"/>
        </w:rPr>
        <w:t xml:space="preserve">with regard to </w:t>
      </w:r>
      <w:r w:rsidR="00E60ECE" w:rsidRPr="00D26759">
        <w:rPr>
          <w:rFonts w:eastAsia="SimSun"/>
          <w:lang w:val="en-US"/>
        </w:rPr>
        <w:t xml:space="preserve">the </w:t>
      </w:r>
      <w:r w:rsidR="009721E9" w:rsidRPr="00D26759">
        <w:rPr>
          <w:lang w:val="en-US"/>
        </w:rPr>
        <w:t xml:space="preserve">guidance notes because they </w:t>
      </w:r>
      <w:r w:rsidR="00E60ECE" w:rsidRPr="00D26759">
        <w:rPr>
          <w:lang w:val="en-US"/>
        </w:rPr>
        <w:t xml:space="preserve">inferred </w:t>
      </w:r>
      <w:r w:rsidR="009721E9" w:rsidRPr="00D26759">
        <w:rPr>
          <w:lang w:val="en-US"/>
        </w:rPr>
        <w:t xml:space="preserve">a kind of assessment </w:t>
      </w:r>
      <w:r w:rsidR="00E60ECE" w:rsidRPr="00D26759">
        <w:rPr>
          <w:lang w:val="en-US"/>
        </w:rPr>
        <w:t xml:space="preserve">on the </w:t>
      </w:r>
      <w:r w:rsidR="009721E9" w:rsidRPr="00D26759">
        <w:rPr>
          <w:lang w:val="en-US"/>
        </w:rPr>
        <w:t xml:space="preserve">State. The </w:t>
      </w:r>
      <w:r w:rsidR="00E60ECE" w:rsidRPr="00D26759">
        <w:rPr>
          <w:lang w:val="en-US"/>
        </w:rPr>
        <w:t xml:space="preserve">delegation remarked that </w:t>
      </w:r>
      <w:r w:rsidR="00290A4B" w:rsidRPr="00D26759">
        <w:rPr>
          <w:lang w:val="en-US"/>
        </w:rPr>
        <w:t xml:space="preserve">the </w:t>
      </w:r>
      <w:r w:rsidR="009721E9" w:rsidRPr="00D26759">
        <w:rPr>
          <w:lang w:val="en-US"/>
        </w:rPr>
        <w:t xml:space="preserve">whole idea </w:t>
      </w:r>
      <w:r w:rsidR="00E60ECE" w:rsidRPr="00D26759">
        <w:rPr>
          <w:lang w:val="en-US"/>
        </w:rPr>
        <w:t xml:space="preserve">of the exercise </w:t>
      </w:r>
      <w:r w:rsidR="00290A4B" w:rsidRPr="00D26759">
        <w:rPr>
          <w:lang w:val="en-US"/>
        </w:rPr>
        <w:t xml:space="preserve">was </w:t>
      </w:r>
      <w:r w:rsidR="009721E9" w:rsidRPr="00D26759">
        <w:rPr>
          <w:lang w:val="en-US"/>
        </w:rPr>
        <w:t xml:space="preserve">to have feedback </w:t>
      </w:r>
      <w:r w:rsidR="00E60ECE" w:rsidRPr="00D26759">
        <w:rPr>
          <w:lang w:val="en-US"/>
        </w:rPr>
        <w:t xml:space="preserve">[from the States] </w:t>
      </w:r>
      <w:r w:rsidR="009721E9" w:rsidRPr="00D26759">
        <w:rPr>
          <w:lang w:val="en-US"/>
        </w:rPr>
        <w:t xml:space="preserve">to improve the </w:t>
      </w:r>
      <w:r w:rsidR="00E60ECE" w:rsidRPr="00D26759">
        <w:rPr>
          <w:lang w:val="en-US"/>
        </w:rPr>
        <w:t xml:space="preserve">working mechanism of the </w:t>
      </w:r>
      <w:r w:rsidR="009721E9" w:rsidRPr="00D26759">
        <w:rPr>
          <w:lang w:val="en-US"/>
        </w:rPr>
        <w:t>Convention and the Operational Directives</w:t>
      </w:r>
      <w:r w:rsidR="00E60ECE" w:rsidRPr="00D26759">
        <w:rPr>
          <w:lang w:val="en-US"/>
        </w:rPr>
        <w:t xml:space="preserve">, </w:t>
      </w:r>
      <w:r w:rsidR="00290A4B" w:rsidRPr="00D26759">
        <w:rPr>
          <w:lang w:val="en-US"/>
        </w:rPr>
        <w:t xml:space="preserve">even </w:t>
      </w:r>
      <w:r w:rsidR="00E60ECE" w:rsidRPr="00D26759">
        <w:rPr>
          <w:lang w:val="en-US"/>
        </w:rPr>
        <w:t xml:space="preserve">though the Convention </w:t>
      </w:r>
      <w:r w:rsidR="00290A4B" w:rsidRPr="00D26759">
        <w:rPr>
          <w:lang w:val="en-US"/>
        </w:rPr>
        <w:t xml:space="preserve">could not </w:t>
      </w:r>
      <w:r w:rsidR="00E60ECE" w:rsidRPr="00D26759">
        <w:rPr>
          <w:lang w:val="en-US"/>
        </w:rPr>
        <w:t xml:space="preserve">be </w:t>
      </w:r>
      <w:r w:rsidR="009721E9" w:rsidRPr="00D26759">
        <w:rPr>
          <w:lang w:val="en-US"/>
        </w:rPr>
        <w:t>change</w:t>
      </w:r>
      <w:r w:rsidR="00E60ECE" w:rsidRPr="00D26759">
        <w:rPr>
          <w:lang w:val="en-US"/>
        </w:rPr>
        <w:t>d</w:t>
      </w:r>
      <w:r w:rsidR="00290A4B" w:rsidRPr="00D26759">
        <w:rPr>
          <w:lang w:val="en-US"/>
        </w:rPr>
        <w:t>,</w:t>
      </w:r>
      <w:r w:rsidR="009721E9" w:rsidRPr="00D26759">
        <w:rPr>
          <w:lang w:val="en-US"/>
        </w:rPr>
        <w:t xml:space="preserve"> </w:t>
      </w:r>
      <w:r w:rsidR="00290A4B" w:rsidRPr="00D26759">
        <w:rPr>
          <w:lang w:val="en-US"/>
        </w:rPr>
        <w:t xml:space="preserve">while </w:t>
      </w:r>
      <w:r w:rsidR="00E60ECE" w:rsidRPr="00D26759">
        <w:rPr>
          <w:lang w:val="en-US"/>
        </w:rPr>
        <w:t xml:space="preserve">the </w:t>
      </w:r>
      <w:r w:rsidR="009721E9" w:rsidRPr="00D26759">
        <w:rPr>
          <w:lang w:val="en-US"/>
        </w:rPr>
        <w:t>Operational Directives</w:t>
      </w:r>
      <w:r w:rsidR="00E60ECE" w:rsidRPr="00D26759">
        <w:rPr>
          <w:lang w:val="en-US"/>
        </w:rPr>
        <w:t xml:space="preserve"> </w:t>
      </w:r>
      <w:r w:rsidR="00290A4B" w:rsidRPr="00D26759">
        <w:rPr>
          <w:lang w:val="en-US"/>
        </w:rPr>
        <w:t xml:space="preserve">could </w:t>
      </w:r>
      <w:r w:rsidR="00E60ECE" w:rsidRPr="00D26759">
        <w:rPr>
          <w:lang w:val="en-US"/>
        </w:rPr>
        <w:t>be</w:t>
      </w:r>
      <w:r w:rsidR="009721E9" w:rsidRPr="00D26759">
        <w:rPr>
          <w:lang w:val="en-US"/>
        </w:rPr>
        <w:t xml:space="preserve">. </w:t>
      </w:r>
      <w:r w:rsidR="00E60ECE" w:rsidRPr="00D26759">
        <w:rPr>
          <w:lang w:val="en-US"/>
        </w:rPr>
        <w:t xml:space="preserve">From </w:t>
      </w:r>
      <w:r w:rsidR="009721E9" w:rsidRPr="00D26759">
        <w:rPr>
          <w:lang w:val="en-US"/>
        </w:rPr>
        <w:t>this exercise</w:t>
      </w:r>
      <w:r w:rsidR="00E60ECE" w:rsidRPr="00D26759">
        <w:rPr>
          <w:lang w:val="en-US"/>
        </w:rPr>
        <w:t xml:space="preserve">, a </w:t>
      </w:r>
      <w:r w:rsidR="009721E9" w:rsidRPr="00D26759">
        <w:rPr>
          <w:lang w:val="en-US"/>
        </w:rPr>
        <w:t xml:space="preserve">number of conclusions </w:t>
      </w:r>
      <w:r w:rsidR="00290A4B" w:rsidRPr="00D26759">
        <w:rPr>
          <w:lang w:val="en-US"/>
        </w:rPr>
        <w:t xml:space="preserve">could </w:t>
      </w:r>
      <w:r w:rsidR="00E60ECE" w:rsidRPr="00D26759">
        <w:rPr>
          <w:lang w:val="en-US"/>
        </w:rPr>
        <w:t xml:space="preserve">be drawn </w:t>
      </w:r>
      <w:r w:rsidR="009721E9" w:rsidRPr="00D26759">
        <w:rPr>
          <w:lang w:val="en-US"/>
        </w:rPr>
        <w:t xml:space="preserve">that could improve the Operational Directives </w:t>
      </w:r>
      <w:r w:rsidR="00290A4B" w:rsidRPr="00D26759">
        <w:rPr>
          <w:lang w:val="en-US"/>
        </w:rPr>
        <w:t xml:space="preserve">as well as </w:t>
      </w:r>
      <w:r w:rsidR="009721E9" w:rsidRPr="00D26759">
        <w:rPr>
          <w:lang w:val="en-US"/>
        </w:rPr>
        <w:t xml:space="preserve">a number of other instruments </w:t>
      </w:r>
      <w:r w:rsidR="00E60ECE" w:rsidRPr="00D26759">
        <w:rPr>
          <w:lang w:val="en-US"/>
        </w:rPr>
        <w:t xml:space="preserve">at </w:t>
      </w:r>
      <w:r w:rsidR="009721E9" w:rsidRPr="00D26759">
        <w:rPr>
          <w:lang w:val="en-US"/>
        </w:rPr>
        <w:t xml:space="preserve">the level of UNESCO. </w:t>
      </w:r>
      <w:r w:rsidR="00E60ECE" w:rsidRPr="00D26759">
        <w:rPr>
          <w:lang w:val="en-US"/>
        </w:rPr>
        <w:t xml:space="preserve">This was what the delegation had understood to be the rationale and purpose of the exercise, and not </w:t>
      </w:r>
      <w:r w:rsidR="009721E9" w:rsidRPr="00D26759">
        <w:rPr>
          <w:lang w:val="en-US"/>
        </w:rPr>
        <w:t xml:space="preserve">how a State </w:t>
      </w:r>
      <w:r w:rsidR="00E60ECE" w:rsidRPr="00D26759">
        <w:rPr>
          <w:lang w:val="en-US"/>
        </w:rPr>
        <w:t xml:space="preserve">could </w:t>
      </w:r>
      <w:r w:rsidR="009721E9" w:rsidRPr="00D26759">
        <w:rPr>
          <w:lang w:val="en-US"/>
        </w:rPr>
        <w:t>improve its own possibilities</w:t>
      </w:r>
      <w:r w:rsidR="00E60ECE" w:rsidRPr="00D26759">
        <w:rPr>
          <w:lang w:val="en-US"/>
        </w:rPr>
        <w:t xml:space="preserve">, even if this might be </w:t>
      </w:r>
      <w:r w:rsidR="009721E9" w:rsidRPr="00D26759">
        <w:rPr>
          <w:lang w:val="en-US"/>
        </w:rPr>
        <w:t>useful for the State</w:t>
      </w:r>
      <w:r w:rsidR="00E60ECE" w:rsidRPr="00D26759">
        <w:rPr>
          <w:lang w:val="en-US"/>
        </w:rPr>
        <w:t xml:space="preserve">. The delegation was therefore </w:t>
      </w:r>
      <w:r w:rsidR="009721E9" w:rsidRPr="00D26759">
        <w:rPr>
          <w:lang w:val="en-US"/>
        </w:rPr>
        <w:t xml:space="preserve">missing </w:t>
      </w:r>
      <w:r w:rsidR="00E60ECE" w:rsidRPr="00D26759">
        <w:rPr>
          <w:lang w:val="en-US"/>
        </w:rPr>
        <w:t xml:space="preserve">an explanation on </w:t>
      </w:r>
      <w:r w:rsidR="009721E9" w:rsidRPr="00D26759">
        <w:rPr>
          <w:lang w:val="en-US"/>
        </w:rPr>
        <w:t>how these guidance notes</w:t>
      </w:r>
      <w:r w:rsidR="00E60ECE" w:rsidRPr="00D26759">
        <w:rPr>
          <w:lang w:val="en-US"/>
        </w:rPr>
        <w:t xml:space="preserve">, together </w:t>
      </w:r>
      <w:r w:rsidR="009721E9" w:rsidRPr="00D26759">
        <w:rPr>
          <w:lang w:val="en-US"/>
        </w:rPr>
        <w:t>with this feedback</w:t>
      </w:r>
      <w:r w:rsidR="00E60ECE" w:rsidRPr="00D26759">
        <w:rPr>
          <w:lang w:val="en-US"/>
        </w:rPr>
        <w:t xml:space="preserve">, be fed </w:t>
      </w:r>
      <w:r w:rsidR="009721E9" w:rsidRPr="00D26759">
        <w:rPr>
          <w:lang w:val="en-US"/>
        </w:rPr>
        <w:t xml:space="preserve">into </w:t>
      </w:r>
      <w:r w:rsidR="00E60ECE" w:rsidRPr="00D26759">
        <w:rPr>
          <w:lang w:val="en-US"/>
        </w:rPr>
        <w:t>improving</w:t>
      </w:r>
      <w:r w:rsidR="009721E9" w:rsidRPr="00D26759">
        <w:rPr>
          <w:lang w:val="en-US"/>
        </w:rPr>
        <w:t xml:space="preserve"> the mechanisms of the Convention</w:t>
      </w:r>
      <w:r w:rsidR="00E60ECE" w:rsidRPr="00D26759">
        <w:rPr>
          <w:lang w:val="en-US"/>
        </w:rPr>
        <w:t>,</w:t>
      </w:r>
      <w:r w:rsidR="009721E9" w:rsidRPr="00D26759">
        <w:rPr>
          <w:lang w:val="en-US"/>
        </w:rPr>
        <w:t xml:space="preserve"> which </w:t>
      </w:r>
      <w:r w:rsidR="00E60ECE" w:rsidRPr="00D26759">
        <w:rPr>
          <w:lang w:val="en-US"/>
        </w:rPr>
        <w:t xml:space="preserve">was what it understood </w:t>
      </w:r>
      <w:r w:rsidR="00290A4B" w:rsidRPr="00D26759">
        <w:rPr>
          <w:lang w:val="en-US"/>
        </w:rPr>
        <w:t xml:space="preserve">as </w:t>
      </w:r>
      <w:r w:rsidR="009721E9" w:rsidRPr="00D26759">
        <w:rPr>
          <w:lang w:val="en-US"/>
        </w:rPr>
        <w:t xml:space="preserve">the essence of </w:t>
      </w:r>
      <w:r w:rsidR="001108CF" w:rsidRPr="00D26759">
        <w:rPr>
          <w:lang w:val="en-US"/>
        </w:rPr>
        <w:t xml:space="preserve">the work, i.e. </w:t>
      </w:r>
      <w:r w:rsidR="009721E9" w:rsidRPr="00D26759">
        <w:rPr>
          <w:lang w:val="en-US"/>
        </w:rPr>
        <w:t>not evaluating States but to improve and change the enabling</w:t>
      </w:r>
      <w:r w:rsidR="0010362C" w:rsidRPr="00D26759">
        <w:rPr>
          <w:lang w:val="en-US"/>
        </w:rPr>
        <w:t xml:space="preserve"> environment of the Convention.</w:t>
      </w:r>
    </w:p>
    <w:p w14:paraId="478C7765" w14:textId="4D6B419B"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1108CF" w:rsidRPr="00D26759">
        <w:rPr>
          <w:b/>
          <w:lang w:val="en-US"/>
        </w:rPr>
        <w:t xml:space="preserve"> </w:t>
      </w:r>
      <w:r w:rsidR="00290A4B" w:rsidRPr="00D26759">
        <w:rPr>
          <w:lang w:val="en-US"/>
        </w:rPr>
        <w:t xml:space="preserve">concurred </w:t>
      </w:r>
      <w:r w:rsidR="001108CF" w:rsidRPr="00D26759">
        <w:rPr>
          <w:lang w:val="en-US"/>
        </w:rPr>
        <w:t xml:space="preserve">that the explanation provided was not fully </w:t>
      </w:r>
      <w:r w:rsidR="009721E9" w:rsidRPr="00D26759">
        <w:rPr>
          <w:lang w:val="en-US"/>
        </w:rPr>
        <w:t>satisfactory</w:t>
      </w:r>
      <w:r w:rsidR="0010362C" w:rsidRPr="00D26759">
        <w:rPr>
          <w:lang w:val="en-US"/>
        </w:rPr>
        <w:t>.</w:t>
      </w:r>
    </w:p>
    <w:p w14:paraId="0F4713A2" w14:textId="6316DB31"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BA6DAD" w:rsidRPr="00D26759">
        <w:rPr>
          <w:b/>
          <w:lang w:val="en-US"/>
        </w:rPr>
        <w:t xml:space="preserve"> </w:t>
      </w:r>
      <w:r w:rsidR="009721E9" w:rsidRPr="00D26759">
        <w:rPr>
          <w:lang w:val="en-US"/>
        </w:rPr>
        <w:t>thank</w:t>
      </w:r>
      <w:r w:rsidR="00BF3A71" w:rsidRPr="00D26759">
        <w:rPr>
          <w:lang w:val="en-US"/>
        </w:rPr>
        <w:t>ed</w:t>
      </w:r>
      <w:r w:rsidR="009721E9" w:rsidRPr="00D26759">
        <w:rPr>
          <w:lang w:val="en-US"/>
        </w:rPr>
        <w:t xml:space="preserve"> </w:t>
      </w:r>
      <w:r w:rsidR="00BF3A71" w:rsidRPr="00D26759">
        <w:rPr>
          <w:lang w:val="en-US"/>
        </w:rPr>
        <w:t xml:space="preserve">Belgium for the </w:t>
      </w:r>
      <w:r w:rsidR="009721E9" w:rsidRPr="00D26759">
        <w:rPr>
          <w:lang w:val="en-US"/>
        </w:rPr>
        <w:t>important point</w:t>
      </w:r>
      <w:r w:rsidR="00BF3A71" w:rsidRPr="00D26759">
        <w:rPr>
          <w:lang w:val="en-US"/>
        </w:rPr>
        <w:t xml:space="preserve">, explaining that there were indeed two levels. The first purpose of the framework is </w:t>
      </w:r>
      <w:r w:rsidR="009721E9" w:rsidRPr="00D26759">
        <w:rPr>
          <w:lang w:val="en-US"/>
        </w:rPr>
        <w:t xml:space="preserve">to </w:t>
      </w:r>
      <w:r w:rsidR="00BF3A71" w:rsidRPr="00D26759">
        <w:rPr>
          <w:lang w:val="en-US"/>
        </w:rPr>
        <w:t xml:space="preserve">help in the </w:t>
      </w:r>
      <w:r w:rsidR="009721E9" w:rsidRPr="00D26759">
        <w:rPr>
          <w:lang w:val="en-US"/>
        </w:rPr>
        <w:t>implementation of the Convention</w:t>
      </w:r>
      <w:r w:rsidR="00BF3A71" w:rsidRPr="00D26759">
        <w:rPr>
          <w:lang w:val="en-US"/>
        </w:rPr>
        <w:t xml:space="preserve">, which ultimately </w:t>
      </w:r>
      <w:r w:rsidR="009721E9" w:rsidRPr="00D26759">
        <w:rPr>
          <w:lang w:val="en-US"/>
        </w:rPr>
        <w:t xml:space="preserve">happens </w:t>
      </w:r>
      <w:r w:rsidR="00BF3A71" w:rsidRPr="00D26759">
        <w:rPr>
          <w:lang w:val="en-US"/>
        </w:rPr>
        <w:t xml:space="preserve">within States </w:t>
      </w:r>
      <w:r w:rsidR="00BC154B" w:rsidRPr="00D26759">
        <w:rPr>
          <w:lang w:val="en-US"/>
        </w:rPr>
        <w:t>involving</w:t>
      </w:r>
      <w:r w:rsidR="00BF3A71" w:rsidRPr="00D26759">
        <w:rPr>
          <w:lang w:val="en-US"/>
        </w:rPr>
        <w:t xml:space="preserve"> state policies and programmes, and </w:t>
      </w:r>
      <w:r w:rsidR="009721E9" w:rsidRPr="00D26759">
        <w:rPr>
          <w:lang w:val="en-US"/>
        </w:rPr>
        <w:t xml:space="preserve">where communities, groups and individuals live. </w:t>
      </w:r>
      <w:r w:rsidR="00BF3A71" w:rsidRPr="00D26759">
        <w:rPr>
          <w:lang w:val="en-US"/>
        </w:rPr>
        <w:t xml:space="preserve">The </w:t>
      </w:r>
      <w:r w:rsidR="009721E9" w:rsidRPr="00D26759">
        <w:rPr>
          <w:lang w:val="en-US"/>
        </w:rPr>
        <w:t xml:space="preserve">results framework </w:t>
      </w:r>
      <w:r w:rsidR="00BF3A71" w:rsidRPr="00D26759">
        <w:rPr>
          <w:lang w:val="en-US"/>
        </w:rPr>
        <w:t xml:space="preserve">was designed to be – </w:t>
      </w:r>
      <w:r w:rsidR="009721E9" w:rsidRPr="00D26759">
        <w:rPr>
          <w:lang w:val="en-US"/>
        </w:rPr>
        <w:t xml:space="preserve">first and foremost </w:t>
      </w:r>
      <w:r w:rsidR="00BF3A71" w:rsidRPr="00D26759">
        <w:rPr>
          <w:lang w:val="en-US"/>
        </w:rPr>
        <w:t xml:space="preserve">– </w:t>
      </w:r>
      <w:r w:rsidR="009721E9" w:rsidRPr="00D26759">
        <w:rPr>
          <w:lang w:val="en-US"/>
        </w:rPr>
        <w:t xml:space="preserve">useful to States for tracking their implementation of the Convention at the national level. </w:t>
      </w:r>
      <w:r w:rsidR="00BF3A71" w:rsidRPr="00D26759">
        <w:rPr>
          <w:lang w:val="en-US"/>
        </w:rPr>
        <w:t xml:space="preserve">However, it was hoped that </w:t>
      </w:r>
      <w:r w:rsidR="009721E9" w:rsidRPr="00D26759">
        <w:rPr>
          <w:lang w:val="en-US"/>
        </w:rPr>
        <w:t>through the collection of information from all the States through periodic reporting</w:t>
      </w:r>
      <w:r w:rsidR="00BF3A71" w:rsidRPr="00D26759">
        <w:rPr>
          <w:lang w:val="en-US"/>
        </w:rPr>
        <w:t>,</w:t>
      </w:r>
      <w:r w:rsidR="009721E9" w:rsidRPr="00D26759">
        <w:rPr>
          <w:lang w:val="en-US"/>
        </w:rPr>
        <w:t xml:space="preserve"> a</w:t>
      </w:r>
      <w:r w:rsidR="00BF3A71" w:rsidRPr="00D26759">
        <w:rPr>
          <w:lang w:val="en-US"/>
        </w:rPr>
        <w:t>n</w:t>
      </w:r>
      <w:r w:rsidR="009721E9" w:rsidRPr="00D26759">
        <w:rPr>
          <w:lang w:val="en-US"/>
        </w:rPr>
        <w:t xml:space="preserve"> </w:t>
      </w:r>
      <w:r w:rsidR="00BF3A71" w:rsidRPr="00D26759">
        <w:rPr>
          <w:lang w:val="en-US"/>
        </w:rPr>
        <w:t xml:space="preserve">overall </w:t>
      </w:r>
      <w:r w:rsidR="009721E9" w:rsidRPr="00D26759">
        <w:rPr>
          <w:lang w:val="en-US"/>
        </w:rPr>
        <w:t>picture of the overall implementation of the Convention at the global level</w:t>
      </w:r>
      <w:r w:rsidR="00BF3A71" w:rsidRPr="00D26759">
        <w:rPr>
          <w:lang w:val="en-US"/>
        </w:rPr>
        <w:t xml:space="preserve"> would emerge, which would be </w:t>
      </w:r>
      <w:r w:rsidR="009721E9" w:rsidRPr="00D26759">
        <w:rPr>
          <w:lang w:val="en-US"/>
        </w:rPr>
        <w:t xml:space="preserve">the aggregate of States’ implementation at the national level. </w:t>
      </w:r>
      <w:r w:rsidR="00BF3A71" w:rsidRPr="00D26759">
        <w:rPr>
          <w:lang w:val="en-US"/>
        </w:rPr>
        <w:t xml:space="preserve">The Secretary further explained that </w:t>
      </w:r>
      <w:r w:rsidR="009721E9" w:rsidRPr="00D26759">
        <w:rPr>
          <w:lang w:val="en-US"/>
        </w:rPr>
        <w:t>the purpose o</w:t>
      </w:r>
      <w:r w:rsidR="00BF3A71" w:rsidRPr="00D26759">
        <w:rPr>
          <w:lang w:val="en-US"/>
        </w:rPr>
        <w:t xml:space="preserve">f the results-based framework </w:t>
      </w:r>
      <w:r w:rsidR="009721E9" w:rsidRPr="00D26759">
        <w:rPr>
          <w:lang w:val="en-US"/>
        </w:rPr>
        <w:t xml:space="preserve">is to make reporting </w:t>
      </w:r>
      <w:r w:rsidR="00BF3A71" w:rsidRPr="00D26759">
        <w:rPr>
          <w:lang w:val="en-US"/>
        </w:rPr>
        <w:t xml:space="preserve">by </w:t>
      </w:r>
      <w:r w:rsidR="009721E9" w:rsidRPr="00D26759">
        <w:rPr>
          <w:lang w:val="en-US"/>
        </w:rPr>
        <w:t xml:space="preserve">the States in the periodic report and other formats useful to </w:t>
      </w:r>
      <w:r w:rsidR="00BF3A71" w:rsidRPr="00D26759">
        <w:rPr>
          <w:lang w:val="en-US"/>
        </w:rPr>
        <w:t xml:space="preserve">States </w:t>
      </w:r>
      <w:r w:rsidR="009721E9" w:rsidRPr="00D26759">
        <w:rPr>
          <w:lang w:val="en-US"/>
        </w:rPr>
        <w:t xml:space="preserve">for </w:t>
      </w:r>
      <w:r w:rsidR="00BF3A71" w:rsidRPr="00D26759">
        <w:rPr>
          <w:lang w:val="en-US"/>
        </w:rPr>
        <w:t xml:space="preserve">their own </w:t>
      </w:r>
      <w:r w:rsidR="009721E9" w:rsidRPr="00D26759">
        <w:rPr>
          <w:lang w:val="en-US"/>
        </w:rPr>
        <w:t xml:space="preserve">monitoring </w:t>
      </w:r>
      <w:r w:rsidR="000E0A39" w:rsidRPr="00D26759">
        <w:rPr>
          <w:lang w:val="en-US"/>
        </w:rPr>
        <w:t xml:space="preserve">purposes upon ratification of the Convention. States would thereby obtain an overview of the actions and activities happening nationally. This </w:t>
      </w:r>
      <w:r w:rsidR="009721E9" w:rsidRPr="00D26759">
        <w:rPr>
          <w:lang w:val="en-US"/>
        </w:rPr>
        <w:t xml:space="preserve">aggregate information </w:t>
      </w:r>
      <w:r w:rsidR="000E0A39" w:rsidRPr="00D26759">
        <w:rPr>
          <w:lang w:val="en-US"/>
        </w:rPr>
        <w:t xml:space="preserve">would paint a </w:t>
      </w:r>
      <w:r w:rsidR="009721E9" w:rsidRPr="00D26759">
        <w:rPr>
          <w:lang w:val="en-US"/>
        </w:rPr>
        <w:t xml:space="preserve">picture </w:t>
      </w:r>
      <w:r w:rsidR="000E0A39" w:rsidRPr="00D26759">
        <w:rPr>
          <w:lang w:val="en-US"/>
        </w:rPr>
        <w:t xml:space="preserve">of the Convention </w:t>
      </w:r>
      <w:r w:rsidR="009721E9" w:rsidRPr="00D26759">
        <w:rPr>
          <w:lang w:val="en-US"/>
        </w:rPr>
        <w:t>at the global level</w:t>
      </w:r>
      <w:r w:rsidR="002D6576" w:rsidRPr="00D26759">
        <w:rPr>
          <w:lang w:val="en-US"/>
        </w:rPr>
        <w:t>.</w:t>
      </w:r>
      <w:r w:rsidR="000E0A39" w:rsidRPr="00D26759">
        <w:rPr>
          <w:lang w:val="en-US"/>
        </w:rPr>
        <w:t xml:space="preserve"> </w:t>
      </w:r>
      <w:r w:rsidR="002D6576" w:rsidRPr="00D26759">
        <w:rPr>
          <w:lang w:val="en-US"/>
        </w:rPr>
        <w:t xml:space="preserve">Hence, </w:t>
      </w:r>
      <w:r w:rsidR="009721E9" w:rsidRPr="00D26759">
        <w:rPr>
          <w:lang w:val="en-US"/>
        </w:rPr>
        <w:t>the logic and rationale behind this</w:t>
      </w:r>
      <w:r w:rsidR="000E0A39" w:rsidRPr="00D26759">
        <w:rPr>
          <w:lang w:val="en-US"/>
        </w:rPr>
        <w:t xml:space="preserve"> exercise</w:t>
      </w:r>
      <w:r w:rsidR="0010362C" w:rsidRPr="00D26759">
        <w:rPr>
          <w:lang w:val="en-US"/>
        </w:rPr>
        <w:t>.</w:t>
      </w:r>
    </w:p>
    <w:p w14:paraId="4EF06A39" w14:textId="77CFE14A" w:rsidR="00BA6DAD" w:rsidRPr="00D26759" w:rsidRDefault="009518EC" w:rsidP="009F481D">
      <w:pPr>
        <w:pStyle w:val="Orateurengris"/>
        <w:rPr>
          <w:lang w:val="en-US"/>
        </w:rPr>
      </w:pPr>
      <w:r w:rsidRPr="00D26759">
        <w:rPr>
          <w:lang w:val="en-US"/>
        </w:rPr>
        <w:t>Thanking the Secretariat for the huge work, t</w:t>
      </w:r>
      <w:r w:rsidR="00CF0FAF" w:rsidRPr="00D26759">
        <w:rPr>
          <w:lang w:val="en-US"/>
        </w:rPr>
        <w:t xml:space="preserve">he </w:t>
      </w:r>
      <w:r w:rsidR="00CF0FAF" w:rsidRPr="00D26759">
        <w:rPr>
          <w:b/>
          <w:lang w:val="en-US"/>
        </w:rPr>
        <w:t>delegation</w:t>
      </w:r>
      <w:r w:rsidR="00BE7D26" w:rsidRPr="00D26759">
        <w:rPr>
          <w:b/>
          <w:lang w:val="en-US"/>
        </w:rPr>
        <w:t xml:space="preserve"> of </w:t>
      </w:r>
      <w:r w:rsidR="009721E9" w:rsidRPr="00D26759">
        <w:rPr>
          <w:b/>
          <w:lang w:val="en-US"/>
        </w:rPr>
        <w:t>Belarus</w:t>
      </w:r>
      <w:r w:rsidRPr="00D26759">
        <w:rPr>
          <w:lang w:val="en-US"/>
        </w:rPr>
        <w:t xml:space="preserve"> asked whether Belarus should take into account these indicators when it prepares its </w:t>
      </w:r>
      <w:r w:rsidR="002D6576" w:rsidRPr="00D26759">
        <w:rPr>
          <w:lang w:val="en-US"/>
        </w:rPr>
        <w:t xml:space="preserve">first </w:t>
      </w:r>
      <w:r w:rsidRPr="00D26759">
        <w:rPr>
          <w:lang w:val="en-US"/>
        </w:rPr>
        <w:t>periodic report at the end of 2017. The delegation explained that it had already undergone monitoring of the s</w:t>
      </w:r>
      <w:r w:rsidR="009721E9" w:rsidRPr="00D26759">
        <w:rPr>
          <w:lang w:val="en-US"/>
        </w:rPr>
        <w:t xml:space="preserve">tate of </w:t>
      </w:r>
      <w:r w:rsidR="002D6576" w:rsidRPr="00D26759">
        <w:rPr>
          <w:lang w:val="en-US"/>
        </w:rPr>
        <w:t xml:space="preserve">its intangible cultural heritage </w:t>
      </w:r>
      <w:r w:rsidR="009721E9" w:rsidRPr="00D26759">
        <w:rPr>
          <w:lang w:val="en-US"/>
        </w:rPr>
        <w:t xml:space="preserve">and </w:t>
      </w:r>
      <w:r w:rsidRPr="00D26759">
        <w:rPr>
          <w:lang w:val="en-US"/>
        </w:rPr>
        <w:t xml:space="preserve">now had </w:t>
      </w:r>
      <w:r w:rsidR="009721E9" w:rsidRPr="00D26759">
        <w:rPr>
          <w:lang w:val="en-US"/>
        </w:rPr>
        <w:t xml:space="preserve">a huge amount of </w:t>
      </w:r>
      <w:r w:rsidRPr="00D26759">
        <w:rPr>
          <w:lang w:val="en-US"/>
        </w:rPr>
        <w:t>good data. Nevertheless, should these indicators now be considered as well?</w:t>
      </w:r>
    </w:p>
    <w:p w14:paraId="01183A7D" w14:textId="715163BD"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9518EC" w:rsidRPr="00D26759">
        <w:rPr>
          <w:b/>
          <w:lang w:val="en-US"/>
        </w:rPr>
        <w:t xml:space="preserve"> </w:t>
      </w:r>
      <w:r w:rsidR="00513A16" w:rsidRPr="00D26759">
        <w:rPr>
          <w:lang w:val="en-US"/>
        </w:rPr>
        <w:t xml:space="preserve">explained that States could </w:t>
      </w:r>
      <w:r w:rsidR="002D6576" w:rsidRPr="00D26759">
        <w:rPr>
          <w:lang w:val="en-US"/>
        </w:rPr>
        <w:t xml:space="preserve">indeed use the indicators – </w:t>
      </w:r>
      <w:r w:rsidR="00513A16" w:rsidRPr="00D26759">
        <w:rPr>
          <w:lang w:val="en-US"/>
        </w:rPr>
        <w:t xml:space="preserve">it </w:t>
      </w:r>
      <w:r w:rsidR="009721E9" w:rsidRPr="00D26759">
        <w:rPr>
          <w:lang w:val="en-US"/>
        </w:rPr>
        <w:t xml:space="preserve">would not </w:t>
      </w:r>
      <w:r w:rsidR="002D6576" w:rsidRPr="00D26759">
        <w:rPr>
          <w:lang w:val="en-US"/>
        </w:rPr>
        <w:t xml:space="preserve">be discouraged – </w:t>
      </w:r>
      <w:r w:rsidR="00513A16" w:rsidRPr="00D26759">
        <w:rPr>
          <w:lang w:val="en-US"/>
        </w:rPr>
        <w:t xml:space="preserve">but they were </w:t>
      </w:r>
      <w:r w:rsidR="009721E9" w:rsidRPr="00D26759">
        <w:rPr>
          <w:lang w:val="en-US"/>
        </w:rPr>
        <w:t xml:space="preserve">by no means obliged </w:t>
      </w:r>
      <w:r w:rsidR="00513A16" w:rsidRPr="00D26759">
        <w:rPr>
          <w:lang w:val="en-US"/>
        </w:rPr>
        <w:t xml:space="preserve">to </w:t>
      </w:r>
      <w:r w:rsidR="009721E9" w:rsidRPr="00D26759">
        <w:rPr>
          <w:lang w:val="en-US"/>
        </w:rPr>
        <w:t xml:space="preserve">or expected to. </w:t>
      </w:r>
      <w:r w:rsidR="00513A16" w:rsidRPr="00D26759">
        <w:rPr>
          <w:lang w:val="en-US"/>
        </w:rPr>
        <w:t xml:space="preserve">It was hoped that these indicators would provide </w:t>
      </w:r>
      <w:r w:rsidR="009721E9" w:rsidRPr="00D26759">
        <w:rPr>
          <w:lang w:val="en-US"/>
        </w:rPr>
        <w:t xml:space="preserve">a kind of common framework for these reporting mechanisms </w:t>
      </w:r>
      <w:r w:rsidR="00513A16" w:rsidRPr="00D26759">
        <w:rPr>
          <w:lang w:val="en-US"/>
        </w:rPr>
        <w:t xml:space="preserve">going forward. </w:t>
      </w:r>
      <w:r w:rsidR="00834FD6" w:rsidRPr="00D26759">
        <w:rPr>
          <w:lang w:val="en-US"/>
        </w:rPr>
        <w:t xml:space="preserve">The Committee was also </w:t>
      </w:r>
      <w:r w:rsidR="009721E9" w:rsidRPr="00D26759">
        <w:rPr>
          <w:lang w:val="en-US"/>
        </w:rPr>
        <w:t xml:space="preserve">very attentive to the concern of States Parties of </w:t>
      </w:r>
      <w:r w:rsidR="00834FD6" w:rsidRPr="00D26759">
        <w:rPr>
          <w:lang w:val="en-US"/>
        </w:rPr>
        <w:t xml:space="preserve">the increase in </w:t>
      </w:r>
      <w:r w:rsidR="009721E9" w:rsidRPr="00D26759">
        <w:rPr>
          <w:lang w:val="en-US"/>
        </w:rPr>
        <w:t xml:space="preserve">reporting modalities. </w:t>
      </w:r>
      <w:r w:rsidR="00834FD6" w:rsidRPr="00D26759">
        <w:rPr>
          <w:lang w:val="en-US"/>
        </w:rPr>
        <w:t xml:space="preserve">The Secretary further explained that </w:t>
      </w:r>
      <w:r w:rsidR="009721E9" w:rsidRPr="00D26759">
        <w:rPr>
          <w:lang w:val="en-US"/>
        </w:rPr>
        <w:t xml:space="preserve">a later agenda item </w:t>
      </w:r>
      <w:r w:rsidR="00834FD6" w:rsidRPr="00D26759">
        <w:rPr>
          <w:lang w:val="en-US"/>
        </w:rPr>
        <w:t>would look</w:t>
      </w:r>
      <w:r w:rsidR="009721E9" w:rsidRPr="00D26759">
        <w:rPr>
          <w:lang w:val="en-US"/>
        </w:rPr>
        <w:t xml:space="preserve"> at how </w:t>
      </w:r>
      <w:r w:rsidR="00834FD6" w:rsidRPr="00D26759">
        <w:rPr>
          <w:lang w:val="en-US"/>
        </w:rPr>
        <w:t>t</w:t>
      </w:r>
      <w:r w:rsidR="009721E9" w:rsidRPr="00D26759">
        <w:rPr>
          <w:lang w:val="en-US"/>
        </w:rPr>
        <w:t xml:space="preserve">his results-based framework </w:t>
      </w:r>
      <w:r w:rsidR="00834FD6" w:rsidRPr="00D26759">
        <w:rPr>
          <w:lang w:val="en-US"/>
        </w:rPr>
        <w:t xml:space="preserve">will be </w:t>
      </w:r>
      <w:r w:rsidR="009721E9" w:rsidRPr="00D26759">
        <w:rPr>
          <w:lang w:val="en-US"/>
        </w:rPr>
        <w:t xml:space="preserve">aligned to the periodic reporting </w:t>
      </w:r>
      <w:r w:rsidR="00834FD6" w:rsidRPr="00D26759">
        <w:rPr>
          <w:lang w:val="en-US"/>
        </w:rPr>
        <w:t xml:space="preserve">in the future once this is adopted. </w:t>
      </w:r>
      <w:r w:rsidR="00C67D73" w:rsidRPr="00D26759">
        <w:rPr>
          <w:lang w:val="en-US"/>
        </w:rPr>
        <w:t xml:space="preserve">He emphasized that this </w:t>
      </w:r>
      <w:r w:rsidR="00834FD6" w:rsidRPr="00D26759">
        <w:rPr>
          <w:lang w:val="en-US"/>
        </w:rPr>
        <w:t>was not created</w:t>
      </w:r>
      <w:r w:rsidR="009721E9" w:rsidRPr="00D26759">
        <w:rPr>
          <w:lang w:val="en-US"/>
        </w:rPr>
        <w:t xml:space="preserve"> </w:t>
      </w:r>
      <w:r w:rsidR="00834FD6" w:rsidRPr="00D26759">
        <w:rPr>
          <w:lang w:val="en-US"/>
        </w:rPr>
        <w:t xml:space="preserve">as a parallel reporting system, and certainly States could </w:t>
      </w:r>
      <w:r w:rsidR="00C67D73" w:rsidRPr="00D26759">
        <w:rPr>
          <w:lang w:val="en-US"/>
        </w:rPr>
        <w:t xml:space="preserve">use </w:t>
      </w:r>
      <w:r w:rsidR="00834FD6" w:rsidRPr="00D26759">
        <w:rPr>
          <w:lang w:val="en-US"/>
        </w:rPr>
        <w:t xml:space="preserve">the framework now, </w:t>
      </w:r>
      <w:r w:rsidR="009721E9" w:rsidRPr="00D26759">
        <w:rPr>
          <w:lang w:val="en-US"/>
        </w:rPr>
        <w:t xml:space="preserve">but it </w:t>
      </w:r>
      <w:r w:rsidR="00C67D73" w:rsidRPr="00D26759">
        <w:rPr>
          <w:lang w:val="en-US"/>
        </w:rPr>
        <w:t xml:space="preserve">was </w:t>
      </w:r>
      <w:r w:rsidR="009721E9" w:rsidRPr="00D26759">
        <w:rPr>
          <w:lang w:val="en-US"/>
        </w:rPr>
        <w:t xml:space="preserve">not </w:t>
      </w:r>
      <w:r w:rsidR="00C67D73" w:rsidRPr="00D26759">
        <w:rPr>
          <w:lang w:val="en-US"/>
        </w:rPr>
        <w:t>intended as something that needed</w:t>
      </w:r>
      <w:r w:rsidR="009721E9" w:rsidRPr="00D26759">
        <w:rPr>
          <w:lang w:val="en-US"/>
        </w:rPr>
        <w:t xml:space="preserve"> to be done</w:t>
      </w:r>
      <w:r w:rsidR="00441B78" w:rsidRPr="00D26759">
        <w:rPr>
          <w:lang w:val="en-US"/>
        </w:rPr>
        <w:t xml:space="preserve"> at t</w:t>
      </w:r>
      <w:r w:rsidR="00834FD6" w:rsidRPr="00D26759">
        <w:rPr>
          <w:lang w:val="en-US"/>
        </w:rPr>
        <w:t>his stage</w:t>
      </w:r>
      <w:r w:rsidR="009721E9" w:rsidRPr="00D26759">
        <w:rPr>
          <w:lang w:val="en-US"/>
        </w:rPr>
        <w:t>.</w:t>
      </w:r>
    </w:p>
    <w:p w14:paraId="3955EF17" w14:textId="023DCD48" w:rsidR="00BA6DAD" w:rsidRPr="00D26759" w:rsidRDefault="0085551C" w:rsidP="009F481D">
      <w:pPr>
        <w:pStyle w:val="Orateurengris"/>
        <w:rPr>
          <w:lang w:val="en-US"/>
        </w:rPr>
      </w:pPr>
      <w:r w:rsidRPr="00D26759">
        <w:rPr>
          <w:lang w:val="en-US"/>
        </w:rPr>
        <w:t xml:space="preserve">The </w:t>
      </w:r>
      <w:r w:rsidRPr="00D26759">
        <w:rPr>
          <w:b/>
          <w:lang w:val="en-US"/>
        </w:rPr>
        <w:t>d</w:t>
      </w:r>
      <w:r w:rsidR="00BE7D26" w:rsidRPr="00D26759">
        <w:rPr>
          <w:b/>
          <w:lang w:val="en-US"/>
        </w:rPr>
        <w:t xml:space="preserve">elegation of </w:t>
      </w:r>
      <w:r w:rsidR="009721E9" w:rsidRPr="00D26759">
        <w:rPr>
          <w:b/>
          <w:lang w:val="en-US"/>
        </w:rPr>
        <w:t>Belarus</w:t>
      </w:r>
      <w:r w:rsidR="00441B78" w:rsidRPr="00D26759">
        <w:rPr>
          <w:b/>
          <w:lang w:val="en-US"/>
        </w:rPr>
        <w:t xml:space="preserve"> </w:t>
      </w:r>
      <w:r w:rsidR="00441B78" w:rsidRPr="00D26759">
        <w:rPr>
          <w:lang w:val="en-US"/>
        </w:rPr>
        <w:t xml:space="preserve">asked whether there were plans </w:t>
      </w:r>
      <w:r w:rsidR="009721E9" w:rsidRPr="00D26759">
        <w:rPr>
          <w:lang w:val="en-US"/>
        </w:rPr>
        <w:t>to use the online form for the periodic report</w:t>
      </w:r>
      <w:r w:rsidR="00441B78" w:rsidRPr="00D26759">
        <w:rPr>
          <w:lang w:val="en-US"/>
        </w:rPr>
        <w:t xml:space="preserve"> in the future</w:t>
      </w:r>
      <w:r w:rsidR="009721E9" w:rsidRPr="00D26759">
        <w:rPr>
          <w:lang w:val="en-US"/>
        </w:rPr>
        <w:t>.</w:t>
      </w:r>
    </w:p>
    <w:p w14:paraId="04423360" w14:textId="50246F89"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EF6DAE" w:rsidRPr="00D26759">
        <w:rPr>
          <w:b/>
          <w:lang w:val="en-US"/>
        </w:rPr>
        <w:t xml:space="preserve"> </w:t>
      </w:r>
      <w:r w:rsidR="00EF6DAE" w:rsidRPr="00D26759">
        <w:rPr>
          <w:lang w:val="en-US"/>
        </w:rPr>
        <w:t xml:space="preserve">remarked that this issue would be addressed under agenda item </w:t>
      </w:r>
      <w:r w:rsidR="009721E9" w:rsidRPr="00D26759">
        <w:rPr>
          <w:lang w:val="en-US"/>
        </w:rPr>
        <w:t>5</w:t>
      </w:r>
      <w:r w:rsidR="00EF6DAE" w:rsidRPr="00D26759">
        <w:rPr>
          <w:lang w:val="en-US"/>
        </w:rPr>
        <w:t xml:space="preserve">, which would </w:t>
      </w:r>
      <w:r w:rsidR="009721E9" w:rsidRPr="00D26759">
        <w:rPr>
          <w:lang w:val="en-US"/>
        </w:rPr>
        <w:t xml:space="preserve">specifically </w:t>
      </w:r>
      <w:r w:rsidR="00EF6DAE" w:rsidRPr="00D26759">
        <w:rPr>
          <w:lang w:val="en-US"/>
        </w:rPr>
        <w:t xml:space="preserve">look at </w:t>
      </w:r>
      <w:r w:rsidR="009721E9" w:rsidRPr="00D26759">
        <w:rPr>
          <w:lang w:val="en-US"/>
        </w:rPr>
        <w:t xml:space="preserve">the relationship of </w:t>
      </w:r>
      <w:r w:rsidR="00EF6DAE" w:rsidRPr="00D26759">
        <w:rPr>
          <w:lang w:val="en-US"/>
        </w:rPr>
        <w:t xml:space="preserve">the </w:t>
      </w:r>
      <w:r w:rsidR="009721E9" w:rsidRPr="00D26759">
        <w:rPr>
          <w:lang w:val="en-US"/>
        </w:rPr>
        <w:t>results-based framework to the</w:t>
      </w:r>
      <w:r w:rsidR="0010362C" w:rsidRPr="00D26759">
        <w:rPr>
          <w:lang w:val="en-US"/>
        </w:rPr>
        <w:t xml:space="preserve"> periodic reporting mechanisms.</w:t>
      </w:r>
    </w:p>
    <w:p w14:paraId="1FFEBE92" w14:textId="129A80D9"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EF6DAE" w:rsidRPr="00D26759">
        <w:rPr>
          <w:b/>
          <w:lang w:val="en-US"/>
        </w:rPr>
        <w:t xml:space="preserve"> </w:t>
      </w:r>
      <w:r w:rsidR="00EF6DAE" w:rsidRPr="00D26759">
        <w:rPr>
          <w:lang w:val="en-US"/>
        </w:rPr>
        <w:t xml:space="preserve">joked that </w:t>
      </w:r>
      <w:r w:rsidR="009721E9" w:rsidRPr="00D26759">
        <w:rPr>
          <w:lang w:val="en-US"/>
        </w:rPr>
        <w:t xml:space="preserve">Belarus would be very brave to take the lead </w:t>
      </w:r>
      <w:r w:rsidR="0010362C" w:rsidRPr="00D26759">
        <w:rPr>
          <w:lang w:val="en-US"/>
        </w:rPr>
        <w:t>on this.</w:t>
      </w:r>
    </w:p>
    <w:p w14:paraId="5AE2D744" w14:textId="6BF76072"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Finland</w:t>
      </w:r>
      <w:r w:rsidR="00EF6DAE" w:rsidRPr="00D26759">
        <w:rPr>
          <w:b/>
          <w:lang w:val="en-US"/>
        </w:rPr>
        <w:t xml:space="preserve"> </w:t>
      </w:r>
      <w:r w:rsidR="009721E9" w:rsidRPr="00D26759">
        <w:rPr>
          <w:lang w:val="en-US"/>
        </w:rPr>
        <w:t>congratulate</w:t>
      </w:r>
      <w:r w:rsidR="00EF6DAE" w:rsidRPr="00D26759">
        <w:rPr>
          <w:lang w:val="en-US"/>
        </w:rPr>
        <w:t>d</w:t>
      </w:r>
      <w:r w:rsidR="009721E9" w:rsidRPr="00D26759">
        <w:rPr>
          <w:lang w:val="en-US"/>
        </w:rPr>
        <w:t xml:space="preserve"> the Secretariat on </w:t>
      </w:r>
      <w:r w:rsidR="00EF6DAE" w:rsidRPr="00D26759">
        <w:rPr>
          <w:lang w:val="en-US"/>
        </w:rPr>
        <w:t xml:space="preserve">its good work, which was </w:t>
      </w:r>
      <w:r w:rsidR="009721E9" w:rsidRPr="00D26759">
        <w:rPr>
          <w:lang w:val="en-US"/>
        </w:rPr>
        <w:t>really need</w:t>
      </w:r>
      <w:r w:rsidR="00EF6DAE" w:rsidRPr="00D26759">
        <w:rPr>
          <w:lang w:val="en-US"/>
        </w:rPr>
        <w:t>ed on the national level both in terms of actions and measurables</w:t>
      </w:r>
      <w:r w:rsidR="009721E9" w:rsidRPr="00D26759">
        <w:rPr>
          <w:lang w:val="en-US"/>
        </w:rPr>
        <w:t xml:space="preserve">. </w:t>
      </w:r>
      <w:r w:rsidR="00EF6DAE" w:rsidRPr="00D26759">
        <w:rPr>
          <w:lang w:val="en-US"/>
        </w:rPr>
        <w:t xml:space="preserve">The framework provided the </w:t>
      </w:r>
      <w:r w:rsidR="009721E9" w:rsidRPr="00D26759">
        <w:rPr>
          <w:lang w:val="en-US"/>
        </w:rPr>
        <w:t xml:space="preserve">tools for </w:t>
      </w:r>
      <w:r w:rsidR="009721E9" w:rsidRPr="00D26759">
        <w:rPr>
          <w:rFonts w:eastAsia="SimSun"/>
          <w:lang w:val="en-US"/>
        </w:rPr>
        <w:t>better</w:t>
      </w:r>
      <w:r w:rsidR="009721E9" w:rsidRPr="00D26759">
        <w:rPr>
          <w:lang w:val="en-US"/>
        </w:rPr>
        <w:t xml:space="preserve"> cooperation </w:t>
      </w:r>
      <w:r w:rsidR="00EF6DAE" w:rsidRPr="00D26759">
        <w:rPr>
          <w:lang w:val="en-US"/>
        </w:rPr>
        <w:t xml:space="preserve">nationally, as it </w:t>
      </w:r>
      <w:r w:rsidR="00BC154B" w:rsidRPr="00D26759">
        <w:rPr>
          <w:lang w:val="en-US"/>
        </w:rPr>
        <w:t>clearly</w:t>
      </w:r>
      <w:r w:rsidR="00EF6DAE" w:rsidRPr="00D26759">
        <w:rPr>
          <w:lang w:val="en-US"/>
        </w:rPr>
        <w:t xml:space="preserve"> laid out the actions, and would help States </w:t>
      </w:r>
      <w:r w:rsidR="009721E9" w:rsidRPr="00D26759">
        <w:rPr>
          <w:lang w:val="en-US"/>
        </w:rPr>
        <w:t xml:space="preserve">develop </w:t>
      </w:r>
      <w:r w:rsidR="00EF6DAE" w:rsidRPr="00D26759">
        <w:rPr>
          <w:lang w:val="en-US"/>
        </w:rPr>
        <w:t xml:space="preserve">their </w:t>
      </w:r>
      <w:r w:rsidR="009721E9" w:rsidRPr="00D26759">
        <w:rPr>
          <w:lang w:val="en-US"/>
        </w:rPr>
        <w:t xml:space="preserve">our own processes and monitoring, </w:t>
      </w:r>
      <w:r w:rsidR="00EF6DAE" w:rsidRPr="00D26759">
        <w:rPr>
          <w:lang w:val="en-US"/>
        </w:rPr>
        <w:t xml:space="preserve">and </w:t>
      </w:r>
      <w:r w:rsidR="009721E9" w:rsidRPr="00D26759">
        <w:rPr>
          <w:lang w:val="en-US"/>
        </w:rPr>
        <w:t xml:space="preserve">not </w:t>
      </w:r>
      <w:r w:rsidR="0010362C" w:rsidRPr="00D26759">
        <w:rPr>
          <w:lang w:val="en-US"/>
        </w:rPr>
        <w:t>just for the sake of reporting.</w:t>
      </w:r>
    </w:p>
    <w:p w14:paraId="0F82051B" w14:textId="5447695C" w:rsidR="00BA6DAD" w:rsidRPr="00D26759" w:rsidRDefault="00CF0FAF" w:rsidP="009F481D">
      <w:pPr>
        <w:pStyle w:val="Orateurengris"/>
        <w:rPr>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9721E9" w:rsidRPr="00D26759">
        <w:rPr>
          <w:b/>
          <w:lang w:val="en-US"/>
        </w:rPr>
        <w:t>Belgium</w:t>
      </w:r>
      <w:r w:rsidR="00E75D89" w:rsidRPr="00D26759">
        <w:rPr>
          <w:b/>
          <w:lang w:val="en-US"/>
        </w:rPr>
        <w:t xml:space="preserve"> </w:t>
      </w:r>
      <w:r w:rsidR="00E75D89" w:rsidRPr="00D26759">
        <w:rPr>
          <w:lang w:val="en-US"/>
        </w:rPr>
        <w:t>t</w:t>
      </w:r>
      <w:r w:rsidR="009721E9" w:rsidRPr="00D26759">
        <w:rPr>
          <w:lang w:val="en-US"/>
        </w:rPr>
        <w:t>hank</w:t>
      </w:r>
      <w:r w:rsidR="00E75D89" w:rsidRPr="00D26759">
        <w:rPr>
          <w:lang w:val="en-US"/>
        </w:rPr>
        <w:t>ed</w:t>
      </w:r>
      <w:r w:rsidR="009721E9" w:rsidRPr="00D26759">
        <w:rPr>
          <w:lang w:val="en-US"/>
        </w:rPr>
        <w:t xml:space="preserve"> </w:t>
      </w:r>
      <w:r w:rsidR="00E75D89" w:rsidRPr="00D26759">
        <w:rPr>
          <w:lang w:val="en-US"/>
        </w:rPr>
        <w:t>the Secretary for</w:t>
      </w:r>
      <w:r w:rsidR="009721E9" w:rsidRPr="00D26759">
        <w:rPr>
          <w:lang w:val="en-US"/>
        </w:rPr>
        <w:t xml:space="preserve"> </w:t>
      </w:r>
      <w:r w:rsidR="00E75D89" w:rsidRPr="00D26759">
        <w:rPr>
          <w:lang w:val="en-US"/>
        </w:rPr>
        <w:t xml:space="preserve">the explanation, agreeing that the work was situated at two levels. However, the </w:t>
      </w:r>
      <w:r w:rsidR="009721E9" w:rsidRPr="00D26759">
        <w:rPr>
          <w:lang w:val="en-US"/>
        </w:rPr>
        <w:t xml:space="preserve">guidance notes should </w:t>
      </w:r>
      <w:r w:rsidR="00E75D89" w:rsidRPr="00D26759">
        <w:rPr>
          <w:lang w:val="en-US"/>
        </w:rPr>
        <w:t xml:space="preserve">also be on two levels in that the focus should not solely be at </w:t>
      </w:r>
      <w:r w:rsidR="009721E9" w:rsidRPr="00D26759">
        <w:rPr>
          <w:lang w:val="en-US"/>
        </w:rPr>
        <w:t>t</w:t>
      </w:r>
      <w:r w:rsidR="00E75D89" w:rsidRPr="00D26759">
        <w:rPr>
          <w:lang w:val="en-US"/>
        </w:rPr>
        <w:t>he State level</w:t>
      </w:r>
      <w:r w:rsidR="009721E9" w:rsidRPr="00D26759">
        <w:rPr>
          <w:lang w:val="en-US"/>
        </w:rPr>
        <w:t xml:space="preserve"> </w:t>
      </w:r>
      <w:r w:rsidR="00E75D89" w:rsidRPr="00D26759">
        <w:rPr>
          <w:lang w:val="en-US"/>
        </w:rPr>
        <w:t xml:space="preserve">when there </w:t>
      </w:r>
      <w:r w:rsidR="009721E9" w:rsidRPr="00D26759">
        <w:rPr>
          <w:lang w:val="en-US"/>
        </w:rPr>
        <w:t xml:space="preserve">is the </w:t>
      </w:r>
      <w:r w:rsidR="00E75D89" w:rsidRPr="00D26759">
        <w:rPr>
          <w:lang w:val="en-US"/>
        </w:rPr>
        <w:t>reality of communities and</w:t>
      </w:r>
      <w:r w:rsidR="009721E9" w:rsidRPr="00D26759">
        <w:rPr>
          <w:lang w:val="en-US"/>
        </w:rPr>
        <w:t xml:space="preserve"> groups, </w:t>
      </w:r>
      <w:r w:rsidR="00E75D89" w:rsidRPr="00D26759">
        <w:rPr>
          <w:lang w:val="en-US"/>
        </w:rPr>
        <w:t>and international cooperation, i.e. it should not be solely dependent</w:t>
      </w:r>
      <w:r w:rsidR="009721E9" w:rsidRPr="00D26759">
        <w:rPr>
          <w:lang w:val="en-US"/>
        </w:rPr>
        <w:t xml:space="preserve"> on States</w:t>
      </w:r>
      <w:r w:rsidR="00E75D89" w:rsidRPr="00D26759">
        <w:rPr>
          <w:lang w:val="en-US"/>
        </w:rPr>
        <w:t>’</w:t>
      </w:r>
      <w:r w:rsidR="009721E9" w:rsidRPr="00D26759">
        <w:rPr>
          <w:lang w:val="en-US"/>
        </w:rPr>
        <w:t xml:space="preserve"> report</w:t>
      </w:r>
      <w:r w:rsidR="00E75D89" w:rsidRPr="00D26759">
        <w:rPr>
          <w:lang w:val="en-US"/>
        </w:rPr>
        <w:t>s</w:t>
      </w:r>
      <w:r w:rsidR="009721E9" w:rsidRPr="00D26759">
        <w:rPr>
          <w:lang w:val="en-US"/>
        </w:rPr>
        <w:t xml:space="preserve">. </w:t>
      </w:r>
      <w:r w:rsidR="00E75D89" w:rsidRPr="00D26759">
        <w:rPr>
          <w:lang w:val="en-US"/>
        </w:rPr>
        <w:t xml:space="preserve">The delegation believed that the </w:t>
      </w:r>
      <w:r w:rsidR="009721E9" w:rsidRPr="00D26759">
        <w:rPr>
          <w:lang w:val="en-US"/>
        </w:rPr>
        <w:t xml:space="preserve">guidance notes </w:t>
      </w:r>
      <w:r w:rsidR="00E75D89" w:rsidRPr="00D26759">
        <w:rPr>
          <w:lang w:val="en-US"/>
        </w:rPr>
        <w:t xml:space="preserve">required </w:t>
      </w:r>
      <w:r w:rsidR="009721E9" w:rsidRPr="00D26759">
        <w:rPr>
          <w:lang w:val="en-US"/>
        </w:rPr>
        <w:t xml:space="preserve">this kind of a broader picture that </w:t>
      </w:r>
      <w:r w:rsidR="00E75D89" w:rsidRPr="00D26759">
        <w:rPr>
          <w:lang w:val="en-US"/>
        </w:rPr>
        <w:t>– in addition to the State</w:t>
      </w:r>
      <w:r w:rsidR="009721E9" w:rsidRPr="00D26759">
        <w:rPr>
          <w:lang w:val="en-US"/>
        </w:rPr>
        <w:t xml:space="preserve"> reports </w:t>
      </w:r>
      <w:r w:rsidR="00E75D89" w:rsidRPr="00D26759">
        <w:rPr>
          <w:lang w:val="en-US"/>
        </w:rPr>
        <w:t>– highlighted</w:t>
      </w:r>
      <w:r w:rsidR="004B547D" w:rsidRPr="00D26759">
        <w:rPr>
          <w:lang w:val="en-US"/>
        </w:rPr>
        <w:t xml:space="preserve">, for example, </w:t>
      </w:r>
      <w:r w:rsidR="00E75D89" w:rsidRPr="00D26759">
        <w:rPr>
          <w:lang w:val="en-US"/>
        </w:rPr>
        <w:t xml:space="preserve">other kinds of developments by international NGOs and </w:t>
      </w:r>
      <w:r w:rsidR="009721E9" w:rsidRPr="00D26759">
        <w:rPr>
          <w:lang w:val="en-US"/>
        </w:rPr>
        <w:t>networks of communities</w:t>
      </w:r>
      <w:r w:rsidR="004B547D" w:rsidRPr="00D26759">
        <w:rPr>
          <w:lang w:val="en-US"/>
        </w:rPr>
        <w:t xml:space="preserve"> </w:t>
      </w:r>
      <w:r w:rsidR="009721E9" w:rsidRPr="00D26759">
        <w:rPr>
          <w:lang w:val="en-US"/>
        </w:rPr>
        <w:t>that collaborate and also cont</w:t>
      </w:r>
      <w:r w:rsidR="00E75D89" w:rsidRPr="00D26759">
        <w:rPr>
          <w:lang w:val="en-US"/>
        </w:rPr>
        <w:t>ribute</w:t>
      </w:r>
      <w:r w:rsidR="009721E9" w:rsidRPr="00D26759">
        <w:rPr>
          <w:lang w:val="en-US"/>
        </w:rPr>
        <w:t xml:space="preserve"> to</w:t>
      </w:r>
      <w:r w:rsidR="00E75D89" w:rsidRPr="00D26759">
        <w:rPr>
          <w:lang w:val="en-US"/>
        </w:rPr>
        <w:t>wards</w:t>
      </w:r>
      <w:r w:rsidR="009721E9" w:rsidRPr="00D26759">
        <w:rPr>
          <w:lang w:val="en-US"/>
        </w:rPr>
        <w:t xml:space="preserve"> realizi</w:t>
      </w:r>
      <w:r w:rsidR="0010362C" w:rsidRPr="00D26759">
        <w:rPr>
          <w:lang w:val="en-US"/>
        </w:rPr>
        <w:t>ng the goals of the Convention.</w:t>
      </w:r>
    </w:p>
    <w:p w14:paraId="52F45090" w14:textId="68E75C15" w:rsidR="00BA6DAD" w:rsidRPr="00D26759" w:rsidRDefault="004B547D" w:rsidP="009F481D">
      <w:pPr>
        <w:pStyle w:val="Orateurengris"/>
        <w:rPr>
          <w:lang w:val="en-US"/>
        </w:rPr>
      </w:pPr>
      <w:r w:rsidRPr="00D26759">
        <w:rPr>
          <w:lang w:val="en-US"/>
        </w:rPr>
        <w:t>Thanking Belgium for its contribution and expertise, t</w:t>
      </w:r>
      <w:r w:rsidR="009B1B61" w:rsidRPr="00D26759">
        <w:rPr>
          <w:lang w:val="en-US"/>
        </w:rPr>
        <w:t>he</w:t>
      </w:r>
      <w:r w:rsidR="009B1B61" w:rsidRPr="00D26759">
        <w:rPr>
          <w:b/>
          <w:lang w:val="en-US"/>
        </w:rPr>
        <w:t xml:space="preserve"> </w:t>
      </w:r>
      <w:r w:rsidR="009721E9" w:rsidRPr="00D26759">
        <w:rPr>
          <w:b/>
          <w:lang w:val="en-US"/>
        </w:rPr>
        <w:t>Chairperson</w:t>
      </w:r>
      <w:r w:rsidR="00052624" w:rsidRPr="00D26759">
        <w:rPr>
          <w:b/>
          <w:lang w:val="en-US"/>
        </w:rPr>
        <w:t xml:space="preserve"> </w:t>
      </w:r>
      <w:r w:rsidRPr="00D26759">
        <w:rPr>
          <w:lang w:val="en-US"/>
        </w:rPr>
        <w:t xml:space="preserve">added that the </w:t>
      </w:r>
      <w:r w:rsidR="009721E9" w:rsidRPr="00D26759">
        <w:rPr>
          <w:lang w:val="en-US"/>
        </w:rPr>
        <w:t xml:space="preserve">Secretariat </w:t>
      </w:r>
      <w:r w:rsidR="00C67D73" w:rsidRPr="00D26759">
        <w:rPr>
          <w:lang w:val="en-US"/>
        </w:rPr>
        <w:t>was</w:t>
      </w:r>
      <w:r w:rsidRPr="00D26759">
        <w:rPr>
          <w:lang w:val="en-US"/>
        </w:rPr>
        <w:t xml:space="preserve"> </w:t>
      </w:r>
      <w:r w:rsidR="009721E9" w:rsidRPr="00D26759">
        <w:rPr>
          <w:lang w:val="en-US"/>
        </w:rPr>
        <w:t>extremely capable</w:t>
      </w:r>
      <w:r w:rsidRPr="00D26759">
        <w:rPr>
          <w:lang w:val="en-US"/>
        </w:rPr>
        <w:t>.</w:t>
      </w:r>
    </w:p>
    <w:p w14:paraId="4ACF6829" w14:textId="171EE6EE" w:rsidR="00BA6DAD" w:rsidRPr="00D26759" w:rsidRDefault="009B1B61" w:rsidP="009F481D">
      <w:pPr>
        <w:pStyle w:val="Orateurengris"/>
        <w:rPr>
          <w:lang w:val="en-US"/>
        </w:rPr>
      </w:pPr>
      <w:r w:rsidRPr="00D26759">
        <w:rPr>
          <w:lang w:val="en-US"/>
        </w:rPr>
        <w:t>The</w:t>
      </w:r>
      <w:r w:rsidRPr="00D26759">
        <w:rPr>
          <w:b/>
          <w:lang w:val="en-US"/>
        </w:rPr>
        <w:t xml:space="preserve"> </w:t>
      </w:r>
      <w:r w:rsidR="009721E9" w:rsidRPr="00D26759">
        <w:rPr>
          <w:b/>
          <w:lang w:val="en-US"/>
        </w:rPr>
        <w:t>Secretary</w:t>
      </w:r>
      <w:r w:rsidR="00052624" w:rsidRPr="00D26759">
        <w:rPr>
          <w:b/>
          <w:lang w:val="en-US"/>
        </w:rPr>
        <w:t xml:space="preserve"> </w:t>
      </w:r>
      <w:r w:rsidR="00052624" w:rsidRPr="00D26759">
        <w:rPr>
          <w:lang w:val="en-US"/>
        </w:rPr>
        <w:t>reminded the delegates to register</w:t>
      </w:r>
      <w:r w:rsidR="009721E9" w:rsidRPr="00D26759">
        <w:rPr>
          <w:lang w:val="en-US"/>
        </w:rPr>
        <w:t xml:space="preserve"> online with the</w:t>
      </w:r>
      <w:r w:rsidR="00052624" w:rsidRPr="00D26759">
        <w:rPr>
          <w:lang w:val="en-US"/>
        </w:rPr>
        <w:t>ir</w:t>
      </w:r>
      <w:r w:rsidR="009721E9" w:rsidRPr="00D26759">
        <w:rPr>
          <w:lang w:val="en-US"/>
        </w:rPr>
        <w:t xml:space="preserve"> correct email address so that the revised document </w:t>
      </w:r>
      <w:r w:rsidR="00052624" w:rsidRPr="00D26759">
        <w:rPr>
          <w:lang w:val="en-US"/>
        </w:rPr>
        <w:t>c</w:t>
      </w:r>
      <w:r w:rsidR="0085551C" w:rsidRPr="00D26759">
        <w:rPr>
          <w:lang w:val="en-US"/>
        </w:rPr>
        <w:t>ould be sent, though printed co</w:t>
      </w:r>
      <w:r w:rsidR="00052624" w:rsidRPr="00D26759">
        <w:rPr>
          <w:lang w:val="en-US"/>
        </w:rPr>
        <w:t xml:space="preserve">pies would be </w:t>
      </w:r>
      <w:r w:rsidR="0085551C" w:rsidRPr="00D26759">
        <w:rPr>
          <w:lang w:val="en-US"/>
        </w:rPr>
        <w:t xml:space="preserve">distributed in </w:t>
      </w:r>
      <w:r w:rsidR="0010362C" w:rsidRPr="00D26759">
        <w:rPr>
          <w:lang w:val="en-US"/>
        </w:rPr>
        <w:t>the room.</w:t>
      </w:r>
    </w:p>
    <w:p w14:paraId="1F26241E" w14:textId="12CDFA62" w:rsidR="00BA6DAD" w:rsidRPr="00D26759" w:rsidRDefault="00CF0FAF"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9721E9" w:rsidRPr="00D26759">
        <w:rPr>
          <w:b/>
          <w:lang w:val="en-US"/>
        </w:rPr>
        <w:t>Haiti</w:t>
      </w:r>
      <w:r w:rsidR="0085551C" w:rsidRPr="00D26759">
        <w:rPr>
          <w:b/>
          <w:lang w:val="en-US"/>
        </w:rPr>
        <w:t xml:space="preserve"> </w:t>
      </w:r>
      <w:r w:rsidR="0085551C" w:rsidRPr="00D26759">
        <w:rPr>
          <w:lang w:val="en-US"/>
        </w:rPr>
        <w:t xml:space="preserve">remarked that it was unable to access </w:t>
      </w:r>
      <w:r w:rsidR="00BC154B" w:rsidRPr="00D26759">
        <w:rPr>
          <w:lang w:val="en-US"/>
        </w:rPr>
        <w:t>Gmail</w:t>
      </w:r>
      <w:r w:rsidR="0010362C" w:rsidRPr="00D26759">
        <w:rPr>
          <w:lang w:val="en-US"/>
        </w:rPr>
        <w:t>.</w:t>
      </w:r>
    </w:p>
    <w:p w14:paraId="4414B5CD" w14:textId="73FA289D" w:rsidR="006C50EC" w:rsidRPr="00D26759" w:rsidRDefault="009B1B61" w:rsidP="0010362C">
      <w:pPr>
        <w:pStyle w:val="Orateurengris"/>
        <w:rPr>
          <w:lang w:val="en-US"/>
        </w:rPr>
      </w:pPr>
      <w:r w:rsidRPr="00D26759">
        <w:rPr>
          <w:lang w:val="en-US"/>
        </w:rPr>
        <w:t>The</w:t>
      </w:r>
      <w:r w:rsidRPr="00D26759">
        <w:rPr>
          <w:b/>
          <w:lang w:val="en-US"/>
        </w:rPr>
        <w:t xml:space="preserve"> </w:t>
      </w:r>
      <w:r w:rsidR="009721E9" w:rsidRPr="00D26759">
        <w:rPr>
          <w:b/>
          <w:lang w:val="en-US"/>
        </w:rPr>
        <w:t>Chairperson</w:t>
      </w:r>
      <w:r w:rsidR="00052624" w:rsidRPr="00D26759">
        <w:rPr>
          <w:b/>
          <w:lang w:val="en-US"/>
        </w:rPr>
        <w:t xml:space="preserve"> </w:t>
      </w:r>
      <w:r w:rsidR="0085551C" w:rsidRPr="00D26759">
        <w:rPr>
          <w:lang w:val="en-US"/>
        </w:rPr>
        <w:t xml:space="preserve">reiterated that hard copies </w:t>
      </w:r>
      <w:r w:rsidR="00BC154B" w:rsidRPr="00D26759">
        <w:rPr>
          <w:lang w:val="en-US"/>
        </w:rPr>
        <w:t>would</w:t>
      </w:r>
      <w:r w:rsidR="0085551C" w:rsidRPr="00D26759">
        <w:rPr>
          <w:lang w:val="en-US"/>
        </w:rPr>
        <w:t xml:space="preserve"> be made available. He then duly </w:t>
      </w:r>
      <w:r w:rsidR="00052624" w:rsidRPr="00D26759">
        <w:rPr>
          <w:lang w:val="en-US"/>
        </w:rPr>
        <w:t>adjourned the session</w:t>
      </w:r>
      <w:r w:rsidR="009721E9" w:rsidRPr="00D26759">
        <w:rPr>
          <w:lang w:val="en-US"/>
        </w:rPr>
        <w:t>.</w:t>
      </w:r>
    </w:p>
    <w:p w14:paraId="36D3EBA9" w14:textId="656FEE06" w:rsidR="00BA6DAD" w:rsidRPr="00D26759" w:rsidRDefault="00F12685" w:rsidP="0010362C">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[A</w:t>
      </w:r>
      <w:r w:rsidR="00BA6DAD" w:rsidRPr="00D26759">
        <w:rPr>
          <w:rFonts w:ascii="Arial" w:hAnsi="Arial" w:cs="Arial"/>
          <w:i/>
          <w:sz w:val="22"/>
          <w:szCs w:val="22"/>
          <w:lang w:val="en-US"/>
        </w:rPr>
        <w:t>fternoon session]</w:t>
      </w:r>
    </w:p>
    <w:p w14:paraId="33D25442" w14:textId="77777777" w:rsidR="00BA6DAD" w:rsidRPr="00D26759" w:rsidRDefault="00BA6DAD" w:rsidP="0010362C">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ITEM 5 OF THE AGENDA</w:t>
      </w:r>
      <w:r w:rsidRPr="00D26759">
        <w:rPr>
          <w:rFonts w:ascii="Arial" w:hAnsi="Arial" w:cs="Arial"/>
          <w:sz w:val="22"/>
          <w:szCs w:val="22"/>
          <w:lang w:val="en-US"/>
        </w:rPr>
        <w:t>:</w:t>
      </w:r>
    </w:p>
    <w:p w14:paraId="72B3CDFD" w14:textId="502296D0" w:rsidR="00BA6DAD" w:rsidRPr="00D26759" w:rsidRDefault="00BA6DAD" w:rsidP="0010362C">
      <w:pPr>
        <w:pStyle w:val="Subtitle"/>
        <w:spacing w:after="120"/>
        <w:ind w:left="567" w:hanging="567"/>
        <w:rPr>
          <w:rFonts w:ascii="Arial" w:hAnsi="Arial" w:cs="Arial"/>
          <w:sz w:val="22"/>
          <w:szCs w:val="22"/>
          <w:lang w:val="en-US"/>
        </w:rPr>
      </w:pPr>
      <w:r w:rsidRPr="00D26759">
        <w:rPr>
          <w:rFonts w:ascii="Arial" w:hAnsi="Arial" w:cs="Arial"/>
          <w:sz w:val="22"/>
          <w:szCs w:val="22"/>
          <w:lang w:val="en-US"/>
        </w:rPr>
        <w:t xml:space="preserve">LINKING THE OVERALL RESULTS </w:t>
      </w:r>
      <w:r w:rsidR="0010362C" w:rsidRPr="00D26759">
        <w:rPr>
          <w:rFonts w:ascii="Arial" w:hAnsi="Arial" w:cs="Arial"/>
          <w:sz w:val="22"/>
          <w:szCs w:val="22"/>
          <w:lang w:val="en-US"/>
        </w:rPr>
        <w:t>FRAMEWORK TO PERIODIC REPORTING</w:t>
      </w:r>
    </w:p>
    <w:p w14:paraId="737BBB98" w14:textId="2D2A0103" w:rsidR="00BD32E1" w:rsidRPr="00D26759" w:rsidRDefault="009B1B61" w:rsidP="009F481D">
      <w:pPr>
        <w:pStyle w:val="Orateurengris"/>
        <w:rPr>
          <w:lang w:val="en-US"/>
        </w:rPr>
      </w:pPr>
      <w:r w:rsidRPr="00D26759">
        <w:rPr>
          <w:lang w:val="en-US"/>
        </w:rPr>
        <w:t>The</w:t>
      </w:r>
      <w:r w:rsidRPr="00D26759">
        <w:rPr>
          <w:b/>
          <w:lang w:val="en-US"/>
        </w:rPr>
        <w:t xml:space="preserve"> </w:t>
      </w:r>
      <w:r w:rsidR="004B547D" w:rsidRPr="00D26759">
        <w:rPr>
          <w:b/>
          <w:lang w:val="en-US"/>
        </w:rPr>
        <w:t>Vice-Chairperson</w:t>
      </w:r>
      <w:r w:rsidR="004B547D" w:rsidRPr="00D26759">
        <w:rPr>
          <w:lang w:val="en-US"/>
        </w:rPr>
        <w:t xml:space="preserve">, Mr Moffat Moyo from Zambia, began by thanking </w:t>
      </w:r>
      <w:r w:rsidR="00BD32E1" w:rsidRPr="00D26759">
        <w:rPr>
          <w:lang w:val="en-US"/>
        </w:rPr>
        <w:t xml:space="preserve">China for its hospitality and for hosting this very important event. </w:t>
      </w:r>
      <w:r w:rsidR="004B547D" w:rsidRPr="00D26759">
        <w:rPr>
          <w:lang w:val="en-US"/>
        </w:rPr>
        <w:t xml:space="preserve">He also </w:t>
      </w:r>
      <w:r w:rsidR="00BD32E1" w:rsidRPr="00D26759">
        <w:rPr>
          <w:lang w:val="en-US"/>
        </w:rPr>
        <w:t>thank</w:t>
      </w:r>
      <w:r w:rsidR="004B547D" w:rsidRPr="00D26759">
        <w:rPr>
          <w:lang w:val="en-US"/>
        </w:rPr>
        <w:t>ed</w:t>
      </w:r>
      <w:r w:rsidR="00BD32E1" w:rsidRPr="00D26759">
        <w:rPr>
          <w:lang w:val="en-US"/>
        </w:rPr>
        <w:t xml:space="preserve"> everyone present for showing confidence in </w:t>
      </w:r>
      <w:r w:rsidR="004B547D" w:rsidRPr="00D26759">
        <w:rPr>
          <w:lang w:val="en-US"/>
        </w:rPr>
        <w:t xml:space="preserve">him as </w:t>
      </w:r>
      <w:r w:rsidR="00BD32E1" w:rsidRPr="00D26759">
        <w:rPr>
          <w:lang w:val="en-US"/>
        </w:rPr>
        <w:t xml:space="preserve">Vice-Chairperson. </w:t>
      </w:r>
      <w:r w:rsidR="00465EBB" w:rsidRPr="00D26759">
        <w:rPr>
          <w:lang w:val="en-US"/>
        </w:rPr>
        <w:t xml:space="preserve">He </w:t>
      </w:r>
      <w:r w:rsidR="004B547D" w:rsidRPr="00D26759">
        <w:rPr>
          <w:lang w:val="en-US"/>
        </w:rPr>
        <w:t xml:space="preserve">then turned to agenda </w:t>
      </w:r>
      <w:r w:rsidR="00BD32E1" w:rsidRPr="00D26759">
        <w:rPr>
          <w:lang w:val="en-US"/>
        </w:rPr>
        <w:t>item</w:t>
      </w:r>
      <w:r w:rsidR="004B547D" w:rsidRPr="00D26759">
        <w:rPr>
          <w:lang w:val="en-US"/>
        </w:rPr>
        <w:t xml:space="preserve"> 5, inviting the </w:t>
      </w:r>
      <w:r w:rsidR="00465EBB" w:rsidRPr="00D26759">
        <w:rPr>
          <w:lang w:val="en-US"/>
        </w:rPr>
        <w:t>Secretary to present the</w:t>
      </w:r>
      <w:r w:rsidR="00BD32E1" w:rsidRPr="00D26759">
        <w:rPr>
          <w:lang w:val="en-US"/>
        </w:rPr>
        <w:t xml:space="preserve"> item.</w:t>
      </w:r>
    </w:p>
    <w:p w14:paraId="0794147D" w14:textId="54D77B1F" w:rsidR="00BD32E1" w:rsidRPr="00D26759" w:rsidRDefault="009B1B61" w:rsidP="009F481D">
      <w:pPr>
        <w:pStyle w:val="Orateurengris"/>
        <w:rPr>
          <w:lang w:val="en-US"/>
        </w:rPr>
      </w:pPr>
      <w:r w:rsidRPr="00D26759">
        <w:rPr>
          <w:lang w:val="en-US"/>
        </w:rPr>
        <w:t xml:space="preserve">The </w:t>
      </w:r>
      <w:r w:rsidR="004B547D" w:rsidRPr="00D26759">
        <w:rPr>
          <w:b/>
          <w:lang w:val="en-US"/>
        </w:rPr>
        <w:t xml:space="preserve">Secretary </w:t>
      </w:r>
      <w:r w:rsidR="004B547D" w:rsidRPr="00D26759">
        <w:rPr>
          <w:lang w:val="en-US"/>
        </w:rPr>
        <w:t xml:space="preserve">explained that following the </w:t>
      </w:r>
      <w:r w:rsidR="00BD32E1" w:rsidRPr="00D26759">
        <w:rPr>
          <w:lang w:val="en-US"/>
        </w:rPr>
        <w:t xml:space="preserve">completed core work </w:t>
      </w:r>
      <w:r w:rsidR="004B547D" w:rsidRPr="00D26759">
        <w:rPr>
          <w:lang w:val="en-US"/>
        </w:rPr>
        <w:t xml:space="preserve">on </w:t>
      </w:r>
      <w:r w:rsidR="00BD32E1" w:rsidRPr="00D26759">
        <w:rPr>
          <w:lang w:val="en-US"/>
        </w:rPr>
        <w:t xml:space="preserve">the indicators </w:t>
      </w:r>
      <w:r w:rsidR="004B547D" w:rsidRPr="00D26759">
        <w:rPr>
          <w:lang w:val="en-US"/>
        </w:rPr>
        <w:t xml:space="preserve">it was opportune </w:t>
      </w:r>
      <w:r w:rsidR="00BD32E1" w:rsidRPr="00D26759">
        <w:rPr>
          <w:lang w:val="en-US"/>
        </w:rPr>
        <w:t xml:space="preserve">to reflect in more depth </w:t>
      </w:r>
      <w:r w:rsidR="004B547D" w:rsidRPr="00D26759">
        <w:rPr>
          <w:lang w:val="en-US"/>
        </w:rPr>
        <w:t xml:space="preserve">on the possible </w:t>
      </w:r>
      <w:r w:rsidR="00BD32E1" w:rsidRPr="00D26759">
        <w:rPr>
          <w:lang w:val="en-US"/>
        </w:rPr>
        <w:t xml:space="preserve">interconnection between the overall framework and the periodic reporting exercise. </w:t>
      </w:r>
      <w:r w:rsidR="004B547D" w:rsidRPr="00D26759">
        <w:rPr>
          <w:lang w:val="en-US"/>
        </w:rPr>
        <w:t xml:space="preserve">In this way, it was hoped that </w:t>
      </w:r>
      <w:r w:rsidR="00BD32E1" w:rsidRPr="00D26759">
        <w:rPr>
          <w:lang w:val="en-US"/>
        </w:rPr>
        <w:t xml:space="preserve">this framework </w:t>
      </w:r>
      <w:r w:rsidR="004B547D" w:rsidRPr="00D26759">
        <w:rPr>
          <w:lang w:val="en-US"/>
        </w:rPr>
        <w:t xml:space="preserve">could </w:t>
      </w:r>
      <w:r w:rsidR="00BD32E1" w:rsidRPr="00D26759">
        <w:rPr>
          <w:lang w:val="en-US"/>
        </w:rPr>
        <w:t xml:space="preserve">lead to the </w:t>
      </w:r>
      <w:r w:rsidR="004B547D" w:rsidRPr="00D26759">
        <w:rPr>
          <w:lang w:val="en-US"/>
        </w:rPr>
        <w:t xml:space="preserve">possible </w:t>
      </w:r>
      <w:r w:rsidR="00BD32E1" w:rsidRPr="00D26759">
        <w:rPr>
          <w:lang w:val="en-US"/>
        </w:rPr>
        <w:t xml:space="preserve">reform of the periodic reporting process so that it may gain both in quality and in usefulness to States Parties. </w:t>
      </w:r>
      <w:hyperlink r:id="rId16" w:history="1">
        <w:r w:rsidR="004B547D" w:rsidRPr="00D26759">
          <w:rPr>
            <w:rStyle w:val="Hyperlink"/>
            <w:lang w:val="en-US"/>
          </w:rPr>
          <w:t>D</w:t>
        </w:r>
        <w:r w:rsidR="00BD32E1" w:rsidRPr="00D26759">
          <w:rPr>
            <w:rStyle w:val="Hyperlink"/>
            <w:lang w:val="en-US"/>
          </w:rPr>
          <w:t xml:space="preserve">ocument </w:t>
        </w:r>
        <w:r w:rsidR="004B547D" w:rsidRPr="00D26759">
          <w:rPr>
            <w:rStyle w:val="Hyperlink"/>
            <w:lang w:val="en-US"/>
          </w:rPr>
          <w:t>5</w:t>
        </w:r>
      </w:hyperlink>
      <w:r w:rsidR="004B547D" w:rsidRPr="00D26759">
        <w:rPr>
          <w:lang w:val="en-US"/>
        </w:rPr>
        <w:t xml:space="preserve"> </w:t>
      </w:r>
      <w:r w:rsidR="00BD32E1" w:rsidRPr="00D26759">
        <w:rPr>
          <w:lang w:val="en-US"/>
        </w:rPr>
        <w:t xml:space="preserve">reviews the experience of reporting States up until now, and summarizes some of the challenges that have been encountered. </w:t>
      </w:r>
      <w:r w:rsidR="009C1BA8" w:rsidRPr="00D26759">
        <w:rPr>
          <w:lang w:val="en-US"/>
        </w:rPr>
        <w:t xml:space="preserve">The Secretary recalled </w:t>
      </w:r>
      <w:r w:rsidR="00BD32E1" w:rsidRPr="00D26759">
        <w:rPr>
          <w:lang w:val="en-US"/>
        </w:rPr>
        <w:t xml:space="preserve">the overall problem or challenge relating to the lack of reports received in Addis Ababa </w:t>
      </w:r>
      <w:r w:rsidR="009C1BA8" w:rsidRPr="00D26759">
        <w:rPr>
          <w:lang w:val="en-US"/>
        </w:rPr>
        <w:t xml:space="preserve">in 2016 </w:t>
      </w:r>
      <w:r w:rsidR="00465EBB" w:rsidRPr="00D26759">
        <w:rPr>
          <w:lang w:val="en-US"/>
        </w:rPr>
        <w:t>at</w:t>
      </w:r>
      <w:r w:rsidR="00BD32E1" w:rsidRPr="00D26759">
        <w:rPr>
          <w:lang w:val="en-US"/>
        </w:rPr>
        <w:t xml:space="preserve"> the eleventh session of the Committee. Only 16 pe</w:t>
      </w:r>
      <w:r w:rsidR="009C1BA8" w:rsidRPr="00D26759">
        <w:rPr>
          <w:lang w:val="en-US"/>
        </w:rPr>
        <w:t xml:space="preserve">r cent of reports were received, </w:t>
      </w:r>
      <w:r w:rsidR="00BD32E1" w:rsidRPr="00D26759">
        <w:rPr>
          <w:lang w:val="en-US"/>
        </w:rPr>
        <w:t xml:space="preserve">meaning 84 per cent of due periodic reports were not submitted. This year for the periodic reporting, </w:t>
      </w:r>
      <w:r w:rsidR="009C1BA8" w:rsidRPr="00D26759">
        <w:rPr>
          <w:lang w:val="en-US"/>
        </w:rPr>
        <w:t xml:space="preserve">the Secretariat had </w:t>
      </w:r>
      <w:r w:rsidR="00BD32E1" w:rsidRPr="00D26759">
        <w:rPr>
          <w:lang w:val="en-US"/>
        </w:rPr>
        <w:t>received 12 out of 47</w:t>
      </w:r>
      <w:r w:rsidR="009C1BA8" w:rsidRPr="00D26759">
        <w:rPr>
          <w:lang w:val="en-US"/>
        </w:rPr>
        <w:t xml:space="preserve"> periodic reports</w:t>
      </w:r>
      <w:r w:rsidR="00BD32E1" w:rsidRPr="00D26759">
        <w:rPr>
          <w:lang w:val="en-US"/>
        </w:rPr>
        <w:t xml:space="preserve">. </w:t>
      </w:r>
      <w:r w:rsidR="009C1BA8" w:rsidRPr="00D26759">
        <w:rPr>
          <w:lang w:val="en-US"/>
        </w:rPr>
        <w:t>Although s</w:t>
      </w:r>
      <w:r w:rsidR="00BD32E1" w:rsidRPr="00D26759">
        <w:rPr>
          <w:lang w:val="en-US"/>
        </w:rPr>
        <w:t xml:space="preserve">tatistically </w:t>
      </w:r>
      <w:r w:rsidR="009C1BA8" w:rsidRPr="00D26759">
        <w:rPr>
          <w:lang w:val="en-US"/>
        </w:rPr>
        <w:t xml:space="preserve">this was </w:t>
      </w:r>
      <w:r w:rsidR="00BD32E1" w:rsidRPr="00D26759">
        <w:rPr>
          <w:lang w:val="en-US"/>
        </w:rPr>
        <w:t xml:space="preserve">an improvement </w:t>
      </w:r>
      <w:r w:rsidR="001625DF">
        <w:rPr>
          <w:lang w:val="en-US"/>
        </w:rPr>
        <w:t>in</w:t>
      </w:r>
      <w:r w:rsidR="00BD32E1" w:rsidRPr="00D26759">
        <w:rPr>
          <w:lang w:val="en-US"/>
        </w:rPr>
        <w:t xml:space="preserve"> </w:t>
      </w:r>
      <w:r w:rsidR="009C1BA8" w:rsidRPr="00D26759">
        <w:rPr>
          <w:lang w:val="en-US"/>
        </w:rPr>
        <w:t>2016</w:t>
      </w:r>
      <w:r w:rsidR="00BD32E1" w:rsidRPr="00D26759">
        <w:rPr>
          <w:lang w:val="en-US"/>
        </w:rPr>
        <w:t xml:space="preserve">, </w:t>
      </w:r>
      <w:r w:rsidR="009C1BA8" w:rsidRPr="00D26759">
        <w:rPr>
          <w:lang w:val="en-US"/>
        </w:rPr>
        <w:t xml:space="preserve">it was </w:t>
      </w:r>
      <w:r w:rsidR="00BD32E1" w:rsidRPr="00D26759">
        <w:rPr>
          <w:lang w:val="en-US"/>
        </w:rPr>
        <w:t xml:space="preserve">still not an optimal number. The situation </w:t>
      </w:r>
      <w:r w:rsidR="009C1BA8" w:rsidRPr="00D26759">
        <w:rPr>
          <w:lang w:val="en-US"/>
        </w:rPr>
        <w:t>looked</w:t>
      </w:r>
      <w:r w:rsidR="00BD32E1" w:rsidRPr="00D26759">
        <w:rPr>
          <w:lang w:val="en-US"/>
        </w:rPr>
        <w:t xml:space="preserve"> somewhat better for the reporting on the Urgent Safeguarding List for which 12 out of 15 due reports</w:t>
      </w:r>
      <w:r w:rsidR="009C1BA8" w:rsidRPr="00D26759">
        <w:rPr>
          <w:lang w:val="en-US"/>
        </w:rPr>
        <w:t xml:space="preserve"> </w:t>
      </w:r>
      <w:r w:rsidR="00465EBB" w:rsidRPr="00D26759">
        <w:rPr>
          <w:lang w:val="en-US"/>
        </w:rPr>
        <w:t>had been</w:t>
      </w:r>
      <w:r w:rsidR="009C1BA8" w:rsidRPr="00D26759">
        <w:rPr>
          <w:lang w:val="en-US"/>
        </w:rPr>
        <w:t xml:space="preserve"> received</w:t>
      </w:r>
      <w:r w:rsidR="00BD32E1" w:rsidRPr="00D26759">
        <w:rPr>
          <w:lang w:val="en-US"/>
        </w:rPr>
        <w:t xml:space="preserve">. </w:t>
      </w:r>
      <w:r w:rsidR="009C1BA8" w:rsidRPr="00D26759">
        <w:rPr>
          <w:lang w:val="en-US"/>
        </w:rPr>
        <w:t xml:space="preserve">It was thus felt that the </w:t>
      </w:r>
      <w:r w:rsidR="00BD32E1" w:rsidRPr="00D26759">
        <w:rPr>
          <w:lang w:val="en-US"/>
        </w:rPr>
        <w:t xml:space="preserve">process of an overall results framework could feed into a review of the periodic reporting mechanisms. </w:t>
      </w:r>
      <w:r w:rsidR="009C1BA8" w:rsidRPr="00D26759">
        <w:rPr>
          <w:lang w:val="en-US"/>
        </w:rPr>
        <w:t xml:space="preserve">In addition, in most of the periodic reports </w:t>
      </w:r>
      <w:r w:rsidR="00465EBB" w:rsidRPr="00D26759">
        <w:rPr>
          <w:lang w:val="en-US"/>
        </w:rPr>
        <w:t xml:space="preserve">it was noted </w:t>
      </w:r>
      <w:r w:rsidR="009C1BA8" w:rsidRPr="00D26759">
        <w:rPr>
          <w:lang w:val="en-US"/>
        </w:rPr>
        <w:t xml:space="preserve">that </w:t>
      </w:r>
      <w:r w:rsidR="00BD32E1" w:rsidRPr="00D26759">
        <w:rPr>
          <w:lang w:val="en-US"/>
        </w:rPr>
        <w:t xml:space="preserve">there </w:t>
      </w:r>
      <w:r w:rsidR="00465EBB" w:rsidRPr="00D26759">
        <w:rPr>
          <w:lang w:val="en-US"/>
        </w:rPr>
        <w:t xml:space="preserve">was </w:t>
      </w:r>
      <w:r w:rsidR="00BD32E1" w:rsidRPr="00D26759">
        <w:rPr>
          <w:lang w:val="en-US"/>
        </w:rPr>
        <w:t xml:space="preserve">a tendency to concentrate on activities done rather than </w:t>
      </w:r>
      <w:r w:rsidR="009C1BA8" w:rsidRPr="00D26759">
        <w:rPr>
          <w:lang w:val="en-US"/>
        </w:rPr>
        <w:t xml:space="preserve">on the results or their impacts, </w:t>
      </w:r>
      <w:r w:rsidR="00BC154B" w:rsidRPr="00D26759">
        <w:rPr>
          <w:lang w:val="en-US"/>
        </w:rPr>
        <w:t>i.e.</w:t>
      </w:r>
      <w:r w:rsidR="009C1BA8" w:rsidRPr="00D26759">
        <w:rPr>
          <w:lang w:val="en-US"/>
        </w:rPr>
        <w:t xml:space="preserve"> it </w:t>
      </w:r>
      <w:r w:rsidR="00BD32E1" w:rsidRPr="00D26759">
        <w:rPr>
          <w:lang w:val="en-US"/>
        </w:rPr>
        <w:t xml:space="preserve">tends to be a list of activities rather than an analysis on the </w:t>
      </w:r>
      <w:r w:rsidR="00BD32E1" w:rsidRPr="00D26759">
        <w:rPr>
          <w:rFonts w:eastAsia="SimSun"/>
          <w:lang w:val="en-US"/>
        </w:rPr>
        <w:t>results</w:t>
      </w:r>
      <w:r w:rsidR="00BD32E1" w:rsidRPr="00D26759">
        <w:rPr>
          <w:lang w:val="en-US"/>
        </w:rPr>
        <w:t xml:space="preserve"> of those activities. </w:t>
      </w:r>
      <w:r w:rsidR="009C1BA8" w:rsidRPr="00D26759">
        <w:rPr>
          <w:lang w:val="en-US"/>
        </w:rPr>
        <w:t xml:space="preserve">Information </w:t>
      </w:r>
      <w:r w:rsidR="00465EBB" w:rsidRPr="00D26759">
        <w:rPr>
          <w:lang w:val="en-US"/>
        </w:rPr>
        <w:t xml:space="preserve">was </w:t>
      </w:r>
      <w:r w:rsidR="009C1BA8" w:rsidRPr="00D26759">
        <w:rPr>
          <w:lang w:val="en-US"/>
        </w:rPr>
        <w:t>o</w:t>
      </w:r>
      <w:r w:rsidR="00BD32E1" w:rsidRPr="00D26759">
        <w:rPr>
          <w:lang w:val="en-US"/>
        </w:rPr>
        <w:t xml:space="preserve">ften </w:t>
      </w:r>
      <w:r w:rsidR="00465EBB" w:rsidRPr="00D26759">
        <w:rPr>
          <w:lang w:val="en-US"/>
        </w:rPr>
        <w:t>in</w:t>
      </w:r>
      <w:r w:rsidR="009C1BA8" w:rsidRPr="00D26759">
        <w:rPr>
          <w:lang w:val="en-US"/>
        </w:rPr>
        <w:t>consistent or misplaced, making</w:t>
      </w:r>
      <w:r w:rsidR="00BD32E1" w:rsidRPr="00D26759">
        <w:rPr>
          <w:lang w:val="en-US"/>
        </w:rPr>
        <w:t xml:space="preserve"> it difficult to </w:t>
      </w:r>
      <w:r w:rsidR="00465EBB" w:rsidRPr="00D26759">
        <w:rPr>
          <w:lang w:val="en-US"/>
        </w:rPr>
        <w:t xml:space="preserve">make comparisons </w:t>
      </w:r>
      <w:r w:rsidR="00BD32E1" w:rsidRPr="00D26759">
        <w:rPr>
          <w:lang w:val="en-US"/>
        </w:rPr>
        <w:t>across reports</w:t>
      </w:r>
      <w:r w:rsidR="00465EBB" w:rsidRPr="00D26759">
        <w:rPr>
          <w:lang w:val="en-US"/>
        </w:rPr>
        <w:t xml:space="preserve">. At the same time, </w:t>
      </w:r>
      <w:r w:rsidR="00266E4B" w:rsidRPr="00D26759">
        <w:rPr>
          <w:lang w:val="en-US"/>
        </w:rPr>
        <w:t>many reports gave</w:t>
      </w:r>
      <w:r w:rsidR="00BD32E1" w:rsidRPr="00D26759">
        <w:rPr>
          <w:lang w:val="en-US"/>
        </w:rPr>
        <w:t xml:space="preserve"> detailed information for less relevant subjects </w:t>
      </w:r>
      <w:r w:rsidR="009C1BA8" w:rsidRPr="00D26759">
        <w:rPr>
          <w:lang w:val="en-US"/>
        </w:rPr>
        <w:t>but a lack of detail</w:t>
      </w:r>
      <w:r w:rsidR="00BD32E1" w:rsidRPr="00D26759">
        <w:rPr>
          <w:lang w:val="en-US"/>
        </w:rPr>
        <w:t xml:space="preserve"> on more relevant subjects. Other issues reported on </w:t>
      </w:r>
      <w:r w:rsidR="00CD43B9" w:rsidRPr="00D26759">
        <w:rPr>
          <w:lang w:val="en-US"/>
        </w:rPr>
        <w:t xml:space="preserve">in </w:t>
      </w:r>
      <w:r w:rsidR="00BD32E1" w:rsidRPr="00D26759">
        <w:rPr>
          <w:lang w:val="en-US"/>
        </w:rPr>
        <w:t>past Committees, including cross-cutting issues</w:t>
      </w:r>
      <w:r w:rsidR="00CD43B9" w:rsidRPr="00D26759">
        <w:rPr>
          <w:lang w:val="en-US"/>
        </w:rPr>
        <w:t>,</w:t>
      </w:r>
      <w:r w:rsidR="00BD32E1" w:rsidRPr="00D26759">
        <w:rPr>
          <w:lang w:val="en-US"/>
        </w:rPr>
        <w:t xml:space="preserve"> </w:t>
      </w:r>
      <w:r w:rsidR="00CD43B9" w:rsidRPr="00D26759">
        <w:rPr>
          <w:lang w:val="en-US"/>
        </w:rPr>
        <w:t xml:space="preserve">were not adequately addressed, for example, on </w:t>
      </w:r>
      <w:r w:rsidR="00BD32E1" w:rsidRPr="00D26759">
        <w:rPr>
          <w:lang w:val="en-US"/>
        </w:rPr>
        <w:t>gender roles</w:t>
      </w:r>
      <w:r w:rsidR="00CD43B9" w:rsidRPr="00D26759">
        <w:rPr>
          <w:lang w:val="en-US"/>
        </w:rPr>
        <w:t xml:space="preserve">, and the absence of </w:t>
      </w:r>
      <w:r w:rsidR="00BD32E1" w:rsidRPr="00D26759">
        <w:rPr>
          <w:lang w:val="en-US"/>
        </w:rPr>
        <w:t xml:space="preserve">a separate section </w:t>
      </w:r>
      <w:r w:rsidR="00CD43B9" w:rsidRPr="00D26759">
        <w:rPr>
          <w:lang w:val="en-US"/>
        </w:rPr>
        <w:t xml:space="preserve">in the current form </w:t>
      </w:r>
      <w:r w:rsidR="00465EBB" w:rsidRPr="00D26759">
        <w:rPr>
          <w:lang w:val="en-US"/>
        </w:rPr>
        <w:t xml:space="preserve">on </w:t>
      </w:r>
      <w:r w:rsidR="00BD32E1" w:rsidRPr="00D26759">
        <w:rPr>
          <w:lang w:val="en-US"/>
        </w:rPr>
        <w:t xml:space="preserve">such </w:t>
      </w:r>
      <w:r w:rsidR="00CD43B9" w:rsidRPr="00D26759">
        <w:rPr>
          <w:lang w:val="en-US"/>
        </w:rPr>
        <w:t xml:space="preserve">issues </w:t>
      </w:r>
      <w:r w:rsidR="00BD32E1" w:rsidRPr="00D26759">
        <w:rPr>
          <w:lang w:val="en-US"/>
        </w:rPr>
        <w:t xml:space="preserve">as policy legislation or sustainable development. </w:t>
      </w:r>
      <w:r w:rsidR="00465EBB" w:rsidRPr="00D26759">
        <w:rPr>
          <w:lang w:val="en-US"/>
        </w:rPr>
        <w:t xml:space="preserve">The Secretary conceded that </w:t>
      </w:r>
      <w:r w:rsidR="00BD32E1" w:rsidRPr="00D26759">
        <w:rPr>
          <w:lang w:val="en-US"/>
        </w:rPr>
        <w:t xml:space="preserve">there </w:t>
      </w:r>
      <w:r w:rsidR="00CD43B9" w:rsidRPr="00D26759">
        <w:rPr>
          <w:lang w:val="en-US"/>
        </w:rPr>
        <w:t xml:space="preserve">was </w:t>
      </w:r>
      <w:r w:rsidR="00BD32E1" w:rsidRPr="00D26759">
        <w:rPr>
          <w:lang w:val="en-US"/>
        </w:rPr>
        <w:t xml:space="preserve">no doubt that </w:t>
      </w:r>
      <w:r w:rsidR="00465EBB" w:rsidRPr="00D26759">
        <w:rPr>
          <w:lang w:val="en-US"/>
        </w:rPr>
        <w:t xml:space="preserve">some of </w:t>
      </w:r>
      <w:r w:rsidR="00BD32E1" w:rsidRPr="00D26759">
        <w:rPr>
          <w:lang w:val="en-US"/>
        </w:rPr>
        <w:t>these issues result</w:t>
      </w:r>
      <w:r w:rsidR="00CD43B9" w:rsidRPr="00D26759">
        <w:rPr>
          <w:lang w:val="en-US"/>
        </w:rPr>
        <w:t>ed</w:t>
      </w:r>
      <w:r w:rsidR="00BD32E1" w:rsidRPr="00D26759">
        <w:rPr>
          <w:lang w:val="en-US"/>
        </w:rPr>
        <w:t xml:space="preserve"> </w:t>
      </w:r>
      <w:r w:rsidR="00CD43B9" w:rsidRPr="00D26759">
        <w:rPr>
          <w:lang w:val="en-US"/>
        </w:rPr>
        <w:t xml:space="preserve">from </w:t>
      </w:r>
      <w:r w:rsidR="00465EBB" w:rsidRPr="00D26759">
        <w:rPr>
          <w:lang w:val="en-US"/>
        </w:rPr>
        <w:t xml:space="preserve">an </w:t>
      </w:r>
      <w:r w:rsidR="00CD43B9" w:rsidRPr="00D26759">
        <w:rPr>
          <w:lang w:val="en-US"/>
        </w:rPr>
        <w:t xml:space="preserve">overload </w:t>
      </w:r>
      <w:r w:rsidR="00BD32E1" w:rsidRPr="00D26759">
        <w:rPr>
          <w:lang w:val="en-US"/>
        </w:rPr>
        <w:t>in terms of reporting</w:t>
      </w:r>
      <w:r w:rsidR="00CD43B9" w:rsidRPr="00D26759">
        <w:rPr>
          <w:lang w:val="en-US"/>
        </w:rPr>
        <w:t>,</w:t>
      </w:r>
      <w:r w:rsidR="00BD32E1" w:rsidRPr="00D26759">
        <w:rPr>
          <w:lang w:val="en-US"/>
        </w:rPr>
        <w:t xml:space="preserve"> but also </w:t>
      </w:r>
      <w:r w:rsidR="00CD43B9" w:rsidRPr="00D26759">
        <w:rPr>
          <w:lang w:val="en-US"/>
        </w:rPr>
        <w:t xml:space="preserve">because of </w:t>
      </w:r>
      <w:r w:rsidR="00BD32E1" w:rsidRPr="00D26759">
        <w:rPr>
          <w:lang w:val="en-US"/>
        </w:rPr>
        <w:t xml:space="preserve">the way the forms </w:t>
      </w:r>
      <w:r w:rsidR="00CD43B9" w:rsidRPr="00D26759">
        <w:rPr>
          <w:lang w:val="en-US"/>
        </w:rPr>
        <w:t xml:space="preserve">were </w:t>
      </w:r>
      <w:r w:rsidR="00BD32E1" w:rsidRPr="00D26759">
        <w:rPr>
          <w:lang w:val="en-US"/>
        </w:rPr>
        <w:t>structured</w:t>
      </w:r>
      <w:r w:rsidR="00465EBB" w:rsidRPr="00D26759">
        <w:rPr>
          <w:lang w:val="en-US"/>
        </w:rPr>
        <w:t xml:space="preserve"> </w:t>
      </w:r>
      <w:r w:rsidR="00CD43B9" w:rsidRPr="00D26759">
        <w:rPr>
          <w:lang w:val="en-US"/>
        </w:rPr>
        <w:t xml:space="preserve">that </w:t>
      </w:r>
      <w:r w:rsidR="00465EBB" w:rsidRPr="00D26759">
        <w:rPr>
          <w:lang w:val="en-US"/>
        </w:rPr>
        <w:t xml:space="preserve">had perhaps </w:t>
      </w:r>
      <w:r w:rsidR="005E77EB" w:rsidRPr="00D26759">
        <w:rPr>
          <w:lang w:val="en-US"/>
        </w:rPr>
        <w:t xml:space="preserve">not optimized the </w:t>
      </w:r>
      <w:r w:rsidR="00465EBB" w:rsidRPr="00D26759">
        <w:rPr>
          <w:lang w:val="en-US"/>
        </w:rPr>
        <w:t>periodic reporting</w:t>
      </w:r>
      <w:r w:rsidR="00BD32E1" w:rsidRPr="00D26759">
        <w:rPr>
          <w:lang w:val="en-US"/>
        </w:rPr>
        <w:t xml:space="preserve">. </w:t>
      </w:r>
      <w:r w:rsidR="00CD43B9" w:rsidRPr="00D26759">
        <w:rPr>
          <w:lang w:val="en-US"/>
        </w:rPr>
        <w:t>D</w:t>
      </w:r>
      <w:r w:rsidR="00BD32E1" w:rsidRPr="00D26759">
        <w:rPr>
          <w:lang w:val="en-US"/>
        </w:rPr>
        <w:t xml:space="preserve">ocument </w:t>
      </w:r>
      <w:r w:rsidR="00CD43B9" w:rsidRPr="00D26759">
        <w:rPr>
          <w:lang w:val="en-US"/>
        </w:rPr>
        <w:t xml:space="preserve">5 addresses these issues and </w:t>
      </w:r>
      <w:r w:rsidR="00BD32E1" w:rsidRPr="00D26759">
        <w:rPr>
          <w:lang w:val="en-US"/>
        </w:rPr>
        <w:t>identifies some possible ways forward</w:t>
      </w:r>
      <w:r w:rsidR="00CD43B9" w:rsidRPr="00D26759">
        <w:rPr>
          <w:lang w:val="en-US"/>
        </w:rPr>
        <w:t>,</w:t>
      </w:r>
      <w:r w:rsidR="00BD32E1" w:rsidRPr="00D26759">
        <w:rPr>
          <w:lang w:val="en-US"/>
        </w:rPr>
        <w:t xml:space="preserve"> exploring ideas to improve the periodic reporting mechanism in light of this framework, </w:t>
      </w:r>
      <w:r w:rsidR="00CD43B9" w:rsidRPr="00D26759">
        <w:rPr>
          <w:lang w:val="en-US"/>
        </w:rPr>
        <w:t xml:space="preserve">but also to improve </w:t>
      </w:r>
      <w:r w:rsidR="00BD32E1" w:rsidRPr="00D26759">
        <w:rPr>
          <w:lang w:val="en-US"/>
        </w:rPr>
        <w:t xml:space="preserve">the submission rate. </w:t>
      </w:r>
      <w:r w:rsidR="00CD43B9" w:rsidRPr="00D26759">
        <w:rPr>
          <w:lang w:val="en-US"/>
        </w:rPr>
        <w:t xml:space="preserve">It was felt that </w:t>
      </w:r>
      <w:r w:rsidR="00BD32E1" w:rsidRPr="00D26759">
        <w:rPr>
          <w:lang w:val="en-US"/>
        </w:rPr>
        <w:t>a clearer structure of the periodic forms</w:t>
      </w:r>
      <w:r w:rsidR="00CD43B9" w:rsidRPr="00D26759">
        <w:rPr>
          <w:lang w:val="en-US"/>
        </w:rPr>
        <w:t>,</w:t>
      </w:r>
      <w:r w:rsidR="00BD32E1" w:rsidRPr="00D26759">
        <w:rPr>
          <w:lang w:val="en-US"/>
        </w:rPr>
        <w:t xml:space="preserve"> aligned with the overall results framework structure</w:t>
      </w:r>
      <w:r w:rsidR="00CD43B9" w:rsidRPr="00D26759">
        <w:rPr>
          <w:lang w:val="en-US"/>
        </w:rPr>
        <w:t>,</w:t>
      </w:r>
      <w:r w:rsidR="00BD32E1" w:rsidRPr="00D26759">
        <w:rPr>
          <w:lang w:val="en-US"/>
        </w:rPr>
        <w:t xml:space="preserve"> would </w:t>
      </w:r>
      <w:r w:rsidR="005E77EB" w:rsidRPr="00D26759">
        <w:rPr>
          <w:lang w:val="en-US"/>
        </w:rPr>
        <w:t xml:space="preserve">thus </w:t>
      </w:r>
      <w:r w:rsidR="00BD32E1" w:rsidRPr="00D26759">
        <w:rPr>
          <w:lang w:val="en-US"/>
        </w:rPr>
        <w:t xml:space="preserve">be beneficial. </w:t>
      </w:r>
      <w:r w:rsidR="005E77EB" w:rsidRPr="00D26759">
        <w:rPr>
          <w:lang w:val="en-US"/>
        </w:rPr>
        <w:t xml:space="preserve">In addition, </w:t>
      </w:r>
      <w:r w:rsidR="00CD43B9" w:rsidRPr="00D26759">
        <w:rPr>
          <w:lang w:val="en-US"/>
        </w:rPr>
        <w:t>th</w:t>
      </w:r>
      <w:r w:rsidR="00BD32E1" w:rsidRPr="00D26759">
        <w:rPr>
          <w:lang w:val="en-US"/>
        </w:rPr>
        <w:t>rough the guidance notes</w:t>
      </w:r>
      <w:r w:rsidR="00CD43B9" w:rsidRPr="00D26759">
        <w:rPr>
          <w:lang w:val="en-US"/>
        </w:rPr>
        <w:t xml:space="preserve">, the </w:t>
      </w:r>
      <w:r w:rsidR="00BD32E1" w:rsidRPr="00D26759">
        <w:rPr>
          <w:lang w:val="en-US"/>
        </w:rPr>
        <w:t xml:space="preserve">instructions and guidance </w:t>
      </w:r>
      <w:r w:rsidR="00CD43B9" w:rsidRPr="00D26759">
        <w:rPr>
          <w:lang w:val="en-US"/>
        </w:rPr>
        <w:t xml:space="preserve">could be improved so to enable </w:t>
      </w:r>
      <w:r w:rsidR="00BD32E1" w:rsidRPr="00D26759">
        <w:rPr>
          <w:lang w:val="en-US"/>
        </w:rPr>
        <w:t>States to repo</w:t>
      </w:r>
      <w:r w:rsidR="00CD43B9" w:rsidRPr="00D26759">
        <w:rPr>
          <w:lang w:val="en-US"/>
        </w:rPr>
        <w:t xml:space="preserve">rt more on results and impacts rather </w:t>
      </w:r>
      <w:r w:rsidR="00BD32E1" w:rsidRPr="00D26759">
        <w:rPr>
          <w:lang w:val="en-US"/>
        </w:rPr>
        <w:t>than activities</w:t>
      </w:r>
      <w:r w:rsidR="00CD43B9" w:rsidRPr="00D26759">
        <w:rPr>
          <w:lang w:val="en-US"/>
        </w:rPr>
        <w:t>.</w:t>
      </w:r>
      <w:r w:rsidR="00BD32E1" w:rsidRPr="00D26759">
        <w:rPr>
          <w:lang w:val="en-US"/>
        </w:rPr>
        <w:t xml:space="preserve"> </w:t>
      </w:r>
      <w:r w:rsidR="00CD43B9" w:rsidRPr="00D26759">
        <w:rPr>
          <w:lang w:val="en-US"/>
        </w:rPr>
        <w:t xml:space="preserve">The </w:t>
      </w:r>
      <w:r w:rsidR="00BD32E1" w:rsidRPr="00D26759">
        <w:rPr>
          <w:lang w:val="en-US"/>
        </w:rPr>
        <w:t xml:space="preserve">framework may </w:t>
      </w:r>
      <w:r w:rsidR="00CD43B9" w:rsidRPr="00D26759">
        <w:rPr>
          <w:lang w:val="en-US"/>
        </w:rPr>
        <w:t xml:space="preserve">also </w:t>
      </w:r>
      <w:r w:rsidR="00BD32E1" w:rsidRPr="00D26759">
        <w:rPr>
          <w:lang w:val="en-US"/>
        </w:rPr>
        <w:t xml:space="preserve">allow </w:t>
      </w:r>
      <w:r w:rsidR="00CD43B9" w:rsidRPr="00D26759">
        <w:rPr>
          <w:lang w:val="en-US"/>
        </w:rPr>
        <w:t xml:space="preserve">for </w:t>
      </w:r>
      <w:r w:rsidR="00BD32E1" w:rsidRPr="00D26759">
        <w:rPr>
          <w:lang w:val="en-US"/>
        </w:rPr>
        <w:t xml:space="preserve">benchmarks against which progress </w:t>
      </w:r>
      <w:r w:rsidR="00CD43B9" w:rsidRPr="00D26759">
        <w:rPr>
          <w:lang w:val="en-US"/>
        </w:rPr>
        <w:t xml:space="preserve">could </w:t>
      </w:r>
      <w:r w:rsidR="00BD32E1" w:rsidRPr="00D26759">
        <w:rPr>
          <w:lang w:val="en-US"/>
        </w:rPr>
        <w:t xml:space="preserve">be measured in future reports. Of course, the roll out of the overall results </w:t>
      </w:r>
      <w:r w:rsidR="00BC154B" w:rsidRPr="00D26759">
        <w:rPr>
          <w:lang w:val="en-US"/>
        </w:rPr>
        <w:t>framework</w:t>
      </w:r>
      <w:r w:rsidR="00BD32E1" w:rsidRPr="00D26759">
        <w:rPr>
          <w:lang w:val="en-US"/>
        </w:rPr>
        <w:t xml:space="preserve"> </w:t>
      </w:r>
      <w:r w:rsidR="00CD43B9" w:rsidRPr="00D26759">
        <w:rPr>
          <w:lang w:val="en-US"/>
        </w:rPr>
        <w:t xml:space="preserve">would </w:t>
      </w:r>
      <w:r w:rsidR="00BD32E1" w:rsidRPr="00D26759">
        <w:rPr>
          <w:lang w:val="en-US"/>
        </w:rPr>
        <w:t xml:space="preserve">require some time for States to </w:t>
      </w:r>
      <w:r w:rsidR="00CD43B9" w:rsidRPr="00D26759">
        <w:rPr>
          <w:lang w:val="en-US"/>
        </w:rPr>
        <w:t>familiarize</w:t>
      </w:r>
      <w:r w:rsidR="00BD32E1" w:rsidRPr="00D26759">
        <w:rPr>
          <w:lang w:val="en-US"/>
        </w:rPr>
        <w:t xml:space="preserve"> with it</w:t>
      </w:r>
      <w:r w:rsidR="00CD43B9" w:rsidRPr="00D26759">
        <w:rPr>
          <w:lang w:val="en-US"/>
        </w:rPr>
        <w:t>s use, but</w:t>
      </w:r>
      <w:r w:rsidR="00BD32E1" w:rsidRPr="00D26759">
        <w:rPr>
          <w:lang w:val="en-US"/>
        </w:rPr>
        <w:t xml:space="preserve"> it could definitely be a </w:t>
      </w:r>
      <w:r w:rsidR="00BD6863" w:rsidRPr="00D26759">
        <w:rPr>
          <w:lang w:val="en-US"/>
        </w:rPr>
        <w:t>driving force for reforming the</w:t>
      </w:r>
      <w:r w:rsidR="00BD32E1" w:rsidRPr="00D26759">
        <w:rPr>
          <w:lang w:val="en-US"/>
        </w:rPr>
        <w:t xml:space="preserve"> periodic reporting mechanism</w:t>
      </w:r>
      <w:r w:rsidR="005E77EB" w:rsidRPr="00D26759">
        <w:rPr>
          <w:lang w:val="en-US"/>
        </w:rPr>
        <w:t>,</w:t>
      </w:r>
      <w:r w:rsidR="00BD32E1" w:rsidRPr="00D26759">
        <w:rPr>
          <w:lang w:val="en-US"/>
        </w:rPr>
        <w:t xml:space="preserve"> and perhaps </w:t>
      </w:r>
      <w:r w:rsidR="00CD43B9" w:rsidRPr="00D26759">
        <w:rPr>
          <w:lang w:val="en-US"/>
        </w:rPr>
        <w:t xml:space="preserve">roll out </w:t>
      </w:r>
      <w:r w:rsidR="00BD32E1" w:rsidRPr="00D26759">
        <w:rPr>
          <w:lang w:val="en-US"/>
        </w:rPr>
        <w:t xml:space="preserve">a new way of </w:t>
      </w:r>
      <w:r w:rsidR="00CD43B9" w:rsidRPr="00D26759">
        <w:rPr>
          <w:lang w:val="en-US"/>
        </w:rPr>
        <w:t>reporting</w:t>
      </w:r>
      <w:r w:rsidR="005E77EB" w:rsidRPr="00D26759">
        <w:rPr>
          <w:lang w:val="en-US"/>
        </w:rPr>
        <w:t xml:space="preserve"> [in the future]</w:t>
      </w:r>
      <w:r w:rsidR="0010362C" w:rsidRPr="00D26759">
        <w:rPr>
          <w:lang w:val="en-US"/>
        </w:rPr>
        <w:t>.</w:t>
      </w:r>
    </w:p>
    <w:p w14:paraId="690D1D59" w14:textId="6A61BB66" w:rsidR="00BD32E1" w:rsidRPr="00D26759" w:rsidRDefault="00BD6863" w:rsidP="009F481D">
      <w:pPr>
        <w:pStyle w:val="Orateurengris"/>
        <w:rPr>
          <w:lang w:val="en-US"/>
        </w:rPr>
      </w:pPr>
      <w:r w:rsidRPr="00D26759">
        <w:rPr>
          <w:lang w:val="en-US"/>
        </w:rPr>
        <w:t xml:space="preserve">The </w:t>
      </w:r>
      <w:r w:rsidRPr="00D26759">
        <w:rPr>
          <w:b/>
          <w:lang w:val="en-US"/>
        </w:rPr>
        <w:t>Secretary</w:t>
      </w:r>
      <w:r w:rsidRPr="00D26759">
        <w:rPr>
          <w:lang w:val="en-US"/>
        </w:rPr>
        <w:t xml:space="preserve"> understood that </w:t>
      </w:r>
      <w:r w:rsidR="00BD32E1" w:rsidRPr="00D26759">
        <w:rPr>
          <w:lang w:val="en-US"/>
        </w:rPr>
        <w:t xml:space="preserve">questions </w:t>
      </w:r>
      <w:r w:rsidRPr="00D26759">
        <w:rPr>
          <w:lang w:val="en-US"/>
        </w:rPr>
        <w:t xml:space="preserve">would </w:t>
      </w:r>
      <w:r w:rsidR="00BD32E1" w:rsidRPr="00D26759">
        <w:rPr>
          <w:lang w:val="en-US"/>
        </w:rPr>
        <w:t xml:space="preserve">remain </w:t>
      </w:r>
      <w:r w:rsidRPr="00D26759">
        <w:rPr>
          <w:lang w:val="en-US"/>
        </w:rPr>
        <w:t xml:space="preserve">following this meeting, </w:t>
      </w:r>
      <w:r w:rsidR="00BD32E1" w:rsidRPr="00D26759">
        <w:rPr>
          <w:lang w:val="en-US"/>
        </w:rPr>
        <w:t xml:space="preserve">but </w:t>
      </w:r>
      <w:r w:rsidRPr="00D26759">
        <w:rPr>
          <w:lang w:val="en-US"/>
        </w:rPr>
        <w:t xml:space="preserve">that </w:t>
      </w:r>
      <w:r w:rsidR="00BD32E1" w:rsidRPr="00D26759">
        <w:rPr>
          <w:lang w:val="en-US"/>
        </w:rPr>
        <w:t xml:space="preserve">these could be addressed in a future proposal </w:t>
      </w:r>
      <w:r w:rsidRPr="00D26759">
        <w:rPr>
          <w:lang w:val="en-US"/>
        </w:rPr>
        <w:t xml:space="preserve">by </w:t>
      </w:r>
      <w:r w:rsidR="00BD32E1" w:rsidRPr="00D26759">
        <w:rPr>
          <w:lang w:val="en-US"/>
        </w:rPr>
        <w:t xml:space="preserve">the Secretariat to the Committee </w:t>
      </w:r>
      <w:r w:rsidR="00B31718" w:rsidRPr="00D26759">
        <w:rPr>
          <w:lang w:val="en-US"/>
        </w:rPr>
        <w:t xml:space="preserve">– if recommended to do so – </w:t>
      </w:r>
      <w:r w:rsidR="00BD32E1" w:rsidRPr="00D26759">
        <w:rPr>
          <w:lang w:val="en-US"/>
        </w:rPr>
        <w:t>to i</w:t>
      </w:r>
      <w:r w:rsidRPr="00D26759">
        <w:rPr>
          <w:lang w:val="en-US"/>
        </w:rPr>
        <w:t>mprove this reporting mechanism.</w:t>
      </w:r>
      <w:r w:rsidR="00BD32E1" w:rsidRPr="00D26759">
        <w:rPr>
          <w:lang w:val="en-US"/>
        </w:rPr>
        <w:t xml:space="preserve"> </w:t>
      </w:r>
      <w:r w:rsidRPr="00D26759">
        <w:rPr>
          <w:lang w:val="en-US"/>
        </w:rPr>
        <w:t xml:space="preserve">The Secretariat had </w:t>
      </w:r>
      <w:r w:rsidR="00BD32E1" w:rsidRPr="00D26759">
        <w:rPr>
          <w:lang w:val="en-US"/>
        </w:rPr>
        <w:t>some ideas in relation to this</w:t>
      </w:r>
      <w:r w:rsidRPr="00D26759">
        <w:rPr>
          <w:lang w:val="en-US"/>
        </w:rPr>
        <w:t>,</w:t>
      </w:r>
      <w:r w:rsidR="00BD32E1" w:rsidRPr="00D26759">
        <w:rPr>
          <w:lang w:val="en-US"/>
        </w:rPr>
        <w:t xml:space="preserve"> and </w:t>
      </w:r>
      <w:r w:rsidRPr="00D26759">
        <w:rPr>
          <w:lang w:val="en-US"/>
        </w:rPr>
        <w:t xml:space="preserve">it </w:t>
      </w:r>
      <w:r w:rsidR="00BD32E1" w:rsidRPr="00D26759">
        <w:rPr>
          <w:lang w:val="en-US"/>
        </w:rPr>
        <w:t>invite</w:t>
      </w:r>
      <w:r w:rsidRPr="00D26759">
        <w:rPr>
          <w:lang w:val="en-US"/>
        </w:rPr>
        <w:t>d</w:t>
      </w:r>
      <w:r w:rsidR="00BD32E1" w:rsidRPr="00D26759">
        <w:rPr>
          <w:lang w:val="en-US"/>
        </w:rPr>
        <w:t xml:space="preserve"> </w:t>
      </w:r>
      <w:r w:rsidRPr="00D26759">
        <w:rPr>
          <w:lang w:val="en-US"/>
        </w:rPr>
        <w:t xml:space="preserve">the delegations </w:t>
      </w:r>
      <w:r w:rsidR="00BD32E1" w:rsidRPr="00D26759">
        <w:rPr>
          <w:lang w:val="en-US"/>
        </w:rPr>
        <w:t>to discuss</w:t>
      </w:r>
      <w:r w:rsidRPr="00D26759">
        <w:rPr>
          <w:lang w:val="en-US"/>
        </w:rPr>
        <w:t xml:space="preserve"> these</w:t>
      </w:r>
      <w:r w:rsidR="00BD32E1" w:rsidRPr="00D26759">
        <w:rPr>
          <w:lang w:val="en-US"/>
        </w:rPr>
        <w:t xml:space="preserve">, </w:t>
      </w:r>
      <w:r w:rsidRPr="00D26759">
        <w:rPr>
          <w:lang w:val="en-US"/>
        </w:rPr>
        <w:t xml:space="preserve">which </w:t>
      </w:r>
      <w:r w:rsidR="00BD32E1" w:rsidRPr="00D26759">
        <w:rPr>
          <w:lang w:val="en-US"/>
        </w:rPr>
        <w:t>include</w:t>
      </w:r>
      <w:r w:rsidRPr="00D26759">
        <w:rPr>
          <w:lang w:val="en-US"/>
        </w:rPr>
        <w:t>,</w:t>
      </w:r>
      <w:r w:rsidR="00BD32E1" w:rsidRPr="00D26759">
        <w:rPr>
          <w:lang w:val="en-US"/>
        </w:rPr>
        <w:t xml:space="preserve"> for instance</w:t>
      </w:r>
      <w:r w:rsidRPr="00D26759">
        <w:rPr>
          <w:lang w:val="en-US"/>
        </w:rPr>
        <w:t>,</w:t>
      </w:r>
      <w:r w:rsidR="00BD32E1" w:rsidRPr="00D26759">
        <w:rPr>
          <w:lang w:val="en-US"/>
        </w:rPr>
        <w:t xml:space="preserve"> the </w:t>
      </w:r>
      <w:r w:rsidR="00BD32E1" w:rsidRPr="00D26759">
        <w:rPr>
          <w:i/>
          <w:lang w:val="en-US"/>
        </w:rPr>
        <w:t xml:space="preserve">process </w:t>
      </w:r>
      <w:r w:rsidR="00BD32E1" w:rsidRPr="00D26759">
        <w:rPr>
          <w:lang w:val="en-US"/>
        </w:rPr>
        <w:t xml:space="preserve">of reporting and </w:t>
      </w:r>
      <w:r w:rsidRPr="00D26759">
        <w:rPr>
          <w:lang w:val="en-US"/>
        </w:rPr>
        <w:t xml:space="preserve">its periodicity. For example, </w:t>
      </w:r>
      <w:r w:rsidR="00BD32E1" w:rsidRPr="00D26759">
        <w:rPr>
          <w:lang w:val="en-US"/>
        </w:rPr>
        <w:t xml:space="preserve">it might be helpful to move towards regional deadlines for national reporting rather than the anniversary of ratification. </w:t>
      </w:r>
      <w:r w:rsidRPr="00D26759">
        <w:rPr>
          <w:lang w:val="en-US"/>
        </w:rPr>
        <w:t xml:space="preserve">The Secretary further explained that at </w:t>
      </w:r>
      <w:r w:rsidR="00BD32E1" w:rsidRPr="00D26759">
        <w:rPr>
          <w:lang w:val="en-US"/>
        </w:rPr>
        <w:t>the moment</w:t>
      </w:r>
      <w:r w:rsidRPr="00D26759">
        <w:rPr>
          <w:lang w:val="en-US"/>
        </w:rPr>
        <w:t>,</w:t>
      </w:r>
      <w:r w:rsidR="00BD32E1" w:rsidRPr="00D26759">
        <w:rPr>
          <w:lang w:val="en-US"/>
        </w:rPr>
        <w:t xml:space="preserve"> a State Party is required to </w:t>
      </w:r>
      <w:r w:rsidR="00BD32E1" w:rsidRPr="00D26759">
        <w:rPr>
          <w:rFonts w:eastAsia="SimSun"/>
          <w:lang w:val="en-US"/>
        </w:rPr>
        <w:t>report</w:t>
      </w:r>
      <w:r w:rsidR="00BD32E1" w:rsidRPr="00D26759">
        <w:rPr>
          <w:lang w:val="en-US"/>
        </w:rPr>
        <w:t xml:space="preserve"> every six years following its year of ratification. This means </w:t>
      </w:r>
      <w:r w:rsidRPr="00D26759">
        <w:rPr>
          <w:lang w:val="en-US"/>
        </w:rPr>
        <w:t xml:space="preserve">that </w:t>
      </w:r>
      <w:r w:rsidR="00BD32E1" w:rsidRPr="00D26759">
        <w:rPr>
          <w:lang w:val="en-US"/>
        </w:rPr>
        <w:t xml:space="preserve">many </w:t>
      </w:r>
      <w:r w:rsidRPr="00D26759">
        <w:rPr>
          <w:lang w:val="en-US"/>
        </w:rPr>
        <w:t xml:space="preserve">reports are due in some years, while in </w:t>
      </w:r>
      <w:r w:rsidR="00BD32E1" w:rsidRPr="00D26759">
        <w:rPr>
          <w:lang w:val="en-US"/>
        </w:rPr>
        <w:t>other years</w:t>
      </w:r>
      <w:r w:rsidRPr="00D26759">
        <w:rPr>
          <w:lang w:val="en-US"/>
        </w:rPr>
        <w:t>,</w:t>
      </w:r>
      <w:r w:rsidR="00BD32E1" w:rsidRPr="00D26759">
        <w:rPr>
          <w:lang w:val="en-US"/>
        </w:rPr>
        <w:t xml:space="preserve"> less</w:t>
      </w:r>
      <w:r w:rsidRPr="00D26759">
        <w:rPr>
          <w:lang w:val="en-US"/>
        </w:rPr>
        <w:t xml:space="preserve"> so</w:t>
      </w:r>
      <w:r w:rsidR="00BD32E1" w:rsidRPr="00D26759">
        <w:rPr>
          <w:lang w:val="en-US"/>
        </w:rPr>
        <w:t xml:space="preserve">. </w:t>
      </w:r>
      <w:r w:rsidRPr="00D26759">
        <w:rPr>
          <w:lang w:val="en-US"/>
        </w:rPr>
        <w:t>T</w:t>
      </w:r>
      <w:r w:rsidR="00BD32E1" w:rsidRPr="00D26759">
        <w:rPr>
          <w:lang w:val="en-US"/>
        </w:rPr>
        <w:t xml:space="preserve">his is quite a haphazard way of grouping together these reports and </w:t>
      </w:r>
      <w:r w:rsidRPr="00D26759">
        <w:rPr>
          <w:lang w:val="en-US"/>
        </w:rPr>
        <w:t>it was felt that a regional cycle –</w:t>
      </w:r>
      <w:r w:rsidR="00BD32E1" w:rsidRPr="00D26759">
        <w:rPr>
          <w:lang w:val="en-US"/>
        </w:rPr>
        <w:t xml:space="preserve"> because </w:t>
      </w:r>
      <w:r w:rsidRPr="00D26759">
        <w:rPr>
          <w:lang w:val="en-US"/>
        </w:rPr>
        <w:t>there are six Electoral G</w:t>
      </w:r>
      <w:r w:rsidR="00BD32E1" w:rsidRPr="00D26759">
        <w:rPr>
          <w:lang w:val="en-US"/>
        </w:rPr>
        <w:t>roups and six years per report</w:t>
      </w:r>
      <w:r w:rsidRPr="00D26759">
        <w:rPr>
          <w:lang w:val="en-US"/>
        </w:rPr>
        <w:t xml:space="preserve"> – </w:t>
      </w:r>
      <w:r w:rsidR="00BD32E1" w:rsidRPr="00D26759">
        <w:rPr>
          <w:lang w:val="en-US"/>
        </w:rPr>
        <w:t>coul</w:t>
      </w:r>
      <w:r w:rsidRPr="00D26759">
        <w:rPr>
          <w:lang w:val="en-US"/>
        </w:rPr>
        <w:t xml:space="preserve">d effectively work through one Electoral Group per year, </w:t>
      </w:r>
      <w:r w:rsidR="00BD32E1" w:rsidRPr="00D26759">
        <w:rPr>
          <w:lang w:val="en-US"/>
        </w:rPr>
        <w:t xml:space="preserve">which </w:t>
      </w:r>
      <w:r w:rsidR="00C55183" w:rsidRPr="00D26759">
        <w:rPr>
          <w:lang w:val="en-US"/>
        </w:rPr>
        <w:t xml:space="preserve">would </w:t>
      </w:r>
      <w:r w:rsidR="00BD32E1" w:rsidRPr="00D26759">
        <w:rPr>
          <w:lang w:val="en-US"/>
        </w:rPr>
        <w:t xml:space="preserve">also allow for </w:t>
      </w:r>
      <w:r w:rsidR="00C55183" w:rsidRPr="00D26759">
        <w:rPr>
          <w:lang w:val="en-US"/>
        </w:rPr>
        <w:t xml:space="preserve">more </w:t>
      </w:r>
      <w:r w:rsidR="00BD32E1" w:rsidRPr="00D26759">
        <w:rPr>
          <w:lang w:val="en-US"/>
        </w:rPr>
        <w:t>coll</w:t>
      </w:r>
      <w:r w:rsidRPr="00D26759">
        <w:rPr>
          <w:lang w:val="en-US"/>
        </w:rPr>
        <w:t>egiality and some capacity-</w:t>
      </w:r>
      <w:r w:rsidR="00BD32E1" w:rsidRPr="00D26759">
        <w:rPr>
          <w:lang w:val="en-US"/>
        </w:rPr>
        <w:t>building opportunities. I</w:t>
      </w:r>
      <w:r w:rsidR="00C55183" w:rsidRPr="00D26759">
        <w:rPr>
          <w:lang w:val="en-US"/>
        </w:rPr>
        <w:t xml:space="preserve">n this way, the </w:t>
      </w:r>
      <w:r w:rsidR="00BD32E1" w:rsidRPr="00D26759">
        <w:rPr>
          <w:lang w:val="en-US"/>
        </w:rPr>
        <w:t xml:space="preserve">periodic reporting </w:t>
      </w:r>
      <w:r w:rsidR="00C55183" w:rsidRPr="00D26759">
        <w:rPr>
          <w:lang w:val="en-US"/>
        </w:rPr>
        <w:t xml:space="preserve">could result in </w:t>
      </w:r>
      <w:r w:rsidR="00BD32E1" w:rsidRPr="00D26759">
        <w:rPr>
          <w:lang w:val="en-US"/>
        </w:rPr>
        <w:t>roll out meetings on a region</w:t>
      </w:r>
      <w:r w:rsidR="00C55183" w:rsidRPr="00D26759">
        <w:rPr>
          <w:lang w:val="en-US"/>
        </w:rPr>
        <w:t>al basis that would allow for peer-to-peer</w:t>
      </w:r>
      <w:r w:rsidR="00BD32E1" w:rsidRPr="00D26759">
        <w:rPr>
          <w:lang w:val="en-US"/>
        </w:rPr>
        <w:t xml:space="preserve"> support and assistance</w:t>
      </w:r>
      <w:r w:rsidR="00C55183" w:rsidRPr="00D26759">
        <w:rPr>
          <w:lang w:val="en-US"/>
        </w:rPr>
        <w:t xml:space="preserve">, which could ultimately </w:t>
      </w:r>
      <w:r w:rsidR="00BD32E1" w:rsidRPr="00D26759">
        <w:rPr>
          <w:lang w:val="en-US"/>
        </w:rPr>
        <w:t xml:space="preserve">improve both the quality and the submission of these reports. </w:t>
      </w:r>
      <w:r w:rsidR="00C55183" w:rsidRPr="00D26759">
        <w:rPr>
          <w:lang w:val="en-US"/>
        </w:rPr>
        <w:t>The Secretariat could for instance envisage</w:t>
      </w:r>
      <w:r w:rsidR="00BD32E1" w:rsidRPr="00D26759">
        <w:rPr>
          <w:lang w:val="en-US"/>
        </w:rPr>
        <w:t xml:space="preserve"> </w:t>
      </w:r>
      <w:r w:rsidR="00C55183" w:rsidRPr="00D26759">
        <w:rPr>
          <w:lang w:val="en-US"/>
        </w:rPr>
        <w:t xml:space="preserve">a </w:t>
      </w:r>
      <w:r w:rsidR="00BD32E1" w:rsidRPr="00D26759">
        <w:rPr>
          <w:lang w:val="en-US"/>
        </w:rPr>
        <w:t xml:space="preserve">capacity-building programme or meetings in the context </w:t>
      </w:r>
      <w:r w:rsidR="00C55183" w:rsidRPr="00D26759">
        <w:rPr>
          <w:lang w:val="en-US"/>
        </w:rPr>
        <w:t xml:space="preserve">of regional reports </w:t>
      </w:r>
      <w:r w:rsidR="00BD32E1" w:rsidRPr="00D26759">
        <w:rPr>
          <w:lang w:val="en-US"/>
        </w:rPr>
        <w:t xml:space="preserve">every six years </w:t>
      </w:r>
      <w:r w:rsidR="00C55183" w:rsidRPr="00D26759">
        <w:rPr>
          <w:lang w:val="en-US"/>
        </w:rPr>
        <w:t>per region</w:t>
      </w:r>
      <w:r w:rsidR="00BD32E1" w:rsidRPr="00D26759">
        <w:rPr>
          <w:lang w:val="en-US"/>
        </w:rPr>
        <w:t>.</w:t>
      </w:r>
      <w:r w:rsidR="00C55183" w:rsidRPr="00D26759">
        <w:rPr>
          <w:lang w:val="en-US"/>
        </w:rPr>
        <w:t xml:space="preserve"> </w:t>
      </w:r>
      <w:r w:rsidR="00BD32E1" w:rsidRPr="00D26759">
        <w:rPr>
          <w:lang w:val="en-US"/>
        </w:rPr>
        <w:t>In the longer term</w:t>
      </w:r>
      <w:r w:rsidR="00C55183" w:rsidRPr="00D26759">
        <w:rPr>
          <w:lang w:val="en-US"/>
        </w:rPr>
        <w:t>, the revision of reporting on the L</w:t>
      </w:r>
      <w:r w:rsidR="00BD32E1" w:rsidRPr="00D26759">
        <w:rPr>
          <w:lang w:val="en-US"/>
        </w:rPr>
        <w:t>ists of the Convention</w:t>
      </w:r>
      <w:r w:rsidR="00C55183" w:rsidRPr="00D26759">
        <w:rPr>
          <w:lang w:val="en-US"/>
        </w:rPr>
        <w:t xml:space="preserve"> might also be considered.</w:t>
      </w:r>
      <w:r w:rsidR="00BD32E1" w:rsidRPr="00D26759">
        <w:rPr>
          <w:lang w:val="en-US"/>
        </w:rPr>
        <w:t xml:space="preserve"> </w:t>
      </w:r>
      <w:r w:rsidR="00C55183" w:rsidRPr="00D26759">
        <w:rPr>
          <w:lang w:val="en-US"/>
        </w:rPr>
        <w:t xml:space="preserve">Moreover, there were </w:t>
      </w:r>
      <w:r w:rsidR="00BD32E1" w:rsidRPr="00D26759">
        <w:rPr>
          <w:lang w:val="en-US"/>
        </w:rPr>
        <w:t xml:space="preserve">parallel </w:t>
      </w:r>
      <w:r w:rsidR="00C55183" w:rsidRPr="00D26759">
        <w:rPr>
          <w:lang w:val="en-US"/>
        </w:rPr>
        <w:t xml:space="preserve">ongoing </w:t>
      </w:r>
      <w:r w:rsidR="00BD32E1" w:rsidRPr="00D26759">
        <w:rPr>
          <w:lang w:val="en-US"/>
        </w:rPr>
        <w:t xml:space="preserve">discussions </w:t>
      </w:r>
      <w:r w:rsidR="00C55183" w:rsidRPr="00D26759">
        <w:rPr>
          <w:lang w:val="en-US"/>
        </w:rPr>
        <w:t>in the Committee on the removal and</w:t>
      </w:r>
      <w:r w:rsidR="00BD32E1" w:rsidRPr="00D26759">
        <w:rPr>
          <w:lang w:val="en-US"/>
        </w:rPr>
        <w:t xml:space="preserve"> transfer of an el</w:t>
      </w:r>
      <w:r w:rsidR="00C55183" w:rsidRPr="00D26759">
        <w:rPr>
          <w:lang w:val="en-US"/>
        </w:rPr>
        <w:t xml:space="preserve">ement from one list to another, and there was </w:t>
      </w:r>
      <w:r w:rsidR="00BD32E1" w:rsidRPr="00D26759">
        <w:rPr>
          <w:lang w:val="en-US"/>
        </w:rPr>
        <w:t xml:space="preserve">still an outstanding request </w:t>
      </w:r>
      <w:r w:rsidR="00C55183" w:rsidRPr="00D26759">
        <w:rPr>
          <w:lang w:val="en-US"/>
        </w:rPr>
        <w:t xml:space="preserve">by </w:t>
      </w:r>
      <w:r w:rsidR="00BD32E1" w:rsidRPr="00D26759">
        <w:rPr>
          <w:lang w:val="en-US"/>
        </w:rPr>
        <w:t>the Committee to have an open-ended working group on that specific topic</w:t>
      </w:r>
      <w:r w:rsidR="00C55183" w:rsidRPr="00D26759">
        <w:rPr>
          <w:lang w:val="en-US"/>
        </w:rPr>
        <w:t xml:space="preserve">, subject </w:t>
      </w:r>
      <w:r w:rsidR="00BD32E1" w:rsidRPr="00D26759">
        <w:rPr>
          <w:lang w:val="en-US"/>
        </w:rPr>
        <w:t xml:space="preserve">to extrabudgetary funding. </w:t>
      </w:r>
      <w:r w:rsidR="00B31718" w:rsidRPr="00D26759">
        <w:rPr>
          <w:lang w:val="en-US"/>
        </w:rPr>
        <w:t>Thus, the Working G</w:t>
      </w:r>
      <w:r w:rsidR="00C55183" w:rsidRPr="00D26759">
        <w:rPr>
          <w:lang w:val="en-US"/>
        </w:rPr>
        <w:t xml:space="preserve">roup </w:t>
      </w:r>
      <w:r w:rsidR="00B31718" w:rsidRPr="00D26759">
        <w:rPr>
          <w:lang w:val="en-US"/>
        </w:rPr>
        <w:t xml:space="preserve">was </w:t>
      </w:r>
      <w:r w:rsidR="00C55183" w:rsidRPr="00D26759">
        <w:rPr>
          <w:lang w:val="en-US"/>
        </w:rPr>
        <w:t>not asked to consider the reporting on the L</w:t>
      </w:r>
      <w:r w:rsidR="00BD32E1" w:rsidRPr="00D26759">
        <w:rPr>
          <w:lang w:val="en-US"/>
        </w:rPr>
        <w:t>ists</w:t>
      </w:r>
      <w:r w:rsidR="00C55183" w:rsidRPr="00D26759">
        <w:rPr>
          <w:lang w:val="en-US"/>
        </w:rPr>
        <w:t xml:space="preserve"> at this time</w:t>
      </w:r>
      <w:r w:rsidR="00BD32E1" w:rsidRPr="00D26759">
        <w:rPr>
          <w:lang w:val="en-US"/>
        </w:rPr>
        <w:t>, but on the general periodic reporting</w:t>
      </w:r>
      <w:r w:rsidR="00C55183" w:rsidRPr="00D26759">
        <w:rPr>
          <w:lang w:val="en-US"/>
        </w:rPr>
        <w:t>,</w:t>
      </w:r>
      <w:r w:rsidR="00BD32E1" w:rsidRPr="00D26759">
        <w:rPr>
          <w:lang w:val="en-US"/>
        </w:rPr>
        <w:t xml:space="preserve"> which </w:t>
      </w:r>
      <w:r w:rsidR="00C55183" w:rsidRPr="00D26759">
        <w:rPr>
          <w:lang w:val="en-US"/>
        </w:rPr>
        <w:t xml:space="preserve">was more </w:t>
      </w:r>
      <w:r w:rsidR="00BD32E1" w:rsidRPr="00D26759">
        <w:rPr>
          <w:lang w:val="en-US"/>
        </w:rPr>
        <w:t>in line with the o</w:t>
      </w:r>
      <w:r w:rsidR="0010362C" w:rsidRPr="00D26759">
        <w:rPr>
          <w:lang w:val="en-US"/>
        </w:rPr>
        <w:t>verall results framework issue.</w:t>
      </w:r>
    </w:p>
    <w:p w14:paraId="6F272A87" w14:textId="55FA618F" w:rsidR="00BD32E1" w:rsidRPr="00D26759" w:rsidRDefault="009B1B61" w:rsidP="009F481D">
      <w:pPr>
        <w:pStyle w:val="Orateurengris"/>
        <w:rPr>
          <w:lang w:val="en-US"/>
        </w:rPr>
      </w:pPr>
      <w:r w:rsidRPr="00D26759">
        <w:rPr>
          <w:lang w:val="en-US"/>
        </w:rPr>
        <w:t>The</w:t>
      </w:r>
      <w:r w:rsidRPr="00D26759">
        <w:rPr>
          <w:b/>
          <w:lang w:val="en-US"/>
        </w:rPr>
        <w:t xml:space="preserve"> </w:t>
      </w:r>
      <w:r w:rsidR="009C1BA8" w:rsidRPr="00D26759">
        <w:rPr>
          <w:b/>
          <w:lang w:val="en-US"/>
        </w:rPr>
        <w:t xml:space="preserve">Vice-Chairperson </w:t>
      </w:r>
      <w:r w:rsidR="009C1BA8" w:rsidRPr="00D26759">
        <w:rPr>
          <w:lang w:val="en-US"/>
        </w:rPr>
        <w:t>thanked the Secretary, and opened the floor for comment</w:t>
      </w:r>
      <w:r w:rsidR="00BD32E1" w:rsidRPr="00D26759">
        <w:rPr>
          <w:lang w:val="en-US"/>
        </w:rPr>
        <w:t>.</w:t>
      </w:r>
    </w:p>
    <w:p w14:paraId="322D554C" w14:textId="03850794" w:rsidR="00651267" w:rsidRPr="00D26759" w:rsidRDefault="00977705" w:rsidP="009F481D">
      <w:pPr>
        <w:pStyle w:val="Orateurengris"/>
        <w:rPr>
          <w:lang w:val="en-US"/>
        </w:rPr>
      </w:pPr>
      <w:r w:rsidRPr="00D26759">
        <w:rPr>
          <w:lang w:val="en-US"/>
        </w:rPr>
        <w:t xml:space="preserve">The </w:t>
      </w:r>
      <w:r w:rsidRPr="00D26759">
        <w:rPr>
          <w:b/>
          <w:lang w:val="en-US"/>
        </w:rPr>
        <w:t>d</w:t>
      </w:r>
      <w:r w:rsidR="00BE7D26" w:rsidRPr="00D26759">
        <w:rPr>
          <w:b/>
          <w:lang w:val="en-US"/>
        </w:rPr>
        <w:t xml:space="preserve">elegation of </w:t>
      </w:r>
      <w:r w:rsidR="00BD32E1" w:rsidRPr="00D26759">
        <w:rPr>
          <w:b/>
          <w:lang w:val="en-US"/>
        </w:rPr>
        <w:t>Senegal</w:t>
      </w:r>
      <w:r w:rsidR="00651267" w:rsidRPr="00D26759">
        <w:rPr>
          <w:b/>
          <w:lang w:val="en-US"/>
        </w:rPr>
        <w:t xml:space="preserve"> </w:t>
      </w:r>
      <w:r w:rsidR="00651267" w:rsidRPr="00D26759">
        <w:rPr>
          <w:lang w:val="en-US"/>
        </w:rPr>
        <w:t xml:space="preserve">found interesting the proposal to take into account of the regions, adding that it was very beneficial for some countries, including those that had not submitted their periodic reports, as the periodic reporting was </w:t>
      </w:r>
      <w:r w:rsidR="00097990" w:rsidRPr="00D26759">
        <w:rPr>
          <w:lang w:val="en-US"/>
        </w:rPr>
        <w:t>extremely important at the S</w:t>
      </w:r>
      <w:r w:rsidR="00651267" w:rsidRPr="00D26759">
        <w:rPr>
          <w:lang w:val="en-US"/>
        </w:rPr>
        <w:t>tate level for the implementation of the Convention. The question was often posed as to why some countries did not submit reports: Was this a problem of capacity-</w:t>
      </w:r>
      <w:r w:rsidR="002F6E44" w:rsidRPr="00D26759">
        <w:rPr>
          <w:lang w:val="en-US"/>
        </w:rPr>
        <w:t>building or</w:t>
      </w:r>
      <w:r w:rsidR="00651267" w:rsidRPr="00D26759">
        <w:rPr>
          <w:lang w:val="en-US"/>
        </w:rPr>
        <w:t xml:space="preserve"> </w:t>
      </w:r>
      <w:r w:rsidR="002F6E44" w:rsidRPr="00D26759">
        <w:rPr>
          <w:lang w:val="en-US"/>
        </w:rPr>
        <w:t>resources? W</w:t>
      </w:r>
      <w:r w:rsidR="00651267" w:rsidRPr="00D26759">
        <w:rPr>
          <w:lang w:val="en-US"/>
        </w:rPr>
        <w:t xml:space="preserve">hy did those countries fail to submit their periodic reports? </w:t>
      </w:r>
      <w:r w:rsidR="002F6E44" w:rsidRPr="00D26759">
        <w:rPr>
          <w:lang w:val="en-US"/>
        </w:rPr>
        <w:t>The soluti</w:t>
      </w:r>
      <w:r w:rsidR="00097990" w:rsidRPr="00D26759">
        <w:rPr>
          <w:lang w:val="en-US"/>
        </w:rPr>
        <w:t xml:space="preserve">on proposed by the Secretariat – </w:t>
      </w:r>
      <w:r w:rsidR="00651267" w:rsidRPr="00D26759">
        <w:rPr>
          <w:lang w:val="en-US"/>
        </w:rPr>
        <w:t xml:space="preserve">that this </w:t>
      </w:r>
      <w:r w:rsidR="002F6E44" w:rsidRPr="00D26759">
        <w:rPr>
          <w:lang w:val="en-US"/>
        </w:rPr>
        <w:t xml:space="preserve">work be carried out </w:t>
      </w:r>
      <w:r w:rsidR="00651267" w:rsidRPr="00D26759">
        <w:rPr>
          <w:lang w:val="en-US"/>
        </w:rPr>
        <w:t xml:space="preserve">at the </w:t>
      </w:r>
      <w:r w:rsidR="002F6E44" w:rsidRPr="00D26759">
        <w:rPr>
          <w:lang w:val="en-US"/>
        </w:rPr>
        <w:t xml:space="preserve">regional </w:t>
      </w:r>
      <w:r w:rsidR="00651267" w:rsidRPr="00D26759">
        <w:rPr>
          <w:lang w:val="en-US"/>
        </w:rPr>
        <w:t>level</w:t>
      </w:r>
      <w:r w:rsidR="00097990" w:rsidRPr="00D26759">
        <w:rPr>
          <w:lang w:val="en-US"/>
        </w:rPr>
        <w:t xml:space="preserve"> –</w:t>
      </w:r>
      <w:r w:rsidR="002F6E44" w:rsidRPr="00D26759">
        <w:rPr>
          <w:lang w:val="en-US"/>
        </w:rPr>
        <w:t xml:space="preserve"> would, in </w:t>
      </w:r>
      <w:r w:rsidR="00651267" w:rsidRPr="00D26759">
        <w:rPr>
          <w:lang w:val="en-US"/>
        </w:rPr>
        <w:t>the case of Africa</w:t>
      </w:r>
      <w:r w:rsidR="002F6E44" w:rsidRPr="00D26759">
        <w:rPr>
          <w:lang w:val="en-US"/>
        </w:rPr>
        <w:t xml:space="preserve"> for example, enable </w:t>
      </w:r>
      <w:r w:rsidR="00651267" w:rsidRPr="00D26759">
        <w:rPr>
          <w:lang w:val="en-US"/>
        </w:rPr>
        <w:t xml:space="preserve">all </w:t>
      </w:r>
      <w:r w:rsidR="002F6E44" w:rsidRPr="00D26759">
        <w:rPr>
          <w:lang w:val="en-US"/>
        </w:rPr>
        <w:t xml:space="preserve">the </w:t>
      </w:r>
      <w:r w:rsidR="00651267" w:rsidRPr="00D26759">
        <w:rPr>
          <w:lang w:val="en-US"/>
        </w:rPr>
        <w:t xml:space="preserve">African countries concerned </w:t>
      </w:r>
      <w:r w:rsidR="002F6E44" w:rsidRPr="00D26759">
        <w:rPr>
          <w:lang w:val="en-US"/>
        </w:rPr>
        <w:t xml:space="preserve">to come together </w:t>
      </w:r>
      <w:r w:rsidR="00651267" w:rsidRPr="00D26759">
        <w:rPr>
          <w:lang w:val="en-US"/>
        </w:rPr>
        <w:t xml:space="preserve">in </w:t>
      </w:r>
      <w:r w:rsidR="002F6E44" w:rsidRPr="00D26759">
        <w:rPr>
          <w:lang w:val="en-US"/>
        </w:rPr>
        <w:t xml:space="preserve">capacity-building workshops. This </w:t>
      </w:r>
      <w:r w:rsidR="00651267" w:rsidRPr="00D26759">
        <w:rPr>
          <w:lang w:val="en-US"/>
        </w:rPr>
        <w:t xml:space="preserve">would not only improve quality, but would also enable </w:t>
      </w:r>
      <w:r w:rsidR="002F6E44" w:rsidRPr="00D26759">
        <w:rPr>
          <w:lang w:val="en-US"/>
        </w:rPr>
        <w:t xml:space="preserve">the countries </w:t>
      </w:r>
      <w:r w:rsidR="00651267" w:rsidRPr="00D26759">
        <w:rPr>
          <w:lang w:val="en-US"/>
        </w:rPr>
        <w:t xml:space="preserve">to exchange </w:t>
      </w:r>
      <w:r w:rsidR="002F6E44" w:rsidRPr="00D26759">
        <w:rPr>
          <w:lang w:val="en-US"/>
        </w:rPr>
        <w:t xml:space="preserve">their </w:t>
      </w:r>
      <w:r w:rsidR="00651267" w:rsidRPr="00D26759">
        <w:rPr>
          <w:lang w:val="en-US"/>
        </w:rPr>
        <w:t xml:space="preserve">many experiences. </w:t>
      </w:r>
      <w:r w:rsidR="002F6E44" w:rsidRPr="00D26759">
        <w:rPr>
          <w:lang w:val="en-US"/>
        </w:rPr>
        <w:t xml:space="preserve">The delegation thought this was an excellent idea </w:t>
      </w:r>
      <w:r w:rsidR="00097990" w:rsidRPr="00D26759">
        <w:rPr>
          <w:lang w:val="en-US"/>
        </w:rPr>
        <w:t xml:space="preserve">and </w:t>
      </w:r>
      <w:r w:rsidR="002F6E44" w:rsidRPr="00D26759">
        <w:rPr>
          <w:lang w:val="en-US"/>
        </w:rPr>
        <w:t xml:space="preserve">one that it </w:t>
      </w:r>
      <w:r w:rsidR="00651267" w:rsidRPr="00D26759">
        <w:rPr>
          <w:lang w:val="en-US"/>
        </w:rPr>
        <w:t xml:space="preserve">fully supported at the level of the Committee </w:t>
      </w:r>
      <w:r w:rsidR="002F6E44" w:rsidRPr="00D26759">
        <w:rPr>
          <w:lang w:val="en-US"/>
        </w:rPr>
        <w:t xml:space="preserve">and </w:t>
      </w:r>
      <w:r w:rsidR="00651267" w:rsidRPr="00D26759">
        <w:rPr>
          <w:lang w:val="en-US"/>
        </w:rPr>
        <w:t>the General Assembly.</w:t>
      </w:r>
    </w:p>
    <w:p w14:paraId="6ADE7ACC" w14:textId="65265D3B" w:rsidR="00BD32E1" w:rsidRPr="00D26759" w:rsidRDefault="002F6E44" w:rsidP="009F481D">
      <w:pPr>
        <w:pStyle w:val="Orateurengris"/>
        <w:rPr>
          <w:lang w:val="en-US"/>
        </w:rPr>
      </w:pPr>
      <w:r w:rsidRPr="00D26759">
        <w:rPr>
          <w:rFonts w:eastAsia="SimSun"/>
          <w:lang w:val="en-US" w:bidi="ar-MA"/>
        </w:rPr>
        <w:t xml:space="preserve">The </w:t>
      </w:r>
      <w:r w:rsidRPr="00D26759">
        <w:rPr>
          <w:b/>
          <w:lang w:val="en-US"/>
        </w:rPr>
        <w:t>d</w:t>
      </w:r>
      <w:r w:rsidR="00BE7D26" w:rsidRPr="00D26759">
        <w:rPr>
          <w:b/>
          <w:lang w:val="en-US"/>
        </w:rPr>
        <w:t xml:space="preserve">elegation of </w:t>
      </w:r>
      <w:r w:rsidRPr="00D26759">
        <w:rPr>
          <w:b/>
          <w:lang w:val="en-US"/>
        </w:rPr>
        <w:t xml:space="preserve">the </w:t>
      </w:r>
      <w:r w:rsidR="00BD32E1" w:rsidRPr="00D26759">
        <w:rPr>
          <w:b/>
          <w:lang w:val="en-US"/>
        </w:rPr>
        <w:t>U</w:t>
      </w:r>
      <w:r w:rsidRPr="00D26759">
        <w:rPr>
          <w:b/>
          <w:lang w:val="en-US"/>
        </w:rPr>
        <w:t xml:space="preserve">nited </w:t>
      </w:r>
      <w:r w:rsidR="00BD32E1" w:rsidRPr="00D26759">
        <w:rPr>
          <w:b/>
          <w:lang w:val="en-US"/>
        </w:rPr>
        <w:t>A</w:t>
      </w:r>
      <w:r w:rsidRPr="00D26759">
        <w:rPr>
          <w:b/>
          <w:lang w:val="en-US"/>
        </w:rPr>
        <w:t xml:space="preserve">rab </w:t>
      </w:r>
      <w:r w:rsidR="00BD32E1" w:rsidRPr="00D26759">
        <w:rPr>
          <w:b/>
          <w:lang w:val="en-US"/>
        </w:rPr>
        <w:t>E</w:t>
      </w:r>
      <w:r w:rsidRPr="00D26759">
        <w:rPr>
          <w:b/>
          <w:lang w:val="en-US"/>
        </w:rPr>
        <w:t xml:space="preserve">mirates </w:t>
      </w:r>
      <w:r w:rsidRPr="00D26759">
        <w:rPr>
          <w:lang w:val="en-US"/>
        </w:rPr>
        <w:t xml:space="preserve">endorsed </w:t>
      </w:r>
      <w:r w:rsidR="00BD32E1" w:rsidRPr="00D26759">
        <w:rPr>
          <w:lang w:val="en-US"/>
        </w:rPr>
        <w:t xml:space="preserve">the </w:t>
      </w:r>
      <w:r w:rsidRPr="00D26759">
        <w:rPr>
          <w:lang w:val="en-US"/>
        </w:rPr>
        <w:t xml:space="preserve">remarks by Senegal, adding that </w:t>
      </w:r>
      <w:r w:rsidR="00BD32E1" w:rsidRPr="00D26759">
        <w:rPr>
          <w:lang w:val="en-US"/>
        </w:rPr>
        <w:t xml:space="preserve">this </w:t>
      </w:r>
      <w:r w:rsidR="007F4393" w:rsidRPr="00D26759">
        <w:rPr>
          <w:lang w:val="en-US"/>
        </w:rPr>
        <w:t xml:space="preserve">proposal was useful and </w:t>
      </w:r>
      <w:r w:rsidR="00BD32E1" w:rsidRPr="00D26759">
        <w:rPr>
          <w:lang w:val="en-US"/>
        </w:rPr>
        <w:t>serve</w:t>
      </w:r>
      <w:r w:rsidR="007F4393" w:rsidRPr="00D26759">
        <w:rPr>
          <w:lang w:val="en-US"/>
        </w:rPr>
        <w:t>d</w:t>
      </w:r>
      <w:r w:rsidR="00BD32E1" w:rsidRPr="00D26759">
        <w:rPr>
          <w:lang w:val="en-US"/>
        </w:rPr>
        <w:t xml:space="preserve"> </w:t>
      </w:r>
      <w:r w:rsidRPr="00D26759">
        <w:rPr>
          <w:lang w:val="en-US"/>
        </w:rPr>
        <w:t xml:space="preserve">the </w:t>
      </w:r>
      <w:r w:rsidR="00BD32E1" w:rsidRPr="00D26759">
        <w:rPr>
          <w:lang w:val="en-US"/>
        </w:rPr>
        <w:t>object</w:t>
      </w:r>
      <w:r w:rsidRPr="00D26759">
        <w:rPr>
          <w:lang w:val="en-US"/>
        </w:rPr>
        <w:t>ive</w:t>
      </w:r>
      <w:r w:rsidR="00BD32E1" w:rsidRPr="00D26759">
        <w:rPr>
          <w:lang w:val="en-US"/>
        </w:rPr>
        <w:t xml:space="preserve"> </w:t>
      </w:r>
      <w:r w:rsidRPr="00D26759">
        <w:rPr>
          <w:lang w:val="en-US"/>
        </w:rPr>
        <w:t xml:space="preserve">in that the </w:t>
      </w:r>
      <w:r w:rsidR="00BD32E1" w:rsidRPr="00D26759">
        <w:rPr>
          <w:lang w:val="en-US"/>
        </w:rPr>
        <w:t xml:space="preserve">State </w:t>
      </w:r>
      <w:r w:rsidRPr="00D26759">
        <w:rPr>
          <w:lang w:val="en-US"/>
        </w:rPr>
        <w:t xml:space="preserve">Party would </w:t>
      </w:r>
      <w:r w:rsidR="00BD32E1" w:rsidRPr="00D26759">
        <w:rPr>
          <w:lang w:val="en-US"/>
        </w:rPr>
        <w:t xml:space="preserve">still </w:t>
      </w:r>
      <w:r w:rsidRPr="00D26759">
        <w:rPr>
          <w:lang w:val="en-US"/>
        </w:rPr>
        <w:t xml:space="preserve">have to submit </w:t>
      </w:r>
      <w:r w:rsidR="00BD32E1" w:rsidRPr="00D26759">
        <w:rPr>
          <w:lang w:val="en-US"/>
        </w:rPr>
        <w:t xml:space="preserve">a report. </w:t>
      </w:r>
      <w:r w:rsidR="00BC154B" w:rsidRPr="00D26759">
        <w:rPr>
          <w:lang w:val="en-US"/>
        </w:rPr>
        <w:t>Moreover</w:t>
      </w:r>
      <w:r w:rsidRPr="00D26759">
        <w:rPr>
          <w:lang w:val="en-US"/>
        </w:rPr>
        <w:t xml:space="preserve">, States could </w:t>
      </w:r>
      <w:r w:rsidR="00BD32E1" w:rsidRPr="00D26759">
        <w:rPr>
          <w:lang w:val="en-US"/>
        </w:rPr>
        <w:t>work on a regular basis</w:t>
      </w:r>
      <w:r w:rsidRPr="00D26759">
        <w:rPr>
          <w:lang w:val="en-US"/>
        </w:rPr>
        <w:t xml:space="preserve">, which would also </w:t>
      </w:r>
      <w:r w:rsidR="00BD32E1" w:rsidRPr="00D26759">
        <w:rPr>
          <w:lang w:val="en-US"/>
        </w:rPr>
        <w:t xml:space="preserve">help </w:t>
      </w:r>
      <w:r w:rsidRPr="00D26759">
        <w:rPr>
          <w:lang w:val="en-US"/>
        </w:rPr>
        <w:t xml:space="preserve">the </w:t>
      </w:r>
      <w:r w:rsidR="00BD32E1" w:rsidRPr="00D26759">
        <w:rPr>
          <w:lang w:val="en-US"/>
        </w:rPr>
        <w:t xml:space="preserve">monitoring </w:t>
      </w:r>
      <w:r w:rsidRPr="00D26759">
        <w:rPr>
          <w:lang w:val="en-US"/>
        </w:rPr>
        <w:t xml:space="preserve">process </w:t>
      </w:r>
      <w:r w:rsidR="00BD32E1" w:rsidRPr="00D26759">
        <w:rPr>
          <w:lang w:val="en-US"/>
        </w:rPr>
        <w:t xml:space="preserve">because </w:t>
      </w:r>
      <w:r w:rsidRPr="00D26759">
        <w:rPr>
          <w:lang w:val="en-US"/>
        </w:rPr>
        <w:t xml:space="preserve">States were familiar with </w:t>
      </w:r>
      <w:r w:rsidR="00BD32E1" w:rsidRPr="00D26759">
        <w:rPr>
          <w:lang w:val="en-US"/>
        </w:rPr>
        <w:t xml:space="preserve">each other </w:t>
      </w:r>
      <w:r w:rsidRPr="00D26759">
        <w:rPr>
          <w:lang w:val="en-US"/>
        </w:rPr>
        <w:t>with</w:t>
      </w:r>
      <w:r w:rsidR="00BD32E1" w:rsidRPr="00D26759">
        <w:rPr>
          <w:lang w:val="en-US"/>
        </w:rPr>
        <w:t xml:space="preserve">in </w:t>
      </w:r>
      <w:r w:rsidRPr="00D26759">
        <w:rPr>
          <w:lang w:val="en-US"/>
        </w:rPr>
        <w:t>the</w:t>
      </w:r>
      <w:r w:rsidR="00BD32E1" w:rsidRPr="00D26759">
        <w:rPr>
          <w:lang w:val="en-US"/>
        </w:rPr>
        <w:t xml:space="preserve"> region</w:t>
      </w:r>
      <w:r w:rsidRPr="00D26759">
        <w:rPr>
          <w:lang w:val="en-US"/>
        </w:rPr>
        <w:t>,</w:t>
      </w:r>
      <w:r w:rsidR="00BD32E1" w:rsidRPr="00D26759">
        <w:rPr>
          <w:lang w:val="en-US"/>
        </w:rPr>
        <w:t xml:space="preserve"> and </w:t>
      </w:r>
      <w:r w:rsidRPr="00D26759">
        <w:rPr>
          <w:lang w:val="en-US"/>
        </w:rPr>
        <w:t xml:space="preserve">they </w:t>
      </w:r>
      <w:r w:rsidR="00BD32E1" w:rsidRPr="00D26759">
        <w:rPr>
          <w:lang w:val="en-US"/>
        </w:rPr>
        <w:t xml:space="preserve">understand </w:t>
      </w:r>
      <w:r w:rsidRPr="00D26759">
        <w:rPr>
          <w:lang w:val="en-US"/>
        </w:rPr>
        <w:t xml:space="preserve">how to </w:t>
      </w:r>
      <w:r w:rsidR="00BD32E1" w:rsidRPr="00D26759">
        <w:rPr>
          <w:lang w:val="en-US"/>
        </w:rPr>
        <w:t xml:space="preserve">cooperate </w:t>
      </w:r>
      <w:r w:rsidRPr="00D26759">
        <w:rPr>
          <w:lang w:val="en-US"/>
        </w:rPr>
        <w:t xml:space="preserve">together, particular for some States </w:t>
      </w:r>
      <w:r w:rsidR="007F4393" w:rsidRPr="00D26759">
        <w:rPr>
          <w:lang w:val="en-US"/>
        </w:rPr>
        <w:t xml:space="preserve">that </w:t>
      </w:r>
      <w:r w:rsidR="00BD32E1" w:rsidRPr="00D26759">
        <w:rPr>
          <w:lang w:val="en-US"/>
        </w:rPr>
        <w:t>lack</w:t>
      </w:r>
      <w:r w:rsidR="007F4393" w:rsidRPr="00D26759">
        <w:rPr>
          <w:lang w:val="en-US"/>
        </w:rPr>
        <w:t>ed</w:t>
      </w:r>
      <w:r w:rsidR="0010362C" w:rsidRPr="00D26759">
        <w:rPr>
          <w:lang w:val="en-US"/>
        </w:rPr>
        <w:t xml:space="preserve"> capacity-building.</w:t>
      </w:r>
    </w:p>
    <w:p w14:paraId="6AB51896" w14:textId="2D03E891" w:rsidR="00C83CA0" w:rsidRPr="00D26759" w:rsidRDefault="007F4393" w:rsidP="009F481D">
      <w:pPr>
        <w:pStyle w:val="Orateurengris"/>
        <w:rPr>
          <w:lang w:val="en-US"/>
        </w:rPr>
      </w:pPr>
      <w:r w:rsidRPr="00D26759">
        <w:rPr>
          <w:rFonts w:eastAsia="SimSun"/>
          <w:lang w:val="en-US" w:bidi="ar-MA"/>
        </w:rPr>
        <w:t xml:space="preserve">The </w:t>
      </w:r>
      <w:r w:rsidRPr="00D26759">
        <w:rPr>
          <w:b/>
          <w:lang w:val="en-US"/>
        </w:rPr>
        <w:t>delegation</w:t>
      </w:r>
      <w:r w:rsidR="00BE7D26" w:rsidRPr="00D26759">
        <w:rPr>
          <w:b/>
          <w:lang w:val="en-US"/>
        </w:rPr>
        <w:t xml:space="preserve"> of </w:t>
      </w:r>
      <w:r w:rsidR="00BD32E1" w:rsidRPr="00D26759">
        <w:rPr>
          <w:b/>
          <w:lang w:val="en-US"/>
        </w:rPr>
        <w:t>Comoros</w:t>
      </w:r>
      <w:r w:rsidR="00C83CA0" w:rsidRPr="00D26759">
        <w:rPr>
          <w:b/>
          <w:lang w:val="en-US"/>
        </w:rPr>
        <w:t xml:space="preserve"> </w:t>
      </w:r>
      <w:r w:rsidR="00BC154B" w:rsidRPr="00D26759">
        <w:rPr>
          <w:lang w:val="en-US"/>
        </w:rPr>
        <w:t>supported</w:t>
      </w:r>
      <w:r w:rsidR="00C83CA0" w:rsidRPr="00D26759">
        <w:rPr>
          <w:lang w:val="en-US"/>
        </w:rPr>
        <w:t xml:space="preserve"> the proposals, remarking however that in addition to the regional workshops, the workshops at the national level must also be strengthened because capacity-building must also engage the countries themselves.</w:t>
      </w:r>
    </w:p>
    <w:p w14:paraId="0208123D" w14:textId="218062A7" w:rsidR="00BD32E1" w:rsidRPr="00D26759" w:rsidRDefault="007F4393" w:rsidP="009F481D">
      <w:pPr>
        <w:pStyle w:val="Orateurengris"/>
        <w:rPr>
          <w:lang w:val="en-US"/>
        </w:rPr>
      </w:pPr>
      <w:r w:rsidRPr="00D26759">
        <w:rPr>
          <w:rFonts w:eastAsia="SimSun"/>
          <w:lang w:val="en-US" w:bidi="ar-MA"/>
        </w:rPr>
        <w:t xml:space="preserve">The </w:t>
      </w:r>
      <w:r w:rsidRPr="00D26759">
        <w:rPr>
          <w:b/>
          <w:lang w:val="en-US"/>
        </w:rPr>
        <w:t>delegation</w:t>
      </w:r>
      <w:r w:rsidR="00BE7D26" w:rsidRPr="00D26759">
        <w:rPr>
          <w:b/>
          <w:lang w:val="en-US"/>
        </w:rPr>
        <w:t xml:space="preserve"> of </w:t>
      </w:r>
      <w:r w:rsidR="00BD32E1" w:rsidRPr="00D26759">
        <w:rPr>
          <w:b/>
          <w:lang w:val="en-US"/>
        </w:rPr>
        <w:t>Austria</w:t>
      </w:r>
      <w:r w:rsidR="00C83CA0" w:rsidRPr="00D26759">
        <w:rPr>
          <w:b/>
          <w:lang w:val="en-US"/>
        </w:rPr>
        <w:t xml:space="preserve"> </w:t>
      </w:r>
      <w:r w:rsidR="00C83CA0" w:rsidRPr="00D26759">
        <w:rPr>
          <w:lang w:val="en-US"/>
        </w:rPr>
        <w:t xml:space="preserve">also </w:t>
      </w:r>
      <w:r w:rsidR="00BD32E1" w:rsidRPr="00D26759">
        <w:rPr>
          <w:lang w:val="en-US"/>
        </w:rPr>
        <w:t>welcome</w:t>
      </w:r>
      <w:r w:rsidR="00C83CA0" w:rsidRPr="00D26759">
        <w:rPr>
          <w:lang w:val="en-US"/>
        </w:rPr>
        <w:t>d</w:t>
      </w:r>
      <w:r w:rsidR="00BD32E1" w:rsidRPr="00D26759">
        <w:rPr>
          <w:lang w:val="en-US"/>
        </w:rPr>
        <w:t xml:space="preserve"> </w:t>
      </w:r>
      <w:r w:rsidR="00C83CA0" w:rsidRPr="00D26759">
        <w:rPr>
          <w:lang w:val="en-US"/>
        </w:rPr>
        <w:t xml:space="preserve">the </w:t>
      </w:r>
      <w:r w:rsidR="00BD32E1" w:rsidRPr="00D26759">
        <w:rPr>
          <w:lang w:val="en-US"/>
        </w:rPr>
        <w:t xml:space="preserve">proposal </w:t>
      </w:r>
      <w:r w:rsidR="00C83CA0" w:rsidRPr="00D26759">
        <w:rPr>
          <w:lang w:val="en-US"/>
        </w:rPr>
        <w:t xml:space="preserve">that supported a </w:t>
      </w:r>
      <w:r w:rsidR="00BD32E1" w:rsidRPr="00D26759">
        <w:rPr>
          <w:lang w:val="en-US"/>
        </w:rPr>
        <w:t>group e</w:t>
      </w:r>
      <w:r w:rsidR="00C83CA0" w:rsidRPr="00D26759">
        <w:rPr>
          <w:lang w:val="en-US"/>
        </w:rPr>
        <w:t xml:space="preserve">xercise and regional reporting, adding that </w:t>
      </w:r>
      <w:r w:rsidR="00BD32E1" w:rsidRPr="00D26759">
        <w:rPr>
          <w:lang w:val="en-US"/>
        </w:rPr>
        <w:t xml:space="preserve">the collegiality of the team work would also foster international </w:t>
      </w:r>
      <w:r w:rsidR="00BD32E1" w:rsidRPr="00D26759">
        <w:rPr>
          <w:rFonts w:eastAsia="SimSun"/>
          <w:lang w:val="en-US"/>
        </w:rPr>
        <w:t>cooperation</w:t>
      </w:r>
      <w:r w:rsidR="00BD32E1" w:rsidRPr="00D26759">
        <w:rPr>
          <w:lang w:val="en-US"/>
        </w:rPr>
        <w:t xml:space="preserve">. </w:t>
      </w:r>
      <w:r w:rsidR="00C83CA0" w:rsidRPr="00D26759">
        <w:rPr>
          <w:lang w:val="en-US"/>
        </w:rPr>
        <w:t>However, it cautioned against creating</w:t>
      </w:r>
      <w:r w:rsidR="00BD32E1" w:rsidRPr="00D26759">
        <w:rPr>
          <w:lang w:val="en-US"/>
        </w:rPr>
        <w:t xml:space="preserve"> any additional impediments for States </w:t>
      </w:r>
      <w:r w:rsidR="00C83CA0" w:rsidRPr="00D26759">
        <w:rPr>
          <w:lang w:val="en-US"/>
        </w:rPr>
        <w:t xml:space="preserve">when now integrating the framework, as </w:t>
      </w:r>
      <w:r w:rsidR="00BD32E1" w:rsidRPr="00D26759">
        <w:rPr>
          <w:lang w:val="en-US"/>
        </w:rPr>
        <w:t xml:space="preserve">some </w:t>
      </w:r>
      <w:r w:rsidR="00C83CA0" w:rsidRPr="00D26759">
        <w:rPr>
          <w:lang w:val="en-US"/>
        </w:rPr>
        <w:t xml:space="preserve">States, for example, might not have </w:t>
      </w:r>
      <w:r w:rsidR="00097990" w:rsidRPr="00D26759">
        <w:rPr>
          <w:lang w:val="en-US"/>
        </w:rPr>
        <w:t xml:space="preserve">the </w:t>
      </w:r>
      <w:r w:rsidR="00BD32E1" w:rsidRPr="00D26759">
        <w:rPr>
          <w:lang w:val="en-US"/>
        </w:rPr>
        <w:t xml:space="preserve">cultural statistics </w:t>
      </w:r>
      <w:r w:rsidR="00C83CA0" w:rsidRPr="00D26759">
        <w:rPr>
          <w:lang w:val="en-US"/>
        </w:rPr>
        <w:t xml:space="preserve">available </w:t>
      </w:r>
      <w:r w:rsidR="00BD32E1" w:rsidRPr="00D26759">
        <w:rPr>
          <w:lang w:val="en-US"/>
        </w:rPr>
        <w:t>to the</w:t>
      </w:r>
      <w:r w:rsidR="00C83CA0" w:rsidRPr="00D26759">
        <w:rPr>
          <w:lang w:val="en-US"/>
        </w:rPr>
        <w:t>m to the</w:t>
      </w:r>
      <w:r w:rsidR="00BD32E1" w:rsidRPr="00D26759">
        <w:rPr>
          <w:lang w:val="en-US"/>
        </w:rPr>
        <w:t xml:space="preserve"> same extent.</w:t>
      </w:r>
    </w:p>
    <w:p w14:paraId="54094B4B" w14:textId="42B954B0" w:rsidR="00BD32E1" w:rsidRPr="00D26759" w:rsidRDefault="007F4393" w:rsidP="009F481D">
      <w:pPr>
        <w:pStyle w:val="Orateurengris"/>
        <w:rPr>
          <w:lang w:val="en-US"/>
        </w:rPr>
      </w:pPr>
      <w:r w:rsidRPr="00D26759">
        <w:rPr>
          <w:rFonts w:eastAsia="SimSun"/>
          <w:lang w:val="en-US" w:bidi="ar-MA"/>
        </w:rPr>
        <w:t xml:space="preserve">The </w:t>
      </w:r>
      <w:r w:rsidRPr="00D26759">
        <w:rPr>
          <w:b/>
          <w:lang w:val="en-US"/>
        </w:rPr>
        <w:t>delegation</w:t>
      </w:r>
      <w:r w:rsidR="00BE7D26" w:rsidRPr="00D26759">
        <w:rPr>
          <w:b/>
          <w:lang w:val="en-US"/>
        </w:rPr>
        <w:t xml:space="preserve"> of </w:t>
      </w:r>
      <w:r w:rsidR="00C83CA0" w:rsidRPr="00D26759">
        <w:rPr>
          <w:b/>
          <w:lang w:val="en-US"/>
        </w:rPr>
        <w:t>Belgium</w:t>
      </w:r>
      <w:r w:rsidR="00BD32E1" w:rsidRPr="00D26759">
        <w:rPr>
          <w:b/>
          <w:lang w:val="en-US"/>
        </w:rPr>
        <w:t xml:space="preserve"> </w:t>
      </w:r>
      <w:r w:rsidR="00C83CA0" w:rsidRPr="00D26759">
        <w:rPr>
          <w:lang w:val="en-US"/>
        </w:rPr>
        <w:t xml:space="preserve">felt that the </w:t>
      </w:r>
      <w:r w:rsidR="00BD32E1" w:rsidRPr="00D26759">
        <w:rPr>
          <w:lang w:val="en-US"/>
        </w:rPr>
        <w:t xml:space="preserve">problem of periodic reporting </w:t>
      </w:r>
      <w:r w:rsidR="00E009EF" w:rsidRPr="00D26759">
        <w:rPr>
          <w:lang w:val="en-US"/>
        </w:rPr>
        <w:t xml:space="preserve">was </w:t>
      </w:r>
      <w:r w:rsidR="00BD32E1" w:rsidRPr="00D26759">
        <w:rPr>
          <w:lang w:val="en-US"/>
        </w:rPr>
        <w:t xml:space="preserve">related to the larger issue of updating and </w:t>
      </w:r>
      <w:r w:rsidR="00E009EF" w:rsidRPr="00D26759">
        <w:rPr>
          <w:lang w:val="en-US"/>
        </w:rPr>
        <w:t xml:space="preserve">was </w:t>
      </w:r>
      <w:r w:rsidR="00BD32E1" w:rsidRPr="00D26759">
        <w:rPr>
          <w:lang w:val="en-US"/>
        </w:rPr>
        <w:t xml:space="preserve">one of the challenges for the Convention. There </w:t>
      </w:r>
      <w:r w:rsidR="00E009EF" w:rsidRPr="00D26759">
        <w:rPr>
          <w:lang w:val="en-US"/>
        </w:rPr>
        <w:t xml:space="preserve">were </w:t>
      </w:r>
      <w:r w:rsidR="00BD32E1" w:rsidRPr="00D26759">
        <w:rPr>
          <w:lang w:val="en-US"/>
        </w:rPr>
        <w:t xml:space="preserve">no mechanisms foreseen </w:t>
      </w:r>
      <w:r w:rsidR="00E009EF" w:rsidRPr="00D26759">
        <w:rPr>
          <w:lang w:val="en-US"/>
        </w:rPr>
        <w:t>that truly followed up or managed</w:t>
      </w:r>
      <w:r w:rsidR="00BD32E1" w:rsidRPr="00D26759">
        <w:rPr>
          <w:lang w:val="en-US"/>
        </w:rPr>
        <w:t xml:space="preserve"> </w:t>
      </w:r>
      <w:r w:rsidR="00E009EF" w:rsidRPr="00D26759">
        <w:rPr>
          <w:lang w:val="en-US"/>
        </w:rPr>
        <w:t xml:space="preserve">the different Lists and </w:t>
      </w:r>
      <w:r w:rsidR="00BD32E1" w:rsidRPr="00D26759">
        <w:rPr>
          <w:lang w:val="en-US"/>
        </w:rPr>
        <w:t xml:space="preserve">the Register of </w:t>
      </w:r>
      <w:r w:rsidR="00E009EF" w:rsidRPr="00D26759">
        <w:rPr>
          <w:lang w:val="en-US"/>
        </w:rPr>
        <w:t xml:space="preserve">Good Safeguarding Practices. Also, </w:t>
      </w:r>
      <w:r w:rsidR="00BD32E1" w:rsidRPr="00D26759">
        <w:rPr>
          <w:lang w:val="en-US"/>
        </w:rPr>
        <w:t xml:space="preserve">most countries </w:t>
      </w:r>
      <w:r w:rsidR="00E009EF" w:rsidRPr="00D26759">
        <w:rPr>
          <w:lang w:val="en-US"/>
        </w:rPr>
        <w:t>found the updating</w:t>
      </w:r>
      <w:r w:rsidR="00BD32E1" w:rsidRPr="00D26759">
        <w:rPr>
          <w:lang w:val="en-US"/>
        </w:rPr>
        <w:t xml:space="preserve"> </w:t>
      </w:r>
      <w:r w:rsidR="00E009EF" w:rsidRPr="00D26759">
        <w:rPr>
          <w:lang w:val="en-US"/>
        </w:rPr>
        <w:t xml:space="preserve">of ICH </w:t>
      </w:r>
      <w:r w:rsidR="00BD32E1" w:rsidRPr="00D26759">
        <w:rPr>
          <w:lang w:val="en-US"/>
        </w:rPr>
        <w:t>inventories present on their territory</w:t>
      </w:r>
      <w:r w:rsidR="00E009EF" w:rsidRPr="00D26759">
        <w:rPr>
          <w:lang w:val="en-US"/>
        </w:rPr>
        <w:t xml:space="preserve"> to be challenging. The idea</w:t>
      </w:r>
      <w:r w:rsidR="00BD32E1" w:rsidRPr="00D26759">
        <w:rPr>
          <w:lang w:val="en-US"/>
        </w:rPr>
        <w:t xml:space="preserve"> that these inventories are updated regularly with the involvement of comm</w:t>
      </w:r>
      <w:r w:rsidR="00E009EF" w:rsidRPr="00D26759">
        <w:rPr>
          <w:lang w:val="en-US"/>
        </w:rPr>
        <w:t>unities, groups and individuals</w:t>
      </w:r>
      <w:r w:rsidR="00BD32E1" w:rsidRPr="00D26759">
        <w:rPr>
          <w:lang w:val="en-US"/>
        </w:rPr>
        <w:t xml:space="preserve"> </w:t>
      </w:r>
      <w:r w:rsidR="00E009EF" w:rsidRPr="00D26759">
        <w:rPr>
          <w:lang w:val="en-US"/>
        </w:rPr>
        <w:t xml:space="preserve">was </w:t>
      </w:r>
      <w:r w:rsidR="00BD32E1" w:rsidRPr="00D26759">
        <w:rPr>
          <w:lang w:val="en-US"/>
        </w:rPr>
        <w:t xml:space="preserve">often not really foreseen. </w:t>
      </w:r>
      <w:r w:rsidR="00E009EF" w:rsidRPr="00D26759">
        <w:rPr>
          <w:lang w:val="en-US"/>
        </w:rPr>
        <w:t xml:space="preserve">Nevertheless, </w:t>
      </w:r>
      <w:r w:rsidR="00BD32E1" w:rsidRPr="00D26759">
        <w:rPr>
          <w:lang w:val="en-US"/>
        </w:rPr>
        <w:t>the p</w:t>
      </w:r>
      <w:r w:rsidR="00E009EF" w:rsidRPr="00D26759">
        <w:rPr>
          <w:lang w:val="en-US"/>
        </w:rPr>
        <w:t>eriodicity of the reports offered</w:t>
      </w:r>
      <w:r w:rsidR="00BD32E1" w:rsidRPr="00D26759">
        <w:rPr>
          <w:lang w:val="en-US"/>
        </w:rPr>
        <w:t xml:space="preserve"> a good incentive and way to </w:t>
      </w:r>
      <w:r w:rsidR="00E009EF" w:rsidRPr="00D26759">
        <w:rPr>
          <w:lang w:val="en-US"/>
        </w:rPr>
        <w:t xml:space="preserve">incorporate the deadline into </w:t>
      </w:r>
      <w:r w:rsidR="00BD32E1" w:rsidRPr="00D26759">
        <w:rPr>
          <w:lang w:val="en-US"/>
        </w:rPr>
        <w:t xml:space="preserve">national policy </w:t>
      </w:r>
      <w:r w:rsidR="00E009EF" w:rsidRPr="00D26759">
        <w:rPr>
          <w:lang w:val="en-US"/>
        </w:rPr>
        <w:t xml:space="preserve">to ensure regular </w:t>
      </w:r>
      <w:r w:rsidR="00BD32E1" w:rsidRPr="00D26759">
        <w:rPr>
          <w:lang w:val="en-US"/>
        </w:rPr>
        <w:t>update</w:t>
      </w:r>
      <w:r w:rsidR="00E009EF" w:rsidRPr="00D26759">
        <w:rPr>
          <w:lang w:val="en-US"/>
        </w:rPr>
        <w:t xml:space="preserve">s. This was currently the case </w:t>
      </w:r>
      <w:r w:rsidR="00BD32E1" w:rsidRPr="00D26759">
        <w:rPr>
          <w:lang w:val="en-US"/>
        </w:rPr>
        <w:t xml:space="preserve">in Belgium </w:t>
      </w:r>
      <w:r w:rsidR="00E009EF" w:rsidRPr="00D26759">
        <w:rPr>
          <w:lang w:val="en-US"/>
        </w:rPr>
        <w:t xml:space="preserve">where the revision of inventories was </w:t>
      </w:r>
      <w:r w:rsidR="00BD32E1" w:rsidRPr="00D26759">
        <w:rPr>
          <w:lang w:val="en-US"/>
        </w:rPr>
        <w:t>adjust</w:t>
      </w:r>
      <w:r w:rsidR="00E009EF" w:rsidRPr="00D26759">
        <w:rPr>
          <w:lang w:val="en-US"/>
        </w:rPr>
        <w:t>ed</w:t>
      </w:r>
      <w:r w:rsidR="00BD32E1" w:rsidRPr="00D26759">
        <w:rPr>
          <w:lang w:val="en-US"/>
        </w:rPr>
        <w:t xml:space="preserve"> to the periodicity of the periodic reporting</w:t>
      </w:r>
      <w:r w:rsidR="00E009EF" w:rsidRPr="00D26759">
        <w:rPr>
          <w:lang w:val="en-US"/>
        </w:rPr>
        <w:t xml:space="preserve">, i.e. </w:t>
      </w:r>
      <w:r w:rsidR="00BD32E1" w:rsidRPr="00D26759">
        <w:rPr>
          <w:lang w:val="en-US"/>
        </w:rPr>
        <w:t xml:space="preserve">one year before </w:t>
      </w:r>
      <w:r w:rsidR="00E009EF" w:rsidRPr="00D26759">
        <w:rPr>
          <w:lang w:val="en-US"/>
        </w:rPr>
        <w:t xml:space="preserve">the report’s submission the </w:t>
      </w:r>
      <w:r w:rsidR="00BD32E1" w:rsidRPr="00D26759">
        <w:rPr>
          <w:lang w:val="en-US"/>
        </w:rPr>
        <w:t xml:space="preserve">different stakeholders </w:t>
      </w:r>
      <w:r w:rsidR="00E009EF" w:rsidRPr="00D26759">
        <w:rPr>
          <w:lang w:val="en-US"/>
        </w:rPr>
        <w:t xml:space="preserve">are consulted </w:t>
      </w:r>
      <w:r w:rsidR="00BD32E1" w:rsidRPr="00D26759">
        <w:rPr>
          <w:lang w:val="en-US"/>
        </w:rPr>
        <w:t xml:space="preserve">to see if things </w:t>
      </w:r>
      <w:r w:rsidR="00E009EF" w:rsidRPr="00D26759">
        <w:rPr>
          <w:lang w:val="en-US"/>
        </w:rPr>
        <w:t xml:space="preserve">should </w:t>
      </w:r>
      <w:r w:rsidR="00BD32E1" w:rsidRPr="00D26759">
        <w:rPr>
          <w:lang w:val="en-US"/>
        </w:rPr>
        <w:t>be changed</w:t>
      </w:r>
      <w:r w:rsidR="00097990" w:rsidRPr="00D26759">
        <w:rPr>
          <w:lang w:val="en-US"/>
        </w:rPr>
        <w:t>,</w:t>
      </w:r>
      <w:r w:rsidR="00BD32E1" w:rsidRPr="00D26759">
        <w:rPr>
          <w:lang w:val="en-US"/>
        </w:rPr>
        <w:t xml:space="preserve"> and also </w:t>
      </w:r>
      <w:r w:rsidR="00E009EF" w:rsidRPr="00D26759">
        <w:rPr>
          <w:lang w:val="en-US"/>
        </w:rPr>
        <w:t>to strategically plan</w:t>
      </w:r>
      <w:r w:rsidR="00BD32E1" w:rsidRPr="00D26759">
        <w:rPr>
          <w:lang w:val="en-US"/>
        </w:rPr>
        <w:t xml:space="preserve">. </w:t>
      </w:r>
      <w:r w:rsidR="00E009EF" w:rsidRPr="00D26759">
        <w:rPr>
          <w:lang w:val="en-US"/>
        </w:rPr>
        <w:t xml:space="preserve">Thus, the message is that reporting is </w:t>
      </w:r>
      <w:r w:rsidR="00BD32E1" w:rsidRPr="00D26759">
        <w:rPr>
          <w:lang w:val="en-US"/>
        </w:rPr>
        <w:t xml:space="preserve">not only an obligation but also an occasion to </w:t>
      </w:r>
      <w:r w:rsidR="00E009EF" w:rsidRPr="00D26759">
        <w:rPr>
          <w:lang w:val="en-US"/>
        </w:rPr>
        <w:t>carry out any necessary updates</w:t>
      </w:r>
      <w:r w:rsidR="00BD32E1" w:rsidRPr="00D26759">
        <w:rPr>
          <w:lang w:val="en-US"/>
        </w:rPr>
        <w:t xml:space="preserve">. </w:t>
      </w:r>
      <w:r w:rsidR="00E009EF" w:rsidRPr="00D26759">
        <w:rPr>
          <w:lang w:val="en-US"/>
        </w:rPr>
        <w:t xml:space="preserve">The delegation felt that the notion of updating </w:t>
      </w:r>
      <w:r w:rsidR="00BD32E1" w:rsidRPr="00D26759">
        <w:rPr>
          <w:lang w:val="en-US"/>
        </w:rPr>
        <w:t xml:space="preserve">could be </w:t>
      </w:r>
      <w:r w:rsidR="00E009EF" w:rsidRPr="00D26759">
        <w:rPr>
          <w:lang w:val="en-US"/>
        </w:rPr>
        <w:t>part of capacity-</w:t>
      </w:r>
      <w:r w:rsidR="00BD32E1" w:rsidRPr="00D26759">
        <w:rPr>
          <w:lang w:val="en-US"/>
        </w:rPr>
        <w:t xml:space="preserve">building or at least </w:t>
      </w:r>
      <w:r w:rsidR="00E009EF" w:rsidRPr="00D26759">
        <w:rPr>
          <w:lang w:val="en-US"/>
        </w:rPr>
        <w:t xml:space="preserve">during </w:t>
      </w:r>
      <w:r w:rsidR="00484C89" w:rsidRPr="00D26759">
        <w:rPr>
          <w:lang w:val="en-US"/>
        </w:rPr>
        <w:t xml:space="preserve">policy-making </w:t>
      </w:r>
      <w:r w:rsidR="00BD32E1" w:rsidRPr="00D26759">
        <w:rPr>
          <w:lang w:val="en-US"/>
        </w:rPr>
        <w:t xml:space="preserve">workshops </w:t>
      </w:r>
      <w:r w:rsidR="00E009EF" w:rsidRPr="00D26759">
        <w:rPr>
          <w:lang w:val="en-US"/>
        </w:rPr>
        <w:t xml:space="preserve">to focus </w:t>
      </w:r>
      <w:r w:rsidR="00BD32E1" w:rsidRPr="00D26759">
        <w:rPr>
          <w:lang w:val="en-US"/>
        </w:rPr>
        <w:t>on that</w:t>
      </w:r>
      <w:r w:rsidR="00484C89" w:rsidRPr="00D26759">
        <w:rPr>
          <w:lang w:val="en-US"/>
        </w:rPr>
        <w:t xml:space="preserve"> element</w:t>
      </w:r>
      <w:r w:rsidR="00BD32E1" w:rsidRPr="00D26759">
        <w:rPr>
          <w:lang w:val="en-US"/>
        </w:rPr>
        <w:t xml:space="preserve">. </w:t>
      </w:r>
      <w:r w:rsidR="00A25CBF" w:rsidRPr="00D26759">
        <w:rPr>
          <w:lang w:val="en-US"/>
        </w:rPr>
        <w:t xml:space="preserve">The delegation also </w:t>
      </w:r>
      <w:r w:rsidR="00097990" w:rsidRPr="00D26759">
        <w:rPr>
          <w:lang w:val="en-US"/>
        </w:rPr>
        <w:t xml:space="preserve">felt </w:t>
      </w:r>
      <w:r w:rsidR="00A25CBF" w:rsidRPr="00D26759">
        <w:rPr>
          <w:lang w:val="en-US"/>
        </w:rPr>
        <w:t xml:space="preserve">that </w:t>
      </w:r>
      <w:r w:rsidR="00BD32E1" w:rsidRPr="00D26759">
        <w:rPr>
          <w:lang w:val="en-US"/>
        </w:rPr>
        <w:t xml:space="preserve">it </w:t>
      </w:r>
      <w:r w:rsidR="00A25CBF" w:rsidRPr="00D26759">
        <w:rPr>
          <w:lang w:val="en-US"/>
        </w:rPr>
        <w:t xml:space="preserve">would be </w:t>
      </w:r>
      <w:r w:rsidR="00BD32E1" w:rsidRPr="00D26759">
        <w:rPr>
          <w:lang w:val="en-US"/>
        </w:rPr>
        <w:t xml:space="preserve">a good idea to </w:t>
      </w:r>
      <w:r w:rsidR="00A25CBF" w:rsidRPr="00D26759">
        <w:rPr>
          <w:lang w:val="en-US"/>
        </w:rPr>
        <w:t xml:space="preserve">move to a new </w:t>
      </w:r>
      <w:r w:rsidR="00BD32E1" w:rsidRPr="00D26759">
        <w:rPr>
          <w:lang w:val="en-US"/>
        </w:rPr>
        <w:t>system</w:t>
      </w:r>
      <w:r w:rsidR="00A25CBF" w:rsidRPr="00D26759">
        <w:rPr>
          <w:lang w:val="en-US"/>
        </w:rPr>
        <w:t xml:space="preserve">, </w:t>
      </w:r>
      <w:r w:rsidR="00097990" w:rsidRPr="00D26759">
        <w:rPr>
          <w:lang w:val="en-US"/>
        </w:rPr>
        <w:t xml:space="preserve">such as </w:t>
      </w:r>
      <w:r w:rsidR="00A25CBF" w:rsidRPr="00D26759">
        <w:rPr>
          <w:lang w:val="en-US"/>
        </w:rPr>
        <w:t xml:space="preserve">the option of </w:t>
      </w:r>
      <w:r w:rsidR="00BD32E1" w:rsidRPr="00D26759">
        <w:rPr>
          <w:lang w:val="en-US"/>
        </w:rPr>
        <w:t>regional reports</w:t>
      </w:r>
      <w:r w:rsidR="00A25CBF" w:rsidRPr="00D26759">
        <w:rPr>
          <w:lang w:val="en-US"/>
        </w:rPr>
        <w:t xml:space="preserve">, if </w:t>
      </w:r>
      <w:r w:rsidR="00BD32E1" w:rsidRPr="00D26759">
        <w:rPr>
          <w:lang w:val="en-US"/>
        </w:rPr>
        <w:t>feasible</w:t>
      </w:r>
      <w:r w:rsidR="00A25CBF" w:rsidRPr="00D26759">
        <w:rPr>
          <w:lang w:val="en-US"/>
        </w:rPr>
        <w:t>.</w:t>
      </w:r>
      <w:r w:rsidR="00BD32E1" w:rsidRPr="00D26759">
        <w:rPr>
          <w:lang w:val="en-US"/>
        </w:rPr>
        <w:t xml:space="preserve"> </w:t>
      </w:r>
      <w:r w:rsidR="00A25CBF" w:rsidRPr="00D26759">
        <w:rPr>
          <w:lang w:val="en-US"/>
        </w:rPr>
        <w:t>This would send a message to the C</w:t>
      </w:r>
      <w:r w:rsidR="00BD32E1" w:rsidRPr="00D26759">
        <w:rPr>
          <w:lang w:val="en-US"/>
        </w:rPr>
        <w:t xml:space="preserve">ommittee to make clear that work should be done </w:t>
      </w:r>
      <w:r w:rsidR="00A25CBF" w:rsidRPr="00D26759">
        <w:rPr>
          <w:lang w:val="en-US"/>
        </w:rPr>
        <w:t xml:space="preserve">in this regard and </w:t>
      </w:r>
      <w:r w:rsidR="00BD32E1" w:rsidRPr="00D26759">
        <w:rPr>
          <w:lang w:val="en-US"/>
        </w:rPr>
        <w:t xml:space="preserve">the Operational Directives should </w:t>
      </w:r>
      <w:r w:rsidR="00A25CBF" w:rsidRPr="00D26759">
        <w:rPr>
          <w:lang w:val="en-US"/>
        </w:rPr>
        <w:t xml:space="preserve">thus </w:t>
      </w:r>
      <w:r w:rsidR="00BD32E1" w:rsidRPr="00D26759">
        <w:rPr>
          <w:lang w:val="en-US"/>
        </w:rPr>
        <w:t>be revised</w:t>
      </w:r>
      <w:r w:rsidR="00A25CBF" w:rsidRPr="00D26759">
        <w:rPr>
          <w:lang w:val="en-US"/>
        </w:rPr>
        <w:t>, if possible.</w:t>
      </w:r>
      <w:r w:rsidR="00BD32E1" w:rsidRPr="00D26759">
        <w:rPr>
          <w:lang w:val="en-US"/>
        </w:rPr>
        <w:t xml:space="preserve"> </w:t>
      </w:r>
      <w:r w:rsidR="00A25CBF" w:rsidRPr="00D26759">
        <w:rPr>
          <w:lang w:val="en-US"/>
        </w:rPr>
        <w:t xml:space="preserve">The delegation then mentioned the important IOS evaluation document in 2013 that </w:t>
      </w:r>
      <w:r w:rsidR="00097990" w:rsidRPr="00D26759">
        <w:rPr>
          <w:lang w:val="en-US"/>
        </w:rPr>
        <w:t xml:space="preserve">had </w:t>
      </w:r>
      <w:r w:rsidR="00A25CBF" w:rsidRPr="00D26759">
        <w:rPr>
          <w:lang w:val="en-US"/>
        </w:rPr>
        <w:t xml:space="preserve">evaluated </w:t>
      </w:r>
      <w:r w:rsidR="00BD32E1" w:rsidRPr="00D26759">
        <w:rPr>
          <w:lang w:val="en-US"/>
        </w:rPr>
        <w:t xml:space="preserve">the Convention </w:t>
      </w:r>
      <w:r w:rsidR="00A25CBF" w:rsidRPr="00D26759">
        <w:rPr>
          <w:lang w:val="en-US"/>
        </w:rPr>
        <w:t xml:space="preserve">ten </w:t>
      </w:r>
      <w:r w:rsidR="00BD32E1" w:rsidRPr="00D26759">
        <w:rPr>
          <w:lang w:val="en-US"/>
        </w:rPr>
        <w:t xml:space="preserve">years </w:t>
      </w:r>
      <w:r w:rsidR="00A25CBF" w:rsidRPr="00D26759">
        <w:rPr>
          <w:lang w:val="en-US"/>
        </w:rPr>
        <w:t xml:space="preserve">after its inception, offering a </w:t>
      </w:r>
      <w:r w:rsidR="00BD32E1" w:rsidRPr="00D26759">
        <w:rPr>
          <w:lang w:val="en-US"/>
        </w:rPr>
        <w:t xml:space="preserve">whole </w:t>
      </w:r>
      <w:r w:rsidR="00A25CBF" w:rsidRPr="00D26759">
        <w:rPr>
          <w:lang w:val="en-US"/>
        </w:rPr>
        <w:t xml:space="preserve">set </w:t>
      </w:r>
      <w:r w:rsidR="00BD32E1" w:rsidRPr="00D26759">
        <w:rPr>
          <w:lang w:val="en-US"/>
        </w:rPr>
        <w:t xml:space="preserve">of interesting suggestions that were actually followed up and resulted in </w:t>
      </w:r>
      <w:r w:rsidR="003C4620" w:rsidRPr="00D26759">
        <w:rPr>
          <w:lang w:val="en-US"/>
        </w:rPr>
        <w:t>significant</w:t>
      </w:r>
      <w:r w:rsidR="00BD32E1" w:rsidRPr="00D26759">
        <w:rPr>
          <w:lang w:val="en-US"/>
        </w:rPr>
        <w:t xml:space="preserve"> changes</w:t>
      </w:r>
      <w:r w:rsidR="00A25CBF" w:rsidRPr="00D26759">
        <w:rPr>
          <w:lang w:val="en-US"/>
        </w:rPr>
        <w:t xml:space="preserve">. With this in mind, </w:t>
      </w:r>
      <w:r w:rsidR="003C4620" w:rsidRPr="00D26759">
        <w:rPr>
          <w:lang w:val="en-US"/>
        </w:rPr>
        <w:t xml:space="preserve">States Parties </w:t>
      </w:r>
      <w:r w:rsidR="00BD32E1" w:rsidRPr="00D26759">
        <w:rPr>
          <w:lang w:val="en-US"/>
        </w:rPr>
        <w:t xml:space="preserve">should reflect on using </w:t>
      </w:r>
      <w:r w:rsidR="00A25CBF" w:rsidRPr="00D26759">
        <w:rPr>
          <w:lang w:val="en-US"/>
        </w:rPr>
        <w:t xml:space="preserve">the </w:t>
      </w:r>
      <w:r w:rsidR="00BD32E1" w:rsidRPr="00D26759">
        <w:rPr>
          <w:lang w:val="en-US"/>
        </w:rPr>
        <w:t xml:space="preserve">anniversary in 2023 to </w:t>
      </w:r>
      <w:r w:rsidR="00A25CBF" w:rsidRPr="00D26759">
        <w:rPr>
          <w:lang w:val="en-US"/>
        </w:rPr>
        <w:t xml:space="preserve">undertake </w:t>
      </w:r>
      <w:r w:rsidR="00BD32E1" w:rsidRPr="00D26759">
        <w:rPr>
          <w:lang w:val="en-US"/>
        </w:rPr>
        <w:t xml:space="preserve">a similar report, </w:t>
      </w:r>
      <w:r w:rsidR="00A25CBF" w:rsidRPr="00D26759">
        <w:rPr>
          <w:lang w:val="en-US"/>
        </w:rPr>
        <w:t xml:space="preserve">as the IOS </w:t>
      </w:r>
      <w:r w:rsidR="00BD32E1" w:rsidRPr="00D26759">
        <w:rPr>
          <w:lang w:val="en-US"/>
        </w:rPr>
        <w:t xml:space="preserve">experience </w:t>
      </w:r>
      <w:r w:rsidR="003C4620" w:rsidRPr="00D26759">
        <w:rPr>
          <w:lang w:val="en-US"/>
        </w:rPr>
        <w:t xml:space="preserve">in 2013 </w:t>
      </w:r>
      <w:r w:rsidR="00BD32E1" w:rsidRPr="00D26759">
        <w:rPr>
          <w:lang w:val="en-US"/>
        </w:rPr>
        <w:t>showed that this could really help the Convention</w:t>
      </w:r>
      <w:r w:rsidR="003C4620" w:rsidRPr="00D26759">
        <w:rPr>
          <w:lang w:val="en-US"/>
        </w:rPr>
        <w:t>,</w:t>
      </w:r>
      <w:r w:rsidR="00BD32E1" w:rsidRPr="00D26759">
        <w:rPr>
          <w:lang w:val="en-US"/>
        </w:rPr>
        <w:t xml:space="preserve"> and perhaps </w:t>
      </w:r>
      <w:r w:rsidR="003C4620" w:rsidRPr="00D26759">
        <w:rPr>
          <w:lang w:val="en-US"/>
        </w:rPr>
        <w:t xml:space="preserve">it could </w:t>
      </w:r>
      <w:r w:rsidR="00BD32E1" w:rsidRPr="00D26759">
        <w:rPr>
          <w:lang w:val="en-US"/>
        </w:rPr>
        <w:t xml:space="preserve">link with </w:t>
      </w:r>
      <w:r w:rsidR="00A25CBF" w:rsidRPr="00D26759">
        <w:rPr>
          <w:lang w:val="en-US"/>
        </w:rPr>
        <w:t>the work carried out in this p</w:t>
      </w:r>
      <w:r w:rsidR="0010362C" w:rsidRPr="00D26759">
        <w:rPr>
          <w:lang w:val="en-US"/>
        </w:rPr>
        <w:t>resent session.</w:t>
      </w:r>
    </w:p>
    <w:p w14:paraId="010E134D" w14:textId="6FC6AF5C" w:rsidR="00BD32E1" w:rsidRPr="00D26759" w:rsidRDefault="009B1B61" w:rsidP="009F481D">
      <w:pPr>
        <w:pStyle w:val="Orateurengris"/>
        <w:rPr>
          <w:lang w:val="en-US"/>
        </w:rPr>
      </w:pPr>
      <w:r w:rsidRPr="00D26759">
        <w:rPr>
          <w:lang w:val="en-US"/>
        </w:rPr>
        <w:t>The</w:t>
      </w:r>
      <w:r w:rsidRPr="00D26759">
        <w:rPr>
          <w:b/>
          <w:lang w:val="en-US"/>
        </w:rPr>
        <w:t xml:space="preserve"> </w:t>
      </w:r>
      <w:r w:rsidR="00A25CBF" w:rsidRPr="00D26759">
        <w:rPr>
          <w:b/>
          <w:lang w:val="en-US"/>
        </w:rPr>
        <w:t xml:space="preserve">Chairperson </w:t>
      </w:r>
      <w:r w:rsidR="00A25CBF" w:rsidRPr="00D26759">
        <w:rPr>
          <w:lang w:val="en-US"/>
        </w:rPr>
        <w:t xml:space="preserve">commented on the interesting perspective to consider a </w:t>
      </w:r>
      <w:r w:rsidR="00BD32E1" w:rsidRPr="00D26759">
        <w:rPr>
          <w:rFonts w:eastAsia="SimSun"/>
          <w:lang w:val="en-US"/>
        </w:rPr>
        <w:t>similar</w:t>
      </w:r>
      <w:r w:rsidR="00BD32E1" w:rsidRPr="00D26759">
        <w:rPr>
          <w:lang w:val="en-US"/>
        </w:rPr>
        <w:t xml:space="preserve"> evaluation </w:t>
      </w:r>
      <w:r w:rsidR="00A25CBF" w:rsidRPr="00D26759">
        <w:rPr>
          <w:lang w:val="en-US"/>
        </w:rPr>
        <w:t xml:space="preserve">in 2023, </w:t>
      </w:r>
      <w:r w:rsidR="00BD32E1" w:rsidRPr="00D26759">
        <w:rPr>
          <w:lang w:val="en-US"/>
        </w:rPr>
        <w:t xml:space="preserve">which would </w:t>
      </w:r>
      <w:r w:rsidR="00A25CBF" w:rsidRPr="00D26759">
        <w:rPr>
          <w:lang w:val="en-US"/>
        </w:rPr>
        <w:t>highlight the direction of the Convention</w:t>
      </w:r>
      <w:r w:rsidR="0010362C" w:rsidRPr="00D26759">
        <w:rPr>
          <w:lang w:val="en-US"/>
        </w:rPr>
        <w:t>.</w:t>
      </w:r>
    </w:p>
    <w:p w14:paraId="44BE0748" w14:textId="26ACB265" w:rsidR="00BD32E1" w:rsidRPr="00D26759" w:rsidRDefault="0085551C" w:rsidP="009F481D">
      <w:pPr>
        <w:pStyle w:val="Orateurengris"/>
        <w:rPr>
          <w:lang w:val="en-US"/>
        </w:rPr>
      </w:pPr>
      <w:r w:rsidRPr="00D26759">
        <w:rPr>
          <w:lang w:val="en-US"/>
        </w:rPr>
        <w:t xml:space="preserve">The </w:t>
      </w:r>
      <w:r w:rsidRPr="00D26759">
        <w:rPr>
          <w:b/>
          <w:lang w:val="en-US"/>
        </w:rPr>
        <w:t>d</w:t>
      </w:r>
      <w:r w:rsidR="00BE7D26" w:rsidRPr="00D26759">
        <w:rPr>
          <w:b/>
          <w:lang w:val="en-US"/>
        </w:rPr>
        <w:t xml:space="preserve">elegation of </w:t>
      </w:r>
      <w:r w:rsidR="00484C89" w:rsidRPr="00D26759">
        <w:rPr>
          <w:b/>
          <w:lang w:val="en-US"/>
        </w:rPr>
        <w:t xml:space="preserve">Finland </w:t>
      </w:r>
      <w:r w:rsidR="00BD32E1" w:rsidRPr="00D26759">
        <w:rPr>
          <w:lang w:val="en-US"/>
        </w:rPr>
        <w:t>also welcome</w:t>
      </w:r>
      <w:r w:rsidR="00484C89" w:rsidRPr="00D26759">
        <w:rPr>
          <w:lang w:val="en-US"/>
        </w:rPr>
        <w:t>d</w:t>
      </w:r>
      <w:r w:rsidR="00BD32E1" w:rsidRPr="00D26759">
        <w:rPr>
          <w:lang w:val="en-US"/>
        </w:rPr>
        <w:t xml:space="preserve"> </w:t>
      </w:r>
      <w:r w:rsidR="00484C89" w:rsidRPr="00D26759">
        <w:rPr>
          <w:lang w:val="en-US"/>
        </w:rPr>
        <w:t xml:space="preserve">the </w:t>
      </w:r>
      <w:r w:rsidR="00BD32E1" w:rsidRPr="00D26759">
        <w:rPr>
          <w:lang w:val="en-US"/>
        </w:rPr>
        <w:t>idea of regional reporti</w:t>
      </w:r>
      <w:r w:rsidR="00484C89" w:rsidRPr="00D26759">
        <w:rPr>
          <w:lang w:val="en-US"/>
        </w:rPr>
        <w:t>ng periods or initiatives that w</w:t>
      </w:r>
      <w:r w:rsidR="00BD32E1" w:rsidRPr="00D26759">
        <w:rPr>
          <w:lang w:val="en-US"/>
        </w:rPr>
        <w:t xml:space="preserve">ould </w:t>
      </w:r>
      <w:r w:rsidR="00484C89" w:rsidRPr="00D26759">
        <w:rPr>
          <w:lang w:val="en-US"/>
        </w:rPr>
        <w:t xml:space="preserve">present States with more opportunities </w:t>
      </w:r>
      <w:r w:rsidR="00BD32E1" w:rsidRPr="00D26759">
        <w:rPr>
          <w:lang w:val="en-US"/>
        </w:rPr>
        <w:t xml:space="preserve">to work together </w:t>
      </w:r>
      <w:r w:rsidR="00484C89" w:rsidRPr="00D26759">
        <w:rPr>
          <w:lang w:val="en-US"/>
        </w:rPr>
        <w:t xml:space="preserve">outside of joint </w:t>
      </w:r>
      <w:r w:rsidR="00BD32E1" w:rsidRPr="00D26759">
        <w:rPr>
          <w:lang w:val="en-US"/>
        </w:rPr>
        <w:t>nomination</w:t>
      </w:r>
      <w:r w:rsidR="00484C89" w:rsidRPr="00D26759">
        <w:rPr>
          <w:lang w:val="en-US"/>
        </w:rPr>
        <w:t>s</w:t>
      </w:r>
      <w:r w:rsidR="00BD32E1" w:rsidRPr="00D26759">
        <w:rPr>
          <w:lang w:val="en-US"/>
        </w:rPr>
        <w:t xml:space="preserve">. This would concentrate cooperation on the core issues of the Convention and support </w:t>
      </w:r>
      <w:r w:rsidR="00484C89" w:rsidRPr="00D26759">
        <w:rPr>
          <w:lang w:val="en-US"/>
        </w:rPr>
        <w:t xml:space="preserve">States </w:t>
      </w:r>
      <w:r w:rsidR="00BD32E1" w:rsidRPr="00D26759">
        <w:rPr>
          <w:lang w:val="en-US"/>
        </w:rPr>
        <w:t xml:space="preserve">to learn more from </w:t>
      </w:r>
      <w:r w:rsidR="002E3804" w:rsidRPr="00D26759">
        <w:rPr>
          <w:lang w:val="en-US"/>
        </w:rPr>
        <w:t>one another</w:t>
      </w:r>
      <w:r w:rsidR="0010362C" w:rsidRPr="00D26759">
        <w:rPr>
          <w:lang w:val="en-US"/>
        </w:rPr>
        <w:t>.</w:t>
      </w:r>
    </w:p>
    <w:p w14:paraId="5CE30300" w14:textId="53586A5E" w:rsidR="00BD32E1" w:rsidRPr="00D26759" w:rsidRDefault="0085551C"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BD32E1" w:rsidRPr="00D26759">
        <w:rPr>
          <w:b/>
          <w:lang w:val="en-US"/>
        </w:rPr>
        <w:t>Jordan</w:t>
      </w:r>
      <w:r w:rsidR="00BD32E1" w:rsidRPr="00D26759">
        <w:rPr>
          <w:lang w:val="en-US"/>
        </w:rPr>
        <w:t xml:space="preserve"> </w:t>
      </w:r>
      <w:r w:rsidR="003C4620" w:rsidRPr="00D26759">
        <w:rPr>
          <w:lang w:val="en-US"/>
        </w:rPr>
        <w:t xml:space="preserve">also </w:t>
      </w:r>
      <w:r w:rsidR="00BC154B" w:rsidRPr="00D26759">
        <w:rPr>
          <w:lang w:val="en-US"/>
        </w:rPr>
        <w:t>supported</w:t>
      </w:r>
      <w:r w:rsidR="003C4620" w:rsidRPr="00D26759">
        <w:rPr>
          <w:lang w:val="en-US"/>
        </w:rPr>
        <w:t xml:space="preserve"> the revision of</w:t>
      </w:r>
      <w:r w:rsidR="00BD32E1" w:rsidRPr="00D26759">
        <w:rPr>
          <w:lang w:val="en-US"/>
        </w:rPr>
        <w:t xml:space="preserve"> the policy </w:t>
      </w:r>
      <w:r w:rsidR="003C4620" w:rsidRPr="00D26759">
        <w:rPr>
          <w:lang w:val="en-US"/>
        </w:rPr>
        <w:t xml:space="preserve">regarding </w:t>
      </w:r>
      <w:r w:rsidR="00BD32E1" w:rsidRPr="00D26759">
        <w:rPr>
          <w:lang w:val="en-US"/>
        </w:rPr>
        <w:t>periodic reports</w:t>
      </w:r>
      <w:r w:rsidR="003C4620" w:rsidRPr="00D26759">
        <w:rPr>
          <w:lang w:val="en-US"/>
        </w:rPr>
        <w:t>,</w:t>
      </w:r>
      <w:r w:rsidR="00BD32E1" w:rsidRPr="00D26759">
        <w:rPr>
          <w:lang w:val="en-US"/>
        </w:rPr>
        <w:t xml:space="preserve"> and </w:t>
      </w:r>
      <w:r w:rsidR="003C4620" w:rsidRPr="00D26759">
        <w:rPr>
          <w:lang w:val="en-US"/>
        </w:rPr>
        <w:t xml:space="preserve">it appreciated </w:t>
      </w:r>
      <w:r w:rsidR="00BD32E1" w:rsidRPr="00D26759">
        <w:rPr>
          <w:lang w:val="en-US"/>
        </w:rPr>
        <w:t xml:space="preserve">the idea of holding workshops either at the regional or national level where </w:t>
      </w:r>
      <w:r w:rsidR="003C4620" w:rsidRPr="00D26759">
        <w:rPr>
          <w:lang w:val="en-US"/>
        </w:rPr>
        <w:t>community members</w:t>
      </w:r>
      <w:r w:rsidR="00BD32E1" w:rsidRPr="00D26759">
        <w:rPr>
          <w:lang w:val="en-US"/>
        </w:rPr>
        <w:t xml:space="preserve"> </w:t>
      </w:r>
      <w:r w:rsidR="003C4620" w:rsidRPr="00D26759">
        <w:rPr>
          <w:lang w:val="en-US"/>
        </w:rPr>
        <w:t xml:space="preserve">as well as </w:t>
      </w:r>
      <w:r w:rsidR="00BD32E1" w:rsidRPr="00D26759">
        <w:rPr>
          <w:lang w:val="en-US"/>
        </w:rPr>
        <w:t>governmental members</w:t>
      </w:r>
      <w:r w:rsidR="003C4620" w:rsidRPr="00D26759">
        <w:rPr>
          <w:lang w:val="en-US"/>
        </w:rPr>
        <w:t>,</w:t>
      </w:r>
      <w:r w:rsidR="00BD32E1" w:rsidRPr="00D26759">
        <w:rPr>
          <w:lang w:val="en-US"/>
        </w:rPr>
        <w:t xml:space="preserve"> </w:t>
      </w:r>
      <w:r w:rsidR="003C4620" w:rsidRPr="00D26759">
        <w:rPr>
          <w:lang w:val="en-US"/>
        </w:rPr>
        <w:t xml:space="preserve">who are </w:t>
      </w:r>
      <w:r w:rsidR="00BD32E1" w:rsidRPr="00D26759">
        <w:rPr>
          <w:lang w:val="en-US"/>
        </w:rPr>
        <w:t xml:space="preserve">involved in </w:t>
      </w:r>
      <w:r w:rsidR="003C4620" w:rsidRPr="00D26759">
        <w:rPr>
          <w:lang w:val="en-US"/>
        </w:rPr>
        <w:t xml:space="preserve">drafting </w:t>
      </w:r>
      <w:r w:rsidR="00BD32E1" w:rsidRPr="00D26759">
        <w:rPr>
          <w:lang w:val="en-US"/>
        </w:rPr>
        <w:t>the periodic reports</w:t>
      </w:r>
      <w:r w:rsidR="003C4620" w:rsidRPr="00D26759">
        <w:rPr>
          <w:lang w:val="en-US"/>
        </w:rPr>
        <w:t>, could also attend</w:t>
      </w:r>
      <w:r w:rsidR="00BD32E1" w:rsidRPr="00D26759">
        <w:rPr>
          <w:lang w:val="en-US"/>
        </w:rPr>
        <w:t>.</w:t>
      </w:r>
    </w:p>
    <w:p w14:paraId="735385B7" w14:textId="0057334C" w:rsidR="00BD32E1" w:rsidRPr="00D26759" w:rsidRDefault="0085551C"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7142FC" w:rsidRPr="00D26759">
        <w:rPr>
          <w:b/>
          <w:lang w:val="en-US"/>
        </w:rPr>
        <w:t>Jamaica</w:t>
      </w:r>
      <w:r w:rsidR="00BD32E1" w:rsidRPr="00D26759">
        <w:rPr>
          <w:b/>
          <w:lang w:val="en-US"/>
        </w:rPr>
        <w:t xml:space="preserve"> </w:t>
      </w:r>
      <w:r w:rsidR="00BD32E1" w:rsidRPr="00D26759">
        <w:rPr>
          <w:lang w:val="en-US"/>
        </w:rPr>
        <w:t>also support</w:t>
      </w:r>
      <w:r w:rsidR="007142FC" w:rsidRPr="00D26759">
        <w:rPr>
          <w:lang w:val="en-US"/>
        </w:rPr>
        <w:t>ed</w:t>
      </w:r>
      <w:r w:rsidR="00BD32E1" w:rsidRPr="00D26759">
        <w:rPr>
          <w:lang w:val="en-US"/>
        </w:rPr>
        <w:t xml:space="preserve"> that position.</w:t>
      </w:r>
    </w:p>
    <w:p w14:paraId="29735A05" w14:textId="699B2602" w:rsidR="00611397"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BE7D26" w:rsidRPr="00D26759">
        <w:rPr>
          <w:b/>
          <w:lang w:val="en-US"/>
        </w:rPr>
        <w:t xml:space="preserve">of </w:t>
      </w:r>
      <w:r w:rsidR="00611397" w:rsidRPr="00D26759">
        <w:rPr>
          <w:b/>
          <w:lang w:val="en-US"/>
        </w:rPr>
        <w:t xml:space="preserve">Senegal </w:t>
      </w:r>
      <w:r w:rsidR="00611397" w:rsidRPr="00D26759">
        <w:rPr>
          <w:lang w:val="en-US"/>
        </w:rPr>
        <w:t xml:space="preserve">agreed along the lines of Belgium’s remarks in that this working group should formulate a recommendation for the next Committee. At the same time, the idea of the regional report could be linked to </w:t>
      </w:r>
      <w:r w:rsidR="008A5C83" w:rsidRPr="00D26759">
        <w:rPr>
          <w:lang w:val="en-US"/>
        </w:rPr>
        <w:t xml:space="preserve">other exercises, such as the important updates that were mentioned, </w:t>
      </w:r>
      <w:r w:rsidR="00611397" w:rsidRPr="00D26759">
        <w:rPr>
          <w:lang w:val="en-US"/>
        </w:rPr>
        <w:t xml:space="preserve">not only </w:t>
      </w:r>
      <w:r w:rsidR="008A5C83" w:rsidRPr="00D26759">
        <w:rPr>
          <w:lang w:val="en-US"/>
        </w:rPr>
        <w:t>with regard to nominations but also for countries</w:t>
      </w:r>
      <w:r w:rsidR="00611397" w:rsidRPr="00D26759">
        <w:rPr>
          <w:lang w:val="en-US"/>
        </w:rPr>
        <w:t xml:space="preserve"> </w:t>
      </w:r>
      <w:r w:rsidR="008A5C83" w:rsidRPr="00D26759">
        <w:rPr>
          <w:lang w:val="en-US"/>
        </w:rPr>
        <w:t xml:space="preserve">that </w:t>
      </w:r>
      <w:r w:rsidR="00611397" w:rsidRPr="00D26759">
        <w:rPr>
          <w:lang w:val="en-US"/>
        </w:rPr>
        <w:t>a</w:t>
      </w:r>
      <w:r w:rsidR="008A5C83" w:rsidRPr="00D26759">
        <w:rPr>
          <w:lang w:val="en-US"/>
        </w:rPr>
        <w:t>llow</w:t>
      </w:r>
      <w:r w:rsidR="00611397" w:rsidRPr="00D26759">
        <w:rPr>
          <w:lang w:val="en-US"/>
        </w:rPr>
        <w:t xml:space="preserve"> </w:t>
      </w:r>
      <w:r w:rsidR="008A5C83" w:rsidRPr="00D26759">
        <w:rPr>
          <w:lang w:val="en-US"/>
        </w:rPr>
        <w:t xml:space="preserve">them to take stock and </w:t>
      </w:r>
      <w:r w:rsidR="00611397" w:rsidRPr="00D26759">
        <w:rPr>
          <w:lang w:val="en-US"/>
        </w:rPr>
        <w:t xml:space="preserve">to assess </w:t>
      </w:r>
      <w:r w:rsidR="008A5C83" w:rsidRPr="00D26759">
        <w:rPr>
          <w:lang w:val="en-US"/>
        </w:rPr>
        <w:t xml:space="preserve">the level of </w:t>
      </w:r>
      <w:r w:rsidR="00611397" w:rsidRPr="00D26759">
        <w:rPr>
          <w:lang w:val="en-US"/>
        </w:rPr>
        <w:t xml:space="preserve">implementation of the Convention at the national level. </w:t>
      </w:r>
      <w:r w:rsidR="008A5C83" w:rsidRPr="00D26759">
        <w:rPr>
          <w:lang w:val="en-US"/>
        </w:rPr>
        <w:t xml:space="preserve">Moreover, compared </w:t>
      </w:r>
      <w:r w:rsidR="00611397" w:rsidRPr="00D26759">
        <w:rPr>
          <w:lang w:val="en-US"/>
        </w:rPr>
        <w:t xml:space="preserve">with other conventions, </w:t>
      </w:r>
      <w:r w:rsidR="008A5C83" w:rsidRPr="00D26759">
        <w:rPr>
          <w:lang w:val="en-US"/>
        </w:rPr>
        <w:t>for example</w:t>
      </w:r>
      <w:r w:rsidR="00097990" w:rsidRPr="00D26759">
        <w:rPr>
          <w:lang w:val="en-US"/>
        </w:rPr>
        <w:t>,</w:t>
      </w:r>
      <w:r w:rsidR="008A5C83" w:rsidRPr="00D26759">
        <w:rPr>
          <w:lang w:val="en-US"/>
        </w:rPr>
        <w:t xml:space="preserve"> the </w:t>
      </w:r>
      <w:r w:rsidR="00611397" w:rsidRPr="00D26759">
        <w:rPr>
          <w:lang w:val="en-US"/>
        </w:rPr>
        <w:t xml:space="preserve">quadrennial report </w:t>
      </w:r>
      <w:r w:rsidR="008A5C83" w:rsidRPr="00D26759">
        <w:rPr>
          <w:lang w:val="en-US"/>
        </w:rPr>
        <w:t xml:space="preserve">for </w:t>
      </w:r>
      <w:r w:rsidR="00611397" w:rsidRPr="00D26759">
        <w:rPr>
          <w:lang w:val="en-US"/>
        </w:rPr>
        <w:t>the 2005</w:t>
      </w:r>
      <w:r w:rsidR="001625DF">
        <w:rPr>
          <w:lang w:val="en-US"/>
        </w:rPr>
        <w:t> </w:t>
      </w:r>
      <w:r w:rsidR="00611397" w:rsidRPr="00D26759">
        <w:rPr>
          <w:lang w:val="en-US"/>
        </w:rPr>
        <w:t xml:space="preserve">Convention, it </w:t>
      </w:r>
      <w:r w:rsidR="008A5C83" w:rsidRPr="00D26759">
        <w:rPr>
          <w:lang w:val="en-US"/>
        </w:rPr>
        <w:t xml:space="preserve">would provide an assessment </w:t>
      </w:r>
      <w:r w:rsidR="00611397" w:rsidRPr="00D26759">
        <w:rPr>
          <w:lang w:val="en-US"/>
        </w:rPr>
        <w:t xml:space="preserve">of the national policy </w:t>
      </w:r>
      <w:r w:rsidR="008A5C83" w:rsidRPr="00D26759">
        <w:rPr>
          <w:lang w:val="en-US"/>
        </w:rPr>
        <w:t xml:space="preserve">in this </w:t>
      </w:r>
      <w:r w:rsidR="00611397" w:rsidRPr="00D26759">
        <w:rPr>
          <w:lang w:val="en-US"/>
        </w:rPr>
        <w:t xml:space="preserve">aspect. </w:t>
      </w:r>
      <w:r w:rsidR="008A5C83" w:rsidRPr="00D26759">
        <w:rPr>
          <w:lang w:val="en-US"/>
        </w:rPr>
        <w:t xml:space="preserve">The delegation concurred with Belgium’s important comments that this report provided an opportunity to take stock and </w:t>
      </w:r>
      <w:r w:rsidR="00611397" w:rsidRPr="00D26759">
        <w:rPr>
          <w:lang w:val="en-US"/>
        </w:rPr>
        <w:t>to update the inventories and all aspects related to report</w:t>
      </w:r>
      <w:r w:rsidR="00097990" w:rsidRPr="00D26759">
        <w:rPr>
          <w:lang w:val="en-US"/>
        </w:rPr>
        <w:t>ing</w:t>
      </w:r>
      <w:r w:rsidR="0010362C" w:rsidRPr="00D26759">
        <w:rPr>
          <w:lang w:val="en-US"/>
        </w:rPr>
        <w:t>.</w:t>
      </w:r>
    </w:p>
    <w:p w14:paraId="19583045" w14:textId="6E70F13D" w:rsidR="00BD32E1" w:rsidRPr="00D26759" w:rsidRDefault="009B1B61" w:rsidP="009F481D">
      <w:pPr>
        <w:pStyle w:val="Orateurengris"/>
        <w:rPr>
          <w:lang w:val="en-US"/>
        </w:rPr>
      </w:pPr>
      <w:r w:rsidRPr="00D26759">
        <w:rPr>
          <w:lang w:val="en-US"/>
        </w:rPr>
        <w:t>The</w:t>
      </w:r>
      <w:r w:rsidRPr="00D26759">
        <w:rPr>
          <w:b/>
          <w:lang w:val="en-US"/>
        </w:rPr>
        <w:t xml:space="preserve"> </w:t>
      </w:r>
      <w:r w:rsidR="003C4620" w:rsidRPr="00D26759">
        <w:rPr>
          <w:b/>
          <w:lang w:val="en-US"/>
        </w:rPr>
        <w:t xml:space="preserve">Vice-Chairperson </w:t>
      </w:r>
      <w:r w:rsidR="003C4620" w:rsidRPr="00D26759">
        <w:rPr>
          <w:lang w:val="en-US"/>
        </w:rPr>
        <w:t>in</w:t>
      </w:r>
      <w:r w:rsidR="0010362C" w:rsidRPr="00D26759">
        <w:rPr>
          <w:lang w:val="en-US"/>
        </w:rPr>
        <w:t>vited the Secretary to respond.</w:t>
      </w:r>
    </w:p>
    <w:p w14:paraId="1EA4FB50" w14:textId="13EDB3F2" w:rsidR="00BD32E1" w:rsidRPr="00D26759" w:rsidRDefault="00611397" w:rsidP="009F481D">
      <w:pPr>
        <w:pStyle w:val="Orateurengris"/>
        <w:rPr>
          <w:lang w:val="en-US"/>
        </w:rPr>
      </w:pPr>
      <w:r w:rsidRPr="00D26759">
        <w:rPr>
          <w:lang w:val="en-US"/>
        </w:rPr>
        <w:t xml:space="preserve">The </w:t>
      </w:r>
      <w:r w:rsidR="008A5C83" w:rsidRPr="00D26759">
        <w:rPr>
          <w:b/>
          <w:lang w:val="en-US"/>
        </w:rPr>
        <w:t xml:space="preserve">Secretary </w:t>
      </w:r>
      <w:r w:rsidR="00BD32E1" w:rsidRPr="00D26759">
        <w:rPr>
          <w:lang w:val="en-US"/>
        </w:rPr>
        <w:t>welcome</w:t>
      </w:r>
      <w:r w:rsidR="008A5C83" w:rsidRPr="00D26759">
        <w:rPr>
          <w:lang w:val="en-US"/>
        </w:rPr>
        <w:t>d</w:t>
      </w:r>
      <w:r w:rsidR="00BD32E1" w:rsidRPr="00D26759">
        <w:rPr>
          <w:lang w:val="en-US"/>
        </w:rPr>
        <w:t xml:space="preserve"> </w:t>
      </w:r>
      <w:r w:rsidR="008A5C83" w:rsidRPr="00D26759">
        <w:rPr>
          <w:lang w:val="en-US"/>
        </w:rPr>
        <w:t>the broad support, but wished to clarify</w:t>
      </w:r>
      <w:r w:rsidR="00BD32E1" w:rsidRPr="00D26759">
        <w:rPr>
          <w:lang w:val="en-US"/>
        </w:rPr>
        <w:t xml:space="preserve"> </w:t>
      </w:r>
      <w:r w:rsidR="008A5C83" w:rsidRPr="00D26759">
        <w:rPr>
          <w:lang w:val="en-US"/>
        </w:rPr>
        <w:t xml:space="preserve">– </w:t>
      </w:r>
      <w:r w:rsidR="00BD32E1" w:rsidRPr="00D26759">
        <w:rPr>
          <w:lang w:val="en-US"/>
        </w:rPr>
        <w:t xml:space="preserve">in </w:t>
      </w:r>
      <w:r w:rsidR="008A5C83" w:rsidRPr="00D26759">
        <w:rPr>
          <w:lang w:val="en-US"/>
        </w:rPr>
        <w:t xml:space="preserve">line with </w:t>
      </w:r>
      <w:r w:rsidR="00BD32E1" w:rsidRPr="00D26759">
        <w:rPr>
          <w:lang w:val="en-US"/>
        </w:rPr>
        <w:t>the concerns raised by the Comoros</w:t>
      </w:r>
      <w:r w:rsidR="008A5C83" w:rsidRPr="00D26759">
        <w:rPr>
          <w:lang w:val="en-US"/>
        </w:rPr>
        <w:t>,</w:t>
      </w:r>
      <w:r w:rsidR="00BD32E1" w:rsidRPr="00D26759">
        <w:rPr>
          <w:lang w:val="en-US"/>
        </w:rPr>
        <w:t xml:space="preserve"> and the issues raised by Be</w:t>
      </w:r>
      <w:r w:rsidR="008A5C83" w:rsidRPr="00D26759">
        <w:rPr>
          <w:lang w:val="en-US"/>
        </w:rPr>
        <w:t>lgium and supported by Senegal – that the Secretariat was not proposing</w:t>
      </w:r>
      <w:r w:rsidR="00BD32E1" w:rsidRPr="00D26759">
        <w:rPr>
          <w:lang w:val="en-US"/>
        </w:rPr>
        <w:t xml:space="preserve"> a regional report. </w:t>
      </w:r>
      <w:r w:rsidR="008A5C83" w:rsidRPr="00D26759">
        <w:rPr>
          <w:lang w:val="en-US"/>
        </w:rPr>
        <w:t xml:space="preserve">States would continue to submit their national </w:t>
      </w:r>
      <w:r w:rsidR="00BD32E1" w:rsidRPr="00D26759">
        <w:rPr>
          <w:lang w:val="en-US"/>
        </w:rPr>
        <w:t xml:space="preserve">report but </w:t>
      </w:r>
      <w:r w:rsidR="008A5C83" w:rsidRPr="00D26759">
        <w:rPr>
          <w:lang w:val="en-US"/>
        </w:rPr>
        <w:t xml:space="preserve">the work would be </w:t>
      </w:r>
      <w:r w:rsidR="00BD32E1" w:rsidRPr="00D26759">
        <w:rPr>
          <w:lang w:val="en-US"/>
        </w:rPr>
        <w:t>organize</w:t>
      </w:r>
      <w:r w:rsidR="008A5C83" w:rsidRPr="00D26759">
        <w:rPr>
          <w:lang w:val="en-US"/>
        </w:rPr>
        <w:t>d</w:t>
      </w:r>
      <w:r w:rsidR="00BD32E1" w:rsidRPr="00D26759">
        <w:rPr>
          <w:lang w:val="en-US"/>
        </w:rPr>
        <w:t xml:space="preserve"> </w:t>
      </w:r>
      <w:r w:rsidR="00BE0EC6" w:rsidRPr="00D26759">
        <w:rPr>
          <w:lang w:val="en-US"/>
        </w:rPr>
        <w:t>on the basis of</w:t>
      </w:r>
      <w:r w:rsidR="009278DB" w:rsidRPr="00D26759">
        <w:rPr>
          <w:lang w:val="en-US"/>
        </w:rPr>
        <w:t xml:space="preserve"> a </w:t>
      </w:r>
      <w:r w:rsidR="008358C7" w:rsidRPr="00D26759">
        <w:rPr>
          <w:lang w:val="en-US"/>
        </w:rPr>
        <w:t xml:space="preserve">regional </w:t>
      </w:r>
      <w:r w:rsidR="009278DB" w:rsidRPr="00D26759">
        <w:rPr>
          <w:lang w:val="en-US"/>
        </w:rPr>
        <w:t xml:space="preserve">cycle. The </w:t>
      </w:r>
      <w:r w:rsidR="00BD32E1" w:rsidRPr="00D26759">
        <w:rPr>
          <w:lang w:val="en-US"/>
        </w:rPr>
        <w:t xml:space="preserve">recommendation </w:t>
      </w:r>
      <w:r w:rsidR="009278DB" w:rsidRPr="00D26759">
        <w:rPr>
          <w:lang w:val="en-US"/>
        </w:rPr>
        <w:t xml:space="preserve">would thus be formulated </w:t>
      </w:r>
      <w:r w:rsidR="00BD32E1" w:rsidRPr="00D26759">
        <w:rPr>
          <w:lang w:val="en-US"/>
        </w:rPr>
        <w:t xml:space="preserve">in that sense unless </w:t>
      </w:r>
      <w:r w:rsidR="009278DB" w:rsidRPr="00D26759">
        <w:rPr>
          <w:lang w:val="en-US"/>
        </w:rPr>
        <w:t xml:space="preserve">advised </w:t>
      </w:r>
      <w:r w:rsidR="0010362C" w:rsidRPr="00D26759">
        <w:rPr>
          <w:lang w:val="en-US"/>
        </w:rPr>
        <w:t>otherwise.</w:t>
      </w:r>
    </w:p>
    <w:p w14:paraId="032FF006" w14:textId="4E434ED4" w:rsidR="00BD32E1" w:rsidRPr="00D26759" w:rsidRDefault="009B1B61" w:rsidP="009F481D">
      <w:pPr>
        <w:pStyle w:val="Orateurengris"/>
        <w:rPr>
          <w:lang w:val="en-US"/>
        </w:rPr>
      </w:pPr>
      <w:r w:rsidRPr="00D26759">
        <w:rPr>
          <w:lang w:val="en-US"/>
        </w:rPr>
        <w:t>The</w:t>
      </w:r>
      <w:r w:rsidRPr="00D26759">
        <w:rPr>
          <w:b/>
          <w:lang w:val="en-US"/>
        </w:rPr>
        <w:t xml:space="preserve"> </w:t>
      </w:r>
      <w:r w:rsidR="003C4620" w:rsidRPr="00D26759">
        <w:rPr>
          <w:b/>
          <w:lang w:val="en-US"/>
        </w:rPr>
        <w:t xml:space="preserve">Vice-Chairperson </w:t>
      </w:r>
      <w:r w:rsidR="003C4620" w:rsidRPr="00D26759">
        <w:rPr>
          <w:lang w:val="en-US"/>
        </w:rPr>
        <w:t xml:space="preserve">thanked the </w:t>
      </w:r>
      <w:r w:rsidR="00BD32E1" w:rsidRPr="00D26759">
        <w:rPr>
          <w:lang w:val="en-US"/>
        </w:rPr>
        <w:t xml:space="preserve">Secretary for </w:t>
      </w:r>
      <w:r w:rsidR="003C4620" w:rsidRPr="00D26759">
        <w:rPr>
          <w:lang w:val="en-US"/>
        </w:rPr>
        <w:t xml:space="preserve">the </w:t>
      </w:r>
      <w:r w:rsidR="0010362C" w:rsidRPr="00D26759">
        <w:rPr>
          <w:lang w:val="en-US"/>
        </w:rPr>
        <w:t>clarification.</w:t>
      </w:r>
    </w:p>
    <w:p w14:paraId="4EEDC2C5" w14:textId="77777777" w:rsidR="008358C7" w:rsidRPr="00D26759" w:rsidRDefault="0085551C" w:rsidP="009F481D">
      <w:pPr>
        <w:pStyle w:val="Orateurengris"/>
        <w:rPr>
          <w:lang w:val="en-US"/>
        </w:rPr>
      </w:pPr>
      <w:r w:rsidRPr="00D26759">
        <w:rPr>
          <w:lang w:val="en-US"/>
        </w:rPr>
        <w:t xml:space="preserve">The </w:t>
      </w:r>
      <w:r w:rsidRPr="00D26759">
        <w:rPr>
          <w:b/>
          <w:lang w:val="en-US"/>
        </w:rPr>
        <w:t>delegation</w:t>
      </w:r>
      <w:r w:rsidR="00BE7D26" w:rsidRPr="00D26759">
        <w:rPr>
          <w:b/>
          <w:lang w:val="en-US"/>
        </w:rPr>
        <w:t xml:space="preserve"> of </w:t>
      </w:r>
      <w:r w:rsidR="003C4620" w:rsidRPr="00D26759">
        <w:rPr>
          <w:b/>
          <w:lang w:val="en-US"/>
        </w:rPr>
        <w:t xml:space="preserve">Jamaica </w:t>
      </w:r>
      <w:r w:rsidR="003C4620" w:rsidRPr="00D26759">
        <w:rPr>
          <w:lang w:val="en-US"/>
        </w:rPr>
        <w:t xml:space="preserve">was of the </w:t>
      </w:r>
      <w:r w:rsidR="00BD32E1" w:rsidRPr="00D26759">
        <w:rPr>
          <w:lang w:val="en-US"/>
        </w:rPr>
        <w:t xml:space="preserve">understanding that </w:t>
      </w:r>
      <w:r w:rsidR="003C4620" w:rsidRPr="00D26759">
        <w:rPr>
          <w:lang w:val="en-US"/>
        </w:rPr>
        <w:t xml:space="preserve">the national reports </w:t>
      </w:r>
      <w:r w:rsidR="00BC154B" w:rsidRPr="00D26759">
        <w:rPr>
          <w:lang w:val="en-US"/>
        </w:rPr>
        <w:t>would</w:t>
      </w:r>
      <w:r w:rsidR="003C4620" w:rsidRPr="00D26759">
        <w:rPr>
          <w:lang w:val="en-US"/>
        </w:rPr>
        <w:t xml:space="preserve"> still be </w:t>
      </w:r>
      <w:r w:rsidR="00BD32E1" w:rsidRPr="00D26759">
        <w:rPr>
          <w:lang w:val="en-US"/>
        </w:rPr>
        <w:t>maintain</w:t>
      </w:r>
      <w:r w:rsidR="003C4620" w:rsidRPr="00D26759">
        <w:rPr>
          <w:lang w:val="en-US"/>
        </w:rPr>
        <w:t>ed</w:t>
      </w:r>
      <w:r w:rsidR="00BD32E1" w:rsidRPr="00D26759">
        <w:rPr>
          <w:lang w:val="en-US"/>
        </w:rPr>
        <w:t>.</w:t>
      </w:r>
    </w:p>
    <w:p w14:paraId="27BD319B" w14:textId="0692115F" w:rsidR="003C4620" w:rsidRPr="00D26759" w:rsidRDefault="003C4620" w:rsidP="0010362C">
      <w:pPr>
        <w:pStyle w:val="Orateurengris"/>
        <w:rPr>
          <w:lang w:val="en-US"/>
        </w:rPr>
      </w:pPr>
      <w:r w:rsidRPr="00D26759">
        <w:rPr>
          <w:lang w:val="en-US"/>
        </w:rPr>
        <w:t>With no further comments, t</w:t>
      </w:r>
      <w:r w:rsidR="009B1B61" w:rsidRPr="00D26759">
        <w:rPr>
          <w:lang w:val="en-US"/>
        </w:rPr>
        <w:t xml:space="preserve">he </w:t>
      </w:r>
      <w:r w:rsidR="00BD32E1" w:rsidRPr="00D26759">
        <w:rPr>
          <w:b/>
          <w:lang w:val="en-US"/>
        </w:rPr>
        <w:t>Vice-Chairperson</w:t>
      </w:r>
      <w:r w:rsidRPr="00D26759">
        <w:rPr>
          <w:b/>
          <w:lang w:val="en-US"/>
        </w:rPr>
        <w:t xml:space="preserve"> </w:t>
      </w:r>
      <w:r w:rsidRPr="00D26759">
        <w:rPr>
          <w:lang w:val="en-US"/>
        </w:rPr>
        <w:t>remarked that the R</w:t>
      </w:r>
      <w:r w:rsidR="00BD32E1" w:rsidRPr="00D26759">
        <w:rPr>
          <w:lang w:val="en-US"/>
        </w:rPr>
        <w:t xml:space="preserve">apporteurs </w:t>
      </w:r>
      <w:r w:rsidRPr="00D26759">
        <w:rPr>
          <w:lang w:val="en-US"/>
        </w:rPr>
        <w:t xml:space="preserve">would </w:t>
      </w:r>
      <w:r w:rsidR="00BD32E1" w:rsidRPr="00D26759">
        <w:rPr>
          <w:lang w:val="en-US"/>
        </w:rPr>
        <w:t>propose a recommendation on this specific item</w:t>
      </w:r>
      <w:r w:rsidRPr="00D26759">
        <w:rPr>
          <w:lang w:val="en-US"/>
        </w:rPr>
        <w:t xml:space="preserve"> for the next session, and</w:t>
      </w:r>
      <w:r w:rsidR="00BC154B" w:rsidRPr="00D26759">
        <w:rPr>
          <w:lang w:val="en-US"/>
        </w:rPr>
        <w:t xml:space="preserve"> he called on the Secretary to </w:t>
      </w:r>
      <w:r w:rsidRPr="00D26759">
        <w:rPr>
          <w:lang w:val="en-US"/>
        </w:rPr>
        <w:t xml:space="preserve">introduce the next </w:t>
      </w:r>
      <w:r w:rsidR="00BD32E1" w:rsidRPr="00D26759">
        <w:rPr>
          <w:lang w:val="en-US"/>
        </w:rPr>
        <w:t xml:space="preserve">agenda </w:t>
      </w:r>
      <w:r w:rsidRPr="00D26759">
        <w:rPr>
          <w:lang w:val="en-US"/>
        </w:rPr>
        <w:t>item 6</w:t>
      </w:r>
      <w:r w:rsidR="0010362C" w:rsidRPr="00D26759">
        <w:rPr>
          <w:lang w:val="en-US"/>
        </w:rPr>
        <w:t>.</w:t>
      </w:r>
    </w:p>
    <w:p w14:paraId="2E15D0FF" w14:textId="594673C4" w:rsidR="00BD32E1" w:rsidRPr="00D26759" w:rsidRDefault="00BD32E1" w:rsidP="0010362C">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ITEM 6 OF THE AGENDA</w:t>
      </w:r>
      <w:r w:rsidRPr="00D26759">
        <w:rPr>
          <w:rFonts w:ascii="Arial" w:hAnsi="Arial" w:cs="Arial"/>
          <w:sz w:val="22"/>
          <w:szCs w:val="22"/>
          <w:lang w:val="en-US"/>
        </w:rPr>
        <w:t>:</w:t>
      </w:r>
    </w:p>
    <w:p w14:paraId="0853AD80" w14:textId="640B6C8D" w:rsidR="00935014" w:rsidRPr="00D26759" w:rsidRDefault="00BD32E1" w:rsidP="0010362C">
      <w:pPr>
        <w:pStyle w:val="Subtitle"/>
        <w:spacing w:after="120"/>
        <w:rPr>
          <w:rFonts w:ascii="Arial" w:hAnsi="Arial" w:cs="Arial"/>
          <w:sz w:val="22"/>
          <w:szCs w:val="22"/>
          <w:lang w:val="en-US"/>
        </w:rPr>
      </w:pPr>
      <w:r w:rsidRPr="00D26759">
        <w:rPr>
          <w:rFonts w:ascii="Arial" w:hAnsi="Arial" w:cs="Arial"/>
          <w:sz w:val="22"/>
          <w:szCs w:val="22"/>
          <w:lang w:val="en-US"/>
        </w:rPr>
        <w:t>MOBILIZATION OF COMPLEMENTARY INFORMA</w:t>
      </w:r>
      <w:r w:rsidR="006917CC" w:rsidRPr="00D26759">
        <w:rPr>
          <w:rFonts w:ascii="Arial" w:hAnsi="Arial" w:cs="Arial"/>
          <w:sz w:val="22"/>
          <w:szCs w:val="22"/>
          <w:lang w:val="en-US"/>
        </w:rPr>
        <w:t>TION SOURCES AND UTILIZATION OF</w:t>
      </w:r>
      <w:r w:rsidR="0010362C" w:rsidRPr="00D26759">
        <w:rPr>
          <w:rFonts w:ascii="Arial" w:hAnsi="Arial" w:cs="Arial"/>
          <w:sz w:val="22"/>
          <w:szCs w:val="22"/>
          <w:lang w:val="en-US"/>
        </w:rPr>
        <w:t xml:space="preserve"> </w:t>
      </w:r>
      <w:r w:rsidRPr="00D26759">
        <w:rPr>
          <w:rFonts w:ascii="Arial" w:hAnsi="Arial" w:cs="Arial"/>
          <w:sz w:val="22"/>
          <w:szCs w:val="22"/>
          <w:lang w:val="en-US"/>
        </w:rPr>
        <w:t>COLLECTED INFORMATION</w:t>
      </w:r>
    </w:p>
    <w:p w14:paraId="4F78DC30" w14:textId="56064D74" w:rsidR="00BD32E1" w:rsidRPr="00D410E9" w:rsidRDefault="00BC154B" w:rsidP="0010362C">
      <w:pPr>
        <w:spacing w:before="240" w:after="240"/>
        <w:ind w:left="567" w:hanging="567"/>
        <w:jc w:val="center"/>
        <w:rPr>
          <w:rFonts w:ascii="Arial" w:hAnsi="Arial"/>
          <w:i/>
          <w:sz w:val="22"/>
          <w:szCs w:val="22"/>
          <w:lang w:val="en-US"/>
        </w:rPr>
      </w:pPr>
      <w:r w:rsidRPr="00D410E9">
        <w:rPr>
          <w:rFonts w:ascii="Arial" w:hAnsi="Arial"/>
          <w:i/>
          <w:sz w:val="22"/>
          <w:szCs w:val="22"/>
          <w:lang w:val="en-US"/>
        </w:rPr>
        <w:t>[The Chairperson repris</w:t>
      </w:r>
      <w:r w:rsidR="0010362C" w:rsidRPr="00D410E9">
        <w:rPr>
          <w:rFonts w:ascii="Arial" w:hAnsi="Arial"/>
          <w:i/>
          <w:sz w:val="22"/>
          <w:szCs w:val="22"/>
          <w:lang w:val="en-US"/>
        </w:rPr>
        <w:t>ed his role]</w:t>
      </w:r>
    </w:p>
    <w:p w14:paraId="3685701B" w14:textId="653FB309" w:rsidR="00BD32E1" w:rsidRPr="00D26759" w:rsidRDefault="009B1B61" w:rsidP="009F481D">
      <w:pPr>
        <w:pStyle w:val="Orateurengris"/>
        <w:rPr>
          <w:lang w:val="en-US"/>
        </w:rPr>
      </w:pPr>
      <w:r w:rsidRPr="00D26759">
        <w:rPr>
          <w:lang w:val="en-US"/>
        </w:rPr>
        <w:t>The</w:t>
      </w:r>
      <w:r w:rsidRPr="00D26759">
        <w:rPr>
          <w:b/>
          <w:lang w:val="en-US"/>
        </w:rPr>
        <w:t xml:space="preserve"> </w:t>
      </w:r>
      <w:r w:rsidR="002F1201" w:rsidRPr="00D26759">
        <w:rPr>
          <w:b/>
          <w:lang w:val="en-US"/>
        </w:rPr>
        <w:t>Chairperson</w:t>
      </w:r>
      <w:r w:rsidR="00BD32E1" w:rsidRPr="00D26759">
        <w:rPr>
          <w:b/>
          <w:lang w:val="en-US"/>
        </w:rPr>
        <w:t xml:space="preserve"> </w:t>
      </w:r>
      <w:r w:rsidR="002F1201" w:rsidRPr="00D26759">
        <w:rPr>
          <w:lang w:val="en-US"/>
        </w:rPr>
        <w:t>t</w:t>
      </w:r>
      <w:r w:rsidR="00BD32E1" w:rsidRPr="00D26759">
        <w:rPr>
          <w:lang w:val="en-US"/>
        </w:rPr>
        <w:t>hank</w:t>
      </w:r>
      <w:r w:rsidR="002F1201" w:rsidRPr="00D26759">
        <w:rPr>
          <w:lang w:val="en-US"/>
        </w:rPr>
        <w:t xml:space="preserve">ed the Vice-Chair </w:t>
      </w:r>
      <w:r w:rsidR="00BD32E1" w:rsidRPr="00D26759">
        <w:rPr>
          <w:lang w:val="en-US"/>
        </w:rPr>
        <w:t xml:space="preserve">for presiding </w:t>
      </w:r>
      <w:r w:rsidR="002F1201" w:rsidRPr="00D26759">
        <w:rPr>
          <w:lang w:val="en-US"/>
        </w:rPr>
        <w:t>the discussion on this item, and invited the Secretary to introduce the next agenda item on the m</w:t>
      </w:r>
      <w:r w:rsidR="00BD32E1" w:rsidRPr="00D26759">
        <w:rPr>
          <w:lang w:val="en-US"/>
        </w:rPr>
        <w:t>obilization of complementary information sources and the utiliza</w:t>
      </w:r>
      <w:r w:rsidR="0010362C" w:rsidRPr="00D26759">
        <w:rPr>
          <w:lang w:val="en-US"/>
        </w:rPr>
        <w:t>tion of collective information.</w:t>
      </w:r>
    </w:p>
    <w:p w14:paraId="0B775026" w14:textId="1747F177" w:rsidR="000A389E" w:rsidRPr="00D26759" w:rsidRDefault="009B1B61" w:rsidP="009F481D">
      <w:pPr>
        <w:pStyle w:val="Orateurengris"/>
        <w:rPr>
          <w:lang w:val="en-US"/>
        </w:rPr>
      </w:pPr>
      <w:r w:rsidRPr="00D26759">
        <w:rPr>
          <w:lang w:val="en-US"/>
        </w:rPr>
        <w:t>The</w:t>
      </w:r>
      <w:r w:rsidRPr="00D26759">
        <w:rPr>
          <w:b/>
          <w:lang w:val="en-US"/>
        </w:rPr>
        <w:t xml:space="preserve"> </w:t>
      </w:r>
      <w:r w:rsidR="00C32E60" w:rsidRPr="00D26759">
        <w:rPr>
          <w:b/>
          <w:lang w:val="en-US"/>
        </w:rPr>
        <w:t xml:space="preserve">Secretary </w:t>
      </w:r>
      <w:r w:rsidR="00AE341B" w:rsidRPr="00D26759">
        <w:rPr>
          <w:lang w:val="en-US"/>
        </w:rPr>
        <w:t xml:space="preserve">explained that the </w:t>
      </w:r>
      <w:r w:rsidR="00EF0A0B" w:rsidRPr="00D26759">
        <w:rPr>
          <w:lang w:val="en-US"/>
        </w:rPr>
        <w:t>Working G</w:t>
      </w:r>
      <w:r w:rsidR="00BD32E1" w:rsidRPr="00D26759">
        <w:rPr>
          <w:lang w:val="en-US"/>
        </w:rPr>
        <w:t xml:space="preserve">roup </w:t>
      </w:r>
      <w:r w:rsidR="00AE341B" w:rsidRPr="00D26759">
        <w:rPr>
          <w:lang w:val="en-US"/>
        </w:rPr>
        <w:t xml:space="preserve">was invited </w:t>
      </w:r>
      <w:r w:rsidR="00BD32E1" w:rsidRPr="00D26759">
        <w:rPr>
          <w:lang w:val="en-US"/>
        </w:rPr>
        <w:t xml:space="preserve">to reflect on how the results framework </w:t>
      </w:r>
      <w:r w:rsidR="00AE341B" w:rsidRPr="00D26759">
        <w:rPr>
          <w:lang w:val="en-US"/>
        </w:rPr>
        <w:t xml:space="preserve">could </w:t>
      </w:r>
      <w:r w:rsidR="00BD32E1" w:rsidRPr="00D26759">
        <w:rPr>
          <w:lang w:val="en-US"/>
        </w:rPr>
        <w:t>make the reporting mechanisms that already exists under the Convention, in addition to the period</w:t>
      </w:r>
      <w:r w:rsidR="00EF0A0B" w:rsidRPr="00D26759">
        <w:rPr>
          <w:lang w:val="en-US"/>
        </w:rPr>
        <w:t>ic</w:t>
      </w:r>
      <w:r w:rsidR="00BD32E1" w:rsidRPr="00D26759">
        <w:rPr>
          <w:lang w:val="en-US"/>
        </w:rPr>
        <w:t xml:space="preserve"> reports</w:t>
      </w:r>
      <w:r w:rsidR="00AE341B" w:rsidRPr="00D26759">
        <w:rPr>
          <w:lang w:val="en-US"/>
        </w:rPr>
        <w:t>,</w:t>
      </w:r>
      <w:r w:rsidR="00BD32E1" w:rsidRPr="00D26759">
        <w:rPr>
          <w:lang w:val="en-US"/>
        </w:rPr>
        <w:t xml:space="preserve"> more useful to everyone. </w:t>
      </w:r>
      <w:r w:rsidR="00AE341B" w:rsidRPr="00D26759">
        <w:rPr>
          <w:lang w:val="en-US"/>
        </w:rPr>
        <w:t xml:space="preserve">In addition, to </w:t>
      </w:r>
      <w:r w:rsidR="00BD32E1" w:rsidRPr="00D26759">
        <w:rPr>
          <w:lang w:val="en-US"/>
        </w:rPr>
        <w:t>reflect on how the information collected in this framework could be relevant and useful in other broader reporting frameworks and</w:t>
      </w:r>
      <w:r w:rsidR="00AE341B" w:rsidRPr="00D26759">
        <w:rPr>
          <w:lang w:val="en-US"/>
        </w:rPr>
        <w:t>,</w:t>
      </w:r>
      <w:r w:rsidR="00BD32E1" w:rsidRPr="00D26759">
        <w:rPr>
          <w:lang w:val="en-US"/>
        </w:rPr>
        <w:t xml:space="preserve"> in particular, </w:t>
      </w:r>
      <w:r w:rsidR="00AE341B" w:rsidRPr="00D26759">
        <w:rPr>
          <w:lang w:val="en-US"/>
        </w:rPr>
        <w:t xml:space="preserve">with a view to the </w:t>
      </w:r>
      <w:r w:rsidR="00BD32E1" w:rsidRPr="00D26759">
        <w:rPr>
          <w:lang w:val="en-US"/>
        </w:rPr>
        <w:t xml:space="preserve">progress </w:t>
      </w:r>
      <w:r w:rsidR="00AE341B" w:rsidRPr="00D26759">
        <w:rPr>
          <w:lang w:val="en-US"/>
        </w:rPr>
        <w:t xml:space="preserve">made </w:t>
      </w:r>
      <w:r w:rsidR="00BD32E1" w:rsidRPr="00D26759">
        <w:rPr>
          <w:lang w:val="en-US"/>
        </w:rPr>
        <w:t xml:space="preserve">towards the SDGs at country level and within UNESCO as a whole. </w:t>
      </w:r>
      <w:r w:rsidR="00AE341B" w:rsidRPr="00D26759">
        <w:rPr>
          <w:lang w:val="en-US"/>
        </w:rPr>
        <w:t xml:space="preserve">Thus, the intention </w:t>
      </w:r>
      <w:r w:rsidR="00EF0A0B" w:rsidRPr="00D26759">
        <w:rPr>
          <w:lang w:val="en-US"/>
        </w:rPr>
        <w:t>was</w:t>
      </w:r>
      <w:r w:rsidR="00AE341B" w:rsidRPr="00D26759">
        <w:rPr>
          <w:lang w:val="en-US"/>
        </w:rPr>
        <w:t xml:space="preserve"> </w:t>
      </w:r>
      <w:r w:rsidR="00BD32E1" w:rsidRPr="00D26759">
        <w:rPr>
          <w:lang w:val="en-US"/>
        </w:rPr>
        <w:t xml:space="preserve">to see how </w:t>
      </w:r>
      <w:r w:rsidR="00AE341B" w:rsidRPr="00D26759">
        <w:rPr>
          <w:lang w:val="en-US"/>
        </w:rPr>
        <w:t xml:space="preserve">the </w:t>
      </w:r>
      <w:r w:rsidR="00BD32E1" w:rsidRPr="00D26759">
        <w:rPr>
          <w:lang w:val="en-US"/>
        </w:rPr>
        <w:t xml:space="preserve">work </w:t>
      </w:r>
      <w:r w:rsidR="00AE341B" w:rsidRPr="00D26759">
        <w:rPr>
          <w:lang w:val="en-US"/>
        </w:rPr>
        <w:t xml:space="preserve">of this working group could </w:t>
      </w:r>
      <w:r w:rsidR="00BD32E1" w:rsidRPr="00D26759">
        <w:rPr>
          <w:lang w:val="en-US"/>
        </w:rPr>
        <w:t xml:space="preserve">feed </w:t>
      </w:r>
      <w:r w:rsidR="00AE341B" w:rsidRPr="00D26759">
        <w:rPr>
          <w:lang w:val="en-US"/>
        </w:rPr>
        <w:t xml:space="preserve">into </w:t>
      </w:r>
      <w:r w:rsidR="00BD32E1" w:rsidRPr="00D26759">
        <w:rPr>
          <w:lang w:val="en-US"/>
        </w:rPr>
        <w:t xml:space="preserve">and help States Parties in the broader reporting mechanisms. As mentioned in </w:t>
      </w:r>
      <w:r w:rsidR="00AE341B" w:rsidRPr="00D26759">
        <w:rPr>
          <w:lang w:val="en-US"/>
        </w:rPr>
        <w:t xml:space="preserve">the </w:t>
      </w:r>
      <w:r w:rsidR="00BD32E1" w:rsidRPr="00D26759">
        <w:rPr>
          <w:lang w:val="en-US"/>
        </w:rPr>
        <w:t>working documents</w:t>
      </w:r>
      <w:r w:rsidR="00AE341B" w:rsidRPr="00D26759">
        <w:rPr>
          <w:lang w:val="en-US"/>
        </w:rPr>
        <w:t>,</w:t>
      </w:r>
      <w:r w:rsidR="00BD32E1" w:rsidRPr="00D26759">
        <w:rPr>
          <w:lang w:val="en-US"/>
        </w:rPr>
        <w:t xml:space="preserve"> reporting under </w:t>
      </w:r>
      <w:r w:rsidR="000A389E" w:rsidRPr="00D26759">
        <w:rPr>
          <w:lang w:val="en-US"/>
        </w:rPr>
        <w:t xml:space="preserve">the </w:t>
      </w:r>
      <w:r w:rsidR="00BD32E1" w:rsidRPr="00D26759">
        <w:rPr>
          <w:lang w:val="en-US"/>
        </w:rPr>
        <w:t xml:space="preserve">obligations </w:t>
      </w:r>
      <w:r w:rsidR="000A389E" w:rsidRPr="00D26759">
        <w:rPr>
          <w:lang w:val="en-US"/>
        </w:rPr>
        <w:t>of the Convention,</w:t>
      </w:r>
      <w:r w:rsidR="00BD32E1" w:rsidRPr="00D26759">
        <w:rPr>
          <w:lang w:val="en-US"/>
        </w:rPr>
        <w:t xml:space="preserve"> other than the periodic reports</w:t>
      </w:r>
      <w:r w:rsidR="000A389E" w:rsidRPr="00D26759">
        <w:rPr>
          <w:lang w:val="en-US"/>
        </w:rPr>
        <w:t>,</w:t>
      </w:r>
      <w:r w:rsidR="00EF0A0B" w:rsidRPr="00D26759">
        <w:rPr>
          <w:lang w:val="en-US"/>
        </w:rPr>
        <w:t xml:space="preserve"> fe</w:t>
      </w:r>
      <w:r w:rsidR="00BD32E1" w:rsidRPr="00D26759">
        <w:rPr>
          <w:lang w:val="en-US"/>
        </w:rPr>
        <w:t xml:space="preserve">ll on a number of different actors. States Parties benefiting from international assistance from the </w:t>
      </w:r>
      <w:r w:rsidR="000A389E" w:rsidRPr="00D26759">
        <w:rPr>
          <w:lang w:val="en-US"/>
        </w:rPr>
        <w:t xml:space="preserve">ICH </w:t>
      </w:r>
      <w:r w:rsidR="00BD32E1" w:rsidRPr="00D26759">
        <w:rPr>
          <w:lang w:val="en-US"/>
        </w:rPr>
        <w:t xml:space="preserve">Fund have an additional reporting obligation. </w:t>
      </w:r>
      <w:r w:rsidR="000A389E" w:rsidRPr="00D26759">
        <w:rPr>
          <w:lang w:val="en-US"/>
        </w:rPr>
        <w:t xml:space="preserve">Accredited NGOs </w:t>
      </w:r>
      <w:r w:rsidR="00BD32E1" w:rsidRPr="00D26759">
        <w:rPr>
          <w:lang w:val="en-US"/>
        </w:rPr>
        <w:t>act</w:t>
      </w:r>
      <w:r w:rsidR="000A389E" w:rsidRPr="00D26759">
        <w:rPr>
          <w:lang w:val="en-US"/>
        </w:rPr>
        <w:t>ing</w:t>
      </w:r>
      <w:r w:rsidR="00BD32E1" w:rsidRPr="00D26759">
        <w:rPr>
          <w:lang w:val="en-US"/>
        </w:rPr>
        <w:t xml:space="preserve"> in an advisory capacity to the Committee under Article 9 </w:t>
      </w:r>
      <w:r w:rsidR="00EF0A0B" w:rsidRPr="00D26759">
        <w:rPr>
          <w:lang w:val="en-US"/>
        </w:rPr>
        <w:t xml:space="preserve">were </w:t>
      </w:r>
      <w:r w:rsidR="000A389E" w:rsidRPr="00D26759">
        <w:rPr>
          <w:lang w:val="en-US"/>
        </w:rPr>
        <w:t xml:space="preserve">also </w:t>
      </w:r>
      <w:r w:rsidR="00BD32E1" w:rsidRPr="00D26759">
        <w:rPr>
          <w:lang w:val="en-US"/>
        </w:rPr>
        <w:t xml:space="preserve">expected to report on their activities so that the Committee </w:t>
      </w:r>
      <w:r w:rsidR="000A389E" w:rsidRPr="00D26759">
        <w:rPr>
          <w:lang w:val="en-US"/>
        </w:rPr>
        <w:t xml:space="preserve">could </w:t>
      </w:r>
      <w:r w:rsidR="00BD32E1" w:rsidRPr="00D26759">
        <w:rPr>
          <w:lang w:val="en-US"/>
        </w:rPr>
        <w:t>undertake its quadrennial review of their accreditation. According to Article 30</w:t>
      </w:r>
      <w:r w:rsidR="000A389E" w:rsidRPr="00D26759">
        <w:rPr>
          <w:lang w:val="en-US"/>
        </w:rPr>
        <w:t>,</w:t>
      </w:r>
      <w:r w:rsidR="00BD32E1" w:rsidRPr="00D26759">
        <w:rPr>
          <w:lang w:val="en-US"/>
        </w:rPr>
        <w:t xml:space="preserve"> the Committee also shall submit a report to the General Assembly at each of its sessions</w:t>
      </w:r>
      <w:r w:rsidR="00EF0A0B" w:rsidRPr="00D26759">
        <w:rPr>
          <w:lang w:val="en-US"/>
        </w:rPr>
        <w:t xml:space="preserve"> on the basis of States Parties’ activities and </w:t>
      </w:r>
      <w:r w:rsidR="00BD32E1" w:rsidRPr="00D26759">
        <w:rPr>
          <w:lang w:val="en-US"/>
        </w:rPr>
        <w:t>decisions</w:t>
      </w:r>
      <w:r w:rsidR="00EF0A0B" w:rsidRPr="00D26759">
        <w:rPr>
          <w:lang w:val="en-US"/>
        </w:rPr>
        <w:t xml:space="preserve"> and</w:t>
      </w:r>
      <w:r w:rsidR="00BD32E1" w:rsidRPr="00D26759">
        <w:rPr>
          <w:lang w:val="en-US"/>
        </w:rPr>
        <w:t xml:space="preserve"> reports. </w:t>
      </w:r>
      <w:r w:rsidR="000A389E" w:rsidRPr="00D26759">
        <w:rPr>
          <w:lang w:val="en-US"/>
        </w:rPr>
        <w:t>Lastly</w:t>
      </w:r>
      <w:r w:rsidR="00BD32E1" w:rsidRPr="00D26759">
        <w:rPr>
          <w:lang w:val="en-US"/>
        </w:rPr>
        <w:t xml:space="preserve">, the Secretariat </w:t>
      </w:r>
      <w:r w:rsidR="000A389E" w:rsidRPr="00D26759">
        <w:rPr>
          <w:lang w:val="en-US"/>
        </w:rPr>
        <w:t xml:space="preserve">also reports to the </w:t>
      </w:r>
      <w:r w:rsidR="00BD32E1" w:rsidRPr="00D26759">
        <w:rPr>
          <w:lang w:val="en-US"/>
        </w:rPr>
        <w:t xml:space="preserve">two governing bodies on its activities at each of their sessions. It </w:t>
      </w:r>
      <w:r w:rsidR="000A389E" w:rsidRPr="00D26759">
        <w:rPr>
          <w:lang w:val="en-US"/>
        </w:rPr>
        <w:t>therefore</w:t>
      </w:r>
      <w:r w:rsidR="00BD32E1" w:rsidRPr="00D26759">
        <w:rPr>
          <w:lang w:val="en-US"/>
        </w:rPr>
        <w:t xml:space="preserve"> seem</w:t>
      </w:r>
      <w:r w:rsidR="000A389E" w:rsidRPr="00D26759">
        <w:rPr>
          <w:lang w:val="en-US"/>
        </w:rPr>
        <w:t>s</w:t>
      </w:r>
      <w:r w:rsidR="00BD32E1" w:rsidRPr="00D26759">
        <w:rPr>
          <w:lang w:val="en-US"/>
        </w:rPr>
        <w:t xml:space="preserve"> logical that these reports be as closely aligned as possible with the overall results framework </w:t>
      </w:r>
      <w:r w:rsidR="00EF0A0B" w:rsidRPr="00D26759">
        <w:rPr>
          <w:lang w:val="en-US"/>
        </w:rPr>
        <w:t xml:space="preserve">so </w:t>
      </w:r>
      <w:r w:rsidR="00BD32E1" w:rsidRPr="00D26759">
        <w:rPr>
          <w:lang w:val="en-US"/>
        </w:rPr>
        <w:t>that States Part</w:t>
      </w:r>
      <w:r w:rsidR="000A389E" w:rsidRPr="00D26759">
        <w:rPr>
          <w:lang w:val="en-US"/>
        </w:rPr>
        <w:t xml:space="preserve">ies might </w:t>
      </w:r>
      <w:r w:rsidR="00BD32E1" w:rsidRPr="00D26759">
        <w:rPr>
          <w:lang w:val="en-US"/>
        </w:rPr>
        <w:t xml:space="preserve">integrate </w:t>
      </w:r>
      <w:r w:rsidR="000A389E" w:rsidRPr="00D26759">
        <w:rPr>
          <w:lang w:val="en-US"/>
        </w:rPr>
        <w:t xml:space="preserve">the </w:t>
      </w:r>
      <w:r w:rsidR="00BD32E1" w:rsidRPr="00D26759">
        <w:rPr>
          <w:lang w:val="en-US"/>
        </w:rPr>
        <w:t>information gathered in the context of these other specific requirements</w:t>
      </w:r>
      <w:r w:rsidR="000A389E" w:rsidRPr="00D26759">
        <w:rPr>
          <w:lang w:val="en-US"/>
        </w:rPr>
        <w:t xml:space="preserve"> in the preparation of their periodic reports</w:t>
      </w:r>
      <w:r w:rsidR="00BD32E1" w:rsidRPr="00D26759">
        <w:rPr>
          <w:lang w:val="en-US"/>
        </w:rPr>
        <w:t xml:space="preserve">. </w:t>
      </w:r>
      <w:r w:rsidR="000A389E" w:rsidRPr="00D26759">
        <w:rPr>
          <w:lang w:val="en-US"/>
        </w:rPr>
        <w:t>The Secretariat thus invited</w:t>
      </w:r>
      <w:r w:rsidR="00BD32E1" w:rsidRPr="00D26759">
        <w:rPr>
          <w:lang w:val="en-US"/>
        </w:rPr>
        <w:t xml:space="preserve"> </w:t>
      </w:r>
      <w:r w:rsidR="00EF0A0B" w:rsidRPr="00D26759">
        <w:rPr>
          <w:lang w:val="en-US"/>
        </w:rPr>
        <w:t>the Working G</w:t>
      </w:r>
      <w:r w:rsidR="000A389E" w:rsidRPr="00D26759">
        <w:rPr>
          <w:lang w:val="en-US"/>
        </w:rPr>
        <w:t xml:space="preserve">roup </w:t>
      </w:r>
      <w:r w:rsidR="00BD32E1" w:rsidRPr="00D26759">
        <w:rPr>
          <w:lang w:val="en-US"/>
        </w:rPr>
        <w:t xml:space="preserve">to reflect on how to best strengthen the synergy </w:t>
      </w:r>
      <w:r w:rsidR="000A389E" w:rsidRPr="00D26759">
        <w:rPr>
          <w:lang w:val="en-US"/>
        </w:rPr>
        <w:t xml:space="preserve">across </w:t>
      </w:r>
      <w:r w:rsidR="00BD32E1" w:rsidRPr="00D26759">
        <w:rPr>
          <w:lang w:val="en-US"/>
        </w:rPr>
        <w:t xml:space="preserve">these different reporting mechanisms. In addition, </w:t>
      </w:r>
      <w:r w:rsidR="000A389E" w:rsidRPr="00D26759">
        <w:rPr>
          <w:lang w:val="en-US"/>
        </w:rPr>
        <w:t xml:space="preserve">as </w:t>
      </w:r>
      <w:r w:rsidR="00BD32E1" w:rsidRPr="00D26759">
        <w:rPr>
          <w:lang w:val="en-US"/>
        </w:rPr>
        <w:t xml:space="preserve">the indicators </w:t>
      </w:r>
      <w:r w:rsidR="000A389E" w:rsidRPr="00D26759">
        <w:rPr>
          <w:lang w:val="en-US"/>
        </w:rPr>
        <w:t>discussed</w:t>
      </w:r>
      <w:r w:rsidR="00BD32E1" w:rsidRPr="00D26759">
        <w:rPr>
          <w:lang w:val="en-US"/>
        </w:rPr>
        <w:t xml:space="preserve"> attempt</w:t>
      </w:r>
      <w:r w:rsidR="00EF0A0B" w:rsidRPr="00D26759">
        <w:rPr>
          <w:lang w:val="en-US"/>
        </w:rPr>
        <w:t>ed</w:t>
      </w:r>
      <w:r w:rsidR="00BD32E1" w:rsidRPr="00D26759">
        <w:rPr>
          <w:lang w:val="en-US"/>
        </w:rPr>
        <w:t xml:space="preserve"> to assess the impact of </w:t>
      </w:r>
      <w:r w:rsidR="000A389E" w:rsidRPr="00D26759">
        <w:rPr>
          <w:lang w:val="en-US"/>
        </w:rPr>
        <w:t xml:space="preserve">ICH </w:t>
      </w:r>
      <w:r w:rsidR="00BD32E1" w:rsidRPr="00D26759">
        <w:rPr>
          <w:lang w:val="en-US"/>
        </w:rPr>
        <w:t>safeguarding on fostering human well</w:t>
      </w:r>
      <w:r w:rsidR="000A389E" w:rsidRPr="00D26759">
        <w:rPr>
          <w:lang w:val="en-US"/>
        </w:rPr>
        <w:t>-</w:t>
      </w:r>
      <w:r w:rsidR="00BD32E1" w:rsidRPr="00D26759">
        <w:rPr>
          <w:lang w:val="en-US"/>
        </w:rPr>
        <w:t>being, dignity and creativity</w:t>
      </w:r>
      <w:r w:rsidR="000A389E" w:rsidRPr="00D26759">
        <w:rPr>
          <w:lang w:val="en-US"/>
        </w:rPr>
        <w:t>,</w:t>
      </w:r>
      <w:r w:rsidR="00BD32E1" w:rsidRPr="00D26759">
        <w:rPr>
          <w:lang w:val="en-US"/>
        </w:rPr>
        <w:t xml:space="preserve"> it </w:t>
      </w:r>
      <w:r w:rsidR="000A389E" w:rsidRPr="00D26759">
        <w:rPr>
          <w:lang w:val="en-US"/>
        </w:rPr>
        <w:t xml:space="preserve">could </w:t>
      </w:r>
      <w:r w:rsidR="00BD32E1" w:rsidRPr="00D26759">
        <w:rPr>
          <w:lang w:val="en-US"/>
        </w:rPr>
        <w:t xml:space="preserve">be expected that the collected information </w:t>
      </w:r>
      <w:r w:rsidR="000A389E" w:rsidRPr="00D26759">
        <w:rPr>
          <w:lang w:val="en-US"/>
        </w:rPr>
        <w:t xml:space="preserve">would </w:t>
      </w:r>
      <w:r w:rsidR="00BD32E1" w:rsidRPr="00D26759">
        <w:rPr>
          <w:lang w:val="en-US"/>
        </w:rPr>
        <w:t>support other frameworks</w:t>
      </w:r>
      <w:r w:rsidR="000A389E" w:rsidRPr="00D26759">
        <w:rPr>
          <w:lang w:val="en-US"/>
        </w:rPr>
        <w:t>,</w:t>
      </w:r>
      <w:r w:rsidR="0010362C" w:rsidRPr="00D26759">
        <w:rPr>
          <w:lang w:val="en-US"/>
        </w:rPr>
        <w:t xml:space="preserve"> particularly the 2030 Agenda.</w:t>
      </w:r>
    </w:p>
    <w:p w14:paraId="1E5698FF" w14:textId="640D4832" w:rsidR="00BD32E1" w:rsidRPr="00D26759" w:rsidRDefault="000A389E" w:rsidP="009F481D">
      <w:pPr>
        <w:pStyle w:val="Orateurengris"/>
        <w:rPr>
          <w:lang w:val="en-US"/>
        </w:rPr>
      </w:pPr>
      <w:r w:rsidRPr="00D26759">
        <w:rPr>
          <w:lang w:val="en-US"/>
        </w:rPr>
        <w:t xml:space="preserve">The </w:t>
      </w:r>
      <w:r w:rsidRPr="00D26759">
        <w:rPr>
          <w:b/>
          <w:lang w:val="en-US"/>
        </w:rPr>
        <w:t xml:space="preserve">Secretary </w:t>
      </w:r>
      <w:r w:rsidRPr="00D26759">
        <w:rPr>
          <w:lang w:val="en-US"/>
        </w:rPr>
        <w:t xml:space="preserve">further explained that as the </w:t>
      </w:r>
      <w:r w:rsidR="00BD32E1" w:rsidRPr="00D26759">
        <w:rPr>
          <w:lang w:val="en-US"/>
        </w:rPr>
        <w:t>2030 Agenda it</w:t>
      </w:r>
      <w:r w:rsidRPr="00D26759">
        <w:rPr>
          <w:lang w:val="en-US"/>
        </w:rPr>
        <w:t>self recommends that the follow-</w:t>
      </w:r>
      <w:r w:rsidR="00BD32E1" w:rsidRPr="00D26759">
        <w:rPr>
          <w:lang w:val="en-US"/>
        </w:rPr>
        <w:t xml:space="preserve">up and review of the implementation of the SDGs </w:t>
      </w:r>
      <w:r w:rsidRPr="00D26759">
        <w:rPr>
          <w:lang w:val="en-US"/>
        </w:rPr>
        <w:t>be built</w:t>
      </w:r>
      <w:r w:rsidR="00BD32E1" w:rsidRPr="00D26759">
        <w:rPr>
          <w:lang w:val="en-US"/>
        </w:rPr>
        <w:t xml:space="preserve"> o</w:t>
      </w:r>
      <w:r w:rsidRPr="00D26759">
        <w:rPr>
          <w:lang w:val="en-US"/>
        </w:rPr>
        <w:t xml:space="preserve">n existing reporting mechanisms, </w:t>
      </w:r>
      <w:r w:rsidR="00EF0A0B" w:rsidRPr="00D26759">
        <w:rPr>
          <w:lang w:val="en-US"/>
        </w:rPr>
        <w:t>while</w:t>
      </w:r>
      <w:r w:rsidRPr="00D26759">
        <w:rPr>
          <w:lang w:val="en-US"/>
        </w:rPr>
        <w:t xml:space="preserve"> a</w:t>
      </w:r>
      <w:r w:rsidR="00BD32E1" w:rsidRPr="00D26759">
        <w:rPr>
          <w:lang w:val="en-US"/>
        </w:rPr>
        <w:t xml:space="preserve">cknowledging that Member States </w:t>
      </w:r>
      <w:r w:rsidRPr="00D26759">
        <w:rPr>
          <w:lang w:val="en-US"/>
        </w:rPr>
        <w:t xml:space="preserve">were </w:t>
      </w:r>
      <w:r w:rsidR="00BD32E1" w:rsidRPr="00D26759">
        <w:rPr>
          <w:lang w:val="en-US"/>
        </w:rPr>
        <w:t>already subject</w:t>
      </w:r>
      <w:r w:rsidRPr="00D26759">
        <w:rPr>
          <w:lang w:val="en-US"/>
        </w:rPr>
        <w:t>ed</w:t>
      </w:r>
      <w:r w:rsidR="00BD32E1" w:rsidRPr="00D26759">
        <w:rPr>
          <w:lang w:val="en-US"/>
        </w:rPr>
        <w:t xml:space="preserve"> to an overload of reporting obl</w:t>
      </w:r>
      <w:r w:rsidRPr="00D26759">
        <w:rPr>
          <w:lang w:val="en-US"/>
        </w:rPr>
        <w:t xml:space="preserve">igations in many relevant areas, </w:t>
      </w:r>
      <w:r w:rsidR="00BD32E1" w:rsidRPr="00D26759">
        <w:rPr>
          <w:lang w:val="en-US"/>
        </w:rPr>
        <w:t xml:space="preserve">UNESCO </w:t>
      </w:r>
      <w:r w:rsidR="00EF0A0B" w:rsidRPr="00D26759">
        <w:rPr>
          <w:lang w:val="en-US"/>
        </w:rPr>
        <w:t>bega</w:t>
      </w:r>
      <w:r w:rsidR="00BD32E1" w:rsidRPr="00D26759">
        <w:rPr>
          <w:lang w:val="en-US"/>
        </w:rPr>
        <w:t xml:space="preserve">n </w:t>
      </w:r>
      <w:r w:rsidRPr="00D26759">
        <w:rPr>
          <w:lang w:val="en-US"/>
        </w:rPr>
        <w:t xml:space="preserve">to </w:t>
      </w:r>
      <w:r w:rsidR="00913881" w:rsidRPr="00D26759">
        <w:rPr>
          <w:lang w:val="en-US"/>
        </w:rPr>
        <w:t>work on</w:t>
      </w:r>
      <w:r w:rsidR="00BD32E1" w:rsidRPr="00D26759">
        <w:rPr>
          <w:lang w:val="en-US"/>
        </w:rPr>
        <w:t xml:space="preserve"> implementing its </w:t>
      </w:r>
      <w:r w:rsidR="00913881" w:rsidRPr="00D26759">
        <w:rPr>
          <w:lang w:val="en-US"/>
        </w:rPr>
        <w:t xml:space="preserve">programmatic framework </w:t>
      </w:r>
      <w:r w:rsidR="003F26E0" w:rsidRPr="00D26759">
        <w:rPr>
          <w:lang w:val="en-US"/>
        </w:rPr>
        <w:t>(</w:t>
      </w:r>
      <w:r w:rsidR="00913881" w:rsidRPr="00D26759">
        <w:rPr>
          <w:lang w:val="en-US"/>
        </w:rPr>
        <w:t>the C/5</w:t>
      </w:r>
      <w:r w:rsidR="003F26E0" w:rsidRPr="00D26759">
        <w:rPr>
          <w:lang w:val="en-US"/>
        </w:rPr>
        <w:t>)</w:t>
      </w:r>
      <w:r w:rsidR="00913881" w:rsidRPr="00D26759">
        <w:rPr>
          <w:lang w:val="en-US"/>
        </w:rPr>
        <w:t xml:space="preserve"> within the SDGs. It was noted that </w:t>
      </w:r>
      <w:r w:rsidR="00BD32E1" w:rsidRPr="00D26759">
        <w:rPr>
          <w:lang w:val="en-US"/>
        </w:rPr>
        <w:t>t</w:t>
      </w:r>
      <w:r w:rsidR="00913881" w:rsidRPr="00D26759">
        <w:rPr>
          <w:lang w:val="en-US"/>
        </w:rPr>
        <w:t>he Draft Programme for the 2018–</w:t>
      </w:r>
      <w:r w:rsidR="00BD32E1" w:rsidRPr="00D26759">
        <w:rPr>
          <w:lang w:val="en-US"/>
        </w:rPr>
        <w:t xml:space="preserve">2021 cycle </w:t>
      </w:r>
      <w:r w:rsidR="00913881" w:rsidRPr="00D26759">
        <w:rPr>
          <w:lang w:val="en-US"/>
        </w:rPr>
        <w:t>– </w:t>
      </w:r>
      <w:r w:rsidR="00BD32E1" w:rsidRPr="00D26759">
        <w:rPr>
          <w:lang w:val="en-US"/>
        </w:rPr>
        <w:t xml:space="preserve">to be examined in November </w:t>
      </w:r>
      <w:r w:rsidR="00913881" w:rsidRPr="00D26759">
        <w:rPr>
          <w:lang w:val="en-US"/>
        </w:rPr>
        <w:t xml:space="preserve">[2017] </w:t>
      </w:r>
      <w:r w:rsidR="00BD32E1" w:rsidRPr="00D26759">
        <w:rPr>
          <w:lang w:val="en-US"/>
        </w:rPr>
        <w:t>by the General Conference of UNESCO</w:t>
      </w:r>
      <w:r w:rsidR="00913881" w:rsidRPr="00D26759">
        <w:rPr>
          <w:lang w:val="en-US"/>
        </w:rPr>
        <w:t xml:space="preserve"> –</w:t>
      </w:r>
      <w:r w:rsidR="00BD32E1" w:rsidRPr="00D26759">
        <w:rPr>
          <w:lang w:val="en-US"/>
        </w:rPr>
        <w:t xml:space="preserve"> is based on an in-depth mapping </w:t>
      </w:r>
      <w:r w:rsidR="00913881" w:rsidRPr="00D26759">
        <w:rPr>
          <w:lang w:val="en-US"/>
        </w:rPr>
        <w:t xml:space="preserve">of the </w:t>
      </w:r>
      <w:r w:rsidR="00BD32E1" w:rsidRPr="00D26759">
        <w:rPr>
          <w:lang w:val="en-US"/>
        </w:rPr>
        <w:t>proposed expected result</w:t>
      </w:r>
      <w:r w:rsidR="00913881" w:rsidRPr="00D26759">
        <w:rPr>
          <w:lang w:val="en-US"/>
        </w:rPr>
        <w:t>s</w:t>
      </w:r>
      <w:r w:rsidR="00BD32E1" w:rsidRPr="00D26759">
        <w:rPr>
          <w:lang w:val="en-US"/>
        </w:rPr>
        <w:t xml:space="preserve"> of the Organization’s contribution to the implementation of the 2030 Agenda</w:t>
      </w:r>
      <w:r w:rsidR="00913881" w:rsidRPr="00D26759">
        <w:rPr>
          <w:lang w:val="en-US"/>
        </w:rPr>
        <w:t>,</w:t>
      </w:r>
      <w:r w:rsidR="00BD32E1" w:rsidRPr="00D26759">
        <w:rPr>
          <w:lang w:val="en-US"/>
        </w:rPr>
        <w:t xml:space="preserve"> </w:t>
      </w:r>
      <w:r w:rsidR="00913881" w:rsidRPr="00D26759">
        <w:rPr>
          <w:lang w:val="en-US"/>
        </w:rPr>
        <w:t xml:space="preserve">following </w:t>
      </w:r>
      <w:r w:rsidR="00BD32E1" w:rsidRPr="00D26759">
        <w:rPr>
          <w:lang w:val="en-US"/>
        </w:rPr>
        <w:t xml:space="preserve">extensive consultation with Member States. </w:t>
      </w:r>
      <w:r w:rsidR="00913881" w:rsidRPr="00D26759">
        <w:rPr>
          <w:lang w:val="en-US"/>
        </w:rPr>
        <w:t xml:space="preserve">The Secretary remarked that </w:t>
      </w:r>
      <w:r w:rsidR="00BD32E1" w:rsidRPr="00D26759">
        <w:rPr>
          <w:lang w:val="en-US"/>
        </w:rPr>
        <w:t xml:space="preserve">working </w:t>
      </w:r>
      <w:hyperlink r:id="rId17" w:history="1">
        <w:r w:rsidR="00BD32E1" w:rsidRPr="00D26759">
          <w:rPr>
            <w:rStyle w:val="Hyperlink"/>
            <w:lang w:val="en-US"/>
          </w:rPr>
          <w:t xml:space="preserve">document </w:t>
        </w:r>
        <w:r w:rsidR="00913881" w:rsidRPr="00D26759">
          <w:rPr>
            <w:rStyle w:val="Hyperlink"/>
            <w:lang w:val="en-US"/>
          </w:rPr>
          <w:t>6</w:t>
        </w:r>
      </w:hyperlink>
      <w:r w:rsidR="00913881" w:rsidRPr="00D26759">
        <w:rPr>
          <w:lang w:val="en-US"/>
        </w:rPr>
        <w:t xml:space="preserve"> </w:t>
      </w:r>
      <w:r w:rsidR="00BD32E1" w:rsidRPr="00D26759">
        <w:rPr>
          <w:lang w:val="en-US"/>
        </w:rPr>
        <w:t xml:space="preserve">details the relevant SDGs and related targets that </w:t>
      </w:r>
      <w:r w:rsidR="00913881" w:rsidRPr="00D26759">
        <w:rPr>
          <w:lang w:val="en-US"/>
        </w:rPr>
        <w:t xml:space="preserve">were </w:t>
      </w:r>
      <w:r w:rsidR="00BD32E1" w:rsidRPr="00D26759">
        <w:rPr>
          <w:lang w:val="en-US"/>
        </w:rPr>
        <w:t xml:space="preserve">identified as particularly relevant to the implementation of the Convention, as well as the work </w:t>
      </w:r>
      <w:r w:rsidR="00913881" w:rsidRPr="00D26759">
        <w:rPr>
          <w:lang w:val="en-US"/>
        </w:rPr>
        <w:t xml:space="preserve">carried out </w:t>
      </w:r>
      <w:r w:rsidR="00BD32E1" w:rsidRPr="00D26759">
        <w:rPr>
          <w:lang w:val="en-US"/>
        </w:rPr>
        <w:t xml:space="preserve">in the ICH section </w:t>
      </w:r>
      <w:r w:rsidR="00913881" w:rsidRPr="00D26759">
        <w:rPr>
          <w:lang w:val="en-US"/>
        </w:rPr>
        <w:t>[of UNE</w:t>
      </w:r>
      <w:r w:rsidR="003F26E0" w:rsidRPr="00D26759">
        <w:rPr>
          <w:lang w:val="en-US"/>
        </w:rPr>
        <w:t>SCO];</w:t>
      </w:r>
      <w:r w:rsidR="00913881" w:rsidRPr="00D26759">
        <w:rPr>
          <w:lang w:val="en-US"/>
        </w:rPr>
        <w:t xml:space="preserve"> several of which received support </w:t>
      </w:r>
      <w:r w:rsidR="00BD32E1" w:rsidRPr="00D26759">
        <w:rPr>
          <w:lang w:val="en-US"/>
        </w:rPr>
        <w:t xml:space="preserve">in </w:t>
      </w:r>
      <w:r w:rsidR="00913881" w:rsidRPr="00D26759">
        <w:rPr>
          <w:lang w:val="en-US"/>
        </w:rPr>
        <w:t xml:space="preserve">the </w:t>
      </w:r>
      <w:r w:rsidR="00BD32E1" w:rsidRPr="00D26759">
        <w:rPr>
          <w:lang w:val="en-US"/>
        </w:rPr>
        <w:t xml:space="preserve">debates on specific indicators. </w:t>
      </w:r>
      <w:r w:rsidR="00913881" w:rsidRPr="00D26759">
        <w:rPr>
          <w:lang w:val="en-US"/>
        </w:rPr>
        <w:t xml:space="preserve">It was also noted that </w:t>
      </w:r>
      <w:r w:rsidR="00BD32E1" w:rsidRPr="00D26759">
        <w:rPr>
          <w:lang w:val="en-US"/>
        </w:rPr>
        <w:t>the guidance notes developed to assist States in their monitoring efforts will contain a sub-section on contexts that will cite the relevant provisions of the Convention and the Operational Directives</w:t>
      </w:r>
      <w:r w:rsidR="00913881" w:rsidRPr="00D26759">
        <w:rPr>
          <w:lang w:val="en-US"/>
        </w:rPr>
        <w:t>,</w:t>
      </w:r>
      <w:r w:rsidR="00BD32E1" w:rsidRPr="00D26759">
        <w:rPr>
          <w:lang w:val="en-US"/>
        </w:rPr>
        <w:t xml:space="preserve"> but also explain the relation</w:t>
      </w:r>
      <w:r w:rsidR="00454308" w:rsidRPr="00D26759">
        <w:rPr>
          <w:lang w:val="en-US"/>
        </w:rPr>
        <w:t>ship</w:t>
      </w:r>
      <w:r w:rsidR="00BD32E1" w:rsidRPr="00D26759">
        <w:rPr>
          <w:lang w:val="en-US"/>
        </w:rPr>
        <w:t xml:space="preserve"> of a given indicator to a SDG target where relevant. </w:t>
      </w:r>
      <w:r w:rsidR="00913881" w:rsidRPr="00D26759">
        <w:rPr>
          <w:lang w:val="en-US"/>
        </w:rPr>
        <w:t xml:space="preserve">It was hoped that at the national level </w:t>
      </w:r>
      <w:r w:rsidR="00BD32E1" w:rsidRPr="00D26759">
        <w:rPr>
          <w:lang w:val="en-US"/>
        </w:rPr>
        <w:t xml:space="preserve">such guidance could help </w:t>
      </w:r>
      <w:r w:rsidR="00454308" w:rsidRPr="00D26759">
        <w:rPr>
          <w:lang w:val="en-US"/>
        </w:rPr>
        <w:t xml:space="preserve">link </w:t>
      </w:r>
      <w:r w:rsidR="00BD32E1" w:rsidRPr="00D26759">
        <w:rPr>
          <w:lang w:val="en-US"/>
        </w:rPr>
        <w:t>challenges</w:t>
      </w:r>
      <w:r w:rsidR="00913881" w:rsidRPr="00D26759">
        <w:rPr>
          <w:lang w:val="en-US"/>
        </w:rPr>
        <w:t>,</w:t>
      </w:r>
      <w:r w:rsidR="00BD32E1" w:rsidRPr="00D26759">
        <w:rPr>
          <w:lang w:val="en-US"/>
        </w:rPr>
        <w:t xml:space="preserve"> </w:t>
      </w:r>
      <w:r w:rsidR="00913881" w:rsidRPr="00D26759">
        <w:rPr>
          <w:lang w:val="en-US"/>
        </w:rPr>
        <w:t xml:space="preserve">which might </w:t>
      </w:r>
      <w:r w:rsidR="00BD32E1" w:rsidRPr="00D26759">
        <w:rPr>
          <w:lang w:val="en-US"/>
        </w:rPr>
        <w:t xml:space="preserve">not </w:t>
      </w:r>
      <w:r w:rsidR="00913881" w:rsidRPr="00D26759">
        <w:rPr>
          <w:lang w:val="en-US"/>
        </w:rPr>
        <w:t xml:space="preserve">necessarily </w:t>
      </w:r>
      <w:r w:rsidR="00BD32E1" w:rsidRPr="00D26759">
        <w:rPr>
          <w:lang w:val="en-US"/>
        </w:rPr>
        <w:t>be identified</w:t>
      </w:r>
      <w:r w:rsidR="00913881" w:rsidRPr="00D26759">
        <w:rPr>
          <w:lang w:val="en-US"/>
        </w:rPr>
        <w:t>,</w:t>
      </w:r>
      <w:r w:rsidR="00BD32E1" w:rsidRPr="00D26759">
        <w:rPr>
          <w:lang w:val="en-US"/>
        </w:rPr>
        <w:t xml:space="preserve"> and thereby enhance cooperation b</w:t>
      </w:r>
      <w:r w:rsidR="00454308" w:rsidRPr="00D26759">
        <w:rPr>
          <w:lang w:val="en-US"/>
        </w:rPr>
        <w:t>etween the Ministry of Culture (</w:t>
      </w:r>
      <w:r w:rsidR="00BD32E1" w:rsidRPr="00D26759">
        <w:rPr>
          <w:lang w:val="en-US"/>
        </w:rPr>
        <w:t>often in charge of the periodic reporting, but not necessarily involved in SDG monitoring exercises</w:t>
      </w:r>
      <w:r w:rsidR="00454308" w:rsidRPr="00D26759">
        <w:rPr>
          <w:lang w:val="en-US"/>
        </w:rPr>
        <w:t>)</w:t>
      </w:r>
      <w:r w:rsidR="00BD32E1" w:rsidRPr="00D26759">
        <w:rPr>
          <w:lang w:val="en-US"/>
        </w:rPr>
        <w:t xml:space="preserve"> with other ministries and institutions. This could help identify gaps where support is needed, </w:t>
      </w:r>
      <w:r w:rsidR="00454308" w:rsidRPr="00D26759">
        <w:rPr>
          <w:lang w:val="en-US"/>
        </w:rPr>
        <w:t xml:space="preserve">i.e. in </w:t>
      </w:r>
      <w:r w:rsidR="00BD32E1" w:rsidRPr="00D26759">
        <w:rPr>
          <w:lang w:val="en-US"/>
        </w:rPr>
        <w:t xml:space="preserve">safeguarding. </w:t>
      </w:r>
      <w:r w:rsidR="00454308" w:rsidRPr="00D26759">
        <w:rPr>
          <w:lang w:val="en-US"/>
        </w:rPr>
        <w:t>A</w:t>
      </w:r>
      <w:r w:rsidR="00BD32E1" w:rsidRPr="00D26759">
        <w:rPr>
          <w:lang w:val="en-US"/>
        </w:rPr>
        <w:t>t the global level</w:t>
      </w:r>
      <w:r w:rsidR="00454308" w:rsidRPr="00D26759">
        <w:rPr>
          <w:lang w:val="en-US"/>
        </w:rPr>
        <w:t>,</w:t>
      </w:r>
      <w:r w:rsidR="00BD32E1" w:rsidRPr="00D26759">
        <w:rPr>
          <w:lang w:val="en-US"/>
        </w:rPr>
        <w:t xml:space="preserve"> greater consideration of the results framework with other frameworks should also help UNESCO continue its advocacy </w:t>
      </w:r>
      <w:r w:rsidR="003F26E0" w:rsidRPr="00D26759">
        <w:rPr>
          <w:lang w:val="en-US"/>
        </w:rPr>
        <w:t>with regard to</w:t>
      </w:r>
      <w:r w:rsidR="00BD32E1" w:rsidRPr="00D26759">
        <w:rPr>
          <w:lang w:val="en-US"/>
        </w:rPr>
        <w:t xml:space="preserve"> the contribution of culture to sustainable development</w:t>
      </w:r>
      <w:r w:rsidR="00454308" w:rsidRPr="00D26759">
        <w:rPr>
          <w:lang w:val="en-US"/>
        </w:rPr>
        <w:t xml:space="preserve">, as well as </w:t>
      </w:r>
      <w:r w:rsidR="00BD32E1" w:rsidRPr="00D26759">
        <w:rPr>
          <w:lang w:val="en-US"/>
        </w:rPr>
        <w:t xml:space="preserve">its support to Member States in implementing the 2030 Agenda through the provision of evidence-based policy </w:t>
      </w:r>
      <w:r w:rsidR="00BD32E1" w:rsidRPr="00D26759">
        <w:rPr>
          <w:rFonts w:eastAsia="SimSun"/>
          <w:lang w:val="en-US"/>
        </w:rPr>
        <w:t>recommendations</w:t>
      </w:r>
      <w:r w:rsidR="00BD32E1" w:rsidRPr="00D26759">
        <w:rPr>
          <w:lang w:val="en-US"/>
        </w:rPr>
        <w:t xml:space="preserve"> and reporting. </w:t>
      </w:r>
      <w:r w:rsidR="00454308" w:rsidRPr="00D26759">
        <w:rPr>
          <w:lang w:val="en-US"/>
        </w:rPr>
        <w:t xml:space="preserve">In this regard, the Secretariat </w:t>
      </w:r>
      <w:r w:rsidR="00BD32E1" w:rsidRPr="00D26759">
        <w:rPr>
          <w:lang w:val="en-US"/>
        </w:rPr>
        <w:t>welcome</w:t>
      </w:r>
      <w:r w:rsidR="00454308" w:rsidRPr="00D26759">
        <w:rPr>
          <w:lang w:val="en-US"/>
        </w:rPr>
        <w:t>d</w:t>
      </w:r>
      <w:r w:rsidR="00BD32E1" w:rsidRPr="00D26759">
        <w:rPr>
          <w:lang w:val="en-US"/>
        </w:rPr>
        <w:t xml:space="preserve"> suggestions about how best to leverage the results reporting for the Convention as </w:t>
      </w:r>
      <w:r w:rsidR="003F26E0" w:rsidRPr="00D26759">
        <w:rPr>
          <w:lang w:val="en-US"/>
        </w:rPr>
        <w:t xml:space="preserve">both </w:t>
      </w:r>
      <w:r w:rsidR="00BD32E1" w:rsidRPr="00D26759">
        <w:rPr>
          <w:lang w:val="en-US"/>
        </w:rPr>
        <w:t xml:space="preserve">a resource and complement to other results frameworks at the international level, </w:t>
      </w:r>
      <w:r w:rsidR="00454308" w:rsidRPr="00D26759">
        <w:rPr>
          <w:lang w:val="en-US"/>
        </w:rPr>
        <w:t xml:space="preserve">and </w:t>
      </w:r>
      <w:r w:rsidR="00BD32E1" w:rsidRPr="00D26759">
        <w:rPr>
          <w:lang w:val="en-US"/>
        </w:rPr>
        <w:t>also within countries.</w:t>
      </w:r>
    </w:p>
    <w:p w14:paraId="65BC627A" w14:textId="3759036F" w:rsidR="00BD32E1" w:rsidRPr="00D26759" w:rsidRDefault="00454308" w:rsidP="009F481D">
      <w:pPr>
        <w:pStyle w:val="Orateurengris"/>
        <w:rPr>
          <w:lang w:val="en-US"/>
        </w:rPr>
      </w:pPr>
      <w:r w:rsidRPr="00D26759">
        <w:rPr>
          <w:lang w:val="en-US"/>
        </w:rPr>
        <w:t xml:space="preserve">The </w:t>
      </w:r>
      <w:r w:rsidRPr="00D26759">
        <w:rPr>
          <w:b/>
          <w:lang w:val="en-US"/>
        </w:rPr>
        <w:t xml:space="preserve">Secretary </w:t>
      </w:r>
      <w:r w:rsidR="000A2894" w:rsidRPr="00D26759">
        <w:rPr>
          <w:lang w:val="en-US"/>
        </w:rPr>
        <w:t xml:space="preserve">then spoke of another </w:t>
      </w:r>
      <w:r w:rsidR="00BD32E1" w:rsidRPr="00D26759">
        <w:rPr>
          <w:lang w:val="en-US"/>
        </w:rPr>
        <w:t xml:space="preserve">topic </w:t>
      </w:r>
      <w:r w:rsidR="000A2894" w:rsidRPr="00D26759">
        <w:rPr>
          <w:lang w:val="en-US"/>
        </w:rPr>
        <w:t xml:space="preserve">of </w:t>
      </w:r>
      <w:r w:rsidR="00BD32E1" w:rsidRPr="00D26759">
        <w:rPr>
          <w:lang w:val="en-US"/>
        </w:rPr>
        <w:t>discuss</w:t>
      </w:r>
      <w:r w:rsidR="000A2894" w:rsidRPr="00D26759">
        <w:rPr>
          <w:lang w:val="en-US"/>
        </w:rPr>
        <w:t>ion</w:t>
      </w:r>
      <w:r w:rsidR="00BD32E1" w:rsidRPr="00D26759">
        <w:rPr>
          <w:lang w:val="en-US"/>
        </w:rPr>
        <w:t xml:space="preserve"> </w:t>
      </w:r>
      <w:r w:rsidR="000A2894" w:rsidRPr="00D26759">
        <w:rPr>
          <w:lang w:val="en-US"/>
        </w:rPr>
        <w:t xml:space="preserve">on </w:t>
      </w:r>
      <w:r w:rsidR="00BD32E1" w:rsidRPr="00D26759">
        <w:rPr>
          <w:lang w:val="en-US"/>
        </w:rPr>
        <w:t xml:space="preserve">how to take the fullest advantage of the knowledge and experience of civil society </w:t>
      </w:r>
      <w:r w:rsidR="000A2894" w:rsidRPr="00D26759">
        <w:rPr>
          <w:lang w:val="en-US"/>
        </w:rPr>
        <w:t xml:space="preserve">(including NGOs) </w:t>
      </w:r>
      <w:r w:rsidR="00BD32E1" w:rsidRPr="00D26759">
        <w:rPr>
          <w:lang w:val="en-US"/>
        </w:rPr>
        <w:t xml:space="preserve">during the Convention’s </w:t>
      </w:r>
      <w:r w:rsidR="00BD32E1" w:rsidRPr="00D26759">
        <w:rPr>
          <w:rFonts w:eastAsia="SimSun"/>
          <w:lang w:val="en-US"/>
        </w:rPr>
        <w:t>ongoing</w:t>
      </w:r>
      <w:r w:rsidR="000A2894" w:rsidRPr="00D26759">
        <w:rPr>
          <w:lang w:val="en-US"/>
        </w:rPr>
        <w:t xml:space="preserve"> monitoring and planning</w:t>
      </w:r>
      <w:r w:rsidR="00BD32E1" w:rsidRPr="00D26759">
        <w:rPr>
          <w:lang w:val="en-US"/>
        </w:rPr>
        <w:t xml:space="preserve">. The issue </w:t>
      </w:r>
      <w:r w:rsidR="000A2894" w:rsidRPr="00D26759">
        <w:rPr>
          <w:lang w:val="en-US"/>
        </w:rPr>
        <w:t xml:space="preserve">had </w:t>
      </w:r>
      <w:r w:rsidR="00BD32E1" w:rsidRPr="00D26759">
        <w:rPr>
          <w:lang w:val="en-US"/>
        </w:rPr>
        <w:t xml:space="preserve">already </w:t>
      </w:r>
      <w:r w:rsidR="000A2894" w:rsidRPr="00D26759">
        <w:rPr>
          <w:lang w:val="en-US"/>
        </w:rPr>
        <w:t xml:space="preserve">been </w:t>
      </w:r>
      <w:r w:rsidR="00BD32E1" w:rsidRPr="00D26759">
        <w:rPr>
          <w:lang w:val="en-US"/>
        </w:rPr>
        <w:t xml:space="preserve">raised </w:t>
      </w:r>
      <w:r w:rsidR="000A2894" w:rsidRPr="00D26759">
        <w:rPr>
          <w:lang w:val="en-US"/>
        </w:rPr>
        <w:t xml:space="preserve">early in the day under </w:t>
      </w:r>
      <w:r w:rsidR="00BD32E1" w:rsidRPr="00D26759">
        <w:rPr>
          <w:lang w:val="en-US"/>
        </w:rPr>
        <w:t xml:space="preserve">Indicator 22 </w:t>
      </w:r>
      <w:r w:rsidR="000A2894" w:rsidRPr="00D26759">
        <w:rPr>
          <w:lang w:val="en-US"/>
        </w:rPr>
        <w:t xml:space="preserve">on </w:t>
      </w:r>
      <w:r w:rsidR="00BD32E1" w:rsidRPr="00D26759">
        <w:rPr>
          <w:lang w:val="en-US"/>
        </w:rPr>
        <w:t xml:space="preserve">civil society’s contribution to monitoring ICH safeguarding. </w:t>
      </w:r>
      <w:r w:rsidR="000A2894" w:rsidRPr="00D26759">
        <w:rPr>
          <w:lang w:val="en-US"/>
        </w:rPr>
        <w:t xml:space="preserve">Moreover, </w:t>
      </w:r>
      <w:r w:rsidR="00BD32E1" w:rsidRPr="00D26759">
        <w:rPr>
          <w:lang w:val="en-US"/>
        </w:rPr>
        <w:t xml:space="preserve">this echoes one of the recommendations of the </w:t>
      </w:r>
      <w:r w:rsidR="000A2894" w:rsidRPr="00D26759">
        <w:rPr>
          <w:lang w:val="en-US"/>
        </w:rPr>
        <w:t xml:space="preserve">IOS </w:t>
      </w:r>
      <w:r w:rsidR="00BD32E1" w:rsidRPr="00D26759">
        <w:rPr>
          <w:lang w:val="en-US"/>
        </w:rPr>
        <w:t xml:space="preserve">in </w:t>
      </w:r>
      <w:r w:rsidR="00BC154B" w:rsidRPr="00D26759">
        <w:rPr>
          <w:lang w:val="en-US"/>
        </w:rPr>
        <w:t>2013, which</w:t>
      </w:r>
      <w:r w:rsidR="00BD32E1" w:rsidRPr="00D26759">
        <w:rPr>
          <w:lang w:val="en-US"/>
        </w:rPr>
        <w:t xml:space="preserve"> mentioned</w:t>
      </w:r>
      <w:r w:rsidR="000A2894" w:rsidRPr="00D26759">
        <w:rPr>
          <w:lang w:val="en-US"/>
        </w:rPr>
        <w:t>,</w:t>
      </w:r>
      <w:r w:rsidR="00BD32E1" w:rsidRPr="00D26759">
        <w:rPr>
          <w:lang w:val="en-US"/>
        </w:rPr>
        <w:t xml:space="preserve"> </w:t>
      </w:r>
      <w:r w:rsidR="000A2894" w:rsidRPr="00D26759">
        <w:rPr>
          <w:lang w:val="en-US"/>
        </w:rPr>
        <w:t>‘</w:t>
      </w:r>
      <w:r w:rsidR="00BD32E1" w:rsidRPr="00D26759">
        <w:rPr>
          <w:lang w:val="en-US"/>
        </w:rPr>
        <w:t>to complement the data gathered on the implementation of the Convention through periodic reports submitted by States Parties with information provided by NGOs</w:t>
      </w:r>
      <w:r w:rsidR="00752AFC" w:rsidRPr="00D26759">
        <w:rPr>
          <w:lang w:val="en-US"/>
        </w:rPr>
        <w:t>’</w:t>
      </w:r>
      <w:r w:rsidR="00BD32E1" w:rsidRPr="00D26759">
        <w:rPr>
          <w:lang w:val="en-US"/>
        </w:rPr>
        <w:t xml:space="preserve">. </w:t>
      </w:r>
      <w:r w:rsidR="00752AFC" w:rsidRPr="00D26759">
        <w:rPr>
          <w:lang w:val="en-US"/>
        </w:rPr>
        <w:t>It was noted that w</w:t>
      </w:r>
      <w:r w:rsidR="00BD32E1" w:rsidRPr="00D26759">
        <w:rPr>
          <w:lang w:val="en-US"/>
        </w:rPr>
        <w:t>hen the Committee took up this recommendation at its eighth session</w:t>
      </w:r>
      <w:r w:rsidR="00752AFC" w:rsidRPr="00D26759">
        <w:rPr>
          <w:lang w:val="en-US"/>
        </w:rPr>
        <w:t>,</w:t>
      </w:r>
      <w:r w:rsidR="00BD32E1" w:rsidRPr="00D26759">
        <w:rPr>
          <w:lang w:val="en-US"/>
        </w:rPr>
        <w:t xml:space="preserve"> it decided not to establi</w:t>
      </w:r>
      <w:r w:rsidR="00752AFC" w:rsidRPr="00D26759">
        <w:rPr>
          <w:lang w:val="en-US"/>
        </w:rPr>
        <w:t>sh a parallel line of reporting</w:t>
      </w:r>
      <w:r w:rsidR="00BD32E1" w:rsidRPr="00D26759">
        <w:rPr>
          <w:lang w:val="en-US"/>
        </w:rPr>
        <w:t xml:space="preserve"> but instead to encourage States Parties to complement their own data gathered on the implementation of the Convention through </w:t>
      </w:r>
      <w:r w:rsidR="00752AFC" w:rsidRPr="00D26759">
        <w:rPr>
          <w:lang w:val="en-US"/>
        </w:rPr>
        <w:t xml:space="preserve">their </w:t>
      </w:r>
      <w:r w:rsidR="00BD32E1" w:rsidRPr="00D26759">
        <w:rPr>
          <w:lang w:val="en-US"/>
        </w:rPr>
        <w:t>periodic reports, including information provided by rele</w:t>
      </w:r>
      <w:r w:rsidR="000A2894" w:rsidRPr="00D26759">
        <w:rPr>
          <w:lang w:val="en-US"/>
        </w:rPr>
        <w:t xml:space="preserve">vant NGOs </w:t>
      </w:r>
      <w:r w:rsidR="00752AFC" w:rsidRPr="00D26759">
        <w:rPr>
          <w:lang w:val="en-US"/>
        </w:rPr>
        <w:t xml:space="preserve">(refer </w:t>
      </w:r>
      <w:r w:rsidR="000A2894" w:rsidRPr="00D26759">
        <w:rPr>
          <w:lang w:val="en-US"/>
        </w:rPr>
        <w:t xml:space="preserve">to </w:t>
      </w:r>
      <w:hyperlink r:id="rId18" w:history="1">
        <w:r w:rsidR="00C23105" w:rsidRPr="00C23105">
          <w:rPr>
            <w:rStyle w:val="Hyperlink"/>
            <w:lang w:val="en-US"/>
          </w:rPr>
          <w:t xml:space="preserve">Decision </w:t>
        </w:r>
        <w:r w:rsidR="000A2894" w:rsidRPr="00D26759">
          <w:rPr>
            <w:rStyle w:val="Hyperlink"/>
            <w:lang w:val="en-US"/>
          </w:rPr>
          <w:t>8.</w:t>
        </w:r>
        <w:r w:rsidR="00752AFC" w:rsidRPr="00D26759">
          <w:rPr>
            <w:rStyle w:val="Hyperlink"/>
            <w:lang w:val="en-US"/>
          </w:rPr>
          <w:t>COM 5.c</w:t>
        </w:r>
        <w:r w:rsidR="00BD32E1" w:rsidRPr="00D26759">
          <w:rPr>
            <w:rStyle w:val="Hyperlink"/>
            <w:lang w:val="en-US"/>
          </w:rPr>
          <w:t>.1</w:t>
        </w:r>
      </w:hyperlink>
      <w:r w:rsidR="00752AFC" w:rsidRPr="00D26759">
        <w:rPr>
          <w:lang w:val="en-US"/>
        </w:rPr>
        <w:t>)</w:t>
      </w:r>
      <w:r w:rsidR="00BD32E1" w:rsidRPr="00D26759">
        <w:rPr>
          <w:lang w:val="en-US"/>
        </w:rPr>
        <w:t xml:space="preserve">. </w:t>
      </w:r>
      <w:r w:rsidR="00752AFC" w:rsidRPr="00D26759">
        <w:rPr>
          <w:lang w:val="en-US"/>
        </w:rPr>
        <w:t>T</w:t>
      </w:r>
      <w:r w:rsidR="00BD32E1" w:rsidRPr="00D26759">
        <w:rPr>
          <w:lang w:val="en-US"/>
        </w:rPr>
        <w:t xml:space="preserve">he Operational Directives on the periodic reports were revised in that spirit and adopted at the last General Assembly. </w:t>
      </w:r>
      <w:r w:rsidR="00DF7CF6" w:rsidRPr="00D26759">
        <w:rPr>
          <w:lang w:val="en-US"/>
        </w:rPr>
        <w:t>T</w:t>
      </w:r>
      <w:r w:rsidR="00BD32E1" w:rsidRPr="00D26759">
        <w:rPr>
          <w:lang w:val="en-US"/>
        </w:rPr>
        <w:t xml:space="preserve">he inclusion of information provided by civil society </w:t>
      </w:r>
      <w:r w:rsidR="00DF7CF6" w:rsidRPr="00D26759">
        <w:rPr>
          <w:lang w:val="en-US"/>
        </w:rPr>
        <w:t xml:space="preserve">is of course conditional </w:t>
      </w:r>
      <w:r w:rsidR="00BD32E1" w:rsidRPr="00D26759">
        <w:rPr>
          <w:lang w:val="en-US"/>
        </w:rPr>
        <w:t>on the</w:t>
      </w:r>
      <w:r w:rsidR="00DF7CF6" w:rsidRPr="00D26759">
        <w:rPr>
          <w:lang w:val="en-US"/>
        </w:rPr>
        <w:t>ir</w:t>
      </w:r>
      <w:r w:rsidR="00BD32E1" w:rsidRPr="00D26759">
        <w:rPr>
          <w:lang w:val="en-US"/>
        </w:rPr>
        <w:t xml:space="preserve"> specific relationship with a particular State</w:t>
      </w:r>
      <w:r w:rsidR="00DF7CF6" w:rsidRPr="00D26759">
        <w:rPr>
          <w:lang w:val="en-US"/>
        </w:rPr>
        <w:t>,</w:t>
      </w:r>
      <w:r w:rsidR="00BD32E1" w:rsidRPr="00D26759">
        <w:rPr>
          <w:lang w:val="en-US"/>
        </w:rPr>
        <w:t xml:space="preserve"> and it might </w:t>
      </w:r>
      <w:r w:rsidR="00DF7CF6" w:rsidRPr="00D26759">
        <w:rPr>
          <w:lang w:val="en-US"/>
        </w:rPr>
        <w:t xml:space="preserve">also </w:t>
      </w:r>
      <w:r w:rsidR="00BD32E1" w:rsidRPr="00D26759">
        <w:rPr>
          <w:lang w:val="en-US"/>
        </w:rPr>
        <w:t>be useful to discuss the extent to which State Parties have in fact been taking advantage o</w:t>
      </w:r>
      <w:r w:rsidR="00DF7CF6" w:rsidRPr="00D26759">
        <w:rPr>
          <w:lang w:val="en-US"/>
        </w:rPr>
        <w:t xml:space="preserve">f NGO inputs since that </w:t>
      </w:r>
      <w:r w:rsidR="00BD32E1" w:rsidRPr="00D26759">
        <w:rPr>
          <w:lang w:val="en-US"/>
        </w:rPr>
        <w:t xml:space="preserve">decision was adopted four years ago. </w:t>
      </w:r>
      <w:r w:rsidR="00DF7CF6" w:rsidRPr="00D26759">
        <w:rPr>
          <w:lang w:val="en-US"/>
        </w:rPr>
        <w:t xml:space="preserve">The Secretary asked whether there were </w:t>
      </w:r>
      <w:r w:rsidR="00BD32E1" w:rsidRPr="00D26759">
        <w:rPr>
          <w:lang w:val="en-US"/>
        </w:rPr>
        <w:t xml:space="preserve">good </w:t>
      </w:r>
      <w:r w:rsidR="00DF7CF6" w:rsidRPr="00D26759">
        <w:rPr>
          <w:lang w:val="en-US"/>
        </w:rPr>
        <w:t xml:space="preserve">practices in this regard, or </w:t>
      </w:r>
      <w:r w:rsidR="003F26E0" w:rsidRPr="00D26759">
        <w:rPr>
          <w:lang w:val="en-US"/>
        </w:rPr>
        <w:t xml:space="preserve">perhaps </w:t>
      </w:r>
      <w:r w:rsidR="00BD32E1" w:rsidRPr="00D26759">
        <w:rPr>
          <w:lang w:val="en-US"/>
        </w:rPr>
        <w:t>other ideas for</w:t>
      </w:r>
      <w:r w:rsidR="00DF7CF6" w:rsidRPr="00D26759">
        <w:rPr>
          <w:lang w:val="en-US"/>
        </w:rPr>
        <w:t xml:space="preserve"> strengthening the contribution</w:t>
      </w:r>
      <w:r w:rsidR="00BD32E1" w:rsidRPr="00D26759">
        <w:rPr>
          <w:lang w:val="en-US"/>
        </w:rPr>
        <w:t xml:space="preserve"> of civil society </w:t>
      </w:r>
      <w:r w:rsidR="00DF7CF6" w:rsidRPr="00D26759">
        <w:rPr>
          <w:lang w:val="en-US"/>
        </w:rPr>
        <w:t xml:space="preserve">within </w:t>
      </w:r>
      <w:r w:rsidR="00BD32E1" w:rsidRPr="00D26759">
        <w:rPr>
          <w:lang w:val="en-US"/>
        </w:rPr>
        <w:t>this ongoing results-based</w:t>
      </w:r>
      <w:r w:rsidR="00DF7CF6" w:rsidRPr="00D26759">
        <w:rPr>
          <w:lang w:val="en-US"/>
        </w:rPr>
        <w:t xml:space="preserve"> monitoring process.</w:t>
      </w:r>
      <w:r w:rsidR="00BD32E1" w:rsidRPr="00D26759">
        <w:rPr>
          <w:lang w:val="en-US"/>
        </w:rPr>
        <w:t xml:space="preserve"> Given that communities, NGOs and many other </w:t>
      </w:r>
      <w:r w:rsidR="00BD32E1" w:rsidRPr="00D26759">
        <w:rPr>
          <w:rFonts w:eastAsia="SimSun"/>
          <w:lang w:val="en-US"/>
        </w:rPr>
        <w:t>stakeholders</w:t>
      </w:r>
      <w:r w:rsidR="00BD32E1" w:rsidRPr="00D26759">
        <w:rPr>
          <w:lang w:val="en-US"/>
        </w:rPr>
        <w:t xml:space="preserve"> play a key role in the implementation of this Convention</w:t>
      </w:r>
      <w:r w:rsidR="00DF7CF6" w:rsidRPr="00D26759">
        <w:rPr>
          <w:lang w:val="en-US"/>
        </w:rPr>
        <w:t>,</w:t>
      </w:r>
      <w:r w:rsidR="00BD32E1" w:rsidRPr="00D26759">
        <w:rPr>
          <w:lang w:val="en-US"/>
        </w:rPr>
        <w:t xml:space="preserve"> the actual implementation of the overall results framework might need to consider how non-state actors of the Convention </w:t>
      </w:r>
      <w:r w:rsidR="00DF7CF6" w:rsidRPr="00D26759">
        <w:rPr>
          <w:lang w:val="en-US"/>
        </w:rPr>
        <w:t xml:space="preserve">could </w:t>
      </w:r>
      <w:r w:rsidR="00BD32E1" w:rsidRPr="00D26759">
        <w:rPr>
          <w:lang w:val="en-US"/>
        </w:rPr>
        <w:t xml:space="preserve">best be involved in future processes of reporting, monitoring and planning. </w:t>
      </w:r>
      <w:r w:rsidR="00DF7CF6" w:rsidRPr="00D26759">
        <w:rPr>
          <w:lang w:val="en-US"/>
        </w:rPr>
        <w:t xml:space="preserve">The Secretary welcomed the </w:t>
      </w:r>
      <w:r w:rsidR="003F26E0" w:rsidRPr="00D26759">
        <w:rPr>
          <w:lang w:val="en-US"/>
        </w:rPr>
        <w:t>W</w:t>
      </w:r>
      <w:r w:rsidR="00BD32E1" w:rsidRPr="00D26759">
        <w:rPr>
          <w:lang w:val="en-US"/>
        </w:rPr>
        <w:t xml:space="preserve">orking </w:t>
      </w:r>
      <w:r w:rsidR="003F26E0" w:rsidRPr="00D26759">
        <w:rPr>
          <w:lang w:val="en-US"/>
        </w:rPr>
        <w:t>G</w:t>
      </w:r>
      <w:r w:rsidR="00BD32E1" w:rsidRPr="00D26759">
        <w:rPr>
          <w:lang w:val="en-US"/>
        </w:rPr>
        <w:t>roup</w:t>
      </w:r>
      <w:r w:rsidR="00DF7CF6" w:rsidRPr="00D26759">
        <w:rPr>
          <w:lang w:val="en-US"/>
        </w:rPr>
        <w:t>’s</w:t>
      </w:r>
      <w:r w:rsidR="00BD32E1" w:rsidRPr="00D26759">
        <w:rPr>
          <w:lang w:val="en-US"/>
        </w:rPr>
        <w:t xml:space="preserve"> reflect</w:t>
      </w:r>
      <w:r w:rsidR="00DF7CF6" w:rsidRPr="00D26759">
        <w:rPr>
          <w:lang w:val="en-US"/>
        </w:rPr>
        <w:t>ions</w:t>
      </w:r>
      <w:r w:rsidR="00BD32E1" w:rsidRPr="00D26759">
        <w:rPr>
          <w:lang w:val="en-US"/>
        </w:rPr>
        <w:t xml:space="preserve"> on this topic, particularly what might have worked and how that experien</w:t>
      </w:r>
      <w:r w:rsidR="0010362C" w:rsidRPr="00D26759">
        <w:rPr>
          <w:lang w:val="en-US"/>
        </w:rPr>
        <w:t>ce may be multiplied elsewhere.</w:t>
      </w:r>
    </w:p>
    <w:p w14:paraId="45553AA1" w14:textId="0B9B0E0B" w:rsidR="009D5111" w:rsidRPr="00D26759" w:rsidRDefault="009B1B61" w:rsidP="009F481D">
      <w:pPr>
        <w:pStyle w:val="Orateurengris"/>
        <w:rPr>
          <w:lang w:val="en-US"/>
        </w:rPr>
      </w:pPr>
      <w:r w:rsidRPr="00D26759">
        <w:rPr>
          <w:lang w:val="en-US"/>
        </w:rPr>
        <w:t xml:space="preserve">The </w:t>
      </w:r>
      <w:r w:rsidR="00BD32E1" w:rsidRPr="00D26759">
        <w:rPr>
          <w:b/>
          <w:lang w:val="en-US"/>
        </w:rPr>
        <w:t>Chairperson</w:t>
      </w:r>
      <w:r w:rsidR="009D5111" w:rsidRPr="00D26759">
        <w:rPr>
          <w:b/>
          <w:lang w:val="en-US"/>
        </w:rPr>
        <w:t xml:space="preserve"> </w:t>
      </w:r>
      <w:r w:rsidR="009278DB" w:rsidRPr="00D26759">
        <w:rPr>
          <w:lang w:val="en-US"/>
        </w:rPr>
        <w:t xml:space="preserve">thanked the Secretary for his </w:t>
      </w:r>
      <w:r w:rsidR="00BD32E1" w:rsidRPr="00D26759">
        <w:rPr>
          <w:lang w:val="en-US"/>
        </w:rPr>
        <w:t>v</w:t>
      </w:r>
      <w:r w:rsidR="009278DB" w:rsidRPr="00D26759">
        <w:rPr>
          <w:lang w:val="en-US"/>
        </w:rPr>
        <w:t xml:space="preserve">ery comprehensive introduction, which brought up </w:t>
      </w:r>
      <w:r w:rsidR="00BD32E1" w:rsidRPr="00D26759">
        <w:rPr>
          <w:lang w:val="en-US"/>
        </w:rPr>
        <w:t xml:space="preserve">a number of </w:t>
      </w:r>
      <w:r w:rsidR="003F26E0" w:rsidRPr="00D26759">
        <w:rPr>
          <w:lang w:val="en-US"/>
        </w:rPr>
        <w:t xml:space="preserve">discussion </w:t>
      </w:r>
      <w:r w:rsidR="00BD32E1" w:rsidRPr="00D26759">
        <w:rPr>
          <w:lang w:val="en-US"/>
        </w:rPr>
        <w:t xml:space="preserve">topics. </w:t>
      </w:r>
      <w:r w:rsidR="000D0582" w:rsidRPr="00D26759">
        <w:rPr>
          <w:lang w:val="en-US"/>
        </w:rPr>
        <w:t>He</w:t>
      </w:r>
      <w:r w:rsidR="009278DB" w:rsidRPr="00D26759">
        <w:rPr>
          <w:lang w:val="en-US"/>
        </w:rPr>
        <w:t xml:space="preserve"> </w:t>
      </w:r>
      <w:r w:rsidR="000D0582" w:rsidRPr="00D26759">
        <w:rPr>
          <w:lang w:val="en-US"/>
        </w:rPr>
        <w:t xml:space="preserve">hoped </w:t>
      </w:r>
      <w:r w:rsidR="009278DB" w:rsidRPr="00D26759">
        <w:rPr>
          <w:lang w:val="en-US"/>
        </w:rPr>
        <w:t xml:space="preserve">that the </w:t>
      </w:r>
      <w:r w:rsidR="00BD32E1" w:rsidRPr="00D26759">
        <w:rPr>
          <w:lang w:val="en-US"/>
        </w:rPr>
        <w:t xml:space="preserve">ideas </w:t>
      </w:r>
      <w:r w:rsidR="009278DB" w:rsidRPr="00D26759">
        <w:rPr>
          <w:rFonts w:eastAsia="SimSun"/>
          <w:lang w:val="en-US"/>
        </w:rPr>
        <w:t>emerging</w:t>
      </w:r>
      <w:r w:rsidR="00BD32E1" w:rsidRPr="00D26759">
        <w:rPr>
          <w:rFonts w:eastAsia="SimSun"/>
          <w:lang w:val="en-US"/>
        </w:rPr>
        <w:t xml:space="preserve"> from this discussion </w:t>
      </w:r>
      <w:r w:rsidR="009278DB" w:rsidRPr="00D26759">
        <w:rPr>
          <w:rFonts w:eastAsia="SimSun"/>
          <w:lang w:val="en-US"/>
        </w:rPr>
        <w:t xml:space="preserve">would </w:t>
      </w:r>
      <w:r w:rsidR="00BD32E1" w:rsidRPr="00D26759">
        <w:rPr>
          <w:lang w:val="en-US"/>
        </w:rPr>
        <w:t xml:space="preserve">be included in </w:t>
      </w:r>
      <w:r w:rsidR="009278DB" w:rsidRPr="00D26759">
        <w:rPr>
          <w:lang w:val="en-US"/>
        </w:rPr>
        <w:t xml:space="preserve">the </w:t>
      </w:r>
      <w:r w:rsidR="0010362C" w:rsidRPr="00D26759">
        <w:rPr>
          <w:lang w:val="en-US"/>
        </w:rPr>
        <w:t>report to the Committee.</w:t>
      </w:r>
    </w:p>
    <w:p w14:paraId="13221DEC" w14:textId="2159F0E4" w:rsidR="009D5111"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BD32E1" w:rsidRPr="00D26759">
        <w:rPr>
          <w:b/>
          <w:lang w:val="en-US"/>
        </w:rPr>
        <w:t>Belgium</w:t>
      </w:r>
      <w:r w:rsidR="00AE341B" w:rsidRPr="00D26759">
        <w:rPr>
          <w:b/>
          <w:lang w:val="en-US"/>
        </w:rPr>
        <w:t xml:space="preserve"> </w:t>
      </w:r>
      <w:r w:rsidR="000D0582" w:rsidRPr="00D26759">
        <w:rPr>
          <w:lang w:val="en-US"/>
        </w:rPr>
        <w:t xml:space="preserve">remarked on the </w:t>
      </w:r>
      <w:r w:rsidR="00BD32E1" w:rsidRPr="00D26759">
        <w:rPr>
          <w:lang w:val="en-US"/>
        </w:rPr>
        <w:t xml:space="preserve">series of interesting suggestions </w:t>
      </w:r>
      <w:r w:rsidR="000D0582" w:rsidRPr="00D26759">
        <w:rPr>
          <w:lang w:val="en-US"/>
        </w:rPr>
        <w:t>made</w:t>
      </w:r>
      <w:r w:rsidR="00BD32E1" w:rsidRPr="00D26759">
        <w:rPr>
          <w:lang w:val="en-US"/>
        </w:rPr>
        <w:t>.</w:t>
      </w:r>
      <w:r w:rsidR="000D0582" w:rsidRPr="00D26759">
        <w:rPr>
          <w:lang w:val="en-US"/>
        </w:rPr>
        <w:t xml:space="preserve"> It agreed that more could be done with the reporting by accredited NGOs in which NGOs could be </w:t>
      </w:r>
      <w:r w:rsidR="00BD32E1" w:rsidRPr="00D26759">
        <w:rPr>
          <w:lang w:val="en-US"/>
        </w:rPr>
        <w:t xml:space="preserve">asked </w:t>
      </w:r>
      <w:r w:rsidR="000D0582" w:rsidRPr="00D26759">
        <w:rPr>
          <w:lang w:val="en-US"/>
        </w:rPr>
        <w:t xml:space="preserve">questions </w:t>
      </w:r>
      <w:r w:rsidR="005677D3" w:rsidRPr="00D26759">
        <w:rPr>
          <w:lang w:val="en-US"/>
        </w:rPr>
        <w:t xml:space="preserve">– </w:t>
      </w:r>
      <w:r w:rsidR="00BD32E1" w:rsidRPr="00D26759">
        <w:rPr>
          <w:lang w:val="en-US"/>
        </w:rPr>
        <w:t>on a volunta</w:t>
      </w:r>
      <w:r w:rsidR="000D0582" w:rsidRPr="00D26759">
        <w:rPr>
          <w:lang w:val="en-US"/>
        </w:rPr>
        <w:t xml:space="preserve">ry basis </w:t>
      </w:r>
      <w:r w:rsidR="005677D3" w:rsidRPr="00D26759">
        <w:rPr>
          <w:lang w:val="en-US"/>
        </w:rPr>
        <w:t>– on a number of topics,</w:t>
      </w:r>
      <w:r w:rsidR="000D0582" w:rsidRPr="00D26759">
        <w:rPr>
          <w:lang w:val="en-US"/>
        </w:rPr>
        <w:t xml:space="preserve"> for which they would be </w:t>
      </w:r>
      <w:r w:rsidR="00BD32E1" w:rsidRPr="00D26759">
        <w:rPr>
          <w:rFonts w:eastAsia="SimSun"/>
          <w:lang w:val="en-US"/>
        </w:rPr>
        <w:t>happy</w:t>
      </w:r>
      <w:r w:rsidR="00BD32E1" w:rsidRPr="00D26759">
        <w:rPr>
          <w:lang w:val="en-US"/>
        </w:rPr>
        <w:t xml:space="preserve"> to </w:t>
      </w:r>
      <w:r w:rsidR="000D0582" w:rsidRPr="00D26759">
        <w:rPr>
          <w:lang w:val="en-US"/>
        </w:rPr>
        <w:t>oblige, as</w:t>
      </w:r>
      <w:r w:rsidR="00BD32E1" w:rsidRPr="00D26759">
        <w:rPr>
          <w:lang w:val="en-US"/>
        </w:rPr>
        <w:t xml:space="preserve"> </w:t>
      </w:r>
      <w:r w:rsidR="005677D3" w:rsidRPr="00D26759">
        <w:rPr>
          <w:lang w:val="en-US"/>
        </w:rPr>
        <w:t>this would present</w:t>
      </w:r>
      <w:r w:rsidR="000D0582" w:rsidRPr="00D26759">
        <w:rPr>
          <w:lang w:val="en-US"/>
        </w:rPr>
        <w:t xml:space="preserve"> the context of their involvement </w:t>
      </w:r>
      <w:r w:rsidR="00BD32E1" w:rsidRPr="00D26759">
        <w:rPr>
          <w:lang w:val="en-US"/>
        </w:rPr>
        <w:t xml:space="preserve">and how they gather information. </w:t>
      </w:r>
      <w:r w:rsidR="000D0582" w:rsidRPr="00D26759">
        <w:rPr>
          <w:lang w:val="en-US"/>
        </w:rPr>
        <w:t>A</w:t>
      </w:r>
      <w:r w:rsidR="00BD32E1" w:rsidRPr="00D26759">
        <w:rPr>
          <w:lang w:val="en-US"/>
        </w:rPr>
        <w:t xml:space="preserve">n invitation could </w:t>
      </w:r>
      <w:r w:rsidR="000D0582" w:rsidRPr="00D26759">
        <w:rPr>
          <w:lang w:val="en-US"/>
        </w:rPr>
        <w:t>also be made to</w:t>
      </w:r>
      <w:r w:rsidR="00BD32E1" w:rsidRPr="00D26759">
        <w:rPr>
          <w:lang w:val="en-US"/>
        </w:rPr>
        <w:t xml:space="preserve"> the ICH NGO Forum t</w:t>
      </w:r>
      <w:r w:rsidR="005677D3" w:rsidRPr="00D26759">
        <w:rPr>
          <w:lang w:val="en-US"/>
        </w:rPr>
        <w:t>o reflect on a number of topics;</w:t>
      </w:r>
      <w:r w:rsidR="00BD32E1" w:rsidRPr="00D26759">
        <w:rPr>
          <w:lang w:val="en-US"/>
        </w:rPr>
        <w:t xml:space="preserve"> perhaps they </w:t>
      </w:r>
      <w:r w:rsidR="000D0582" w:rsidRPr="00D26759">
        <w:rPr>
          <w:lang w:val="en-US"/>
        </w:rPr>
        <w:t xml:space="preserve">would be </w:t>
      </w:r>
      <w:r w:rsidR="00BD32E1" w:rsidRPr="00D26759">
        <w:rPr>
          <w:lang w:val="en-US"/>
        </w:rPr>
        <w:t xml:space="preserve">willing to take up the challenges. </w:t>
      </w:r>
      <w:r w:rsidR="000D0582" w:rsidRPr="00D26759">
        <w:rPr>
          <w:lang w:val="en-US"/>
        </w:rPr>
        <w:t xml:space="preserve">With regard to the </w:t>
      </w:r>
      <w:r w:rsidR="00BD32E1" w:rsidRPr="00D26759">
        <w:rPr>
          <w:lang w:val="en-US"/>
        </w:rPr>
        <w:t xml:space="preserve">strategic development </w:t>
      </w:r>
      <w:r w:rsidR="000D0582" w:rsidRPr="00D26759">
        <w:rPr>
          <w:lang w:val="en-US"/>
        </w:rPr>
        <w:t xml:space="preserve">of </w:t>
      </w:r>
      <w:r w:rsidR="00BD32E1" w:rsidRPr="00D26759">
        <w:rPr>
          <w:lang w:val="en-US"/>
        </w:rPr>
        <w:t xml:space="preserve">the </w:t>
      </w:r>
      <w:r w:rsidR="000D0582" w:rsidRPr="00D26759">
        <w:rPr>
          <w:lang w:val="en-US"/>
        </w:rPr>
        <w:t xml:space="preserve">2030 </w:t>
      </w:r>
      <w:r w:rsidR="00BD32E1" w:rsidRPr="00D26759">
        <w:rPr>
          <w:lang w:val="en-US"/>
        </w:rPr>
        <w:t>Agenda</w:t>
      </w:r>
      <w:r w:rsidR="000D0582" w:rsidRPr="00D26759">
        <w:rPr>
          <w:lang w:val="en-US"/>
        </w:rPr>
        <w:t xml:space="preserve">, the delegation agreed </w:t>
      </w:r>
      <w:r w:rsidR="00BD32E1" w:rsidRPr="00D26759">
        <w:rPr>
          <w:lang w:val="en-US"/>
        </w:rPr>
        <w:t xml:space="preserve">that </w:t>
      </w:r>
      <w:r w:rsidR="000D0582" w:rsidRPr="00D26759">
        <w:rPr>
          <w:lang w:val="en-US"/>
        </w:rPr>
        <w:t xml:space="preserve">a </w:t>
      </w:r>
      <w:r w:rsidR="00BD32E1" w:rsidRPr="00D26759">
        <w:rPr>
          <w:lang w:val="en-US"/>
        </w:rPr>
        <w:t xml:space="preserve">lot </w:t>
      </w:r>
      <w:r w:rsidR="000D0582" w:rsidRPr="00D26759">
        <w:rPr>
          <w:lang w:val="en-US"/>
        </w:rPr>
        <w:t xml:space="preserve">needs </w:t>
      </w:r>
      <w:r w:rsidR="00BD32E1" w:rsidRPr="00D26759">
        <w:rPr>
          <w:lang w:val="en-US"/>
        </w:rPr>
        <w:t>to be done</w:t>
      </w:r>
      <w:r w:rsidR="000D0582" w:rsidRPr="00D26759">
        <w:rPr>
          <w:lang w:val="en-US"/>
        </w:rPr>
        <w:t xml:space="preserve"> and should be </w:t>
      </w:r>
      <w:r w:rsidR="00BD32E1" w:rsidRPr="00D26759">
        <w:rPr>
          <w:lang w:val="en-US"/>
        </w:rPr>
        <w:t>approach</w:t>
      </w:r>
      <w:r w:rsidR="000D0582" w:rsidRPr="00D26759">
        <w:rPr>
          <w:lang w:val="en-US"/>
        </w:rPr>
        <w:t>ed</w:t>
      </w:r>
      <w:r w:rsidR="00BD32E1" w:rsidRPr="00D26759">
        <w:rPr>
          <w:lang w:val="en-US"/>
        </w:rPr>
        <w:t xml:space="preserve"> in a creative way. </w:t>
      </w:r>
      <w:r w:rsidR="00A31248" w:rsidRPr="00D26759">
        <w:rPr>
          <w:lang w:val="en-US"/>
        </w:rPr>
        <w:t>For example</w:t>
      </w:r>
      <w:r w:rsidR="000D0582" w:rsidRPr="00D26759">
        <w:rPr>
          <w:lang w:val="en-US"/>
        </w:rPr>
        <w:t>,</w:t>
      </w:r>
      <w:r w:rsidR="00A31248" w:rsidRPr="00D26759">
        <w:rPr>
          <w:lang w:val="en-US"/>
        </w:rPr>
        <w:t xml:space="preserve"> there was a lot of work under </w:t>
      </w:r>
      <w:r w:rsidR="00BD32E1" w:rsidRPr="00D26759">
        <w:rPr>
          <w:lang w:val="en-US"/>
        </w:rPr>
        <w:t xml:space="preserve">the </w:t>
      </w:r>
      <w:r w:rsidR="000D0582" w:rsidRPr="00D26759">
        <w:rPr>
          <w:lang w:val="en-US"/>
        </w:rPr>
        <w:t xml:space="preserve">six chapters </w:t>
      </w:r>
      <w:r w:rsidR="00BD32E1" w:rsidRPr="00D26759">
        <w:rPr>
          <w:lang w:val="en-US"/>
        </w:rPr>
        <w:t>of the Operational Directives</w:t>
      </w:r>
      <w:r w:rsidR="00A31248" w:rsidRPr="00D26759">
        <w:rPr>
          <w:lang w:val="en-US"/>
        </w:rPr>
        <w:t>, but there</w:t>
      </w:r>
      <w:r w:rsidR="00BD32E1" w:rsidRPr="00D26759">
        <w:rPr>
          <w:lang w:val="en-US"/>
        </w:rPr>
        <w:t xml:space="preserve"> </w:t>
      </w:r>
      <w:r w:rsidR="00A31248" w:rsidRPr="00D26759">
        <w:rPr>
          <w:lang w:val="en-US"/>
        </w:rPr>
        <w:t xml:space="preserve">were </w:t>
      </w:r>
      <w:r w:rsidR="00BD32E1" w:rsidRPr="00D26759">
        <w:rPr>
          <w:lang w:val="en-US"/>
        </w:rPr>
        <w:t xml:space="preserve">also a lot of other possibilities to relate safeguarding </w:t>
      </w:r>
      <w:r w:rsidR="00A31248" w:rsidRPr="00D26759">
        <w:rPr>
          <w:lang w:val="en-US"/>
        </w:rPr>
        <w:t xml:space="preserve">ICH with the </w:t>
      </w:r>
      <w:r w:rsidR="005677D3" w:rsidRPr="00D26759">
        <w:rPr>
          <w:lang w:val="en-US"/>
        </w:rPr>
        <w:t>SDGs</w:t>
      </w:r>
      <w:r w:rsidR="00BD32E1" w:rsidRPr="00D26759">
        <w:rPr>
          <w:lang w:val="en-US"/>
        </w:rPr>
        <w:t xml:space="preserve">. </w:t>
      </w:r>
      <w:r w:rsidR="00A31248" w:rsidRPr="00D26759">
        <w:rPr>
          <w:lang w:val="en-US"/>
        </w:rPr>
        <w:t xml:space="preserve">In fact, the 2030 </w:t>
      </w:r>
      <w:r w:rsidR="00BD32E1" w:rsidRPr="00D26759">
        <w:rPr>
          <w:lang w:val="en-US"/>
        </w:rPr>
        <w:t xml:space="preserve">Agenda </w:t>
      </w:r>
      <w:r w:rsidR="00A31248" w:rsidRPr="00D26759">
        <w:rPr>
          <w:lang w:val="en-US"/>
        </w:rPr>
        <w:t xml:space="preserve">is </w:t>
      </w:r>
      <w:r w:rsidR="00BD32E1" w:rsidRPr="00D26759">
        <w:rPr>
          <w:lang w:val="en-US"/>
        </w:rPr>
        <w:t xml:space="preserve">a complex mix of a whole series of proposals and invitations to </w:t>
      </w:r>
      <w:r w:rsidR="00A31248" w:rsidRPr="00D26759">
        <w:rPr>
          <w:lang w:val="en-US"/>
        </w:rPr>
        <w:t xml:space="preserve">create </w:t>
      </w:r>
      <w:r w:rsidR="00BD32E1" w:rsidRPr="00D26759">
        <w:rPr>
          <w:lang w:val="en-US"/>
        </w:rPr>
        <w:t>a better world</w:t>
      </w:r>
      <w:r w:rsidR="00A31248" w:rsidRPr="00D26759">
        <w:rPr>
          <w:lang w:val="en-US"/>
        </w:rPr>
        <w:t xml:space="preserve">. Much of </w:t>
      </w:r>
      <w:r w:rsidR="00BD32E1" w:rsidRPr="00D26759">
        <w:rPr>
          <w:lang w:val="en-US"/>
        </w:rPr>
        <w:t xml:space="preserve">the creative thinking </w:t>
      </w:r>
      <w:r w:rsidR="00A31248" w:rsidRPr="00D26759">
        <w:rPr>
          <w:lang w:val="en-US"/>
        </w:rPr>
        <w:t xml:space="preserve">on </w:t>
      </w:r>
      <w:r w:rsidR="00BD32E1" w:rsidRPr="00D26759">
        <w:rPr>
          <w:lang w:val="en-US"/>
        </w:rPr>
        <w:t xml:space="preserve">how </w:t>
      </w:r>
      <w:r w:rsidR="00A31248" w:rsidRPr="00D26759">
        <w:rPr>
          <w:lang w:val="en-US"/>
        </w:rPr>
        <w:t xml:space="preserve">ICH </w:t>
      </w:r>
      <w:r w:rsidR="00BD32E1" w:rsidRPr="00D26759">
        <w:rPr>
          <w:lang w:val="en-US"/>
        </w:rPr>
        <w:t xml:space="preserve">fits in and can play a role </w:t>
      </w:r>
      <w:r w:rsidR="00A31248" w:rsidRPr="00D26759">
        <w:rPr>
          <w:lang w:val="en-US"/>
        </w:rPr>
        <w:t>in this regard still had</w:t>
      </w:r>
      <w:r w:rsidR="00BD32E1" w:rsidRPr="00D26759">
        <w:rPr>
          <w:lang w:val="en-US"/>
        </w:rPr>
        <w:t xml:space="preserve"> to be done</w:t>
      </w:r>
      <w:r w:rsidR="00A31248" w:rsidRPr="00D26759">
        <w:rPr>
          <w:lang w:val="en-US"/>
        </w:rPr>
        <w:t>,</w:t>
      </w:r>
      <w:r w:rsidR="00BD32E1" w:rsidRPr="00D26759">
        <w:rPr>
          <w:lang w:val="en-US"/>
        </w:rPr>
        <w:t xml:space="preserve"> and it </w:t>
      </w:r>
      <w:r w:rsidR="00A31248" w:rsidRPr="00D26759">
        <w:rPr>
          <w:lang w:val="en-US"/>
        </w:rPr>
        <w:t xml:space="preserve">was thus a </w:t>
      </w:r>
      <w:r w:rsidR="00BD32E1" w:rsidRPr="00D26759">
        <w:rPr>
          <w:lang w:val="en-US"/>
        </w:rPr>
        <w:t>challenge</w:t>
      </w:r>
      <w:r w:rsidR="00A31248" w:rsidRPr="00D26759">
        <w:rPr>
          <w:lang w:val="en-US"/>
        </w:rPr>
        <w:t>,</w:t>
      </w:r>
      <w:r w:rsidR="00BD32E1" w:rsidRPr="00D26759">
        <w:rPr>
          <w:lang w:val="en-US"/>
        </w:rPr>
        <w:t xml:space="preserve"> not just to focus on one of the development goals but to engage in a creative thinking process</w:t>
      </w:r>
      <w:r w:rsidR="00A31248" w:rsidRPr="00D26759">
        <w:rPr>
          <w:lang w:val="en-US"/>
        </w:rPr>
        <w:t xml:space="preserve"> as a whole.</w:t>
      </w:r>
      <w:r w:rsidR="00BD32E1" w:rsidRPr="00D26759">
        <w:rPr>
          <w:lang w:val="en-US"/>
        </w:rPr>
        <w:t xml:space="preserve"> </w:t>
      </w:r>
      <w:r w:rsidR="00A31248" w:rsidRPr="00D26759">
        <w:rPr>
          <w:lang w:val="en-US"/>
        </w:rPr>
        <w:t xml:space="preserve">The delegation evoked the opportunity for one or more seminars </w:t>
      </w:r>
      <w:r w:rsidR="00BD32E1" w:rsidRPr="00D26759">
        <w:rPr>
          <w:lang w:val="en-US"/>
        </w:rPr>
        <w:t xml:space="preserve">to </w:t>
      </w:r>
      <w:r w:rsidR="00A31248" w:rsidRPr="00D26759">
        <w:rPr>
          <w:lang w:val="en-US"/>
        </w:rPr>
        <w:t xml:space="preserve">examine </w:t>
      </w:r>
      <w:r w:rsidR="00BD32E1" w:rsidRPr="00D26759">
        <w:rPr>
          <w:lang w:val="en-US"/>
        </w:rPr>
        <w:t>the relation</w:t>
      </w:r>
      <w:r w:rsidR="00A31248" w:rsidRPr="00D26759">
        <w:rPr>
          <w:lang w:val="en-US"/>
        </w:rPr>
        <w:t>ship</w:t>
      </w:r>
      <w:r w:rsidR="00BD32E1" w:rsidRPr="00D26759">
        <w:rPr>
          <w:lang w:val="en-US"/>
        </w:rPr>
        <w:t xml:space="preserve"> between the Convention and the </w:t>
      </w:r>
      <w:r w:rsidR="00A31248" w:rsidRPr="00D26759">
        <w:rPr>
          <w:lang w:val="en-US"/>
        </w:rPr>
        <w:t xml:space="preserve">2030 </w:t>
      </w:r>
      <w:r w:rsidR="00BD32E1" w:rsidRPr="00D26759">
        <w:rPr>
          <w:lang w:val="en-US"/>
        </w:rPr>
        <w:t xml:space="preserve">Agenda. </w:t>
      </w:r>
      <w:r w:rsidR="005677D3" w:rsidRPr="00D26759">
        <w:rPr>
          <w:lang w:val="en-US"/>
        </w:rPr>
        <w:t xml:space="preserve">It </w:t>
      </w:r>
      <w:r w:rsidR="00A31248" w:rsidRPr="00D26759">
        <w:rPr>
          <w:lang w:val="en-US"/>
        </w:rPr>
        <w:t xml:space="preserve">also suggested to introduce </w:t>
      </w:r>
      <w:r w:rsidR="00BD32E1" w:rsidRPr="00D26759">
        <w:rPr>
          <w:lang w:val="en-US"/>
        </w:rPr>
        <w:t>a call for research projects</w:t>
      </w:r>
      <w:r w:rsidR="00A31248" w:rsidRPr="00D26759">
        <w:rPr>
          <w:lang w:val="en-US"/>
        </w:rPr>
        <w:t>,</w:t>
      </w:r>
      <w:r w:rsidR="00BD32E1" w:rsidRPr="00D26759">
        <w:rPr>
          <w:lang w:val="en-US"/>
        </w:rPr>
        <w:t xml:space="preserve"> </w:t>
      </w:r>
      <w:r w:rsidR="00A31248" w:rsidRPr="00D26759">
        <w:rPr>
          <w:lang w:val="en-US"/>
        </w:rPr>
        <w:t>as university</w:t>
      </w:r>
      <w:r w:rsidR="00BD32E1" w:rsidRPr="00D26759">
        <w:rPr>
          <w:lang w:val="en-US"/>
        </w:rPr>
        <w:t xml:space="preserve"> </w:t>
      </w:r>
      <w:r w:rsidR="00A31248" w:rsidRPr="00D26759">
        <w:rPr>
          <w:lang w:val="en-US"/>
        </w:rPr>
        <w:t xml:space="preserve">students worldwide were </w:t>
      </w:r>
      <w:r w:rsidR="00BD32E1" w:rsidRPr="00D26759">
        <w:rPr>
          <w:lang w:val="en-US"/>
        </w:rPr>
        <w:t>actively looking for topics to work on</w:t>
      </w:r>
      <w:r w:rsidR="00F80EEA" w:rsidRPr="00D26759">
        <w:rPr>
          <w:lang w:val="en-US"/>
        </w:rPr>
        <w:t>,</w:t>
      </w:r>
      <w:r w:rsidR="00BD32E1" w:rsidRPr="00D26759">
        <w:rPr>
          <w:lang w:val="en-US"/>
        </w:rPr>
        <w:t xml:space="preserve"> </w:t>
      </w:r>
      <w:r w:rsidR="005677D3" w:rsidRPr="00D26759">
        <w:rPr>
          <w:lang w:val="en-US"/>
        </w:rPr>
        <w:t xml:space="preserve">adding that </w:t>
      </w:r>
      <w:r w:rsidR="00BD32E1" w:rsidRPr="00D26759">
        <w:rPr>
          <w:lang w:val="en-US"/>
        </w:rPr>
        <w:t xml:space="preserve">a list </w:t>
      </w:r>
      <w:r w:rsidR="00F80EEA" w:rsidRPr="00D26759">
        <w:rPr>
          <w:lang w:val="en-US"/>
        </w:rPr>
        <w:t>of proposals identified</w:t>
      </w:r>
      <w:r w:rsidR="00BD32E1" w:rsidRPr="00D26759">
        <w:rPr>
          <w:lang w:val="en-US"/>
        </w:rPr>
        <w:t xml:space="preserve"> on the UNESCO website </w:t>
      </w:r>
      <w:r w:rsidR="00F80EEA" w:rsidRPr="00D26759">
        <w:rPr>
          <w:lang w:val="en-US"/>
        </w:rPr>
        <w:t xml:space="preserve">would have </w:t>
      </w:r>
      <w:r w:rsidR="00BD32E1" w:rsidRPr="00D26759">
        <w:rPr>
          <w:lang w:val="en-US"/>
        </w:rPr>
        <w:t xml:space="preserve">symbolic value and </w:t>
      </w:r>
      <w:r w:rsidR="005677D3" w:rsidRPr="00D26759">
        <w:rPr>
          <w:lang w:val="en-US"/>
        </w:rPr>
        <w:t xml:space="preserve">provide </w:t>
      </w:r>
      <w:r w:rsidR="009A3A7D" w:rsidRPr="00D26759">
        <w:rPr>
          <w:lang w:val="en-US"/>
        </w:rPr>
        <w:t xml:space="preserve">a </w:t>
      </w:r>
      <w:r w:rsidR="00BD32E1" w:rsidRPr="00D26759">
        <w:rPr>
          <w:lang w:val="en-US"/>
        </w:rPr>
        <w:t xml:space="preserve">huge potential </w:t>
      </w:r>
      <w:r w:rsidR="009A3A7D" w:rsidRPr="00D26759">
        <w:rPr>
          <w:lang w:val="en-US"/>
        </w:rPr>
        <w:t xml:space="preserve">to tap into </w:t>
      </w:r>
      <w:r w:rsidR="00BD32E1" w:rsidRPr="00D26759">
        <w:rPr>
          <w:lang w:val="en-US"/>
        </w:rPr>
        <w:t xml:space="preserve">universities or students who </w:t>
      </w:r>
      <w:r w:rsidR="009A3A7D" w:rsidRPr="00D26759">
        <w:rPr>
          <w:lang w:val="en-US"/>
        </w:rPr>
        <w:t xml:space="preserve">could </w:t>
      </w:r>
      <w:r w:rsidR="00BD32E1" w:rsidRPr="00D26759">
        <w:rPr>
          <w:lang w:val="en-US"/>
        </w:rPr>
        <w:t xml:space="preserve">propose projects that </w:t>
      </w:r>
      <w:r w:rsidR="005677D3" w:rsidRPr="00D26759">
        <w:rPr>
          <w:lang w:val="en-US"/>
        </w:rPr>
        <w:t xml:space="preserve">could </w:t>
      </w:r>
      <w:r w:rsidR="009A3A7D" w:rsidRPr="00D26759">
        <w:rPr>
          <w:lang w:val="en-US"/>
        </w:rPr>
        <w:t>fit</w:t>
      </w:r>
      <w:r w:rsidR="00BD32E1" w:rsidRPr="00D26759">
        <w:rPr>
          <w:lang w:val="en-US"/>
        </w:rPr>
        <w:t xml:space="preserve"> into a larger worldwide call that </w:t>
      </w:r>
      <w:r w:rsidR="009A3A7D" w:rsidRPr="00D26759">
        <w:rPr>
          <w:lang w:val="en-US"/>
        </w:rPr>
        <w:t xml:space="preserve">would help advance </w:t>
      </w:r>
      <w:r w:rsidR="00BD32E1" w:rsidRPr="00D26759">
        <w:rPr>
          <w:lang w:val="en-US"/>
        </w:rPr>
        <w:t xml:space="preserve">work </w:t>
      </w:r>
      <w:r w:rsidR="009A3A7D" w:rsidRPr="00D26759">
        <w:rPr>
          <w:lang w:val="en-US"/>
        </w:rPr>
        <w:t>on specific</w:t>
      </w:r>
      <w:r w:rsidR="005677D3" w:rsidRPr="00D26759">
        <w:rPr>
          <w:lang w:val="en-US"/>
        </w:rPr>
        <w:t>,</w:t>
      </w:r>
      <w:r w:rsidR="009A3A7D" w:rsidRPr="00D26759">
        <w:rPr>
          <w:lang w:val="en-US"/>
        </w:rPr>
        <w:t xml:space="preserve"> </w:t>
      </w:r>
      <w:r w:rsidR="005677D3" w:rsidRPr="00D26759">
        <w:rPr>
          <w:lang w:val="en-US"/>
        </w:rPr>
        <w:t xml:space="preserve">related </w:t>
      </w:r>
      <w:r w:rsidR="009A3A7D" w:rsidRPr="00D26759">
        <w:rPr>
          <w:lang w:val="en-US"/>
        </w:rPr>
        <w:t>topics</w:t>
      </w:r>
      <w:r w:rsidR="00BD32E1" w:rsidRPr="00D26759">
        <w:rPr>
          <w:lang w:val="en-US"/>
        </w:rPr>
        <w:t xml:space="preserve">. It </w:t>
      </w:r>
      <w:r w:rsidR="009A3A7D" w:rsidRPr="00D26759">
        <w:rPr>
          <w:lang w:val="en-US"/>
        </w:rPr>
        <w:t xml:space="preserve">could </w:t>
      </w:r>
      <w:r w:rsidR="00BD32E1" w:rsidRPr="00D26759">
        <w:rPr>
          <w:lang w:val="en-US"/>
        </w:rPr>
        <w:t xml:space="preserve">also inspire funding agencies to launch specific calls for projects. </w:t>
      </w:r>
      <w:r w:rsidR="009A3A7D" w:rsidRPr="00D26759">
        <w:rPr>
          <w:lang w:val="en-US"/>
        </w:rPr>
        <w:t xml:space="preserve">For example, in the case of Belgium, </w:t>
      </w:r>
      <w:r w:rsidR="00BD32E1" w:rsidRPr="00D26759">
        <w:rPr>
          <w:lang w:val="en-US"/>
        </w:rPr>
        <w:t xml:space="preserve">it could convince </w:t>
      </w:r>
      <w:r w:rsidR="009A3A7D" w:rsidRPr="00D26759">
        <w:rPr>
          <w:lang w:val="en-US"/>
        </w:rPr>
        <w:t xml:space="preserve">the </w:t>
      </w:r>
      <w:r w:rsidR="00BD32E1" w:rsidRPr="00D26759">
        <w:rPr>
          <w:lang w:val="en-US"/>
        </w:rPr>
        <w:t xml:space="preserve">National Board for Scientific Research to specifically call for PhD proposals </w:t>
      </w:r>
      <w:r w:rsidR="009A3A7D" w:rsidRPr="00D26759">
        <w:rPr>
          <w:lang w:val="en-US"/>
        </w:rPr>
        <w:t>on these topics</w:t>
      </w:r>
      <w:r w:rsidR="00BD32E1" w:rsidRPr="00D26759">
        <w:rPr>
          <w:lang w:val="en-US"/>
        </w:rPr>
        <w:t xml:space="preserve">. </w:t>
      </w:r>
      <w:r w:rsidR="009A3A7D" w:rsidRPr="00D26759">
        <w:rPr>
          <w:lang w:val="en-US"/>
        </w:rPr>
        <w:t xml:space="preserve">Thus, there was </w:t>
      </w:r>
      <w:r w:rsidR="00BD32E1" w:rsidRPr="00D26759">
        <w:rPr>
          <w:lang w:val="en-US"/>
        </w:rPr>
        <w:t>a</w:t>
      </w:r>
      <w:r w:rsidR="009A3A7D" w:rsidRPr="00D26759">
        <w:rPr>
          <w:lang w:val="en-US"/>
        </w:rPr>
        <w:t xml:space="preserve"> </w:t>
      </w:r>
      <w:r w:rsidR="00BD32E1" w:rsidRPr="00D26759">
        <w:rPr>
          <w:lang w:val="en-US"/>
        </w:rPr>
        <w:t xml:space="preserve">potential to structure </w:t>
      </w:r>
      <w:r w:rsidR="009A3A7D" w:rsidRPr="00D26759">
        <w:rPr>
          <w:lang w:val="en-US"/>
        </w:rPr>
        <w:t xml:space="preserve">these themes </w:t>
      </w:r>
      <w:r w:rsidR="00BD32E1" w:rsidRPr="00D26759">
        <w:rPr>
          <w:lang w:val="en-US"/>
        </w:rPr>
        <w:t xml:space="preserve">and to combine </w:t>
      </w:r>
      <w:r w:rsidR="009A3A7D" w:rsidRPr="00D26759">
        <w:rPr>
          <w:lang w:val="en-US"/>
        </w:rPr>
        <w:t xml:space="preserve">them with </w:t>
      </w:r>
      <w:r w:rsidR="00BD32E1" w:rsidRPr="00D26759">
        <w:rPr>
          <w:lang w:val="en-US"/>
        </w:rPr>
        <w:t xml:space="preserve">information </w:t>
      </w:r>
      <w:r w:rsidR="009A3A7D" w:rsidRPr="00D26759">
        <w:rPr>
          <w:lang w:val="en-US"/>
        </w:rPr>
        <w:t>within a long-</w:t>
      </w:r>
      <w:r w:rsidR="00BD32E1" w:rsidRPr="00D26759">
        <w:rPr>
          <w:lang w:val="en-US"/>
        </w:rPr>
        <w:t xml:space="preserve">term </w:t>
      </w:r>
      <w:r w:rsidR="009A3A7D" w:rsidRPr="00D26759">
        <w:rPr>
          <w:lang w:val="en-US"/>
        </w:rPr>
        <w:t>optic</w:t>
      </w:r>
      <w:r w:rsidR="00C32190" w:rsidRPr="00D26759">
        <w:rPr>
          <w:lang w:val="en-US"/>
        </w:rPr>
        <w:t xml:space="preserve">, i.e. to foresee </w:t>
      </w:r>
      <w:r w:rsidR="00BD32E1" w:rsidRPr="00D26759">
        <w:rPr>
          <w:lang w:val="en-US"/>
        </w:rPr>
        <w:t xml:space="preserve">challenges </w:t>
      </w:r>
      <w:r w:rsidR="00C32190" w:rsidRPr="00D26759">
        <w:rPr>
          <w:lang w:val="en-US"/>
        </w:rPr>
        <w:t>into the new 15-</w:t>
      </w:r>
      <w:r w:rsidR="00BD32E1" w:rsidRPr="00D26759">
        <w:rPr>
          <w:lang w:val="en-US"/>
        </w:rPr>
        <w:t xml:space="preserve">year programme </w:t>
      </w:r>
      <w:r w:rsidR="00C32190" w:rsidRPr="00D26759">
        <w:rPr>
          <w:lang w:val="en-US"/>
        </w:rPr>
        <w:t>post-</w:t>
      </w:r>
      <w:r w:rsidR="00BD32E1" w:rsidRPr="00D26759">
        <w:rPr>
          <w:lang w:val="en-US"/>
        </w:rPr>
        <w:t xml:space="preserve">2030 </w:t>
      </w:r>
      <w:r w:rsidR="00C32190" w:rsidRPr="00D26759">
        <w:rPr>
          <w:lang w:val="en-US"/>
        </w:rPr>
        <w:t xml:space="preserve">on how </w:t>
      </w:r>
      <w:r w:rsidR="00BD32E1" w:rsidRPr="00D26759">
        <w:rPr>
          <w:lang w:val="en-US"/>
        </w:rPr>
        <w:t xml:space="preserve">culture and </w:t>
      </w:r>
      <w:r w:rsidR="00C32190" w:rsidRPr="00D26759">
        <w:rPr>
          <w:lang w:val="en-US"/>
        </w:rPr>
        <w:t xml:space="preserve">ICH, </w:t>
      </w:r>
      <w:r w:rsidR="00BD32E1" w:rsidRPr="00D26759">
        <w:rPr>
          <w:lang w:val="en-US"/>
        </w:rPr>
        <w:t>in particular</w:t>
      </w:r>
      <w:r w:rsidR="00C32190" w:rsidRPr="00D26759">
        <w:rPr>
          <w:lang w:val="en-US"/>
        </w:rPr>
        <w:t>,</w:t>
      </w:r>
      <w:r w:rsidR="00BD32E1" w:rsidRPr="00D26759">
        <w:rPr>
          <w:lang w:val="en-US"/>
        </w:rPr>
        <w:t xml:space="preserve"> </w:t>
      </w:r>
      <w:r w:rsidR="00C32190" w:rsidRPr="00D26759">
        <w:rPr>
          <w:lang w:val="en-US"/>
        </w:rPr>
        <w:t>could be integrated</w:t>
      </w:r>
      <w:r w:rsidR="00BD32E1" w:rsidRPr="00D26759">
        <w:rPr>
          <w:lang w:val="en-US"/>
        </w:rPr>
        <w:t xml:space="preserve">. </w:t>
      </w:r>
      <w:r w:rsidR="00C32190" w:rsidRPr="00D26759">
        <w:rPr>
          <w:lang w:val="en-US"/>
        </w:rPr>
        <w:t xml:space="preserve">The delegation remarked on the current </w:t>
      </w:r>
      <w:r w:rsidR="00BD32E1" w:rsidRPr="00D26759">
        <w:rPr>
          <w:lang w:val="en-US"/>
        </w:rPr>
        <w:t>process of information</w:t>
      </w:r>
      <w:r w:rsidR="00C32190" w:rsidRPr="00D26759">
        <w:rPr>
          <w:lang w:val="en-US"/>
        </w:rPr>
        <w:t>-gathering, adding that there was still time</w:t>
      </w:r>
      <w:r w:rsidR="00BD32E1" w:rsidRPr="00D26759">
        <w:rPr>
          <w:lang w:val="en-US"/>
        </w:rPr>
        <w:t xml:space="preserve"> to have a number of proposals </w:t>
      </w:r>
      <w:r w:rsidR="00C32190" w:rsidRPr="00D26759">
        <w:rPr>
          <w:lang w:val="en-US"/>
        </w:rPr>
        <w:t xml:space="preserve">actually incorporate ICH into </w:t>
      </w:r>
      <w:r w:rsidR="00BD32E1" w:rsidRPr="00D26759">
        <w:rPr>
          <w:lang w:val="en-US"/>
        </w:rPr>
        <w:t xml:space="preserve">one of the </w:t>
      </w:r>
      <w:r w:rsidR="00C32190" w:rsidRPr="00D26759">
        <w:rPr>
          <w:lang w:val="en-US"/>
        </w:rPr>
        <w:t>SDGs by 2026–2027</w:t>
      </w:r>
      <w:r w:rsidR="00BD32E1" w:rsidRPr="00D26759">
        <w:rPr>
          <w:lang w:val="en-US"/>
        </w:rPr>
        <w:t xml:space="preserve">, supported by research. </w:t>
      </w:r>
      <w:r w:rsidR="00C32190" w:rsidRPr="00D26759">
        <w:rPr>
          <w:lang w:val="en-US"/>
        </w:rPr>
        <w:t xml:space="preserve">It was thus </w:t>
      </w:r>
      <w:r w:rsidR="00BD32E1" w:rsidRPr="00D26759">
        <w:rPr>
          <w:lang w:val="en-US"/>
        </w:rPr>
        <w:t xml:space="preserve">time to </w:t>
      </w:r>
      <w:r w:rsidR="00C32190" w:rsidRPr="00D26759">
        <w:rPr>
          <w:lang w:val="en-US"/>
        </w:rPr>
        <w:t xml:space="preserve">not only </w:t>
      </w:r>
      <w:r w:rsidR="00BD32E1" w:rsidRPr="00D26759">
        <w:rPr>
          <w:lang w:val="en-US"/>
        </w:rPr>
        <w:t xml:space="preserve">try and influence this process but to take the opportunity to break into </w:t>
      </w:r>
      <w:r w:rsidR="00C32190" w:rsidRPr="00D26759">
        <w:rPr>
          <w:lang w:val="en-US"/>
        </w:rPr>
        <w:t xml:space="preserve">the </w:t>
      </w:r>
      <w:r w:rsidR="00BD32E1" w:rsidRPr="00D26759">
        <w:rPr>
          <w:lang w:val="en-US"/>
        </w:rPr>
        <w:t xml:space="preserve">Agenda </w:t>
      </w:r>
      <w:r w:rsidR="00C32190" w:rsidRPr="00D26759">
        <w:rPr>
          <w:lang w:val="en-US"/>
        </w:rPr>
        <w:t xml:space="preserve">to make a difference, which by then would represent </w:t>
      </w:r>
      <w:r w:rsidR="00BD32E1" w:rsidRPr="00D26759">
        <w:rPr>
          <w:lang w:val="en-US"/>
        </w:rPr>
        <w:t>almost 30 years of the Convention</w:t>
      </w:r>
      <w:r w:rsidR="00C32190" w:rsidRPr="00D26759">
        <w:rPr>
          <w:lang w:val="en-US"/>
        </w:rPr>
        <w:t xml:space="preserve">, </w:t>
      </w:r>
      <w:r w:rsidR="005677D3" w:rsidRPr="00D26759">
        <w:rPr>
          <w:lang w:val="en-US"/>
        </w:rPr>
        <w:t xml:space="preserve">and which </w:t>
      </w:r>
      <w:r w:rsidR="00BD32E1" w:rsidRPr="00D26759">
        <w:rPr>
          <w:lang w:val="en-US"/>
        </w:rPr>
        <w:t xml:space="preserve">could </w:t>
      </w:r>
      <w:r w:rsidR="005677D3" w:rsidRPr="00D26759">
        <w:rPr>
          <w:lang w:val="en-US"/>
        </w:rPr>
        <w:t xml:space="preserve">indeed </w:t>
      </w:r>
      <w:r w:rsidR="00BD32E1" w:rsidRPr="00D26759">
        <w:rPr>
          <w:lang w:val="en-US"/>
        </w:rPr>
        <w:t xml:space="preserve">make </w:t>
      </w:r>
      <w:r w:rsidR="00C32190" w:rsidRPr="00D26759">
        <w:rPr>
          <w:lang w:val="en-US"/>
        </w:rPr>
        <w:t xml:space="preserve">the </w:t>
      </w:r>
      <w:r w:rsidR="00BD32E1" w:rsidRPr="00D26759">
        <w:rPr>
          <w:lang w:val="en-US"/>
        </w:rPr>
        <w:t>difference.</w:t>
      </w:r>
    </w:p>
    <w:p w14:paraId="0965633A" w14:textId="335BA3C3" w:rsidR="009D5111" w:rsidRPr="00D26759" w:rsidRDefault="009B1B61" w:rsidP="009F481D">
      <w:pPr>
        <w:pStyle w:val="Orateurengris"/>
        <w:rPr>
          <w:lang w:val="en-US"/>
        </w:rPr>
      </w:pPr>
      <w:r w:rsidRPr="00D26759">
        <w:rPr>
          <w:lang w:val="en-US"/>
        </w:rPr>
        <w:t xml:space="preserve">The </w:t>
      </w:r>
      <w:r w:rsidR="00BD32E1" w:rsidRPr="00D26759">
        <w:rPr>
          <w:b/>
          <w:lang w:val="en-US"/>
        </w:rPr>
        <w:t>Chairperson</w:t>
      </w:r>
      <w:r w:rsidR="00C32190" w:rsidRPr="00D26759">
        <w:rPr>
          <w:b/>
          <w:lang w:val="en-US"/>
        </w:rPr>
        <w:t xml:space="preserve"> </w:t>
      </w:r>
      <w:r w:rsidR="00C32190" w:rsidRPr="00D26759">
        <w:rPr>
          <w:lang w:val="en-US"/>
        </w:rPr>
        <w:t xml:space="preserve">noted that Belgium had </w:t>
      </w:r>
      <w:r w:rsidR="00BD32E1" w:rsidRPr="00D26759">
        <w:rPr>
          <w:lang w:val="en-US"/>
        </w:rPr>
        <w:t>t</w:t>
      </w:r>
      <w:r w:rsidR="00CB3D13" w:rsidRPr="00D26759">
        <w:rPr>
          <w:lang w:val="en-US"/>
        </w:rPr>
        <w:t xml:space="preserve">ouched upon a number of topics, adding that </w:t>
      </w:r>
      <w:r w:rsidR="00BD32E1" w:rsidRPr="00D26759">
        <w:rPr>
          <w:lang w:val="en-US"/>
        </w:rPr>
        <w:t xml:space="preserve">the connection between ICH and the SDGs </w:t>
      </w:r>
      <w:r w:rsidR="00CB3D13" w:rsidRPr="00D26759">
        <w:rPr>
          <w:lang w:val="en-US"/>
        </w:rPr>
        <w:t xml:space="preserve">was indeed </w:t>
      </w:r>
      <w:r w:rsidR="00BD32E1" w:rsidRPr="00D26759">
        <w:rPr>
          <w:lang w:val="en-US"/>
        </w:rPr>
        <w:t xml:space="preserve">a </w:t>
      </w:r>
      <w:r w:rsidR="0010362C" w:rsidRPr="00D26759">
        <w:rPr>
          <w:lang w:val="en-US"/>
        </w:rPr>
        <w:t>huge and important topic.</w:t>
      </w:r>
    </w:p>
    <w:p w14:paraId="3E69049D" w14:textId="103C6899" w:rsidR="009D5111"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BD32E1" w:rsidRPr="00D26759">
        <w:rPr>
          <w:b/>
          <w:lang w:val="en-US"/>
        </w:rPr>
        <w:t>U</w:t>
      </w:r>
      <w:r w:rsidRPr="00D26759">
        <w:rPr>
          <w:b/>
          <w:lang w:val="en-US"/>
        </w:rPr>
        <w:t xml:space="preserve">nited </w:t>
      </w:r>
      <w:r w:rsidR="00BD32E1" w:rsidRPr="00D26759">
        <w:rPr>
          <w:b/>
          <w:lang w:val="en-US"/>
        </w:rPr>
        <w:t>A</w:t>
      </w:r>
      <w:r w:rsidRPr="00D26759">
        <w:rPr>
          <w:b/>
          <w:lang w:val="en-US"/>
        </w:rPr>
        <w:t xml:space="preserve">rab </w:t>
      </w:r>
      <w:r w:rsidR="00BD32E1" w:rsidRPr="00D26759">
        <w:rPr>
          <w:b/>
          <w:lang w:val="en-US"/>
        </w:rPr>
        <w:t>E</w:t>
      </w:r>
      <w:r w:rsidRPr="00D26759">
        <w:rPr>
          <w:b/>
          <w:lang w:val="en-US"/>
        </w:rPr>
        <w:t>mirates</w:t>
      </w:r>
      <w:r w:rsidR="00CF77FB" w:rsidRPr="00D26759">
        <w:rPr>
          <w:b/>
          <w:lang w:val="en-US"/>
        </w:rPr>
        <w:t xml:space="preserve"> </w:t>
      </w:r>
      <w:r w:rsidR="00CF77FB" w:rsidRPr="00D26759">
        <w:rPr>
          <w:lang w:val="en-US"/>
        </w:rPr>
        <w:t xml:space="preserve">remarked that </w:t>
      </w:r>
      <w:r w:rsidR="00BD32E1" w:rsidRPr="00D26759">
        <w:rPr>
          <w:lang w:val="en-US"/>
        </w:rPr>
        <w:t xml:space="preserve">some States </w:t>
      </w:r>
      <w:r w:rsidR="00CF77FB" w:rsidRPr="00D26759">
        <w:rPr>
          <w:lang w:val="en-US"/>
        </w:rPr>
        <w:t xml:space="preserve">Parties consider </w:t>
      </w:r>
      <w:r w:rsidR="00BD32E1" w:rsidRPr="00D26759">
        <w:rPr>
          <w:lang w:val="en-US"/>
        </w:rPr>
        <w:t>reporting a</w:t>
      </w:r>
      <w:r w:rsidR="00CF77FB" w:rsidRPr="00D26759">
        <w:rPr>
          <w:lang w:val="en-US"/>
        </w:rPr>
        <w:t xml:space="preserve">s similar to </w:t>
      </w:r>
      <w:r w:rsidR="00BD32E1" w:rsidRPr="00D26759">
        <w:rPr>
          <w:lang w:val="en-US"/>
        </w:rPr>
        <w:t>an exam</w:t>
      </w:r>
      <w:r w:rsidR="00CF77FB" w:rsidRPr="00D26759">
        <w:rPr>
          <w:lang w:val="en-US"/>
        </w:rPr>
        <w:t xml:space="preserve"> in that it determined the quality of their </w:t>
      </w:r>
      <w:r w:rsidR="00BD32E1" w:rsidRPr="00D26759">
        <w:rPr>
          <w:lang w:val="en-US"/>
        </w:rPr>
        <w:t>work</w:t>
      </w:r>
      <w:r w:rsidR="00CF77FB" w:rsidRPr="00D26759">
        <w:rPr>
          <w:lang w:val="en-US"/>
        </w:rPr>
        <w:t>,</w:t>
      </w:r>
      <w:r w:rsidR="00BD32E1" w:rsidRPr="00D26759">
        <w:rPr>
          <w:lang w:val="en-US"/>
        </w:rPr>
        <w:t xml:space="preserve"> and </w:t>
      </w:r>
      <w:r w:rsidR="00CF77FB" w:rsidRPr="00D26759">
        <w:rPr>
          <w:lang w:val="en-US"/>
        </w:rPr>
        <w:t xml:space="preserve">consequently </w:t>
      </w:r>
      <w:r w:rsidR="00BD32E1" w:rsidRPr="00D26759">
        <w:rPr>
          <w:lang w:val="en-US"/>
        </w:rPr>
        <w:t xml:space="preserve">they worry </w:t>
      </w:r>
      <w:r w:rsidR="00CF77FB" w:rsidRPr="00D26759">
        <w:rPr>
          <w:lang w:val="en-US"/>
        </w:rPr>
        <w:t xml:space="preserve">and </w:t>
      </w:r>
      <w:r w:rsidR="00BD32E1" w:rsidRPr="00D26759">
        <w:rPr>
          <w:lang w:val="en-US"/>
        </w:rPr>
        <w:t xml:space="preserve">panic when the </w:t>
      </w:r>
      <w:r w:rsidR="00CF77FB" w:rsidRPr="00D26759">
        <w:rPr>
          <w:lang w:val="en-US"/>
        </w:rPr>
        <w:t xml:space="preserve">time </w:t>
      </w:r>
      <w:r w:rsidR="00BD32E1" w:rsidRPr="00D26759">
        <w:rPr>
          <w:lang w:val="en-US"/>
        </w:rPr>
        <w:t>comes</w:t>
      </w:r>
      <w:r w:rsidR="00CF77FB" w:rsidRPr="00D26759">
        <w:rPr>
          <w:lang w:val="en-US"/>
        </w:rPr>
        <w:t xml:space="preserve"> to draft the</w:t>
      </w:r>
      <w:r w:rsidR="005677D3" w:rsidRPr="00D26759">
        <w:rPr>
          <w:lang w:val="en-US"/>
        </w:rPr>
        <w:t>ir</w:t>
      </w:r>
      <w:r w:rsidR="00CF77FB" w:rsidRPr="00D26759">
        <w:rPr>
          <w:lang w:val="en-US"/>
        </w:rPr>
        <w:t xml:space="preserve"> report</w:t>
      </w:r>
      <w:r w:rsidR="00BD32E1" w:rsidRPr="00D26759">
        <w:rPr>
          <w:lang w:val="en-US"/>
        </w:rPr>
        <w:t xml:space="preserve">. </w:t>
      </w:r>
      <w:r w:rsidR="00CF77FB" w:rsidRPr="00D26759">
        <w:rPr>
          <w:lang w:val="en-US"/>
        </w:rPr>
        <w:t xml:space="preserve">However, the discussions during the present meeting, which spoke of </w:t>
      </w:r>
      <w:r w:rsidR="00BD32E1" w:rsidRPr="00D26759">
        <w:rPr>
          <w:lang w:val="en-US"/>
        </w:rPr>
        <w:t>additional methods and approaches</w:t>
      </w:r>
      <w:r w:rsidR="00CF77FB" w:rsidRPr="00D26759">
        <w:rPr>
          <w:lang w:val="en-US"/>
        </w:rPr>
        <w:t>,</w:t>
      </w:r>
      <w:r w:rsidR="00BD32E1" w:rsidRPr="00D26759">
        <w:rPr>
          <w:lang w:val="en-US"/>
        </w:rPr>
        <w:t xml:space="preserve"> </w:t>
      </w:r>
      <w:r w:rsidR="00CF77FB" w:rsidRPr="00D26759">
        <w:rPr>
          <w:lang w:val="en-US"/>
        </w:rPr>
        <w:t xml:space="preserve">revealed how </w:t>
      </w:r>
      <w:r w:rsidR="00BD32E1" w:rsidRPr="00D26759">
        <w:rPr>
          <w:lang w:val="en-US"/>
        </w:rPr>
        <w:t xml:space="preserve">reporting </w:t>
      </w:r>
      <w:r w:rsidR="00CF77FB" w:rsidRPr="00D26759">
        <w:rPr>
          <w:lang w:val="en-US"/>
        </w:rPr>
        <w:t xml:space="preserve">was </w:t>
      </w:r>
      <w:r w:rsidR="00BD32E1" w:rsidRPr="00D26759">
        <w:rPr>
          <w:lang w:val="en-US"/>
        </w:rPr>
        <w:t xml:space="preserve">a great opportunity at the national level to see </w:t>
      </w:r>
      <w:r w:rsidR="00CF77FB" w:rsidRPr="00D26759">
        <w:rPr>
          <w:lang w:val="en-US"/>
        </w:rPr>
        <w:t>where States stood with regard to their achievements</w:t>
      </w:r>
      <w:r w:rsidR="00BD32E1" w:rsidRPr="00D26759">
        <w:rPr>
          <w:lang w:val="en-US"/>
        </w:rPr>
        <w:t xml:space="preserve">. </w:t>
      </w:r>
      <w:r w:rsidR="00CF77FB" w:rsidRPr="00D26759">
        <w:rPr>
          <w:lang w:val="en-US"/>
        </w:rPr>
        <w:t>O</w:t>
      </w:r>
      <w:r w:rsidR="00BD32E1" w:rsidRPr="00D26759">
        <w:rPr>
          <w:lang w:val="en-US"/>
        </w:rPr>
        <w:t xml:space="preserve">n </w:t>
      </w:r>
      <w:r w:rsidR="00CF77FB" w:rsidRPr="00D26759">
        <w:rPr>
          <w:lang w:val="en-US"/>
        </w:rPr>
        <w:t xml:space="preserve">the </w:t>
      </w:r>
      <w:r w:rsidR="00BD32E1" w:rsidRPr="00D26759">
        <w:rPr>
          <w:lang w:val="en-US"/>
        </w:rPr>
        <w:t>international side</w:t>
      </w:r>
      <w:r w:rsidR="00CF77FB" w:rsidRPr="00D26759">
        <w:rPr>
          <w:lang w:val="en-US"/>
        </w:rPr>
        <w:t>,</w:t>
      </w:r>
      <w:r w:rsidR="00BD32E1" w:rsidRPr="00D26759">
        <w:rPr>
          <w:lang w:val="en-US"/>
        </w:rPr>
        <w:t xml:space="preserve"> </w:t>
      </w:r>
      <w:r w:rsidR="00CF77FB" w:rsidRPr="00D26759">
        <w:rPr>
          <w:lang w:val="en-US"/>
        </w:rPr>
        <w:t xml:space="preserve">it also presented </w:t>
      </w:r>
      <w:r w:rsidR="00BD32E1" w:rsidRPr="00D26759">
        <w:rPr>
          <w:lang w:val="en-US"/>
        </w:rPr>
        <w:t xml:space="preserve">an opportunity </w:t>
      </w:r>
      <w:r w:rsidR="00CF77FB" w:rsidRPr="00D26759">
        <w:rPr>
          <w:lang w:val="en-US"/>
        </w:rPr>
        <w:t>to promote</w:t>
      </w:r>
      <w:r w:rsidR="00BD32E1" w:rsidRPr="00D26759">
        <w:rPr>
          <w:lang w:val="en-US"/>
        </w:rPr>
        <w:t xml:space="preserve"> </w:t>
      </w:r>
      <w:r w:rsidR="00CF77FB" w:rsidRPr="00D26759">
        <w:rPr>
          <w:lang w:val="en-US"/>
        </w:rPr>
        <w:t xml:space="preserve">the work of </w:t>
      </w:r>
      <w:r w:rsidR="00BD32E1" w:rsidRPr="00D26759">
        <w:rPr>
          <w:lang w:val="en-US"/>
        </w:rPr>
        <w:t xml:space="preserve">States </w:t>
      </w:r>
      <w:r w:rsidR="00CF77FB" w:rsidRPr="00D26759">
        <w:rPr>
          <w:lang w:val="en-US"/>
        </w:rPr>
        <w:t xml:space="preserve">Parties </w:t>
      </w:r>
      <w:r w:rsidR="00BD32E1" w:rsidRPr="00D26759">
        <w:rPr>
          <w:lang w:val="en-US"/>
        </w:rPr>
        <w:t>through the</w:t>
      </w:r>
      <w:r w:rsidR="00CF77FB" w:rsidRPr="00D26759">
        <w:rPr>
          <w:lang w:val="en-US"/>
        </w:rPr>
        <w:t>ir work on</w:t>
      </w:r>
      <w:r w:rsidR="00BD32E1" w:rsidRPr="00D26759">
        <w:rPr>
          <w:lang w:val="en-US"/>
        </w:rPr>
        <w:t xml:space="preserve"> </w:t>
      </w:r>
      <w:r w:rsidR="00CF77FB" w:rsidRPr="00D26759">
        <w:rPr>
          <w:lang w:val="en-US"/>
        </w:rPr>
        <w:t xml:space="preserve">the Committee </w:t>
      </w:r>
      <w:r w:rsidR="005677D3" w:rsidRPr="00D26759">
        <w:rPr>
          <w:lang w:val="en-US"/>
        </w:rPr>
        <w:t>and</w:t>
      </w:r>
      <w:r w:rsidR="00BD32E1" w:rsidRPr="00D26759">
        <w:rPr>
          <w:lang w:val="en-US"/>
        </w:rPr>
        <w:t xml:space="preserve"> the General Assembly</w:t>
      </w:r>
      <w:r w:rsidR="00CF77FB" w:rsidRPr="00D26759">
        <w:rPr>
          <w:lang w:val="en-US"/>
        </w:rPr>
        <w:t>.</w:t>
      </w:r>
      <w:r w:rsidR="00BD32E1" w:rsidRPr="00D26759">
        <w:rPr>
          <w:lang w:val="en-US"/>
        </w:rPr>
        <w:t xml:space="preserve"> </w:t>
      </w:r>
      <w:r w:rsidR="00067624" w:rsidRPr="00D26759">
        <w:rPr>
          <w:lang w:val="en-US"/>
        </w:rPr>
        <w:t xml:space="preserve">More importantly however, </w:t>
      </w:r>
      <w:r w:rsidR="00BD32E1" w:rsidRPr="00D26759">
        <w:rPr>
          <w:lang w:val="en-US"/>
        </w:rPr>
        <w:t xml:space="preserve">according to </w:t>
      </w:r>
      <w:r w:rsidR="005677D3" w:rsidRPr="00D26759">
        <w:rPr>
          <w:lang w:val="en-US"/>
        </w:rPr>
        <w:t>the Working G</w:t>
      </w:r>
      <w:r w:rsidR="00067624" w:rsidRPr="00D26759">
        <w:rPr>
          <w:lang w:val="en-US"/>
        </w:rPr>
        <w:t xml:space="preserve">roup’s recommendation, was that it presented an </w:t>
      </w:r>
      <w:r w:rsidR="00BD32E1" w:rsidRPr="00D26759">
        <w:rPr>
          <w:lang w:val="en-US"/>
        </w:rPr>
        <w:t xml:space="preserve">opportunity </w:t>
      </w:r>
      <w:r w:rsidR="00067624" w:rsidRPr="00D26759">
        <w:rPr>
          <w:lang w:val="en-US"/>
        </w:rPr>
        <w:t>on the national level for all stakeholders and</w:t>
      </w:r>
      <w:r w:rsidR="00BD32E1" w:rsidRPr="00D26759">
        <w:rPr>
          <w:lang w:val="en-US"/>
        </w:rPr>
        <w:t xml:space="preserve"> </w:t>
      </w:r>
      <w:r w:rsidR="00067624" w:rsidRPr="00D26759">
        <w:rPr>
          <w:lang w:val="en-US"/>
        </w:rPr>
        <w:t>partners</w:t>
      </w:r>
      <w:r w:rsidR="00BD32E1" w:rsidRPr="00D26759">
        <w:rPr>
          <w:lang w:val="en-US"/>
        </w:rPr>
        <w:t xml:space="preserve"> to get together </w:t>
      </w:r>
      <w:r w:rsidR="00067624" w:rsidRPr="00D26759">
        <w:rPr>
          <w:lang w:val="en-US"/>
        </w:rPr>
        <w:t xml:space="preserve">to </w:t>
      </w:r>
      <w:r w:rsidR="00BD32E1" w:rsidRPr="00D26759">
        <w:rPr>
          <w:lang w:val="en-US"/>
        </w:rPr>
        <w:t xml:space="preserve">work collectively, once every six years, and see how much each partner </w:t>
      </w:r>
      <w:r w:rsidR="005677D3" w:rsidRPr="00D26759">
        <w:rPr>
          <w:lang w:val="en-US"/>
        </w:rPr>
        <w:t>had contributed</w:t>
      </w:r>
      <w:r w:rsidR="00BD32E1" w:rsidRPr="00D26759">
        <w:rPr>
          <w:lang w:val="en-US"/>
        </w:rPr>
        <w:t xml:space="preserve"> and where they </w:t>
      </w:r>
      <w:r w:rsidR="00067624" w:rsidRPr="00D26759">
        <w:rPr>
          <w:lang w:val="en-US"/>
        </w:rPr>
        <w:t xml:space="preserve">could </w:t>
      </w:r>
      <w:r w:rsidR="00BD32E1" w:rsidRPr="00D26759">
        <w:rPr>
          <w:lang w:val="en-US"/>
        </w:rPr>
        <w:t xml:space="preserve">improve their team work on each level. </w:t>
      </w:r>
      <w:r w:rsidR="00067624" w:rsidRPr="00D26759">
        <w:rPr>
          <w:lang w:val="en-US"/>
        </w:rPr>
        <w:t>T</w:t>
      </w:r>
      <w:r w:rsidR="00BD32E1" w:rsidRPr="00D26759">
        <w:rPr>
          <w:lang w:val="en-US"/>
        </w:rPr>
        <w:t xml:space="preserve">his </w:t>
      </w:r>
      <w:r w:rsidR="00067624" w:rsidRPr="00D26759">
        <w:rPr>
          <w:lang w:val="en-US"/>
        </w:rPr>
        <w:t xml:space="preserve">was thus </w:t>
      </w:r>
      <w:r w:rsidR="00BD32E1" w:rsidRPr="00D26759">
        <w:rPr>
          <w:lang w:val="en-US"/>
        </w:rPr>
        <w:t>an opportunity to change some way</w:t>
      </w:r>
      <w:r w:rsidR="00067624" w:rsidRPr="00D26759">
        <w:rPr>
          <w:lang w:val="en-US"/>
        </w:rPr>
        <w:t>s</w:t>
      </w:r>
      <w:r w:rsidR="00BD32E1" w:rsidRPr="00D26759">
        <w:rPr>
          <w:lang w:val="en-US"/>
        </w:rPr>
        <w:t xml:space="preserve"> of thinking </w:t>
      </w:r>
      <w:r w:rsidR="00067624" w:rsidRPr="00D26759">
        <w:rPr>
          <w:lang w:val="en-US"/>
        </w:rPr>
        <w:t xml:space="preserve">about reporting and monitoring, which was </w:t>
      </w:r>
      <w:r w:rsidR="00BD32E1" w:rsidRPr="00D26759">
        <w:rPr>
          <w:lang w:val="en-US"/>
        </w:rPr>
        <w:t xml:space="preserve">very important for </w:t>
      </w:r>
      <w:r w:rsidR="00067624" w:rsidRPr="00D26759">
        <w:rPr>
          <w:lang w:val="en-US"/>
        </w:rPr>
        <w:t xml:space="preserve">the </w:t>
      </w:r>
      <w:r w:rsidR="00BD32E1" w:rsidRPr="00D26759">
        <w:rPr>
          <w:lang w:val="en-US"/>
        </w:rPr>
        <w:t xml:space="preserve">implementation </w:t>
      </w:r>
      <w:r w:rsidR="00067624" w:rsidRPr="00D26759">
        <w:rPr>
          <w:lang w:val="en-US"/>
        </w:rPr>
        <w:t xml:space="preserve">of </w:t>
      </w:r>
      <w:r w:rsidR="00BD32E1" w:rsidRPr="00D26759">
        <w:rPr>
          <w:lang w:val="en-US"/>
        </w:rPr>
        <w:t xml:space="preserve">the Convention. </w:t>
      </w:r>
      <w:r w:rsidR="00067624" w:rsidRPr="00D26759">
        <w:rPr>
          <w:lang w:val="en-US"/>
        </w:rPr>
        <w:t xml:space="preserve">The delegation concluded by </w:t>
      </w:r>
      <w:r w:rsidR="00BD32E1" w:rsidRPr="00D26759">
        <w:rPr>
          <w:lang w:val="en-US"/>
        </w:rPr>
        <w:t>go</w:t>
      </w:r>
      <w:r w:rsidR="00067624" w:rsidRPr="00D26759">
        <w:rPr>
          <w:lang w:val="en-US"/>
        </w:rPr>
        <w:t>ing</w:t>
      </w:r>
      <w:r w:rsidR="00BD32E1" w:rsidRPr="00D26759">
        <w:rPr>
          <w:lang w:val="en-US"/>
        </w:rPr>
        <w:t xml:space="preserve"> along with Belgium</w:t>
      </w:r>
      <w:r w:rsidR="00067624" w:rsidRPr="00D26759">
        <w:rPr>
          <w:lang w:val="en-US"/>
        </w:rPr>
        <w:t xml:space="preserve">’s remarks about </w:t>
      </w:r>
      <w:r w:rsidR="00BD32E1" w:rsidRPr="00D26759">
        <w:rPr>
          <w:lang w:val="en-US"/>
        </w:rPr>
        <w:t>involving universities and student research</w:t>
      </w:r>
      <w:r w:rsidR="00067624" w:rsidRPr="00D26759">
        <w:rPr>
          <w:lang w:val="en-US"/>
        </w:rPr>
        <w:t>,</w:t>
      </w:r>
      <w:r w:rsidR="00BD32E1" w:rsidRPr="00D26759">
        <w:rPr>
          <w:lang w:val="en-US"/>
        </w:rPr>
        <w:t xml:space="preserve"> </w:t>
      </w:r>
      <w:r w:rsidR="00067624" w:rsidRPr="00D26759">
        <w:rPr>
          <w:lang w:val="en-US"/>
        </w:rPr>
        <w:t xml:space="preserve">so as </w:t>
      </w:r>
      <w:r w:rsidR="00BD32E1" w:rsidRPr="00D26759">
        <w:rPr>
          <w:lang w:val="en-US"/>
        </w:rPr>
        <w:t xml:space="preserve">to </w:t>
      </w:r>
      <w:r w:rsidR="00067624" w:rsidRPr="00D26759">
        <w:rPr>
          <w:lang w:val="en-US"/>
        </w:rPr>
        <w:t>collect</w:t>
      </w:r>
      <w:r w:rsidR="00BD32E1" w:rsidRPr="00D26759">
        <w:rPr>
          <w:lang w:val="en-US"/>
        </w:rPr>
        <w:t xml:space="preserve"> more information</w:t>
      </w:r>
      <w:r w:rsidR="00067624" w:rsidRPr="00D26759">
        <w:rPr>
          <w:lang w:val="en-US"/>
        </w:rPr>
        <w:t xml:space="preserve">, </w:t>
      </w:r>
      <w:r w:rsidR="005677D3" w:rsidRPr="00D26759">
        <w:rPr>
          <w:lang w:val="en-US"/>
        </w:rPr>
        <w:t xml:space="preserve">adding that this would indeed </w:t>
      </w:r>
      <w:r w:rsidR="0010362C" w:rsidRPr="00D26759">
        <w:rPr>
          <w:lang w:val="en-US"/>
        </w:rPr>
        <w:t>be a very useful approach.</w:t>
      </w:r>
    </w:p>
    <w:p w14:paraId="5E993E70" w14:textId="43591870" w:rsidR="005B4694"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BD32E1" w:rsidRPr="00D26759">
        <w:rPr>
          <w:b/>
          <w:lang w:val="en-US"/>
        </w:rPr>
        <w:t>Senegal</w:t>
      </w:r>
      <w:r w:rsidR="005B4694" w:rsidRPr="00D26759">
        <w:rPr>
          <w:b/>
          <w:lang w:val="en-US"/>
        </w:rPr>
        <w:t xml:space="preserve"> </w:t>
      </w:r>
      <w:r w:rsidR="005B4694" w:rsidRPr="00D26759">
        <w:rPr>
          <w:lang w:val="en-US"/>
        </w:rPr>
        <w:t xml:space="preserve">endorsed all the proposals suggested by Belgium, particularly on NGOs and research. With regard to the 2030 </w:t>
      </w:r>
      <w:r w:rsidR="00F852B4" w:rsidRPr="00D26759">
        <w:rPr>
          <w:lang w:val="en-US"/>
        </w:rPr>
        <w:t xml:space="preserve">Agenda, the delegation remarked that </w:t>
      </w:r>
      <w:r w:rsidR="00174A7A" w:rsidRPr="00D26759">
        <w:rPr>
          <w:lang w:val="en-US"/>
        </w:rPr>
        <w:t xml:space="preserve">intangible cultural heritage </w:t>
      </w:r>
      <w:r w:rsidR="005B4694" w:rsidRPr="00D26759">
        <w:rPr>
          <w:lang w:val="en-US"/>
        </w:rPr>
        <w:t>is a l</w:t>
      </w:r>
      <w:r w:rsidR="00F852B4" w:rsidRPr="00D26759">
        <w:rPr>
          <w:lang w:val="en-US"/>
        </w:rPr>
        <w:t xml:space="preserve">iving, dynamic and evolving heritage that </w:t>
      </w:r>
      <w:r w:rsidR="005B4694" w:rsidRPr="00D26759">
        <w:rPr>
          <w:lang w:val="en-US"/>
        </w:rPr>
        <w:t xml:space="preserve">should </w:t>
      </w:r>
      <w:r w:rsidR="00F852B4" w:rsidRPr="00D26759">
        <w:rPr>
          <w:lang w:val="en-US"/>
        </w:rPr>
        <w:t xml:space="preserve">not remain static, but rather the Convention should accept creativity and innovation, which is offered by </w:t>
      </w:r>
      <w:r w:rsidR="005B4694" w:rsidRPr="00D26759">
        <w:rPr>
          <w:lang w:val="en-US"/>
        </w:rPr>
        <w:t xml:space="preserve">research and many other paths. </w:t>
      </w:r>
      <w:r w:rsidR="00F852B4" w:rsidRPr="00D26759">
        <w:rPr>
          <w:lang w:val="en-US"/>
        </w:rPr>
        <w:t xml:space="preserve">The 2030 </w:t>
      </w:r>
      <w:r w:rsidR="005B4694" w:rsidRPr="00D26759">
        <w:rPr>
          <w:lang w:val="en-US"/>
        </w:rPr>
        <w:t>Agenda is the culm</w:t>
      </w:r>
      <w:r w:rsidR="00F852B4" w:rsidRPr="00D26759">
        <w:rPr>
          <w:lang w:val="en-US"/>
        </w:rPr>
        <w:t xml:space="preserve">ination of a long process in which </w:t>
      </w:r>
      <w:r w:rsidR="005B4694" w:rsidRPr="00D26759">
        <w:rPr>
          <w:lang w:val="en-US"/>
        </w:rPr>
        <w:t xml:space="preserve">UNESCO </w:t>
      </w:r>
      <w:r w:rsidR="00F852B4" w:rsidRPr="00D26759">
        <w:rPr>
          <w:lang w:val="en-US"/>
        </w:rPr>
        <w:t>played a fundamental</w:t>
      </w:r>
      <w:r w:rsidR="005B4694" w:rsidRPr="00D26759">
        <w:rPr>
          <w:lang w:val="en-US"/>
        </w:rPr>
        <w:t xml:space="preserve"> role </w:t>
      </w:r>
      <w:r w:rsidR="00F852B4" w:rsidRPr="00D26759">
        <w:rPr>
          <w:lang w:val="en-US"/>
        </w:rPr>
        <w:t xml:space="preserve">that should be recalled. It reminded the delegations that it was here in China </w:t>
      </w:r>
      <w:r w:rsidR="005B4694" w:rsidRPr="00D26759">
        <w:rPr>
          <w:lang w:val="en-US"/>
        </w:rPr>
        <w:t>that the Hangzhou Declaration already placed culture at the heart of development strategies.</w:t>
      </w:r>
      <w:r w:rsidR="00F852B4" w:rsidRPr="00D26759">
        <w:rPr>
          <w:lang w:val="en-US"/>
        </w:rPr>
        <w:t xml:space="preserve"> Moreover, it was the Hangzhou Declaration in May 2013 that enabled the United Nations to pass one of the most important resolutions on culture and development. It is this process that led to </w:t>
      </w:r>
      <w:r w:rsidR="00174A7A" w:rsidRPr="00D26759">
        <w:rPr>
          <w:lang w:val="en-US"/>
        </w:rPr>
        <w:t xml:space="preserve">the </w:t>
      </w:r>
      <w:r w:rsidR="00F852B4" w:rsidRPr="00D26759">
        <w:rPr>
          <w:lang w:val="en-US"/>
        </w:rPr>
        <w:t xml:space="preserve">2030 Agenda in 2015, </w:t>
      </w:r>
      <w:r w:rsidR="00174A7A" w:rsidRPr="00D26759">
        <w:rPr>
          <w:lang w:val="en-US"/>
        </w:rPr>
        <w:t xml:space="preserve">which </w:t>
      </w:r>
      <w:r w:rsidR="00F852B4" w:rsidRPr="00D26759">
        <w:rPr>
          <w:lang w:val="en-US"/>
        </w:rPr>
        <w:t xml:space="preserve">presented an opportunity </w:t>
      </w:r>
      <w:r w:rsidR="00995D2A" w:rsidRPr="00D26759">
        <w:rPr>
          <w:lang w:val="en-US"/>
        </w:rPr>
        <w:t xml:space="preserve">to put in place </w:t>
      </w:r>
      <w:r w:rsidR="00F852B4" w:rsidRPr="00D26759">
        <w:rPr>
          <w:lang w:val="en-US"/>
        </w:rPr>
        <w:t xml:space="preserve">concrete measures to make culture </w:t>
      </w:r>
      <w:r w:rsidR="00995D2A" w:rsidRPr="00D26759">
        <w:rPr>
          <w:lang w:val="en-US"/>
        </w:rPr>
        <w:t>and cultural heritage truly sustainable.</w:t>
      </w:r>
      <w:r w:rsidR="00F852B4" w:rsidRPr="00D26759">
        <w:rPr>
          <w:lang w:val="en-US"/>
        </w:rPr>
        <w:t xml:space="preserve"> </w:t>
      </w:r>
      <w:r w:rsidR="00995D2A" w:rsidRPr="00D26759">
        <w:rPr>
          <w:lang w:val="en-US"/>
        </w:rPr>
        <w:t xml:space="preserve">This was an opportunity to create </w:t>
      </w:r>
      <w:r w:rsidR="00F852B4" w:rsidRPr="00D26759">
        <w:rPr>
          <w:lang w:val="en-US"/>
        </w:rPr>
        <w:t>and innovate, and where</w:t>
      </w:r>
      <w:r w:rsidR="00995D2A" w:rsidRPr="00D26759">
        <w:rPr>
          <w:lang w:val="en-US"/>
        </w:rPr>
        <w:t xml:space="preserve"> – through this Convention –</w:t>
      </w:r>
      <w:r w:rsidR="00F852B4" w:rsidRPr="00D26759">
        <w:rPr>
          <w:lang w:val="en-US"/>
        </w:rPr>
        <w:t xml:space="preserve"> </w:t>
      </w:r>
      <w:r w:rsidR="00995D2A" w:rsidRPr="00D26759">
        <w:rPr>
          <w:lang w:val="en-US"/>
        </w:rPr>
        <w:t xml:space="preserve">possible </w:t>
      </w:r>
      <w:r w:rsidR="00F852B4" w:rsidRPr="00D26759">
        <w:rPr>
          <w:lang w:val="en-US"/>
        </w:rPr>
        <w:t>alternatives</w:t>
      </w:r>
      <w:r w:rsidR="00995D2A" w:rsidRPr="00D26759">
        <w:rPr>
          <w:lang w:val="en-US"/>
        </w:rPr>
        <w:t xml:space="preserve"> could be proposed</w:t>
      </w:r>
      <w:r w:rsidR="00F852B4" w:rsidRPr="00D26759">
        <w:rPr>
          <w:lang w:val="en-US"/>
        </w:rPr>
        <w:t xml:space="preserve">. From this point of view, </w:t>
      </w:r>
      <w:r w:rsidR="00995D2A" w:rsidRPr="00D26759">
        <w:rPr>
          <w:lang w:val="en-US"/>
        </w:rPr>
        <w:t xml:space="preserve">research was </w:t>
      </w:r>
      <w:r w:rsidR="00F852B4" w:rsidRPr="00D26759">
        <w:rPr>
          <w:lang w:val="en-US"/>
        </w:rPr>
        <w:t xml:space="preserve">important, especially </w:t>
      </w:r>
      <w:r w:rsidR="00995D2A" w:rsidRPr="00D26759">
        <w:rPr>
          <w:lang w:val="en-US"/>
        </w:rPr>
        <w:t>in Africa</w:t>
      </w:r>
      <w:r w:rsidR="00F852B4" w:rsidRPr="00D26759">
        <w:rPr>
          <w:lang w:val="en-US"/>
        </w:rPr>
        <w:t xml:space="preserve"> where </w:t>
      </w:r>
      <w:r w:rsidR="00995D2A" w:rsidRPr="00D26759">
        <w:rPr>
          <w:lang w:val="en-US"/>
        </w:rPr>
        <w:t xml:space="preserve">there was a lot of work </w:t>
      </w:r>
      <w:r w:rsidR="00F852B4" w:rsidRPr="00D26759">
        <w:rPr>
          <w:lang w:val="en-US"/>
        </w:rPr>
        <w:t xml:space="preserve">to be done. </w:t>
      </w:r>
      <w:r w:rsidR="00995D2A" w:rsidRPr="00D26759">
        <w:rPr>
          <w:lang w:val="en-US"/>
        </w:rPr>
        <w:t>The delegation reiterated the importance</w:t>
      </w:r>
      <w:r w:rsidR="00F852B4" w:rsidRPr="00D26759">
        <w:rPr>
          <w:lang w:val="en-US"/>
        </w:rPr>
        <w:t xml:space="preserve"> </w:t>
      </w:r>
      <w:r w:rsidR="00995D2A" w:rsidRPr="00D26759">
        <w:rPr>
          <w:lang w:val="en-US"/>
        </w:rPr>
        <w:t>of seizing</w:t>
      </w:r>
      <w:r w:rsidR="00F852B4" w:rsidRPr="00D26759">
        <w:rPr>
          <w:lang w:val="en-US"/>
        </w:rPr>
        <w:t xml:space="preserve"> this opportunity.</w:t>
      </w:r>
      <w:r w:rsidR="00995D2A" w:rsidRPr="00D26759">
        <w:rPr>
          <w:lang w:val="en-US"/>
        </w:rPr>
        <w:t xml:space="preserve"> It recalled that at the time of the adoption of the 2003 Convention, the 1972 Convention was said to have been imbalanced, and that the 2003 Convention was a convention for Africa and Asia because of their oral and intangible heritage. It would enable these continents to make a difference in terms of world governance. Was this opportunity seized? </w:t>
      </w:r>
      <w:r w:rsidR="006625E2" w:rsidRPr="00D26759">
        <w:rPr>
          <w:lang w:val="en-US"/>
        </w:rPr>
        <w:t xml:space="preserve">Unfortunately, the answer was not </w:t>
      </w:r>
      <w:r w:rsidR="00174A7A" w:rsidRPr="00D26759">
        <w:rPr>
          <w:lang w:val="en-US"/>
        </w:rPr>
        <w:t xml:space="preserve">a </w:t>
      </w:r>
      <w:r w:rsidR="006625E2" w:rsidRPr="00D26759">
        <w:rPr>
          <w:lang w:val="en-US"/>
        </w:rPr>
        <w:t xml:space="preserve">resounding </w:t>
      </w:r>
      <w:r w:rsidR="00174A7A" w:rsidRPr="00D26759">
        <w:rPr>
          <w:lang w:val="en-US"/>
        </w:rPr>
        <w:t xml:space="preserve">‘yes’ </w:t>
      </w:r>
      <w:r w:rsidR="006625E2" w:rsidRPr="00D26759">
        <w:rPr>
          <w:lang w:val="en-US"/>
        </w:rPr>
        <w:t xml:space="preserve">given the </w:t>
      </w:r>
      <w:r w:rsidR="00995D2A" w:rsidRPr="00D26759">
        <w:rPr>
          <w:lang w:val="en-US"/>
        </w:rPr>
        <w:t>number of elemen</w:t>
      </w:r>
      <w:r w:rsidR="006625E2" w:rsidRPr="00D26759">
        <w:rPr>
          <w:lang w:val="en-US"/>
        </w:rPr>
        <w:t>ts inscribed</w:t>
      </w:r>
      <w:r w:rsidR="00174A7A" w:rsidRPr="00D26759">
        <w:rPr>
          <w:lang w:val="en-US"/>
        </w:rPr>
        <w:t xml:space="preserve"> [in these regions]</w:t>
      </w:r>
      <w:r w:rsidR="00995D2A" w:rsidRPr="00D26759">
        <w:rPr>
          <w:lang w:val="en-US"/>
        </w:rPr>
        <w:t xml:space="preserve">. </w:t>
      </w:r>
      <w:r w:rsidR="00174A7A" w:rsidRPr="00D26759">
        <w:rPr>
          <w:lang w:val="en-US"/>
        </w:rPr>
        <w:t>However, it was n</w:t>
      </w:r>
      <w:r w:rsidR="006625E2" w:rsidRPr="00D26759">
        <w:rPr>
          <w:lang w:val="en-US"/>
        </w:rPr>
        <w:t xml:space="preserve">ow </w:t>
      </w:r>
      <w:r w:rsidR="00995D2A" w:rsidRPr="00D26759">
        <w:rPr>
          <w:lang w:val="en-US"/>
        </w:rPr>
        <w:t xml:space="preserve">time </w:t>
      </w:r>
      <w:r w:rsidR="006625E2" w:rsidRPr="00D26759">
        <w:rPr>
          <w:lang w:val="en-US"/>
        </w:rPr>
        <w:t xml:space="preserve">to </w:t>
      </w:r>
      <w:r w:rsidR="00995D2A" w:rsidRPr="00D26759">
        <w:rPr>
          <w:lang w:val="en-US"/>
        </w:rPr>
        <w:t xml:space="preserve">seize this opportunity </w:t>
      </w:r>
      <w:r w:rsidR="006625E2" w:rsidRPr="00D26759">
        <w:rPr>
          <w:lang w:val="en-US"/>
        </w:rPr>
        <w:t>for innovation and</w:t>
      </w:r>
      <w:r w:rsidR="00995D2A" w:rsidRPr="00D26759">
        <w:rPr>
          <w:lang w:val="en-US"/>
        </w:rPr>
        <w:t xml:space="preserve"> creativity, </w:t>
      </w:r>
      <w:r w:rsidR="006625E2" w:rsidRPr="00D26759">
        <w:rPr>
          <w:lang w:val="en-US"/>
        </w:rPr>
        <w:t xml:space="preserve">and to </w:t>
      </w:r>
      <w:r w:rsidR="00995D2A" w:rsidRPr="00D26759">
        <w:rPr>
          <w:lang w:val="en-US"/>
        </w:rPr>
        <w:t xml:space="preserve">work </w:t>
      </w:r>
      <w:r w:rsidR="006625E2" w:rsidRPr="00D26759">
        <w:rPr>
          <w:lang w:val="en-US"/>
        </w:rPr>
        <w:t>on tools and capacity-</w:t>
      </w:r>
      <w:r w:rsidR="00995D2A" w:rsidRPr="00D26759">
        <w:rPr>
          <w:lang w:val="en-US"/>
        </w:rPr>
        <w:t xml:space="preserve">building to </w:t>
      </w:r>
      <w:r w:rsidR="006625E2" w:rsidRPr="00D26759">
        <w:rPr>
          <w:lang w:val="en-US"/>
        </w:rPr>
        <w:t>truly move forward to capture</w:t>
      </w:r>
      <w:r w:rsidR="00995D2A" w:rsidRPr="00D26759">
        <w:rPr>
          <w:lang w:val="en-US"/>
        </w:rPr>
        <w:t xml:space="preserve"> this possibility of making culture a breeding ground for development in </w:t>
      </w:r>
      <w:r w:rsidR="006625E2" w:rsidRPr="00D26759">
        <w:rPr>
          <w:lang w:val="en-US"/>
        </w:rPr>
        <w:t>the countries concerned</w:t>
      </w:r>
      <w:r w:rsidR="00995D2A" w:rsidRPr="00D26759">
        <w:rPr>
          <w:lang w:val="en-US"/>
        </w:rPr>
        <w:t xml:space="preserve">. </w:t>
      </w:r>
      <w:r w:rsidR="006625E2" w:rsidRPr="00D26759">
        <w:rPr>
          <w:lang w:val="en-US"/>
        </w:rPr>
        <w:t xml:space="preserve">The delegation concluded by appealing to delegations to grasp these </w:t>
      </w:r>
      <w:r w:rsidR="00995D2A" w:rsidRPr="00D26759">
        <w:rPr>
          <w:lang w:val="en-US"/>
        </w:rPr>
        <w:t>ideas</w:t>
      </w:r>
      <w:r w:rsidR="006625E2" w:rsidRPr="00D26759">
        <w:rPr>
          <w:lang w:val="en-US"/>
        </w:rPr>
        <w:t>,</w:t>
      </w:r>
      <w:r w:rsidR="00995D2A" w:rsidRPr="00D26759">
        <w:rPr>
          <w:lang w:val="en-US"/>
        </w:rPr>
        <w:t xml:space="preserve"> </w:t>
      </w:r>
      <w:r w:rsidR="006625E2" w:rsidRPr="00D26759">
        <w:rPr>
          <w:lang w:val="en-US"/>
        </w:rPr>
        <w:t xml:space="preserve">as it was </w:t>
      </w:r>
      <w:r w:rsidR="00995D2A" w:rsidRPr="00D26759">
        <w:rPr>
          <w:lang w:val="en-US"/>
        </w:rPr>
        <w:t xml:space="preserve">moments like </w:t>
      </w:r>
      <w:r w:rsidR="006625E2" w:rsidRPr="00D26759">
        <w:rPr>
          <w:lang w:val="en-US"/>
        </w:rPr>
        <w:t>these that called for collective reflection</w:t>
      </w:r>
      <w:r w:rsidR="00995D2A" w:rsidRPr="00D26759">
        <w:rPr>
          <w:lang w:val="en-US"/>
        </w:rPr>
        <w:t>.</w:t>
      </w:r>
    </w:p>
    <w:p w14:paraId="1A1EB434" w14:textId="584182DB" w:rsidR="009D5111" w:rsidRPr="00D26759" w:rsidRDefault="009B1B61" w:rsidP="009F481D">
      <w:pPr>
        <w:pStyle w:val="Orateurengris"/>
        <w:rPr>
          <w:lang w:val="en-US"/>
        </w:rPr>
      </w:pPr>
      <w:r w:rsidRPr="00D26759">
        <w:rPr>
          <w:lang w:val="en-US"/>
        </w:rPr>
        <w:t>The</w:t>
      </w:r>
      <w:r w:rsidRPr="00D26759">
        <w:rPr>
          <w:b/>
          <w:lang w:val="en-US"/>
        </w:rPr>
        <w:t xml:space="preserve"> </w:t>
      </w:r>
      <w:r w:rsidR="00BD32E1" w:rsidRPr="00D26759">
        <w:rPr>
          <w:b/>
          <w:lang w:val="en-US"/>
        </w:rPr>
        <w:t>Chairperson</w:t>
      </w:r>
      <w:r w:rsidR="006625E2" w:rsidRPr="00D26759">
        <w:rPr>
          <w:b/>
          <w:lang w:val="en-US"/>
        </w:rPr>
        <w:t xml:space="preserve"> </w:t>
      </w:r>
      <w:r w:rsidR="006625E2" w:rsidRPr="00D26759">
        <w:rPr>
          <w:lang w:val="en-US"/>
        </w:rPr>
        <w:t xml:space="preserve">thanked Senegal for the </w:t>
      </w:r>
      <w:r w:rsidR="00BD32E1" w:rsidRPr="00D26759">
        <w:rPr>
          <w:lang w:val="en-US"/>
        </w:rPr>
        <w:t xml:space="preserve">very interesting points </w:t>
      </w:r>
      <w:r w:rsidR="006625E2" w:rsidRPr="00D26759">
        <w:rPr>
          <w:lang w:val="en-US"/>
        </w:rPr>
        <w:t>raised that were worth</w:t>
      </w:r>
      <w:r w:rsidR="00BD32E1" w:rsidRPr="00D26759">
        <w:rPr>
          <w:lang w:val="en-US"/>
        </w:rPr>
        <w:t xml:space="preserve"> considering by </w:t>
      </w:r>
      <w:r w:rsidR="00174A7A" w:rsidRPr="00D26759">
        <w:rPr>
          <w:lang w:val="en-US"/>
        </w:rPr>
        <w:t>the W</w:t>
      </w:r>
      <w:r w:rsidR="006625E2" w:rsidRPr="00D26759">
        <w:rPr>
          <w:lang w:val="en-US"/>
        </w:rPr>
        <w:t xml:space="preserve">orking </w:t>
      </w:r>
      <w:r w:rsidR="00174A7A" w:rsidRPr="00D26759">
        <w:rPr>
          <w:lang w:val="en-US"/>
        </w:rPr>
        <w:t>G</w:t>
      </w:r>
      <w:r w:rsidR="0010362C" w:rsidRPr="00D26759">
        <w:rPr>
          <w:lang w:val="en-US"/>
        </w:rPr>
        <w:t>roup.</w:t>
      </w:r>
    </w:p>
    <w:p w14:paraId="1A805D39" w14:textId="713A31B9" w:rsidR="009D5111" w:rsidRPr="00D26759" w:rsidRDefault="006625E2" w:rsidP="009F481D">
      <w:pPr>
        <w:pStyle w:val="Orateurengris"/>
        <w:rPr>
          <w:lang w:val="en-US"/>
        </w:rPr>
      </w:pPr>
      <w:r w:rsidRPr="00D26759">
        <w:rPr>
          <w:lang w:val="en-US"/>
        </w:rPr>
        <w:t>With regard to reporting and cooperation with NGOs,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BD32E1" w:rsidRPr="00D26759">
        <w:rPr>
          <w:b/>
          <w:lang w:val="en-US"/>
        </w:rPr>
        <w:t>Finland</w:t>
      </w:r>
      <w:r w:rsidRPr="00D26759">
        <w:rPr>
          <w:b/>
          <w:lang w:val="en-US"/>
        </w:rPr>
        <w:t xml:space="preserve"> </w:t>
      </w:r>
      <w:r w:rsidRPr="00D26759">
        <w:rPr>
          <w:lang w:val="en-US"/>
        </w:rPr>
        <w:t xml:space="preserve">had the </w:t>
      </w:r>
      <w:r w:rsidR="00BD32E1" w:rsidRPr="00D26759">
        <w:rPr>
          <w:lang w:val="en-US"/>
        </w:rPr>
        <w:t xml:space="preserve">impression </w:t>
      </w:r>
      <w:r w:rsidRPr="00D26759">
        <w:rPr>
          <w:lang w:val="en-US"/>
        </w:rPr>
        <w:t xml:space="preserve">that </w:t>
      </w:r>
      <w:r w:rsidR="00BD32E1" w:rsidRPr="00D26759">
        <w:rPr>
          <w:lang w:val="en-US"/>
        </w:rPr>
        <w:t xml:space="preserve">reporting </w:t>
      </w:r>
      <w:r w:rsidRPr="00D26759">
        <w:rPr>
          <w:lang w:val="en-US"/>
        </w:rPr>
        <w:t xml:space="preserve">in </w:t>
      </w:r>
      <w:r w:rsidR="00BD32E1" w:rsidRPr="00D26759">
        <w:rPr>
          <w:rFonts w:eastAsia="SimSun"/>
          <w:lang w:val="en-US"/>
        </w:rPr>
        <w:t>many</w:t>
      </w:r>
      <w:r w:rsidR="00BD32E1" w:rsidRPr="00D26759">
        <w:rPr>
          <w:lang w:val="en-US"/>
        </w:rPr>
        <w:t xml:space="preserve"> countries </w:t>
      </w:r>
      <w:r w:rsidRPr="00D26759">
        <w:rPr>
          <w:lang w:val="en-US"/>
        </w:rPr>
        <w:t xml:space="preserve">was carried out </w:t>
      </w:r>
      <w:r w:rsidR="00BD32E1" w:rsidRPr="00D26759">
        <w:rPr>
          <w:lang w:val="en-US"/>
        </w:rPr>
        <w:t>as desk work by t</w:t>
      </w:r>
      <w:r w:rsidRPr="00D26759">
        <w:rPr>
          <w:lang w:val="en-US"/>
        </w:rPr>
        <w:t xml:space="preserve">he coordinating national organ, though Finland had yet to present its first report due only in 2019 and was not </w:t>
      </w:r>
      <w:r w:rsidR="00E13909" w:rsidRPr="00D26759">
        <w:rPr>
          <w:lang w:val="en-US"/>
        </w:rPr>
        <w:t xml:space="preserve">exactly </w:t>
      </w:r>
      <w:r w:rsidRPr="00D26759">
        <w:rPr>
          <w:lang w:val="en-US"/>
        </w:rPr>
        <w:t xml:space="preserve">familiar with the process. </w:t>
      </w:r>
      <w:r w:rsidR="00E13909" w:rsidRPr="00D26759">
        <w:rPr>
          <w:lang w:val="en-US"/>
        </w:rPr>
        <w:t xml:space="preserve">Nevertheless, from the excellent report by </w:t>
      </w:r>
      <w:r w:rsidR="00BD32E1" w:rsidRPr="00D26759">
        <w:rPr>
          <w:lang w:val="en-US"/>
        </w:rPr>
        <w:t>Norway</w:t>
      </w:r>
      <w:r w:rsidR="00E13909" w:rsidRPr="00D26759">
        <w:rPr>
          <w:lang w:val="en-US"/>
        </w:rPr>
        <w:t xml:space="preserve"> that carried out </w:t>
      </w:r>
      <w:r w:rsidR="00BD32E1" w:rsidRPr="00D26759">
        <w:rPr>
          <w:lang w:val="en-US"/>
        </w:rPr>
        <w:t xml:space="preserve">extensive cooperation with </w:t>
      </w:r>
      <w:r w:rsidR="00174A7A" w:rsidRPr="00D26759">
        <w:rPr>
          <w:lang w:val="en-US"/>
        </w:rPr>
        <w:t>its</w:t>
      </w:r>
      <w:r w:rsidR="00BD32E1" w:rsidRPr="00D26759">
        <w:rPr>
          <w:lang w:val="en-US"/>
        </w:rPr>
        <w:t xml:space="preserve"> Norwegian NGOs</w:t>
      </w:r>
      <w:r w:rsidR="00E13909" w:rsidRPr="00D26759">
        <w:rPr>
          <w:lang w:val="en-US"/>
        </w:rPr>
        <w:t>,</w:t>
      </w:r>
      <w:r w:rsidR="00BD32E1" w:rsidRPr="00D26759">
        <w:rPr>
          <w:lang w:val="en-US"/>
        </w:rPr>
        <w:t xml:space="preserve"> </w:t>
      </w:r>
      <w:r w:rsidR="00E13909" w:rsidRPr="00D26759">
        <w:rPr>
          <w:lang w:val="en-US"/>
        </w:rPr>
        <w:t xml:space="preserve">it supported the </w:t>
      </w:r>
      <w:r w:rsidR="00BD32E1" w:rsidRPr="00D26759">
        <w:rPr>
          <w:lang w:val="en-US"/>
        </w:rPr>
        <w:t xml:space="preserve">recommendation </w:t>
      </w:r>
      <w:r w:rsidR="00E13909" w:rsidRPr="00D26759">
        <w:rPr>
          <w:lang w:val="en-US"/>
        </w:rPr>
        <w:t xml:space="preserve">to involve </w:t>
      </w:r>
      <w:r w:rsidR="00BD32E1" w:rsidRPr="00D26759">
        <w:rPr>
          <w:lang w:val="en-US"/>
        </w:rPr>
        <w:t>NGOs and the communities</w:t>
      </w:r>
      <w:r w:rsidR="00E13909" w:rsidRPr="00D26759">
        <w:rPr>
          <w:lang w:val="en-US"/>
        </w:rPr>
        <w:t xml:space="preserve"> in the reporting process</w:t>
      </w:r>
      <w:r w:rsidR="00BD32E1" w:rsidRPr="00D26759">
        <w:rPr>
          <w:lang w:val="en-US"/>
        </w:rPr>
        <w:t xml:space="preserve">. </w:t>
      </w:r>
      <w:r w:rsidR="00E13909" w:rsidRPr="00D26759">
        <w:rPr>
          <w:lang w:val="en-US"/>
        </w:rPr>
        <w:t xml:space="preserve">In addition, </w:t>
      </w:r>
      <w:r w:rsidR="00BD32E1" w:rsidRPr="00D26759">
        <w:rPr>
          <w:lang w:val="en-US"/>
        </w:rPr>
        <w:t xml:space="preserve">reporting should be seen </w:t>
      </w:r>
      <w:r w:rsidR="00E13909" w:rsidRPr="00D26759">
        <w:rPr>
          <w:lang w:val="en-US"/>
        </w:rPr>
        <w:t xml:space="preserve">as constant monitoring that is carried out </w:t>
      </w:r>
      <w:r w:rsidR="00BD32E1" w:rsidRPr="00D26759">
        <w:rPr>
          <w:lang w:val="en-US"/>
        </w:rPr>
        <w:t xml:space="preserve">along the </w:t>
      </w:r>
      <w:r w:rsidR="00E13909" w:rsidRPr="00D26759">
        <w:rPr>
          <w:lang w:val="en-US"/>
        </w:rPr>
        <w:t xml:space="preserve">process to </w:t>
      </w:r>
      <w:r w:rsidR="00BD32E1" w:rsidRPr="00D26759">
        <w:rPr>
          <w:lang w:val="en-US"/>
        </w:rPr>
        <w:t xml:space="preserve">really </w:t>
      </w:r>
      <w:r w:rsidR="00E13909" w:rsidRPr="00D26759">
        <w:rPr>
          <w:lang w:val="en-US"/>
        </w:rPr>
        <w:t xml:space="preserve">implement </w:t>
      </w:r>
      <w:r w:rsidR="00BD32E1" w:rsidRPr="00D26759">
        <w:rPr>
          <w:lang w:val="en-US"/>
        </w:rPr>
        <w:t xml:space="preserve">the </w:t>
      </w:r>
      <w:r w:rsidR="00E13909" w:rsidRPr="00D26759">
        <w:rPr>
          <w:lang w:val="en-US"/>
        </w:rPr>
        <w:t>results-based mechanism</w:t>
      </w:r>
      <w:r w:rsidR="00174A7A" w:rsidRPr="00D26759">
        <w:rPr>
          <w:lang w:val="en-US"/>
        </w:rPr>
        <w:t>,</w:t>
      </w:r>
      <w:r w:rsidR="00E13909" w:rsidRPr="00D26759">
        <w:rPr>
          <w:lang w:val="en-US"/>
        </w:rPr>
        <w:t xml:space="preserve"> </w:t>
      </w:r>
      <w:r w:rsidR="00BD32E1" w:rsidRPr="00D26759">
        <w:rPr>
          <w:lang w:val="en-US"/>
        </w:rPr>
        <w:t>from setting the vision, defining the results, implementing and managing</w:t>
      </w:r>
      <w:r w:rsidR="00E13909" w:rsidRPr="00D26759">
        <w:rPr>
          <w:lang w:val="en-US"/>
        </w:rPr>
        <w:t>,</w:t>
      </w:r>
      <w:r w:rsidR="00BD32E1" w:rsidRPr="00D26759">
        <w:rPr>
          <w:lang w:val="en-US"/>
        </w:rPr>
        <w:t xml:space="preserve"> and then redirecting the vision accordingly</w:t>
      </w:r>
      <w:r w:rsidR="00174A7A" w:rsidRPr="00D26759">
        <w:rPr>
          <w:lang w:val="en-US"/>
        </w:rPr>
        <w:t>,</w:t>
      </w:r>
      <w:r w:rsidR="00BD32E1" w:rsidRPr="00D26759">
        <w:rPr>
          <w:lang w:val="en-US"/>
        </w:rPr>
        <w:t xml:space="preserve"> together</w:t>
      </w:r>
      <w:r w:rsidR="0010362C" w:rsidRPr="00D26759">
        <w:rPr>
          <w:lang w:val="en-US"/>
        </w:rPr>
        <w:t xml:space="preserve"> with the communities and NGOs.</w:t>
      </w:r>
    </w:p>
    <w:p w14:paraId="3C70C5CE" w14:textId="6FFF70B7" w:rsidR="00BD32E1"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BD32E1" w:rsidRPr="00D26759">
        <w:rPr>
          <w:b/>
          <w:lang w:val="en-US"/>
        </w:rPr>
        <w:t>China</w:t>
      </w:r>
      <w:r w:rsidR="007142FC" w:rsidRPr="00D26759">
        <w:rPr>
          <w:lang w:val="en-US"/>
        </w:rPr>
        <w:t xml:space="preserve"> </w:t>
      </w:r>
      <w:r w:rsidR="00B66960" w:rsidRPr="00D26759">
        <w:rPr>
          <w:lang w:val="en-US"/>
        </w:rPr>
        <w:t xml:space="preserve">spoke of </w:t>
      </w:r>
      <w:r w:rsidR="00BD32E1" w:rsidRPr="00D26759">
        <w:rPr>
          <w:lang w:val="en-US"/>
        </w:rPr>
        <w:t xml:space="preserve">the supplementary </w:t>
      </w:r>
      <w:r w:rsidR="00B66960" w:rsidRPr="00D26759">
        <w:rPr>
          <w:lang w:val="en-US"/>
        </w:rPr>
        <w:t>or information-</w:t>
      </w:r>
      <w:r w:rsidR="00BD32E1" w:rsidRPr="00D26759">
        <w:rPr>
          <w:lang w:val="en-US"/>
        </w:rPr>
        <w:t xml:space="preserve">gathering </w:t>
      </w:r>
      <w:r w:rsidR="00B66960" w:rsidRPr="00D26759">
        <w:rPr>
          <w:lang w:val="en-US"/>
        </w:rPr>
        <w:t xml:space="preserve">exercise as a </w:t>
      </w:r>
      <w:r w:rsidR="00BD32E1" w:rsidRPr="00D26759">
        <w:rPr>
          <w:lang w:val="en-US"/>
        </w:rPr>
        <w:t xml:space="preserve">job for the Secretariat </w:t>
      </w:r>
      <w:r w:rsidR="00685249" w:rsidRPr="00D26759">
        <w:rPr>
          <w:lang w:val="en-US"/>
        </w:rPr>
        <w:t xml:space="preserve">upon </w:t>
      </w:r>
      <w:r w:rsidR="00B66960" w:rsidRPr="00D26759">
        <w:rPr>
          <w:lang w:val="en-US"/>
        </w:rPr>
        <w:t xml:space="preserve">reading </w:t>
      </w:r>
      <w:r w:rsidR="00685249" w:rsidRPr="00D26759">
        <w:rPr>
          <w:lang w:val="en-US"/>
        </w:rPr>
        <w:t xml:space="preserve">the periodic </w:t>
      </w:r>
      <w:r w:rsidR="00BD32E1" w:rsidRPr="00D26759">
        <w:rPr>
          <w:lang w:val="en-US"/>
        </w:rPr>
        <w:t>re</w:t>
      </w:r>
      <w:r w:rsidR="00B66960" w:rsidRPr="00D26759">
        <w:rPr>
          <w:lang w:val="en-US"/>
        </w:rPr>
        <w:t xml:space="preserve">port, or </w:t>
      </w:r>
      <w:r w:rsidR="00BD32E1" w:rsidRPr="00D26759">
        <w:rPr>
          <w:lang w:val="en-US"/>
        </w:rPr>
        <w:t xml:space="preserve">from the States Parties </w:t>
      </w:r>
      <w:r w:rsidR="00B66960" w:rsidRPr="00D26759">
        <w:rPr>
          <w:lang w:val="en-US"/>
        </w:rPr>
        <w:t xml:space="preserve">when the </w:t>
      </w:r>
      <w:r w:rsidR="00BD32E1" w:rsidRPr="00D26759">
        <w:rPr>
          <w:lang w:val="en-US"/>
        </w:rPr>
        <w:t xml:space="preserve">information </w:t>
      </w:r>
      <w:r w:rsidR="00B66960" w:rsidRPr="00D26759">
        <w:rPr>
          <w:lang w:val="en-US"/>
        </w:rPr>
        <w:t xml:space="preserve">is </w:t>
      </w:r>
      <w:r w:rsidR="00BD32E1" w:rsidRPr="00D26759">
        <w:rPr>
          <w:lang w:val="en-US"/>
        </w:rPr>
        <w:t>gather</w:t>
      </w:r>
      <w:r w:rsidR="00B66960" w:rsidRPr="00D26759">
        <w:rPr>
          <w:lang w:val="en-US"/>
        </w:rPr>
        <w:t>ed</w:t>
      </w:r>
      <w:r w:rsidR="00BD32E1" w:rsidRPr="00D26759">
        <w:rPr>
          <w:lang w:val="en-US"/>
        </w:rPr>
        <w:t xml:space="preserve"> </w:t>
      </w:r>
      <w:r w:rsidR="00B66960" w:rsidRPr="00D26759">
        <w:rPr>
          <w:lang w:val="en-US"/>
        </w:rPr>
        <w:t>or provided</w:t>
      </w:r>
      <w:r w:rsidR="00BD32E1" w:rsidRPr="00D26759">
        <w:rPr>
          <w:lang w:val="en-US"/>
        </w:rPr>
        <w:t xml:space="preserve">. </w:t>
      </w:r>
      <w:r w:rsidR="00B66960" w:rsidRPr="00D26759">
        <w:rPr>
          <w:lang w:val="en-US"/>
        </w:rPr>
        <w:t xml:space="preserve">It did not </w:t>
      </w:r>
      <w:r w:rsidR="00BD32E1" w:rsidRPr="00D26759">
        <w:rPr>
          <w:lang w:val="en-US"/>
        </w:rPr>
        <w:t xml:space="preserve">believe </w:t>
      </w:r>
      <w:r w:rsidR="00B66960" w:rsidRPr="00D26759">
        <w:rPr>
          <w:lang w:val="en-US"/>
        </w:rPr>
        <w:t xml:space="preserve">in increasing the burden on the State </w:t>
      </w:r>
      <w:r w:rsidR="00BD32E1" w:rsidRPr="00D26759">
        <w:rPr>
          <w:lang w:val="en-US"/>
        </w:rPr>
        <w:t>Party</w:t>
      </w:r>
      <w:r w:rsidR="00B66960" w:rsidRPr="00D26759">
        <w:rPr>
          <w:lang w:val="en-US"/>
        </w:rPr>
        <w:t xml:space="preserve">, and that </w:t>
      </w:r>
      <w:r w:rsidR="00BD32E1" w:rsidRPr="00D26759">
        <w:rPr>
          <w:lang w:val="en-US"/>
        </w:rPr>
        <w:t xml:space="preserve">the </w:t>
      </w:r>
      <w:r w:rsidR="00B66960" w:rsidRPr="00D26759">
        <w:rPr>
          <w:lang w:val="en-US"/>
        </w:rPr>
        <w:t xml:space="preserve">State should </w:t>
      </w:r>
      <w:r w:rsidR="00BD32E1" w:rsidRPr="00D26759">
        <w:rPr>
          <w:lang w:val="en-US"/>
        </w:rPr>
        <w:t xml:space="preserve">maintain continuity </w:t>
      </w:r>
      <w:r w:rsidR="00B66960" w:rsidRPr="00D26759">
        <w:rPr>
          <w:lang w:val="en-US"/>
        </w:rPr>
        <w:t xml:space="preserve">in its </w:t>
      </w:r>
      <w:r w:rsidR="00BD32E1" w:rsidRPr="00D26759">
        <w:rPr>
          <w:lang w:val="en-US"/>
        </w:rPr>
        <w:t xml:space="preserve">reporting and information collection </w:t>
      </w:r>
      <w:r w:rsidR="00B66960" w:rsidRPr="00D26759">
        <w:rPr>
          <w:lang w:val="en-US"/>
        </w:rPr>
        <w:t>in a step-by-</w:t>
      </w:r>
      <w:r w:rsidR="00BD32E1" w:rsidRPr="00D26759">
        <w:rPr>
          <w:lang w:val="en-US"/>
        </w:rPr>
        <w:t xml:space="preserve">step manner </w:t>
      </w:r>
      <w:r w:rsidR="00685249" w:rsidRPr="00D26759">
        <w:rPr>
          <w:lang w:val="en-US"/>
        </w:rPr>
        <w:t xml:space="preserve">with </w:t>
      </w:r>
      <w:r w:rsidR="00B66960" w:rsidRPr="00D26759">
        <w:rPr>
          <w:lang w:val="en-US"/>
        </w:rPr>
        <w:t xml:space="preserve">gradual </w:t>
      </w:r>
      <w:r w:rsidR="00BD32E1" w:rsidRPr="00D26759">
        <w:rPr>
          <w:lang w:val="en-US"/>
        </w:rPr>
        <w:t>improve</w:t>
      </w:r>
      <w:r w:rsidR="00B66960" w:rsidRPr="00D26759">
        <w:rPr>
          <w:lang w:val="en-US"/>
        </w:rPr>
        <w:t>ments</w:t>
      </w:r>
      <w:r w:rsidR="00BD32E1" w:rsidRPr="00D26759">
        <w:rPr>
          <w:lang w:val="en-US"/>
        </w:rPr>
        <w:t xml:space="preserve">. </w:t>
      </w:r>
      <w:r w:rsidR="00B66960" w:rsidRPr="00D26759">
        <w:rPr>
          <w:lang w:val="en-US"/>
        </w:rPr>
        <w:t>T</w:t>
      </w:r>
      <w:r w:rsidR="00BD32E1" w:rsidRPr="00D26759">
        <w:rPr>
          <w:lang w:val="en-US"/>
        </w:rPr>
        <w:t xml:space="preserve">he </w:t>
      </w:r>
      <w:r w:rsidR="00B66960" w:rsidRPr="00D26759">
        <w:rPr>
          <w:lang w:val="en-US"/>
        </w:rPr>
        <w:t xml:space="preserve">reform in the </w:t>
      </w:r>
      <w:r w:rsidR="00BD32E1" w:rsidRPr="00D26759">
        <w:rPr>
          <w:lang w:val="en-US"/>
        </w:rPr>
        <w:t xml:space="preserve">reporting framework should be simple, clear and doable, </w:t>
      </w:r>
      <w:r w:rsidR="00B66960" w:rsidRPr="00D26759">
        <w:rPr>
          <w:lang w:val="en-US"/>
        </w:rPr>
        <w:t xml:space="preserve">while the </w:t>
      </w:r>
      <w:r w:rsidR="00BD32E1" w:rsidRPr="00D26759">
        <w:rPr>
          <w:lang w:val="en-US"/>
        </w:rPr>
        <w:t xml:space="preserve">use of </w:t>
      </w:r>
      <w:r w:rsidR="00B66960" w:rsidRPr="00D26759">
        <w:rPr>
          <w:lang w:val="en-US"/>
        </w:rPr>
        <w:t xml:space="preserve">the </w:t>
      </w:r>
      <w:r w:rsidR="00BD32E1" w:rsidRPr="00D26759">
        <w:rPr>
          <w:lang w:val="en-US"/>
        </w:rPr>
        <w:t xml:space="preserve">template </w:t>
      </w:r>
      <w:r w:rsidR="00B66960" w:rsidRPr="00D26759">
        <w:rPr>
          <w:lang w:val="en-US"/>
        </w:rPr>
        <w:t xml:space="preserve">could </w:t>
      </w:r>
      <w:r w:rsidR="00BD32E1" w:rsidRPr="00D26759">
        <w:rPr>
          <w:lang w:val="en-US"/>
        </w:rPr>
        <w:t xml:space="preserve">reflect not only the </w:t>
      </w:r>
      <w:r w:rsidR="00B66960" w:rsidRPr="00D26759">
        <w:rPr>
          <w:lang w:val="en-US"/>
        </w:rPr>
        <w:t xml:space="preserve">goals </w:t>
      </w:r>
      <w:r w:rsidR="00E13909" w:rsidRPr="00D26759">
        <w:rPr>
          <w:lang w:val="en-US"/>
        </w:rPr>
        <w:t xml:space="preserve">of </w:t>
      </w:r>
      <w:r w:rsidR="00BD32E1" w:rsidRPr="00D26759">
        <w:rPr>
          <w:lang w:val="en-US"/>
        </w:rPr>
        <w:t>the Convention</w:t>
      </w:r>
      <w:r w:rsidR="00B66960" w:rsidRPr="00D26759">
        <w:rPr>
          <w:lang w:val="en-US"/>
        </w:rPr>
        <w:t xml:space="preserve">, but also </w:t>
      </w:r>
      <w:r w:rsidR="00BD32E1" w:rsidRPr="00D26759">
        <w:rPr>
          <w:lang w:val="en-US"/>
        </w:rPr>
        <w:t xml:space="preserve">the </w:t>
      </w:r>
      <w:r w:rsidR="00B66960" w:rsidRPr="00D26759">
        <w:rPr>
          <w:lang w:val="en-US"/>
        </w:rPr>
        <w:t xml:space="preserve">targets </w:t>
      </w:r>
      <w:r w:rsidR="007A3978" w:rsidRPr="00D26759">
        <w:rPr>
          <w:lang w:val="en-US"/>
        </w:rPr>
        <w:t xml:space="preserve">of the overall </w:t>
      </w:r>
      <w:r w:rsidR="00BD32E1" w:rsidRPr="00D26759">
        <w:rPr>
          <w:lang w:val="en-US"/>
        </w:rPr>
        <w:t>results framework</w:t>
      </w:r>
      <w:r w:rsidR="007A3978" w:rsidRPr="00D26759">
        <w:rPr>
          <w:lang w:val="en-US"/>
        </w:rPr>
        <w:t>, as this would benefit</w:t>
      </w:r>
      <w:r w:rsidR="00BD32E1" w:rsidRPr="00D26759">
        <w:rPr>
          <w:lang w:val="en-US"/>
        </w:rPr>
        <w:t xml:space="preserve"> </w:t>
      </w:r>
      <w:r w:rsidR="007A3978" w:rsidRPr="00D26759">
        <w:rPr>
          <w:lang w:val="en-US"/>
        </w:rPr>
        <w:t xml:space="preserve">States </w:t>
      </w:r>
      <w:r w:rsidR="00BD32E1" w:rsidRPr="00D26759">
        <w:rPr>
          <w:lang w:val="en-US"/>
        </w:rPr>
        <w:t xml:space="preserve">Parties </w:t>
      </w:r>
      <w:r w:rsidR="007A3978" w:rsidRPr="00D26759">
        <w:rPr>
          <w:lang w:val="en-US"/>
        </w:rPr>
        <w:t>in measuring</w:t>
      </w:r>
      <w:r w:rsidR="00BD32E1" w:rsidRPr="00D26759">
        <w:rPr>
          <w:lang w:val="en-US"/>
        </w:rPr>
        <w:t xml:space="preserve"> their implementation </w:t>
      </w:r>
      <w:r w:rsidR="007A3978" w:rsidRPr="00D26759">
        <w:rPr>
          <w:lang w:val="en-US"/>
        </w:rPr>
        <w:t xml:space="preserve">status and </w:t>
      </w:r>
      <w:r w:rsidR="00BD32E1" w:rsidRPr="00D26759">
        <w:rPr>
          <w:lang w:val="en-US"/>
        </w:rPr>
        <w:t xml:space="preserve">progress </w:t>
      </w:r>
      <w:r w:rsidR="007A3978" w:rsidRPr="00D26759">
        <w:rPr>
          <w:lang w:val="en-US"/>
        </w:rPr>
        <w:t>with regard to their ICH.</w:t>
      </w:r>
      <w:r w:rsidR="00BD32E1" w:rsidRPr="00D26759">
        <w:rPr>
          <w:lang w:val="en-US"/>
        </w:rPr>
        <w:t xml:space="preserve"> </w:t>
      </w:r>
      <w:r w:rsidR="007A3978" w:rsidRPr="00D26759">
        <w:rPr>
          <w:lang w:val="en-US"/>
        </w:rPr>
        <w:t xml:space="preserve">At the same time, it would make it easier </w:t>
      </w:r>
      <w:r w:rsidR="00BD32E1" w:rsidRPr="00D26759">
        <w:rPr>
          <w:lang w:val="en-US"/>
        </w:rPr>
        <w:t xml:space="preserve">for the Secretariat to gather information without </w:t>
      </w:r>
      <w:r w:rsidR="00D2493E" w:rsidRPr="00D26759">
        <w:rPr>
          <w:lang w:val="en-US"/>
        </w:rPr>
        <w:t>causing</w:t>
      </w:r>
      <w:r w:rsidR="007A3978" w:rsidRPr="00D26759">
        <w:rPr>
          <w:lang w:val="en-US"/>
        </w:rPr>
        <w:t xml:space="preserve"> </w:t>
      </w:r>
      <w:r w:rsidR="00BD32E1" w:rsidRPr="00D26759">
        <w:rPr>
          <w:lang w:val="en-US"/>
        </w:rPr>
        <w:t>further burden to the State</w:t>
      </w:r>
      <w:r w:rsidR="007A3978" w:rsidRPr="00D26759">
        <w:rPr>
          <w:lang w:val="en-US"/>
        </w:rPr>
        <w:t>s</w:t>
      </w:r>
      <w:r w:rsidR="00BD32E1" w:rsidRPr="00D26759">
        <w:rPr>
          <w:lang w:val="en-US"/>
        </w:rPr>
        <w:t xml:space="preserve">. </w:t>
      </w:r>
      <w:r w:rsidR="007A3978" w:rsidRPr="00D26759">
        <w:rPr>
          <w:lang w:val="en-US"/>
        </w:rPr>
        <w:t xml:space="preserve">The delegation spoke of the different perceptions of </w:t>
      </w:r>
      <w:r w:rsidR="00685249" w:rsidRPr="00D26759">
        <w:rPr>
          <w:lang w:val="en-US"/>
        </w:rPr>
        <w:t xml:space="preserve">intangible cultural heritage </w:t>
      </w:r>
      <w:r w:rsidR="007A3978" w:rsidRPr="00D26759">
        <w:rPr>
          <w:lang w:val="en-US"/>
        </w:rPr>
        <w:t xml:space="preserve">safeguarding in the </w:t>
      </w:r>
      <w:r w:rsidR="00BD32E1" w:rsidRPr="00D26759">
        <w:rPr>
          <w:lang w:val="en-US"/>
        </w:rPr>
        <w:t xml:space="preserve">different countries and regions. The assessment indicators should </w:t>
      </w:r>
      <w:r w:rsidR="007A3978" w:rsidRPr="00D26759">
        <w:rPr>
          <w:lang w:val="en-US"/>
        </w:rPr>
        <w:t xml:space="preserve">therefore </w:t>
      </w:r>
      <w:r w:rsidR="00BD32E1" w:rsidRPr="00D26759">
        <w:rPr>
          <w:lang w:val="en-US"/>
        </w:rPr>
        <w:t xml:space="preserve">respect </w:t>
      </w:r>
      <w:r w:rsidR="007A3978" w:rsidRPr="00D26759">
        <w:rPr>
          <w:lang w:val="en-US"/>
        </w:rPr>
        <w:t xml:space="preserve">national and regional specificities </w:t>
      </w:r>
      <w:r w:rsidR="00BD32E1" w:rsidRPr="00D26759">
        <w:rPr>
          <w:lang w:val="en-US"/>
        </w:rPr>
        <w:t xml:space="preserve">in terms of their cultural development and thus make </w:t>
      </w:r>
      <w:r w:rsidR="007A3978" w:rsidRPr="00D26759">
        <w:rPr>
          <w:lang w:val="en-US"/>
        </w:rPr>
        <w:t xml:space="preserve">the system </w:t>
      </w:r>
      <w:r w:rsidR="00BD32E1" w:rsidRPr="00D26759">
        <w:rPr>
          <w:lang w:val="en-US"/>
        </w:rPr>
        <w:t xml:space="preserve">more flexible and resilient to </w:t>
      </w:r>
      <w:r w:rsidR="007A3978" w:rsidRPr="00D26759">
        <w:rPr>
          <w:lang w:val="en-US"/>
        </w:rPr>
        <w:t>allow every State P</w:t>
      </w:r>
      <w:r w:rsidR="00BD32E1" w:rsidRPr="00D26759">
        <w:rPr>
          <w:lang w:val="en-US"/>
        </w:rPr>
        <w:t xml:space="preserve">arty in </w:t>
      </w:r>
      <w:r w:rsidR="00685249" w:rsidRPr="00D26759">
        <w:rPr>
          <w:lang w:val="en-US"/>
        </w:rPr>
        <w:t xml:space="preserve">a </w:t>
      </w:r>
      <w:r w:rsidR="00BD32E1" w:rsidRPr="00D26759">
        <w:rPr>
          <w:rFonts w:eastAsia="SimSun"/>
          <w:lang w:val="en-US"/>
        </w:rPr>
        <w:t>bigger</w:t>
      </w:r>
      <w:r w:rsidR="00BD32E1" w:rsidRPr="00D26759">
        <w:rPr>
          <w:lang w:val="en-US"/>
        </w:rPr>
        <w:t xml:space="preserve"> platform to contribute their wisdom </w:t>
      </w:r>
      <w:r w:rsidR="007A3978" w:rsidRPr="00D26759">
        <w:rPr>
          <w:lang w:val="en-US"/>
        </w:rPr>
        <w:t xml:space="preserve">in an </w:t>
      </w:r>
      <w:r w:rsidR="00BD32E1" w:rsidRPr="00D26759">
        <w:rPr>
          <w:lang w:val="en-US"/>
        </w:rPr>
        <w:t xml:space="preserve">inclusive </w:t>
      </w:r>
      <w:r w:rsidR="007A3978" w:rsidRPr="00D26759">
        <w:rPr>
          <w:lang w:val="en-US"/>
        </w:rPr>
        <w:t>manner, while recognizing</w:t>
      </w:r>
      <w:r w:rsidR="0010362C" w:rsidRPr="00D26759">
        <w:rPr>
          <w:lang w:val="en-US"/>
        </w:rPr>
        <w:t xml:space="preserve"> their contribution.</w:t>
      </w:r>
    </w:p>
    <w:p w14:paraId="32181B8D" w14:textId="7D6636C5" w:rsidR="009D5111" w:rsidRPr="00D26759" w:rsidRDefault="009B1B61" w:rsidP="009F481D">
      <w:pPr>
        <w:pStyle w:val="Orateurengris"/>
        <w:rPr>
          <w:lang w:val="en-US"/>
        </w:rPr>
      </w:pPr>
      <w:r w:rsidRPr="00D26759">
        <w:rPr>
          <w:lang w:val="en-US"/>
        </w:rPr>
        <w:t xml:space="preserve">The </w:t>
      </w:r>
      <w:r w:rsidR="00BD32E1" w:rsidRPr="00D26759">
        <w:rPr>
          <w:b/>
          <w:lang w:val="en-US"/>
        </w:rPr>
        <w:t>Secretary</w:t>
      </w:r>
      <w:r w:rsidR="002E6A91" w:rsidRPr="00D26759">
        <w:rPr>
          <w:b/>
          <w:lang w:val="en-US"/>
        </w:rPr>
        <w:t xml:space="preserve"> </w:t>
      </w:r>
      <w:r w:rsidR="002E6A91" w:rsidRPr="00D26759">
        <w:rPr>
          <w:lang w:val="en-US"/>
        </w:rPr>
        <w:t xml:space="preserve">thanked </w:t>
      </w:r>
      <w:r w:rsidR="00BD32E1" w:rsidRPr="00D26759">
        <w:rPr>
          <w:lang w:val="en-US"/>
        </w:rPr>
        <w:t xml:space="preserve">China for </w:t>
      </w:r>
      <w:r w:rsidR="00D2493E" w:rsidRPr="00D26759">
        <w:rPr>
          <w:lang w:val="en-US"/>
        </w:rPr>
        <w:t xml:space="preserve">its </w:t>
      </w:r>
      <w:r w:rsidR="00BD32E1" w:rsidRPr="00D26759">
        <w:rPr>
          <w:lang w:val="en-US"/>
        </w:rPr>
        <w:t xml:space="preserve">very important </w:t>
      </w:r>
      <w:r w:rsidR="00685249" w:rsidRPr="00D26759">
        <w:rPr>
          <w:lang w:val="en-US"/>
        </w:rPr>
        <w:t>point</w:t>
      </w:r>
      <w:r w:rsidR="00273D84" w:rsidRPr="00D26759">
        <w:rPr>
          <w:lang w:val="en-US"/>
        </w:rPr>
        <w:t xml:space="preserve">, adding that </w:t>
      </w:r>
      <w:r w:rsidR="00FD66EA" w:rsidRPr="00D26759">
        <w:rPr>
          <w:lang w:val="en-US"/>
        </w:rPr>
        <w:t xml:space="preserve">this had been considered when </w:t>
      </w:r>
      <w:r w:rsidR="00BD32E1" w:rsidRPr="00D26759">
        <w:rPr>
          <w:lang w:val="en-US"/>
        </w:rPr>
        <w:t>working on the prop</w:t>
      </w:r>
      <w:r w:rsidR="00FD66EA" w:rsidRPr="00D26759">
        <w:rPr>
          <w:lang w:val="en-US"/>
        </w:rPr>
        <w:t xml:space="preserve">osed overall results framework in consultation </w:t>
      </w:r>
      <w:r w:rsidR="00BD32E1" w:rsidRPr="00D26759">
        <w:rPr>
          <w:lang w:val="en-US"/>
        </w:rPr>
        <w:t xml:space="preserve">with </w:t>
      </w:r>
      <w:r w:rsidR="00FD66EA" w:rsidRPr="00D26759">
        <w:rPr>
          <w:lang w:val="en-US"/>
        </w:rPr>
        <w:t xml:space="preserve">experts and others. Moreover, </w:t>
      </w:r>
      <w:r w:rsidR="00BD32E1" w:rsidRPr="00D26759">
        <w:rPr>
          <w:lang w:val="en-US"/>
        </w:rPr>
        <w:t xml:space="preserve">many interesting ideas for indicators </w:t>
      </w:r>
      <w:r w:rsidR="00FD66EA" w:rsidRPr="00D26759">
        <w:rPr>
          <w:lang w:val="en-US"/>
        </w:rPr>
        <w:t xml:space="preserve">that came about were eventually </w:t>
      </w:r>
      <w:r w:rsidR="00BD32E1" w:rsidRPr="00D26759">
        <w:rPr>
          <w:lang w:val="en-US"/>
        </w:rPr>
        <w:t xml:space="preserve">dropped because </w:t>
      </w:r>
      <w:r w:rsidR="00FD66EA" w:rsidRPr="00D26759">
        <w:rPr>
          <w:lang w:val="en-US"/>
        </w:rPr>
        <w:t xml:space="preserve">it was </w:t>
      </w:r>
      <w:r w:rsidR="00BD32E1" w:rsidRPr="00D26759">
        <w:rPr>
          <w:lang w:val="en-US"/>
        </w:rPr>
        <w:t xml:space="preserve">not certain </w:t>
      </w:r>
      <w:r w:rsidR="00FD66EA" w:rsidRPr="00D26759">
        <w:rPr>
          <w:lang w:val="en-US"/>
        </w:rPr>
        <w:t xml:space="preserve">that the periodic reports could be relied upon </w:t>
      </w:r>
      <w:r w:rsidR="00BD32E1" w:rsidRPr="00D26759">
        <w:rPr>
          <w:lang w:val="en-US"/>
        </w:rPr>
        <w:t xml:space="preserve">to provide the </w:t>
      </w:r>
      <w:r w:rsidR="00FD66EA" w:rsidRPr="00D26759">
        <w:rPr>
          <w:lang w:val="en-US"/>
        </w:rPr>
        <w:t xml:space="preserve">required information; </w:t>
      </w:r>
      <w:r w:rsidR="00BD32E1" w:rsidRPr="00D26759">
        <w:rPr>
          <w:lang w:val="en-US"/>
        </w:rPr>
        <w:t xml:space="preserve">many of these would </w:t>
      </w:r>
      <w:r w:rsidR="00FD66EA" w:rsidRPr="00D26759">
        <w:rPr>
          <w:lang w:val="en-US"/>
        </w:rPr>
        <w:t xml:space="preserve">have relied upon </w:t>
      </w:r>
      <w:r w:rsidR="00BD32E1" w:rsidRPr="00D26759">
        <w:rPr>
          <w:lang w:val="en-US"/>
        </w:rPr>
        <w:t>specialists gathering information outside the context of periodic reporting</w:t>
      </w:r>
      <w:r w:rsidR="00FD66EA" w:rsidRPr="00D26759">
        <w:rPr>
          <w:lang w:val="en-US"/>
        </w:rPr>
        <w:t>. For this reason, they were not built</w:t>
      </w:r>
      <w:r w:rsidR="00BD32E1" w:rsidRPr="00D26759">
        <w:rPr>
          <w:lang w:val="en-US"/>
        </w:rPr>
        <w:t xml:space="preserve"> into the framework precisely </w:t>
      </w:r>
      <w:r w:rsidR="00FD66EA" w:rsidRPr="00D26759">
        <w:rPr>
          <w:lang w:val="en-US"/>
        </w:rPr>
        <w:t xml:space="preserve">because it would place added </w:t>
      </w:r>
      <w:r w:rsidR="00BD32E1" w:rsidRPr="00D26759">
        <w:rPr>
          <w:lang w:val="en-US"/>
        </w:rPr>
        <w:t>burden on the States</w:t>
      </w:r>
      <w:r w:rsidR="00FD66EA" w:rsidRPr="00D26759">
        <w:rPr>
          <w:lang w:val="en-US"/>
        </w:rPr>
        <w:t>,</w:t>
      </w:r>
      <w:r w:rsidR="00BD32E1" w:rsidRPr="00D26759">
        <w:rPr>
          <w:lang w:val="en-US"/>
        </w:rPr>
        <w:t xml:space="preserve"> without knowing the long-term reliability </w:t>
      </w:r>
      <w:r w:rsidR="00FD66EA" w:rsidRPr="00D26759">
        <w:rPr>
          <w:lang w:val="en-US"/>
        </w:rPr>
        <w:t xml:space="preserve">of </w:t>
      </w:r>
      <w:r w:rsidR="00BD32E1" w:rsidRPr="00D26759">
        <w:rPr>
          <w:lang w:val="en-US"/>
        </w:rPr>
        <w:t xml:space="preserve">creating such information. Nevertheless, </w:t>
      </w:r>
      <w:r w:rsidR="00FD66EA" w:rsidRPr="00D26759">
        <w:rPr>
          <w:lang w:val="en-US"/>
        </w:rPr>
        <w:t xml:space="preserve">this did </w:t>
      </w:r>
      <w:r w:rsidR="00BD32E1" w:rsidRPr="00D26759">
        <w:rPr>
          <w:lang w:val="en-US"/>
        </w:rPr>
        <w:t xml:space="preserve">not </w:t>
      </w:r>
      <w:r w:rsidR="00FD66EA" w:rsidRPr="00D26759">
        <w:rPr>
          <w:lang w:val="en-US"/>
        </w:rPr>
        <w:t xml:space="preserve">imply that </w:t>
      </w:r>
      <w:r w:rsidR="00BD32E1" w:rsidRPr="00D26759">
        <w:rPr>
          <w:lang w:val="en-US"/>
        </w:rPr>
        <w:t xml:space="preserve">there </w:t>
      </w:r>
      <w:r w:rsidR="00FD66EA" w:rsidRPr="00D26759">
        <w:rPr>
          <w:lang w:val="en-US"/>
        </w:rPr>
        <w:t xml:space="preserve">wasn’t </w:t>
      </w:r>
      <w:r w:rsidR="00BD32E1" w:rsidRPr="00D26759">
        <w:rPr>
          <w:lang w:val="en-US"/>
        </w:rPr>
        <w:t xml:space="preserve">an important role for independent experts and </w:t>
      </w:r>
      <w:r w:rsidR="00FD66EA" w:rsidRPr="00D26759">
        <w:rPr>
          <w:lang w:val="en-US"/>
        </w:rPr>
        <w:t>for other sources of information.</w:t>
      </w:r>
      <w:r w:rsidR="00BD32E1" w:rsidRPr="00D26759">
        <w:rPr>
          <w:lang w:val="en-US"/>
        </w:rPr>
        <w:t xml:space="preserve"> </w:t>
      </w:r>
      <w:r w:rsidR="00FD66EA" w:rsidRPr="00D26759">
        <w:rPr>
          <w:lang w:val="en-US"/>
        </w:rPr>
        <w:t>A</w:t>
      </w:r>
      <w:r w:rsidR="00BD32E1" w:rsidRPr="00D26759">
        <w:rPr>
          <w:lang w:val="en-US"/>
        </w:rPr>
        <w:t>t this stage</w:t>
      </w:r>
      <w:r w:rsidR="00FD66EA" w:rsidRPr="00D26759">
        <w:rPr>
          <w:lang w:val="en-US"/>
        </w:rPr>
        <w:t>,</w:t>
      </w:r>
      <w:r w:rsidR="00BD32E1" w:rsidRPr="00D26759">
        <w:rPr>
          <w:lang w:val="en-US"/>
        </w:rPr>
        <w:t xml:space="preserve"> the overall results framework </w:t>
      </w:r>
      <w:r w:rsidR="00FD66EA" w:rsidRPr="00D26759">
        <w:rPr>
          <w:lang w:val="en-US"/>
        </w:rPr>
        <w:t xml:space="preserve">has been </w:t>
      </w:r>
      <w:r w:rsidR="00BD32E1" w:rsidRPr="00D26759">
        <w:rPr>
          <w:lang w:val="en-US"/>
        </w:rPr>
        <w:t xml:space="preserve">developed with </w:t>
      </w:r>
      <w:r w:rsidR="00FD66EA" w:rsidRPr="00D26759">
        <w:rPr>
          <w:lang w:val="en-US"/>
        </w:rPr>
        <w:t xml:space="preserve">a </w:t>
      </w:r>
      <w:r w:rsidR="00BD32E1" w:rsidRPr="00D26759">
        <w:rPr>
          <w:lang w:val="en-US"/>
        </w:rPr>
        <w:t xml:space="preserve">view </w:t>
      </w:r>
      <w:r w:rsidR="00FD66EA" w:rsidRPr="00D26759">
        <w:rPr>
          <w:lang w:val="en-US"/>
        </w:rPr>
        <w:t xml:space="preserve">to </w:t>
      </w:r>
      <w:r w:rsidR="00BD32E1" w:rsidRPr="00D26759">
        <w:rPr>
          <w:lang w:val="en-US"/>
        </w:rPr>
        <w:t>aligning it to support countries with periodic rep</w:t>
      </w:r>
      <w:r w:rsidR="00FD66EA" w:rsidRPr="00D26759">
        <w:rPr>
          <w:lang w:val="en-US"/>
        </w:rPr>
        <w:t>orting to make the reports more useful</w:t>
      </w:r>
      <w:r w:rsidR="00BD32E1" w:rsidRPr="00D26759">
        <w:rPr>
          <w:lang w:val="en-US"/>
        </w:rPr>
        <w:t xml:space="preserve"> </w:t>
      </w:r>
      <w:r w:rsidR="00FD66EA" w:rsidRPr="00D26759">
        <w:rPr>
          <w:lang w:val="en-US"/>
        </w:rPr>
        <w:t xml:space="preserve">and </w:t>
      </w:r>
      <w:r w:rsidR="00BD32E1" w:rsidRPr="00D26759">
        <w:rPr>
          <w:lang w:val="en-US"/>
        </w:rPr>
        <w:t xml:space="preserve">meaningful. </w:t>
      </w:r>
      <w:r w:rsidR="00FD66EA" w:rsidRPr="00D26759">
        <w:rPr>
          <w:lang w:val="en-US"/>
        </w:rPr>
        <w:t xml:space="preserve">However, </w:t>
      </w:r>
      <w:r w:rsidR="00BD32E1" w:rsidRPr="00D26759">
        <w:rPr>
          <w:lang w:val="en-US"/>
        </w:rPr>
        <w:t xml:space="preserve">an overall picture of the Convention may at one stage look at other systems of information without the periodic reporting. </w:t>
      </w:r>
      <w:r w:rsidR="001A0F4A" w:rsidRPr="00D26759">
        <w:rPr>
          <w:lang w:val="en-US"/>
        </w:rPr>
        <w:t xml:space="preserve">The Secretariat was thus </w:t>
      </w:r>
      <w:r w:rsidR="00BD32E1" w:rsidRPr="00D26759">
        <w:rPr>
          <w:lang w:val="en-US"/>
        </w:rPr>
        <w:t xml:space="preserve">exploring ideas </w:t>
      </w:r>
      <w:r w:rsidR="001A0F4A" w:rsidRPr="00D26759">
        <w:rPr>
          <w:lang w:val="en-US"/>
        </w:rPr>
        <w:t xml:space="preserve">in which the results-based </w:t>
      </w:r>
      <w:r w:rsidR="00BD32E1" w:rsidRPr="00D26759">
        <w:rPr>
          <w:lang w:val="en-US"/>
        </w:rPr>
        <w:t xml:space="preserve">framework </w:t>
      </w:r>
      <w:r w:rsidR="001A0F4A" w:rsidRPr="00D26759">
        <w:rPr>
          <w:lang w:val="en-US"/>
        </w:rPr>
        <w:t xml:space="preserve">would be </w:t>
      </w:r>
      <w:r w:rsidR="00BD32E1" w:rsidRPr="00D26759">
        <w:rPr>
          <w:lang w:val="en-US"/>
        </w:rPr>
        <w:t xml:space="preserve">developed over time </w:t>
      </w:r>
      <w:r w:rsidR="001A0F4A" w:rsidRPr="00D26759">
        <w:rPr>
          <w:lang w:val="en-US"/>
        </w:rPr>
        <w:t xml:space="preserve">and </w:t>
      </w:r>
      <w:r w:rsidR="00BD32E1" w:rsidRPr="00D26759">
        <w:rPr>
          <w:lang w:val="en-US"/>
        </w:rPr>
        <w:t xml:space="preserve">where the periodic reporting </w:t>
      </w:r>
      <w:r w:rsidR="001A0F4A" w:rsidRPr="00D26759">
        <w:rPr>
          <w:lang w:val="en-US"/>
        </w:rPr>
        <w:t xml:space="preserve">was just </w:t>
      </w:r>
      <w:r w:rsidR="00BD32E1" w:rsidRPr="00D26759">
        <w:rPr>
          <w:lang w:val="en-US"/>
        </w:rPr>
        <w:t>one of the elements coming into the overall</w:t>
      </w:r>
      <w:r w:rsidR="001A0F4A" w:rsidRPr="00D26759">
        <w:rPr>
          <w:lang w:val="en-US"/>
        </w:rPr>
        <w:t xml:space="preserve"> picture</w:t>
      </w:r>
      <w:r w:rsidR="00BD32E1" w:rsidRPr="00D26759">
        <w:rPr>
          <w:lang w:val="en-US"/>
        </w:rPr>
        <w:t xml:space="preserve">. </w:t>
      </w:r>
      <w:r w:rsidR="001A0F4A" w:rsidRPr="00D26759">
        <w:rPr>
          <w:lang w:val="en-US"/>
        </w:rPr>
        <w:t xml:space="preserve">For the time being, the framework sought to be manageable, useful and </w:t>
      </w:r>
      <w:r w:rsidR="00BD32E1" w:rsidRPr="00D26759">
        <w:rPr>
          <w:lang w:val="en-US"/>
        </w:rPr>
        <w:t>meaningful</w:t>
      </w:r>
      <w:r w:rsidR="001A0F4A" w:rsidRPr="00D26759">
        <w:rPr>
          <w:lang w:val="en-US"/>
        </w:rPr>
        <w:t>,</w:t>
      </w:r>
      <w:r w:rsidR="00BD32E1" w:rsidRPr="00D26759">
        <w:rPr>
          <w:lang w:val="en-US"/>
        </w:rPr>
        <w:t xml:space="preserve"> while acknowledging that the current system </w:t>
      </w:r>
      <w:r w:rsidR="001A0F4A" w:rsidRPr="00D26759">
        <w:rPr>
          <w:lang w:val="en-US"/>
        </w:rPr>
        <w:t xml:space="preserve">had </w:t>
      </w:r>
      <w:r w:rsidR="00BD32E1" w:rsidRPr="00D26759">
        <w:rPr>
          <w:lang w:val="en-US"/>
        </w:rPr>
        <w:t>its limitations</w:t>
      </w:r>
      <w:r w:rsidR="001A0F4A" w:rsidRPr="00D26759">
        <w:rPr>
          <w:lang w:val="en-US"/>
        </w:rPr>
        <w:t>,</w:t>
      </w:r>
      <w:r w:rsidR="00BD32E1" w:rsidRPr="00D26759">
        <w:rPr>
          <w:lang w:val="en-US"/>
        </w:rPr>
        <w:t xml:space="preserve"> and because </w:t>
      </w:r>
      <w:r w:rsidR="001A0F4A" w:rsidRPr="00D26759">
        <w:rPr>
          <w:lang w:val="en-US"/>
        </w:rPr>
        <w:t xml:space="preserve">there were no </w:t>
      </w:r>
      <w:r w:rsidR="00BD32E1" w:rsidRPr="00D26759">
        <w:rPr>
          <w:lang w:val="en-US"/>
        </w:rPr>
        <w:t xml:space="preserve">reliable and consistent sources of information outside of the periodic reporting. </w:t>
      </w:r>
      <w:r w:rsidR="001A0F4A" w:rsidRPr="00D26759">
        <w:rPr>
          <w:lang w:val="en-US"/>
        </w:rPr>
        <w:t xml:space="preserve">The Secretary further remarked that when </w:t>
      </w:r>
      <w:r w:rsidR="00BD32E1" w:rsidRPr="00D26759">
        <w:rPr>
          <w:lang w:val="en-US"/>
        </w:rPr>
        <w:t>talking about other sources of info</w:t>
      </w:r>
      <w:r w:rsidR="001A0F4A" w:rsidRPr="00D26759">
        <w:rPr>
          <w:lang w:val="en-US"/>
        </w:rPr>
        <w:t>rmation they were not necessarily included</w:t>
      </w:r>
      <w:r w:rsidR="00BD32E1" w:rsidRPr="00D26759">
        <w:rPr>
          <w:lang w:val="en-US"/>
        </w:rPr>
        <w:t xml:space="preserve"> in the periodic reporting, although </w:t>
      </w:r>
      <w:r w:rsidR="001A0F4A" w:rsidRPr="00D26759">
        <w:rPr>
          <w:lang w:val="en-US"/>
        </w:rPr>
        <w:t xml:space="preserve">they </w:t>
      </w:r>
      <w:r w:rsidR="00BD32E1" w:rsidRPr="00D26759">
        <w:rPr>
          <w:lang w:val="en-US"/>
        </w:rPr>
        <w:t>may be</w:t>
      </w:r>
      <w:r w:rsidR="00685249" w:rsidRPr="00D26759">
        <w:rPr>
          <w:lang w:val="en-US"/>
        </w:rPr>
        <w:t xml:space="preserve"> [in the future]</w:t>
      </w:r>
      <w:r w:rsidR="00BD32E1" w:rsidRPr="00D26759">
        <w:rPr>
          <w:lang w:val="en-US"/>
        </w:rPr>
        <w:t xml:space="preserve">. This </w:t>
      </w:r>
      <w:r w:rsidR="001A0F4A" w:rsidRPr="00D26759">
        <w:rPr>
          <w:lang w:val="en-US"/>
        </w:rPr>
        <w:t xml:space="preserve">was </w:t>
      </w:r>
      <w:r w:rsidR="00BC154B" w:rsidRPr="00D26759">
        <w:rPr>
          <w:lang w:val="en-US"/>
        </w:rPr>
        <w:t>still</w:t>
      </w:r>
      <w:r w:rsidR="001A0F4A" w:rsidRPr="00D26759">
        <w:rPr>
          <w:lang w:val="en-US"/>
        </w:rPr>
        <w:t xml:space="preserve"> up for discussion. In fact, </w:t>
      </w:r>
      <w:r w:rsidR="00BD32E1" w:rsidRPr="00D26759">
        <w:rPr>
          <w:lang w:val="en-US"/>
        </w:rPr>
        <w:t xml:space="preserve">more and more researchers </w:t>
      </w:r>
      <w:r w:rsidR="001A0F4A" w:rsidRPr="00D26759">
        <w:rPr>
          <w:lang w:val="en-US"/>
        </w:rPr>
        <w:t xml:space="preserve">were </w:t>
      </w:r>
      <w:r w:rsidR="00BD32E1" w:rsidRPr="00D26759">
        <w:rPr>
          <w:lang w:val="en-US"/>
        </w:rPr>
        <w:t>reporting independently on the impact of the Convention. Indeed</w:t>
      </w:r>
      <w:r w:rsidR="001A0F4A" w:rsidRPr="00D26759">
        <w:rPr>
          <w:lang w:val="en-US"/>
        </w:rPr>
        <w:t>,</w:t>
      </w:r>
      <w:r w:rsidR="00BD32E1" w:rsidRPr="00D26759">
        <w:rPr>
          <w:lang w:val="en-US"/>
        </w:rPr>
        <w:t xml:space="preserve"> there </w:t>
      </w:r>
      <w:r w:rsidR="001A0F4A" w:rsidRPr="00D26759">
        <w:rPr>
          <w:lang w:val="en-US"/>
        </w:rPr>
        <w:t xml:space="preserve">was </w:t>
      </w:r>
      <w:r w:rsidR="00BD32E1" w:rsidRPr="00D26759">
        <w:rPr>
          <w:lang w:val="en-US"/>
        </w:rPr>
        <w:t>a proposal from the NGO Forum to create an Observatory</w:t>
      </w:r>
      <w:r w:rsidR="001A0F4A" w:rsidRPr="00D26759">
        <w:rPr>
          <w:lang w:val="en-US"/>
        </w:rPr>
        <w:t xml:space="preserve">, which </w:t>
      </w:r>
      <w:r w:rsidR="00BD32E1" w:rsidRPr="00D26759">
        <w:rPr>
          <w:lang w:val="en-US"/>
        </w:rPr>
        <w:t xml:space="preserve">may or may not be linked to periodic reporting, but </w:t>
      </w:r>
      <w:r w:rsidR="001A0F4A" w:rsidRPr="00D26759">
        <w:rPr>
          <w:lang w:val="en-US"/>
        </w:rPr>
        <w:t xml:space="preserve">that might </w:t>
      </w:r>
      <w:r w:rsidR="00BD32E1" w:rsidRPr="00D26759">
        <w:rPr>
          <w:lang w:val="en-US"/>
        </w:rPr>
        <w:t xml:space="preserve">be useful for an overall results framework. </w:t>
      </w:r>
      <w:r w:rsidR="00E707A5" w:rsidRPr="00D26759">
        <w:rPr>
          <w:lang w:val="en-US"/>
        </w:rPr>
        <w:t xml:space="preserve">The Secretary reiterated that </w:t>
      </w:r>
      <w:r w:rsidR="00BD32E1" w:rsidRPr="00D26759">
        <w:rPr>
          <w:lang w:val="en-US"/>
        </w:rPr>
        <w:t xml:space="preserve">this </w:t>
      </w:r>
      <w:r w:rsidR="00E707A5" w:rsidRPr="00D26759">
        <w:rPr>
          <w:lang w:val="en-US"/>
        </w:rPr>
        <w:t xml:space="preserve">was part of the </w:t>
      </w:r>
      <w:r w:rsidR="00BD32E1" w:rsidRPr="00D26759">
        <w:rPr>
          <w:lang w:val="en-US"/>
        </w:rPr>
        <w:t>discussion</w:t>
      </w:r>
      <w:r w:rsidR="00E707A5" w:rsidRPr="00D26759">
        <w:rPr>
          <w:lang w:val="en-US"/>
        </w:rPr>
        <w:t xml:space="preserve">, and that this exploratory process was </w:t>
      </w:r>
      <w:r w:rsidR="00BD32E1" w:rsidRPr="00D26759">
        <w:rPr>
          <w:lang w:val="en-US"/>
        </w:rPr>
        <w:t xml:space="preserve">very far from adopting any decisions on this issue. </w:t>
      </w:r>
      <w:r w:rsidR="00E707A5" w:rsidRPr="00D26759">
        <w:rPr>
          <w:lang w:val="en-US"/>
        </w:rPr>
        <w:t xml:space="preserve">Thus, the answer was ‘no’, </w:t>
      </w:r>
      <w:r w:rsidR="00BD32E1" w:rsidRPr="00D26759">
        <w:rPr>
          <w:lang w:val="en-US"/>
        </w:rPr>
        <w:t xml:space="preserve">it </w:t>
      </w:r>
      <w:r w:rsidR="00E707A5" w:rsidRPr="00D26759">
        <w:rPr>
          <w:lang w:val="en-US"/>
        </w:rPr>
        <w:t xml:space="preserve">was </w:t>
      </w:r>
      <w:r w:rsidR="00BD32E1" w:rsidRPr="00D26759">
        <w:rPr>
          <w:lang w:val="en-US"/>
        </w:rPr>
        <w:t xml:space="preserve">not necessarily expected that </w:t>
      </w:r>
      <w:r w:rsidR="00E707A5" w:rsidRPr="00D26759">
        <w:rPr>
          <w:lang w:val="en-US"/>
        </w:rPr>
        <w:t xml:space="preserve">everything </w:t>
      </w:r>
      <w:r w:rsidR="00685249" w:rsidRPr="00D26759">
        <w:rPr>
          <w:lang w:val="en-US"/>
        </w:rPr>
        <w:t xml:space="preserve">be </w:t>
      </w:r>
      <w:r w:rsidR="00E707A5" w:rsidRPr="00D26759">
        <w:rPr>
          <w:lang w:val="en-US"/>
        </w:rPr>
        <w:t xml:space="preserve">incorporated </w:t>
      </w:r>
      <w:r w:rsidR="00BD32E1" w:rsidRPr="00D26759">
        <w:rPr>
          <w:lang w:val="en-US"/>
        </w:rPr>
        <w:t xml:space="preserve">into periodic reporting. </w:t>
      </w:r>
      <w:r w:rsidR="00E707A5" w:rsidRPr="00D26759">
        <w:rPr>
          <w:lang w:val="en-US"/>
        </w:rPr>
        <w:t xml:space="preserve">Nevertheless, these were the first steps, starting </w:t>
      </w:r>
      <w:r w:rsidR="00BD32E1" w:rsidRPr="00D26759">
        <w:rPr>
          <w:lang w:val="en-US"/>
        </w:rPr>
        <w:t>with the periodic reports</w:t>
      </w:r>
      <w:r w:rsidR="00685249" w:rsidRPr="00D26759">
        <w:rPr>
          <w:lang w:val="en-US"/>
        </w:rPr>
        <w:t>,</w:t>
      </w:r>
      <w:r w:rsidR="00BD32E1" w:rsidRPr="00D26759">
        <w:rPr>
          <w:lang w:val="en-US"/>
        </w:rPr>
        <w:t xml:space="preserve"> </w:t>
      </w:r>
      <w:r w:rsidR="00685249" w:rsidRPr="00D26759">
        <w:rPr>
          <w:lang w:val="en-US"/>
        </w:rPr>
        <w:t xml:space="preserve">before </w:t>
      </w:r>
      <w:r w:rsidR="00E707A5" w:rsidRPr="00D26759">
        <w:rPr>
          <w:lang w:val="en-US"/>
        </w:rPr>
        <w:t xml:space="preserve">seeing how the process </w:t>
      </w:r>
      <w:r w:rsidR="00BD32E1" w:rsidRPr="00D26759">
        <w:rPr>
          <w:lang w:val="en-US"/>
        </w:rPr>
        <w:t>move</w:t>
      </w:r>
      <w:r w:rsidR="00E707A5" w:rsidRPr="00D26759">
        <w:rPr>
          <w:lang w:val="en-US"/>
        </w:rPr>
        <w:t>s</w:t>
      </w:r>
      <w:r w:rsidR="0010362C" w:rsidRPr="00D26759">
        <w:rPr>
          <w:lang w:val="en-US"/>
        </w:rPr>
        <w:t xml:space="preserve"> along.</w:t>
      </w:r>
    </w:p>
    <w:p w14:paraId="628B410C" w14:textId="3EBDFAF9" w:rsidR="009D5111" w:rsidRPr="00D26759" w:rsidRDefault="009B1B61" w:rsidP="009F481D">
      <w:pPr>
        <w:pStyle w:val="Orateurengris"/>
        <w:rPr>
          <w:lang w:val="en-US"/>
        </w:rPr>
      </w:pPr>
      <w:r w:rsidRPr="00D26759">
        <w:rPr>
          <w:lang w:val="en-US"/>
        </w:rPr>
        <w:t>The</w:t>
      </w:r>
      <w:r w:rsidRPr="00D26759">
        <w:rPr>
          <w:b/>
          <w:lang w:val="en-US"/>
        </w:rPr>
        <w:t xml:space="preserve"> </w:t>
      </w:r>
      <w:r w:rsidR="00BD32E1" w:rsidRPr="00D26759">
        <w:rPr>
          <w:b/>
          <w:lang w:val="en-US"/>
        </w:rPr>
        <w:t>Chairperson</w:t>
      </w:r>
      <w:r w:rsidR="00E707A5" w:rsidRPr="00D26759">
        <w:rPr>
          <w:b/>
          <w:lang w:val="en-US"/>
        </w:rPr>
        <w:t xml:space="preserve"> </w:t>
      </w:r>
      <w:r w:rsidR="00E707A5" w:rsidRPr="00D26759">
        <w:rPr>
          <w:lang w:val="en-US"/>
        </w:rPr>
        <w:t>commented that this was a concern for many States, not just China,</w:t>
      </w:r>
      <w:r w:rsidR="00BD32E1" w:rsidRPr="00D26759">
        <w:rPr>
          <w:lang w:val="en-US"/>
        </w:rPr>
        <w:t xml:space="preserve"> </w:t>
      </w:r>
      <w:r w:rsidR="00E707A5" w:rsidRPr="00D26759">
        <w:rPr>
          <w:lang w:val="en-US"/>
        </w:rPr>
        <w:t xml:space="preserve">when the </w:t>
      </w:r>
      <w:r w:rsidR="00BD32E1" w:rsidRPr="00D26759">
        <w:rPr>
          <w:lang w:val="en-US"/>
        </w:rPr>
        <w:t xml:space="preserve">workload </w:t>
      </w:r>
      <w:r w:rsidR="00E707A5" w:rsidRPr="00D26759">
        <w:rPr>
          <w:lang w:val="en-US"/>
        </w:rPr>
        <w:t xml:space="preserve">was </w:t>
      </w:r>
      <w:r w:rsidR="0010362C" w:rsidRPr="00D26759">
        <w:rPr>
          <w:lang w:val="en-US"/>
        </w:rPr>
        <w:t>already very heavy.</w:t>
      </w:r>
    </w:p>
    <w:p w14:paraId="282F3887" w14:textId="480B7D17" w:rsidR="000219EF"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BD32E1" w:rsidRPr="00D26759">
        <w:rPr>
          <w:b/>
          <w:lang w:val="en-US"/>
        </w:rPr>
        <w:t>Peru</w:t>
      </w:r>
      <w:r w:rsidR="00E707A5" w:rsidRPr="00D26759">
        <w:rPr>
          <w:b/>
          <w:lang w:val="en-US"/>
        </w:rPr>
        <w:t xml:space="preserve"> </w:t>
      </w:r>
      <w:r w:rsidR="000219EF" w:rsidRPr="00D26759">
        <w:rPr>
          <w:lang w:val="en-US"/>
        </w:rPr>
        <w:t>wished to highlight that there were eight category 2 centers specialized in intangible cultural heritage that worked as allies in training and capacity-building at the national level</w:t>
      </w:r>
      <w:r w:rsidR="00DA45CC" w:rsidRPr="00D26759">
        <w:rPr>
          <w:lang w:val="en-US"/>
        </w:rPr>
        <w:t>, a</w:t>
      </w:r>
      <w:r w:rsidR="000219EF" w:rsidRPr="00D26759">
        <w:rPr>
          <w:lang w:val="en-US"/>
        </w:rPr>
        <w:t xml:space="preserve">s well as allies in gathering information related to </w:t>
      </w:r>
      <w:r w:rsidR="00685249" w:rsidRPr="00D26759">
        <w:rPr>
          <w:lang w:val="en-US"/>
        </w:rPr>
        <w:t xml:space="preserve">intangible cultural heritage </w:t>
      </w:r>
      <w:r w:rsidR="000219EF" w:rsidRPr="00D26759">
        <w:rPr>
          <w:lang w:val="en-US"/>
        </w:rPr>
        <w:t xml:space="preserve">across the regions. For example, in Latin America, there are </w:t>
      </w:r>
      <w:r w:rsidR="00DA45CC" w:rsidRPr="00D26759">
        <w:rPr>
          <w:lang w:val="en-US"/>
        </w:rPr>
        <w:t xml:space="preserve">15 countries, members </w:t>
      </w:r>
      <w:r w:rsidR="000219EF" w:rsidRPr="00D26759">
        <w:rPr>
          <w:lang w:val="en-US"/>
        </w:rPr>
        <w:t>of the Regional Center for the Safeguarding of the Intangible Cultural Heritage of Latin America (CRESPIAL), which comprises private and independent experts, and non-state actors</w:t>
      </w:r>
      <w:r w:rsidR="00DA45CC" w:rsidRPr="00D26759">
        <w:rPr>
          <w:lang w:val="en-US"/>
        </w:rPr>
        <w:t xml:space="preserve"> who </w:t>
      </w:r>
      <w:r w:rsidR="00EF7DA3" w:rsidRPr="00D26759">
        <w:rPr>
          <w:lang w:val="en-US"/>
        </w:rPr>
        <w:t xml:space="preserve">were </w:t>
      </w:r>
      <w:r w:rsidR="00DA45CC" w:rsidRPr="00D26759">
        <w:rPr>
          <w:lang w:val="en-US"/>
        </w:rPr>
        <w:t xml:space="preserve">brought together to </w:t>
      </w:r>
      <w:r w:rsidR="00EF7DA3" w:rsidRPr="00D26759">
        <w:rPr>
          <w:lang w:val="en-US"/>
        </w:rPr>
        <w:t xml:space="preserve">gather information on the status of ICH and policy </w:t>
      </w:r>
      <w:r w:rsidR="00BC154B" w:rsidRPr="00D26759">
        <w:rPr>
          <w:lang w:val="en-US"/>
        </w:rPr>
        <w:t>implementation</w:t>
      </w:r>
      <w:r w:rsidR="00EF7DA3" w:rsidRPr="00D26759">
        <w:rPr>
          <w:lang w:val="en-US"/>
        </w:rPr>
        <w:t xml:space="preserve"> in each of the 15 countries within the region. This was the third time that this had taken place in the last ten years, and </w:t>
      </w:r>
      <w:r w:rsidR="00747CC6" w:rsidRPr="00D26759">
        <w:rPr>
          <w:lang w:val="en-US"/>
        </w:rPr>
        <w:t xml:space="preserve">this </w:t>
      </w:r>
      <w:r w:rsidR="00EF7DA3" w:rsidRPr="00D26759">
        <w:rPr>
          <w:lang w:val="en-US"/>
        </w:rPr>
        <w:t xml:space="preserve">offered a complementary and important source of information in addition to the periodic reports. The delegation believed that they could be more involved around the world in this task of mobilizing information and strengthening the implementation of the Convention, and would thus serve as good allies, especially as they grouped together </w:t>
      </w:r>
      <w:r w:rsidR="005E6774" w:rsidRPr="00D26759">
        <w:rPr>
          <w:lang w:val="en-US"/>
        </w:rPr>
        <w:t xml:space="preserve">national </w:t>
      </w:r>
      <w:r w:rsidR="00EF7DA3" w:rsidRPr="00D26759">
        <w:rPr>
          <w:lang w:val="en-US"/>
        </w:rPr>
        <w:t xml:space="preserve">experts. Moreover, the delegation was surprised that the category 2 centres were not mentioned in the </w:t>
      </w:r>
      <w:r w:rsidR="0010362C" w:rsidRPr="00D26759">
        <w:rPr>
          <w:lang w:val="en-US"/>
        </w:rPr>
        <w:t>working document.</w:t>
      </w:r>
    </w:p>
    <w:p w14:paraId="0E4293A3" w14:textId="2F0DDCC8" w:rsidR="009D5111" w:rsidRPr="00D26759" w:rsidRDefault="009B1B61" w:rsidP="009F481D">
      <w:pPr>
        <w:pStyle w:val="Orateurengris"/>
        <w:rPr>
          <w:lang w:val="en-US"/>
        </w:rPr>
      </w:pPr>
      <w:r w:rsidRPr="00D26759">
        <w:rPr>
          <w:lang w:val="en-US"/>
        </w:rPr>
        <w:t>The</w:t>
      </w:r>
      <w:r w:rsidRPr="00D26759">
        <w:rPr>
          <w:b/>
          <w:lang w:val="en-US"/>
        </w:rPr>
        <w:t xml:space="preserve"> </w:t>
      </w:r>
      <w:r w:rsidR="00BD32E1" w:rsidRPr="00D26759">
        <w:rPr>
          <w:b/>
          <w:lang w:val="en-US"/>
        </w:rPr>
        <w:t>Chairperson</w:t>
      </w:r>
      <w:r w:rsidR="005E6774" w:rsidRPr="00D26759">
        <w:rPr>
          <w:b/>
          <w:lang w:val="en-US"/>
        </w:rPr>
        <w:t xml:space="preserve"> </w:t>
      </w:r>
      <w:r w:rsidR="005E6774" w:rsidRPr="00D26759">
        <w:rPr>
          <w:lang w:val="en-US"/>
        </w:rPr>
        <w:t xml:space="preserve">agreed with Peru on the </w:t>
      </w:r>
      <w:r w:rsidR="00BD32E1" w:rsidRPr="00D26759">
        <w:rPr>
          <w:lang w:val="en-US"/>
        </w:rPr>
        <w:t>importance of these centres.</w:t>
      </w:r>
    </w:p>
    <w:p w14:paraId="113BA37A" w14:textId="29363863" w:rsidR="009D5111" w:rsidRPr="00D26759" w:rsidRDefault="00AA164C" w:rsidP="009F481D">
      <w:pPr>
        <w:pStyle w:val="Orateurengris"/>
        <w:rPr>
          <w:lang w:val="en-US"/>
        </w:rPr>
      </w:pPr>
      <w:r w:rsidRPr="00D26759">
        <w:rPr>
          <w:b/>
          <w:lang w:val="en-US"/>
        </w:rPr>
        <w:t>Mr Laurier Turgeon</w:t>
      </w:r>
      <w:r w:rsidRPr="00D26759">
        <w:rPr>
          <w:lang w:val="en-US"/>
        </w:rPr>
        <w:t xml:space="preserve">, </w:t>
      </w:r>
      <w:r w:rsidRPr="00D26759">
        <w:rPr>
          <w:b/>
          <w:lang w:val="en-US"/>
        </w:rPr>
        <w:t>NGO Canadian Ethnology Society</w:t>
      </w:r>
      <w:r w:rsidRPr="00D26759">
        <w:rPr>
          <w:lang w:val="en-US"/>
        </w:rPr>
        <w:t xml:space="preserve">, </w:t>
      </w:r>
      <w:r w:rsidR="00FF1637" w:rsidRPr="00D26759">
        <w:rPr>
          <w:lang w:val="en-US"/>
        </w:rPr>
        <w:t xml:space="preserve">wished to </w:t>
      </w:r>
      <w:r w:rsidR="00BD32E1" w:rsidRPr="00D26759">
        <w:rPr>
          <w:lang w:val="en-US"/>
        </w:rPr>
        <w:t xml:space="preserve">follow up on some of the comments </w:t>
      </w:r>
      <w:r w:rsidR="00FF1637" w:rsidRPr="00D26759">
        <w:rPr>
          <w:lang w:val="en-US"/>
        </w:rPr>
        <w:t xml:space="preserve">made </w:t>
      </w:r>
      <w:r w:rsidR="00BD32E1" w:rsidRPr="00D26759">
        <w:rPr>
          <w:lang w:val="en-US"/>
        </w:rPr>
        <w:t>by Belgium</w:t>
      </w:r>
      <w:r w:rsidR="00FF1637" w:rsidRPr="00D26759">
        <w:rPr>
          <w:lang w:val="en-US"/>
        </w:rPr>
        <w:t>,</w:t>
      </w:r>
      <w:r w:rsidR="00BD32E1" w:rsidRPr="00D26759">
        <w:rPr>
          <w:lang w:val="en-US"/>
        </w:rPr>
        <w:t xml:space="preserve"> notably regarding NGOs. </w:t>
      </w:r>
      <w:r w:rsidR="00FF1637" w:rsidRPr="00D26759">
        <w:rPr>
          <w:lang w:val="en-US"/>
        </w:rPr>
        <w:t xml:space="preserve">He fully </w:t>
      </w:r>
      <w:r w:rsidR="00BD32E1" w:rsidRPr="00D26759">
        <w:rPr>
          <w:lang w:val="en-US"/>
        </w:rPr>
        <w:t>agree</w:t>
      </w:r>
      <w:r w:rsidR="00FF1637" w:rsidRPr="00D26759">
        <w:rPr>
          <w:lang w:val="en-US"/>
        </w:rPr>
        <w:t>d</w:t>
      </w:r>
      <w:r w:rsidR="00BD32E1" w:rsidRPr="00D26759">
        <w:rPr>
          <w:lang w:val="en-US"/>
        </w:rPr>
        <w:t xml:space="preserve"> that NGOs </w:t>
      </w:r>
      <w:r w:rsidR="00FF1637" w:rsidRPr="00D26759">
        <w:rPr>
          <w:lang w:val="en-US"/>
        </w:rPr>
        <w:t xml:space="preserve">could </w:t>
      </w:r>
      <w:r w:rsidR="00BD32E1" w:rsidRPr="00D26759">
        <w:rPr>
          <w:lang w:val="en-US"/>
        </w:rPr>
        <w:t xml:space="preserve">contribute much more. For example, their reports can complete the information </w:t>
      </w:r>
      <w:r w:rsidR="00FF1637" w:rsidRPr="00D26759">
        <w:rPr>
          <w:lang w:val="en-US"/>
        </w:rPr>
        <w:t xml:space="preserve">provided in the </w:t>
      </w:r>
      <w:r w:rsidR="00BD32E1" w:rsidRPr="00D26759">
        <w:rPr>
          <w:lang w:val="en-US"/>
        </w:rPr>
        <w:t xml:space="preserve">State Party reports, but </w:t>
      </w:r>
      <w:r w:rsidR="00FF1637" w:rsidRPr="00D26759">
        <w:rPr>
          <w:lang w:val="en-US"/>
        </w:rPr>
        <w:t xml:space="preserve">they could </w:t>
      </w:r>
      <w:r w:rsidR="00BD32E1" w:rsidRPr="00D26759">
        <w:rPr>
          <w:lang w:val="en-US"/>
        </w:rPr>
        <w:t>also, in some cases</w:t>
      </w:r>
      <w:r w:rsidR="00FF1637" w:rsidRPr="00D26759">
        <w:rPr>
          <w:lang w:val="en-US"/>
        </w:rPr>
        <w:t>,</w:t>
      </w:r>
      <w:r w:rsidR="00BD32E1" w:rsidRPr="00D26759">
        <w:rPr>
          <w:lang w:val="en-US"/>
        </w:rPr>
        <w:t xml:space="preserve"> validate that information. </w:t>
      </w:r>
      <w:r w:rsidR="00FF1637" w:rsidRPr="00D26759">
        <w:rPr>
          <w:lang w:val="en-US"/>
        </w:rPr>
        <w:t>Perhaps m</w:t>
      </w:r>
      <w:r w:rsidR="00BD32E1" w:rsidRPr="00D26759">
        <w:rPr>
          <w:lang w:val="en-US"/>
        </w:rPr>
        <w:t>ore importantly</w:t>
      </w:r>
      <w:r w:rsidR="00FF1637" w:rsidRPr="00D26759">
        <w:rPr>
          <w:lang w:val="en-US"/>
        </w:rPr>
        <w:t>,</w:t>
      </w:r>
      <w:r w:rsidR="00BD32E1" w:rsidRPr="00D26759">
        <w:rPr>
          <w:lang w:val="en-US"/>
        </w:rPr>
        <w:t xml:space="preserve"> the NGOs could also collaborate with State</w:t>
      </w:r>
      <w:r w:rsidR="00FF1637" w:rsidRPr="00D26759">
        <w:rPr>
          <w:lang w:val="en-US"/>
        </w:rPr>
        <w:t>s</w:t>
      </w:r>
      <w:r w:rsidR="00BD32E1" w:rsidRPr="00D26759">
        <w:rPr>
          <w:lang w:val="en-US"/>
        </w:rPr>
        <w:t xml:space="preserve"> Parties in the preparation of their reports. </w:t>
      </w:r>
      <w:r w:rsidR="00FF1637" w:rsidRPr="00D26759">
        <w:rPr>
          <w:lang w:val="en-US"/>
        </w:rPr>
        <w:t>T</w:t>
      </w:r>
      <w:r w:rsidR="00BD32E1" w:rsidRPr="00D26759">
        <w:rPr>
          <w:lang w:val="en-US"/>
        </w:rPr>
        <w:t xml:space="preserve">he </w:t>
      </w:r>
      <w:r w:rsidR="00FF1637" w:rsidRPr="00D26759">
        <w:rPr>
          <w:lang w:val="en-US"/>
        </w:rPr>
        <w:t xml:space="preserve">collaboration between countries was discussed earlier, </w:t>
      </w:r>
      <w:r w:rsidR="00BD32E1" w:rsidRPr="00D26759">
        <w:rPr>
          <w:lang w:val="en-US"/>
        </w:rPr>
        <w:t xml:space="preserve">but there could also </w:t>
      </w:r>
      <w:r w:rsidR="00FF1637" w:rsidRPr="00D26759">
        <w:rPr>
          <w:lang w:val="en-US"/>
        </w:rPr>
        <w:t xml:space="preserve">be </w:t>
      </w:r>
      <w:r w:rsidR="00BD32E1" w:rsidRPr="00D26759">
        <w:rPr>
          <w:lang w:val="en-US"/>
        </w:rPr>
        <w:t xml:space="preserve">collaboration between the NGOs within the same country and the State Party. </w:t>
      </w:r>
      <w:r w:rsidR="00FF1637" w:rsidRPr="00D26759">
        <w:rPr>
          <w:lang w:val="en-US"/>
        </w:rPr>
        <w:t xml:space="preserve">The </w:t>
      </w:r>
      <w:r w:rsidR="00BD32E1" w:rsidRPr="00D26759">
        <w:rPr>
          <w:lang w:val="en-US"/>
        </w:rPr>
        <w:t xml:space="preserve">NGOs could </w:t>
      </w:r>
      <w:r w:rsidR="00FF1637" w:rsidRPr="00D26759">
        <w:rPr>
          <w:lang w:val="en-US"/>
        </w:rPr>
        <w:t xml:space="preserve">also </w:t>
      </w:r>
      <w:r w:rsidR="00BD32E1" w:rsidRPr="00D26759">
        <w:rPr>
          <w:lang w:val="en-US"/>
        </w:rPr>
        <w:t>contribute considerably to the thinking and re</w:t>
      </w:r>
      <w:r w:rsidR="00FF1637" w:rsidRPr="00D26759">
        <w:rPr>
          <w:lang w:val="en-US"/>
        </w:rPr>
        <w:t xml:space="preserve">flection on the role of </w:t>
      </w:r>
      <w:r w:rsidR="00747CC6" w:rsidRPr="00D26759">
        <w:rPr>
          <w:lang w:val="en-US"/>
        </w:rPr>
        <w:t>intangible cultural heritage</w:t>
      </w:r>
      <w:r w:rsidR="00BD32E1" w:rsidRPr="00D26759">
        <w:rPr>
          <w:lang w:val="en-US"/>
        </w:rPr>
        <w:t xml:space="preserve"> in attaining the </w:t>
      </w:r>
      <w:r w:rsidR="00FF1637" w:rsidRPr="00D26759">
        <w:rPr>
          <w:lang w:val="en-US"/>
        </w:rPr>
        <w:t xml:space="preserve">SDGs </w:t>
      </w:r>
      <w:r w:rsidR="00BD32E1" w:rsidRPr="00D26759">
        <w:rPr>
          <w:lang w:val="en-US"/>
        </w:rPr>
        <w:t xml:space="preserve">of </w:t>
      </w:r>
      <w:r w:rsidR="00FF1637" w:rsidRPr="00D26759">
        <w:rPr>
          <w:lang w:val="en-US"/>
        </w:rPr>
        <w:t xml:space="preserve">the </w:t>
      </w:r>
      <w:r w:rsidR="00BD32E1" w:rsidRPr="00D26759">
        <w:rPr>
          <w:lang w:val="en-US"/>
        </w:rPr>
        <w:t xml:space="preserve">2030 </w:t>
      </w:r>
      <w:r w:rsidR="00FF1637" w:rsidRPr="00D26759">
        <w:rPr>
          <w:lang w:val="en-US"/>
        </w:rPr>
        <w:t xml:space="preserve">Agenda. This was indeed a very important issue that should not be overlooked </w:t>
      </w:r>
      <w:r w:rsidR="00BD32E1" w:rsidRPr="00D26759">
        <w:rPr>
          <w:lang w:val="en-US"/>
        </w:rPr>
        <w:t xml:space="preserve">and </w:t>
      </w:r>
      <w:r w:rsidR="00FF1637" w:rsidRPr="00D26759">
        <w:rPr>
          <w:lang w:val="en-US"/>
        </w:rPr>
        <w:t xml:space="preserve">must </w:t>
      </w:r>
      <w:r w:rsidR="00BD32E1" w:rsidRPr="00D26759">
        <w:rPr>
          <w:lang w:val="en-US"/>
        </w:rPr>
        <w:t>be prepare</w:t>
      </w:r>
      <w:r w:rsidR="00FF1637" w:rsidRPr="00D26759">
        <w:rPr>
          <w:lang w:val="en-US"/>
        </w:rPr>
        <w:t xml:space="preserve">d ahead of time, which requires much research and argumentation and where </w:t>
      </w:r>
      <w:r w:rsidR="00BD32E1" w:rsidRPr="00D26759">
        <w:rPr>
          <w:lang w:val="en-US"/>
        </w:rPr>
        <w:t xml:space="preserve">NGOs </w:t>
      </w:r>
      <w:r w:rsidR="00FF1637" w:rsidRPr="00D26759">
        <w:rPr>
          <w:lang w:val="en-US"/>
        </w:rPr>
        <w:t xml:space="preserve">could </w:t>
      </w:r>
      <w:r w:rsidR="0010362C" w:rsidRPr="00D26759">
        <w:rPr>
          <w:lang w:val="en-US"/>
        </w:rPr>
        <w:t>play a very important role.</w:t>
      </w:r>
    </w:p>
    <w:p w14:paraId="2A4A7628" w14:textId="748BF81D" w:rsidR="009D5111" w:rsidRPr="00D26759" w:rsidRDefault="00BD32E1" w:rsidP="009F481D">
      <w:pPr>
        <w:pStyle w:val="Orateurengris"/>
        <w:rPr>
          <w:lang w:val="en-US"/>
        </w:rPr>
      </w:pPr>
      <w:r w:rsidRPr="00D26759">
        <w:rPr>
          <w:lang w:val="en-US"/>
        </w:rPr>
        <w:t>On behalf of the ICH</w:t>
      </w:r>
      <w:r w:rsidR="00E2165C" w:rsidRPr="00D26759">
        <w:rPr>
          <w:lang w:val="en-US"/>
        </w:rPr>
        <w:t xml:space="preserve"> </w:t>
      </w:r>
      <w:r w:rsidRPr="00D26759">
        <w:rPr>
          <w:lang w:val="en-US"/>
        </w:rPr>
        <w:t>NGO Forum</w:t>
      </w:r>
      <w:r w:rsidR="00E2165C" w:rsidRPr="00D26759">
        <w:rPr>
          <w:lang w:val="en-US"/>
        </w:rPr>
        <w:t xml:space="preserve">, </w:t>
      </w:r>
      <w:r w:rsidR="00AA164C" w:rsidRPr="00D26759">
        <w:rPr>
          <w:b/>
          <w:lang w:val="en-US"/>
        </w:rPr>
        <w:t>Ms Jorijn Neyrinck</w:t>
      </w:r>
      <w:r w:rsidR="00AA164C" w:rsidRPr="00D26759">
        <w:rPr>
          <w:lang w:val="en-US"/>
        </w:rPr>
        <w:t xml:space="preserve">, </w:t>
      </w:r>
      <w:r w:rsidR="00AA164C" w:rsidRPr="00D26759">
        <w:rPr>
          <w:b/>
          <w:lang w:val="en-US"/>
        </w:rPr>
        <w:t>NGO Tapis Plein</w:t>
      </w:r>
      <w:r w:rsidR="00AA164C" w:rsidRPr="00D26759">
        <w:rPr>
          <w:lang w:val="en-US"/>
        </w:rPr>
        <w:t>,</w:t>
      </w:r>
      <w:r w:rsidR="00E2165C" w:rsidRPr="00D26759">
        <w:rPr>
          <w:lang w:val="en-US"/>
        </w:rPr>
        <w:t xml:space="preserve"> </w:t>
      </w:r>
      <w:r w:rsidRPr="00D26759">
        <w:rPr>
          <w:lang w:val="en-US"/>
        </w:rPr>
        <w:t>wish</w:t>
      </w:r>
      <w:r w:rsidR="00E2165C" w:rsidRPr="00D26759">
        <w:rPr>
          <w:lang w:val="en-US"/>
        </w:rPr>
        <w:t>ed</w:t>
      </w:r>
      <w:r w:rsidRPr="00D26759">
        <w:rPr>
          <w:lang w:val="en-US"/>
        </w:rPr>
        <w:t xml:space="preserve"> to add that </w:t>
      </w:r>
      <w:r w:rsidR="00E2165C" w:rsidRPr="00D26759">
        <w:rPr>
          <w:lang w:val="en-US"/>
        </w:rPr>
        <w:t xml:space="preserve">should </w:t>
      </w:r>
      <w:r w:rsidRPr="00D26759">
        <w:rPr>
          <w:lang w:val="en-US"/>
        </w:rPr>
        <w:t xml:space="preserve">States Parties </w:t>
      </w:r>
      <w:r w:rsidR="00E2165C" w:rsidRPr="00D26759">
        <w:rPr>
          <w:lang w:val="en-US"/>
        </w:rPr>
        <w:t xml:space="preserve">be </w:t>
      </w:r>
      <w:r w:rsidRPr="00D26759">
        <w:rPr>
          <w:lang w:val="en-US"/>
        </w:rPr>
        <w:t>open to such reflection</w:t>
      </w:r>
      <w:r w:rsidR="00E2165C" w:rsidRPr="00D26759">
        <w:rPr>
          <w:lang w:val="en-US"/>
        </w:rPr>
        <w:t>,</w:t>
      </w:r>
      <w:r w:rsidRPr="00D26759">
        <w:rPr>
          <w:lang w:val="en-US"/>
        </w:rPr>
        <w:t xml:space="preserve"> the Forum </w:t>
      </w:r>
      <w:r w:rsidR="00E2165C" w:rsidRPr="00D26759">
        <w:rPr>
          <w:lang w:val="en-US"/>
        </w:rPr>
        <w:t xml:space="preserve">would </w:t>
      </w:r>
      <w:r w:rsidRPr="00D26759">
        <w:rPr>
          <w:lang w:val="en-US"/>
        </w:rPr>
        <w:t xml:space="preserve">be happy to support </w:t>
      </w:r>
      <w:r w:rsidR="00E2165C" w:rsidRPr="00D26759">
        <w:rPr>
          <w:lang w:val="en-US"/>
        </w:rPr>
        <w:t xml:space="preserve">them </w:t>
      </w:r>
      <w:r w:rsidRPr="00D26759">
        <w:rPr>
          <w:lang w:val="en-US"/>
        </w:rPr>
        <w:t xml:space="preserve">and contribute ideas in which complementary information could be gathered. </w:t>
      </w:r>
      <w:r w:rsidR="00E2165C" w:rsidRPr="00D26759">
        <w:rPr>
          <w:lang w:val="en-US"/>
        </w:rPr>
        <w:t xml:space="preserve">Ms Neyrinck </w:t>
      </w:r>
      <w:r w:rsidR="00E45CC1" w:rsidRPr="00D26759">
        <w:rPr>
          <w:lang w:val="en-US"/>
        </w:rPr>
        <w:t xml:space="preserve">referred to </w:t>
      </w:r>
      <w:r w:rsidR="000B77B3" w:rsidRPr="00D26759">
        <w:rPr>
          <w:lang w:val="en-US"/>
        </w:rPr>
        <w:t xml:space="preserve">the </w:t>
      </w:r>
      <w:r w:rsidRPr="00D26759">
        <w:rPr>
          <w:lang w:val="en-US"/>
        </w:rPr>
        <w:t xml:space="preserve">proposal </w:t>
      </w:r>
      <w:r w:rsidR="00E45CC1" w:rsidRPr="00D26759">
        <w:rPr>
          <w:lang w:val="en-US"/>
        </w:rPr>
        <w:t xml:space="preserve">by </w:t>
      </w:r>
      <w:r w:rsidRPr="00D26759">
        <w:rPr>
          <w:lang w:val="en-US"/>
        </w:rPr>
        <w:t>Belgium to have voluntary contributions or questionnaires</w:t>
      </w:r>
      <w:r w:rsidR="00E45CC1" w:rsidRPr="00D26759">
        <w:rPr>
          <w:lang w:val="en-US"/>
        </w:rPr>
        <w:t xml:space="preserve">, adding that this had already </w:t>
      </w:r>
      <w:r w:rsidRPr="00D26759">
        <w:rPr>
          <w:lang w:val="en-US"/>
        </w:rPr>
        <w:t xml:space="preserve">happened in </w:t>
      </w:r>
      <w:r w:rsidR="00704CFF" w:rsidRPr="00D26759">
        <w:rPr>
          <w:lang w:val="en-US"/>
        </w:rPr>
        <w:t xml:space="preserve">which </w:t>
      </w:r>
      <w:r w:rsidRPr="00D26759">
        <w:rPr>
          <w:lang w:val="en-US"/>
        </w:rPr>
        <w:t>the IOS report</w:t>
      </w:r>
      <w:r w:rsidR="00704CFF" w:rsidRPr="00D26759">
        <w:rPr>
          <w:lang w:val="en-US"/>
        </w:rPr>
        <w:t>ed</w:t>
      </w:r>
      <w:r w:rsidRPr="00D26759">
        <w:rPr>
          <w:lang w:val="en-US"/>
        </w:rPr>
        <w:t xml:space="preserve"> </w:t>
      </w:r>
      <w:r w:rsidR="00704CFF" w:rsidRPr="00D26759">
        <w:rPr>
          <w:lang w:val="en-US"/>
        </w:rPr>
        <w:t xml:space="preserve">that </w:t>
      </w:r>
      <w:r w:rsidRPr="00D26759">
        <w:rPr>
          <w:lang w:val="en-US"/>
        </w:rPr>
        <w:t xml:space="preserve">an extensive questionnaire </w:t>
      </w:r>
      <w:r w:rsidR="00704CFF" w:rsidRPr="00D26759">
        <w:rPr>
          <w:lang w:val="en-US"/>
        </w:rPr>
        <w:t xml:space="preserve">was </w:t>
      </w:r>
      <w:r w:rsidRPr="00D26759">
        <w:rPr>
          <w:lang w:val="en-US"/>
        </w:rPr>
        <w:t xml:space="preserve">sent to the NGOs </w:t>
      </w:r>
      <w:r w:rsidR="00704CFF" w:rsidRPr="00D26759">
        <w:rPr>
          <w:lang w:val="en-US"/>
        </w:rPr>
        <w:t xml:space="preserve">and had </w:t>
      </w:r>
      <w:r w:rsidRPr="00D26759">
        <w:rPr>
          <w:lang w:val="en-US"/>
        </w:rPr>
        <w:t xml:space="preserve">delivered a </w:t>
      </w:r>
      <w:r w:rsidR="00704CFF" w:rsidRPr="00D26759">
        <w:rPr>
          <w:lang w:val="en-US"/>
        </w:rPr>
        <w:t xml:space="preserve">wealth of </w:t>
      </w:r>
      <w:r w:rsidRPr="00D26759">
        <w:rPr>
          <w:lang w:val="en-US"/>
        </w:rPr>
        <w:t xml:space="preserve">information at that </w:t>
      </w:r>
      <w:r w:rsidR="00704CFF" w:rsidRPr="00D26759">
        <w:rPr>
          <w:lang w:val="en-US"/>
        </w:rPr>
        <w:t>time.</w:t>
      </w:r>
      <w:r w:rsidRPr="00D26759">
        <w:rPr>
          <w:lang w:val="en-US"/>
        </w:rPr>
        <w:t xml:space="preserve"> </w:t>
      </w:r>
      <w:r w:rsidR="00704CFF" w:rsidRPr="00D26759">
        <w:rPr>
          <w:lang w:val="en-US"/>
        </w:rPr>
        <w:t>O</w:t>
      </w:r>
      <w:r w:rsidRPr="00D26759">
        <w:rPr>
          <w:lang w:val="en-US"/>
        </w:rPr>
        <w:t xml:space="preserve">ne of the follow-up </w:t>
      </w:r>
      <w:r w:rsidR="00704CFF" w:rsidRPr="00D26759">
        <w:rPr>
          <w:lang w:val="en-US"/>
        </w:rPr>
        <w:t xml:space="preserve">actions </w:t>
      </w:r>
      <w:r w:rsidRPr="00D26759">
        <w:rPr>
          <w:lang w:val="en-US"/>
        </w:rPr>
        <w:t xml:space="preserve">of the Baku </w:t>
      </w:r>
      <w:r w:rsidR="00704CFF" w:rsidRPr="00D26759">
        <w:rPr>
          <w:lang w:val="en-US"/>
        </w:rPr>
        <w:t xml:space="preserve">[Committee] </w:t>
      </w:r>
      <w:r w:rsidRPr="00D26759">
        <w:rPr>
          <w:lang w:val="en-US"/>
        </w:rPr>
        <w:t xml:space="preserve">session </w:t>
      </w:r>
      <w:r w:rsidR="00704CFF" w:rsidRPr="00D26759">
        <w:rPr>
          <w:lang w:val="en-US"/>
        </w:rPr>
        <w:t xml:space="preserve">was </w:t>
      </w:r>
      <w:r w:rsidRPr="00D26759">
        <w:rPr>
          <w:lang w:val="en-US"/>
        </w:rPr>
        <w:t xml:space="preserve">the reflection on the evaluation of the new </w:t>
      </w:r>
      <w:r w:rsidR="00704CFF" w:rsidRPr="00D26759">
        <w:rPr>
          <w:lang w:val="en-US"/>
        </w:rPr>
        <w:t xml:space="preserve">accredited </w:t>
      </w:r>
      <w:r w:rsidRPr="00D26759">
        <w:rPr>
          <w:lang w:val="en-US"/>
        </w:rPr>
        <w:t>NGOs</w:t>
      </w:r>
      <w:r w:rsidR="00704CFF" w:rsidRPr="00D26759">
        <w:rPr>
          <w:lang w:val="en-US"/>
        </w:rPr>
        <w:t xml:space="preserve"> from where </w:t>
      </w:r>
      <w:r w:rsidRPr="00D26759">
        <w:rPr>
          <w:lang w:val="en-US"/>
        </w:rPr>
        <w:t xml:space="preserve">a lot of complementary information </w:t>
      </w:r>
      <w:r w:rsidR="00704CFF" w:rsidRPr="00D26759">
        <w:rPr>
          <w:lang w:val="en-US"/>
        </w:rPr>
        <w:t xml:space="preserve">had been gleaned, and this could provide a source of </w:t>
      </w:r>
      <w:r w:rsidR="00747CC6" w:rsidRPr="00D26759">
        <w:rPr>
          <w:lang w:val="en-US"/>
        </w:rPr>
        <w:t>additional</w:t>
      </w:r>
      <w:r w:rsidR="00704CFF" w:rsidRPr="00D26759">
        <w:rPr>
          <w:lang w:val="en-US"/>
        </w:rPr>
        <w:t xml:space="preserve"> information </w:t>
      </w:r>
      <w:r w:rsidRPr="00D26759">
        <w:rPr>
          <w:lang w:val="en-US"/>
        </w:rPr>
        <w:t xml:space="preserve">in the coming years. </w:t>
      </w:r>
      <w:r w:rsidR="00704CFF" w:rsidRPr="00D26759">
        <w:rPr>
          <w:lang w:val="en-US"/>
        </w:rPr>
        <w:t xml:space="preserve">With regard to </w:t>
      </w:r>
      <w:r w:rsidR="00747CC6" w:rsidRPr="00D26759">
        <w:rPr>
          <w:lang w:val="en-US"/>
        </w:rPr>
        <w:t xml:space="preserve">the </w:t>
      </w:r>
      <w:r w:rsidRPr="00D26759">
        <w:rPr>
          <w:lang w:val="en-US"/>
        </w:rPr>
        <w:t>Observatory</w:t>
      </w:r>
      <w:r w:rsidR="00704CFF" w:rsidRPr="00D26759">
        <w:rPr>
          <w:lang w:val="en-US"/>
        </w:rPr>
        <w:t>,</w:t>
      </w:r>
      <w:r w:rsidRPr="00D26759">
        <w:rPr>
          <w:lang w:val="en-US"/>
        </w:rPr>
        <w:t xml:space="preserve"> </w:t>
      </w:r>
      <w:r w:rsidR="00704CFF" w:rsidRPr="00D26759">
        <w:rPr>
          <w:lang w:val="en-US"/>
        </w:rPr>
        <w:t xml:space="preserve">just </w:t>
      </w:r>
      <w:r w:rsidRPr="00D26759">
        <w:rPr>
          <w:lang w:val="en-US"/>
        </w:rPr>
        <w:t>mentioned</w:t>
      </w:r>
      <w:r w:rsidR="00704CFF" w:rsidRPr="00D26759">
        <w:rPr>
          <w:lang w:val="en-US"/>
        </w:rPr>
        <w:t>,</w:t>
      </w:r>
      <w:r w:rsidRPr="00D26759">
        <w:rPr>
          <w:lang w:val="en-US"/>
        </w:rPr>
        <w:t xml:space="preserve"> </w:t>
      </w:r>
      <w:r w:rsidR="00704CFF" w:rsidRPr="00D26759">
        <w:rPr>
          <w:lang w:val="en-US"/>
        </w:rPr>
        <w:t xml:space="preserve">Ms Neyrinck would be happy </w:t>
      </w:r>
      <w:r w:rsidRPr="00D26759">
        <w:rPr>
          <w:lang w:val="en-US"/>
        </w:rPr>
        <w:t xml:space="preserve">to serve in such </w:t>
      </w:r>
      <w:r w:rsidR="00704CFF" w:rsidRPr="00D26759">
        <w:rPr>
          <w:lang w:val="en-US"/>
        </w:rPr>
        <w:t>instruments of evaluation and information, together with the NGOs and other partners.</w:t>
      </w:r>
    </w:p>
    <w:p w14:paraId="6F65901A" w14:textId="0CEC233F" w:rsidR="009D5111" w:rsidRPr="00D26759" w:rsidRDefault="00155132" w:rsidP="009F481D">
      <w:pPr>
        <w:pStyle w:val="Orateurengris"/>
        <w:rPr>
          <w:lang w:val="en-US"/>
        </w:rPr>
      </w:pPr>
      <w:r w:rsidRPr="00D26759">
        <w:rPr>
          <w:lang w:val="en-US"/>
        </w:rPr>
        <w:t>Speaking from experience,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BD32E1" w:rsidRPr="00D26759">
        <w:rPr>
          <w:b/>
          <w:lang w:val="en-US"/>
        </w:rPr>
        <w:t>U</w:t>
      </w:r>
      <w:r w:rsidR="00FF1637" w:rsidRPr="00D26759">
        <w:rPr>
          <w:b/>
          <w:lang w:val="en-US"/>
        </w:rPr>
        <w:t xml:space="preserve">nited </w:t>
      </w:r>
      <w:r w:rsidR="00BD32E1" w:rsidRPr="00D26759">
        <w:rPr>
          <w:b/>
          <w:lang w:val="en-US"/>
        </w:rPr>
        <w:t>A</w:t>
      </w:r>
      <w:r w:rsidR="00FF1637" w:rsidRPr="00D26759">
        <w:rPr>
          <w:b/>
          <w:lang w:val="en-US"/>
        </w:rPr>
        <w:t xml:space="preserve">rab </w:t>
      </w:r>
      <w:r w:rsidR="00BD32E1" w:rsidRPr="00D26759">
        <w:rPr>
          <w:b/>
          <w:lang w:val="en-US"/>
        </w:rPr>
        <w:t>E</w:t>
      </w:r>
      <w:r w:rsidR="00FF1637" w:rsidRPr="00D26759">
        <w:rPr>
          <w:b/>
          <w:lang w:val="en-US"/>
        </w:rPr>
        <w:t>mirates</w:t>
      </w:r>
      <w:r w:rsidRPr="00D26759">
        <w:rPr>
          <w:b/>
          <w:lang w:val="en-US"/>
        </w:rPr>
        <w:t xml:space="preserve"> </w:t>
      </w:r>
      <w:r w:rsidRPr="00D26759">
        <w:rPr>
          <w:lang w:val="en-US"/>
        </w:rPr>
        <w:t xml:space="preserve">remarked that it had once asked </w:t>
      </w:r>
      <w:r w:rsidR="00BD32E1" w:rsidRPr="00D26759">
        <w:rPr>
          <w:lang w:val="en-US"/>
        </w:rPr>
        <w:t xml:space="preserve">at a Committee meeting about </w:t>
      </w:r>
      <w:r w:rsidR="00747CC6" w:rsidRPr="00D26759">
        <w:rPr>
          <w:lang w:val="en-US"/>
        </w:rPr>
        <w:t xml:space="preserve">outcomes </w:t>
      </w:r>
      <w:r w:rsidRPr="00D26759">
        <w:rPr>
          <w:lang w:val="en-US"/>
        </w:rPr>
        <w:t xml:space="preserve">once the reports had been presented, to be told that the reports were available for consultation and that no further </w:t>
      </w:r>
      <w:r w:rsidR="00BD32E1" w:rsidRPr="00D26759">
        <w:rPr>
          <w:lang w:val="en-US"/>
        </w:rPr>
        <w:t xml:space="preserve">reflection </w:t>
      </w:r>
      <w:r w:rsidRPr="00D26759">
        <w:rPr>
          <w:lang w:val="en-US"/>
        </w:rPr>
        <w:t xml:space="preserve">could be made other </w:t>
      </w:r>
      <w:r w:rsidR="00BD32E1" w:rsidRPr="00D26759">
        <w:rPr>
          <w:lang w:val="en-US"/>
        </w:rPr>
        <w:t xml:space="preserve">than to acknowledge </w:t>
      </w:r>
      <w:r w:rsidRPr="00D26759">
        <w:rPr>
          <w:lang w:val="en-US"/>
        </w:rPr>
        <w:t xml:space="preserve">that </w:t>
      </w:r>
      <w:r w:rsidR="00BD32E1" w:rsidRPr="00D26759">
        <w:rPr>
          <w:lang w:val="en-US"/>
        </w:rPr>
        <w:t xml:space="preserve">the State </w:t>
      </w:r>
      <w:r w:rsidRPr="00D26759">
        <w:rPr>
          <w:lang w:val="en-US"/>
        </w:rPr>
        <w:t xml:space="preserve">Party had </w:t>
      </w:r>
      <w:r w:rsidR="00BD32E1" w:rsidRPr="00D26759">
        <w:rPr>
          <w:lang w:val="en-US"/>
        </w:rPr>
        <w:t xml:space="preserve">presented </w:t>
      </w:r>
      <w:r w:rsidRPr="00D26759">
        <w:rPr>
          <w:lang w:val="en-US"/>
        </w:rPr>
        <w:t xml:space="preserve">its </w:t>
      </w:r>
      <w:r w:rsidR="00BD32E1" w:rsidRPr="00D26759">
        <w:rPr>
          <w:lang w:val="en-US"/>
        </w:rPr>
        <w:t>report</w:t>
      </w:r>
      <w:r w:rsidRPr="00D26759">
        <w:rPr>
          <w:lang w:val="en-US"/>
        </w:rPr>
        <w:t xml:space="preserve">. The delegation believed that now was the time </w:t>
      </w:r>
      <w:r w:rsidR="00BD32E1" w:rsidRPr="00D26759">
        <w:rPr>
          <w:lang w:val="en-US"/>
        </w:rPr>
        <w:t xml:space="preserve">to </w:t>
      </w:r>
      <w:r w:rsidRPr="00D26759">
        <w:rPr>
          <w:lang w:val="en-US"/>
        </w:rPr>
        <w:t>better reflect</w:t>
      </w:r>
      <w:r w:rsidR="00BD32E1" w:rsidRPr="00D26759">
        <w:rPr>
          <w:lang w:val="en-US"/>
        </w:rPr>
        <w:t xml:space="preserve"> on </w:t>
      </w:r>
      <w:r w:rsidRPr="00D26759">
        <w:rPr>
          <w:lang w:val="en-US"/>
        </w:rPr>
        <w:t xml:space="preserve">the future of these </w:t>
      </w:r>
      <w:r w:rsidR="00BD32E1" w:rsidRPr="00D26759">
        <w:rPr>
          <w:lang w:val="en-US"/>
        </w:rPr>
        <w:t xml:space="preserve">reports. </w:t>
      </w:r>
      <w:r w:rsidRPr="00D26759">
        <w:rPr>
          <w:lang w:val="en-US"/>
        </w:rPr>
        <w:t xml:space="preserve">Was </w:t>
      </w:r>
      <w:r w:rsidR="00BD32E1" w:rsidRPr="00D26759">
        <w:rPr>
          <w:lang w:val="en-US"/>
        </w:rPr>
        <w:t xml:space="preserve">it enough to know that they </w:t>
      </w:r>
      <w:r w:rsidRPr="00D26759">
        <w:rPr>
          <w:lang w:val="en-US"/>
        </w:rPr>
        <w:t xml:space="preserve">were available </w:t>
      </w:r>
      <w:r w:rsidR="00BD32E1" w:rsidRPr="00D26759">
        <w:rPr>
          <w:lang w:val="en-US"/>
        </w:rPr>
        <w:t xml:space="preserve">for </w:t>
      </w:r>
      <w:r w:rsidRPr="00D26759">
        <w:rPr>
          <w:lang w:val="en-US"/>
        </w:rPr>
        <w:t xml:space="preserve">consultation </w:t>
      </w:r>
      <w:r w:rsidR="00BD32E1" w:rsidRPr="00D26759">
        <w:rPr>
          <w:lang w:val="en-US"/>
        </w:rPr>
        <w:t xml:space="preserve">or </w:t>
      </w:r>
      <w:r w:rsidRPr="00D26759">
        <w:rPr>
          <w:lang w:val="en-US"/>
        </w:rPr>
        <w:t>could they be used to share experience</w:t>
      </w:r>
      <w:r w:rsidR="00BD32E1" w:rsidRPr="00D26759">
        <w:rPr>
          <w:lang w:val="en-US"/>
        </w:rPr>
        <w:t xml:space="preserve"> </w:t>
      </w:r>
      <w:r w:rsidRPr="00D26759">
        <w:rPr>
          <w:lang w:val="en-US"/>
        </w:rPr>
        <w:t xml:space="preserve">among </w:t>
      </w:r>
      <w:r w:rsidR="00BD32E1" w:rsidRPr="00D26759">
        <w:rPr>
          <w:lang w:val="en-US"/>
        </w:rPr>
        <w:t xml:space="preserve">States </w:t>
      </w:r>
      <w:r w:rsidRPr="00D26759">
        <w:rPr>
          <w:lang w:val="en-US"/>
        </w:rPr>
        <w:t xml:space="preserve">on their actions </w:t>
      </w:r>
      <w:r w:rsidR="0094638F" w:rsidRPr="00D26759">
        <w:rPr>
          <w:lang w:val="en-US"/>
        </w:rPr>
        <w:t xml:space="preserve">in </w:t>
      </w:r>
      <w:r w:rsidR="00BD32E1" w:rsidRPr="00D26759">
        <w:rPr>
          <w:lang w:val="en-US"/>
        </w:rPr>
        <w:t>the implementation of the Convention</w:t>
      </w:r>
      <w:r w:rsidR="00747CC6" w:rsidRPr="00D26759">
        <w:rPr>
          <w:lang w:val="en-US"/>
        </w:rPr>
        <w:t xml:space="preserve"> through these periodic reports?</w:t>
      </w:r>
    </w:p>
    <w:p w14:paraId="099EB802" w14:textId="09585719" w:rsidR="009D5111" w:rsidRPr="00D26759" w:rsidRDefault="00CC19B2" w:rsidP="009F481D">
      <w:pPr>
        <w:pStyle w:val="Orateurengris"/>
        <w:rPr>
          <w:lang w:val="en-US"/>
        </w:rPr>
      </w:pPr>
      <w:r w:rsidRPr="00D26759">
        <w:rPr>
          <w:b/>
          <w:lang w:val="en-US"/>
        </w:rPr>
        <w:t>Ms Ananya Bhattacharya</w:t>
      </w:r>
      <w:r w:rsidR="00B10359" w:rsidRPr="00D26759">
        <w:rPr>
          <w:lang w:val="en-US"/>
        </w:rPr>
        <w:t xml:space="preserve">, </w:t>
      </w:r>
      <w:r w:rsidR="00B10359" w:rsidRPr="00D26759">
        <w:rPr>
          <w:b/>
          <w:lang w:val="en-US"/>
        </w:rPr>
        <w:t xml:space="preserve">NGO </w:t>
      </w:r>
      <w:r w:rsidRPr="00D26759">
        <w:rPr>
          <w:b/>
          <w:lang w:val="en-US"/>
        </w:rPr>
        <w:t>Contact Base</w:t>
      </w:r>
      <w:r w:rsidR="001625DF">
        <w:rPr>
          <w:lang w:val="en-US"/>
        </w:rPr>
        <w:t>,</w:t>
      </w:r>
      <w:r w:rsidR="0094638F" w:rsidRPr="00D26759">
        <w:rPr>
          <w:lang w:val="en-US"/>
        </w:rPr>
        <w:t xml:space="preserve"> referred to the SDG goals identified, noting that in the </w:t>
      </w:r>
      <w:r w:rsidR="00BD32E1" w:rsidRPr="00D26759">
        <w:rPr>
          <w:lang w:val="en-US"/>
        </w:rPr>
        <w:t>dis</w:t>
      </w:r>
      <w:r w:rsidR="0094638F" w:rsidRPr="00D26759">
        <w:rPr>
          <w:lang w:val="en-US"/>
        </w:rPr>
        <w:t xml:space="preserve">cussion on </w:t>
      </w:r>
      <w:r w:rsidR="00BD32E1" w:rsidRPr="00D26759">
        <w:rPr>
          <w:lang w:val="en-US"/>
        </w:rPr>
        <w:t xml:space="preserve">indicators and </w:t>
      </w:r>
      <w:r w:rsidR="0094638F" w:rsidRPr="00D26759">
        <w:rPr>
          <w:lang w:val="en-US"/>
        </w:rPr>
        <w:t xml:space="preserve">assessment </w:t>
      </w:r>
      <w:r w:rsidR="00BD32E1" w:rsidRPr="00D26759">
        <w:rPr>
          <w:lang w:val="en-US"/>
        </w:rPr>
        <w:t>factors</w:t>
      </w:r>
      <w:r w:rsidR="0094638F" w:rsidRPr="00D26759">
        <w:rPr>
          <w:lang w:val="en-US"/>
        </w:rPr>
        <w:t>,</w:t>
      </w:r>
      <w:r w:rsidR="00BD32E1" w:rsidRPr="00D26759">
        <w:rPr>
          <w:lang w:val="en-US"/>
        </w:rPr>
        <w:t xml:space="preserve"> </w:t>
      </w:r>
      <w:r w:rsidR="0094638F" w:rsidRPr="00D26759">
        <w:rPr>
          <w:lang w:val="en-US"/>
        </w:rPr>
        <w:t xml:space="preserve">the inclusion of socio-economic </w:t>
      </w:r>
      <w:r w:rsidR="00BC154B" w:rsidRPr="00D26759">
        <w:rPr>
          <w:lang w:val="en-US"/>
        </w:rPr>
        <w:t>empowerment</w:t>
      </w:r>
      <w:r w:rsidR="0094638F" w:rsidRPr="00D26759">
        <w:rPr>
          <w:lang w:val="en-US"/>
        </w:rPr>
        <w:t xml:space="preserve"> was </w:t>
      </w:r>
      <w:r w:rsidR="00BD32E1" w:rsidRPr="00D26759">
        <w:rPr>
          <w:lang w:val="en-US"/>
        </w:rPr>
        <w:t xml:space="preserve">repeatedly </w:t>
      </w:r>
      <w:r w:rsidR="0094638F" w:rsidRPr="00D26759">
        <w:rPr>
          <w:lang w:val="en-US"/>
        </w:rPr>
        <w:t>mentioned</w:t>
      </w:r>
      <w:r w:rsidR="00BD32E1" w:rsidRPr="00D26759">
        <w:rPr>
          <w:lang w:val="en-US"/>
        </w:rPr>
        <w:t>, but in the SDG goal list</w:t>
      </w:r>
      <w:r w:rsidR="00262731" w:rsidRPr="00D26759">
        <w:rPr>
          <w:lang w:val="en-US"/>
        </w:rPr>
        <w:t xml:space="preserve"> in document 6</w:t>
      </w:r>
      <w:r w:rsidR="0094638F" w:rsidRPr="00D26759">
        <w:rPr>
          <w:lang w:val="en-US"/>
        </w:rPr>
        <w:t>, neither SDG 8 on ‘</w:t>
      </w:r>
      <w:r w:rsidR="00BD32E1" w:rsidRPr="00D26759">
        <w:rPr>
          <w:lang w:val="en-US"/>
        </w:rPr>
        <w:t>work for all and sustainable and inclusive growth</w:t>
      </w:r>
      <w:r w:rsidR="0094638F" w:rsidRPr="00D26759">
        <w:rPr>
          <w:lang w:val="en-US"/>
        </w:rPr>
        <w:t xml:space="preserve">’ nor </w:t>
      </w:r>
      <w:r w:rsidR="00BD32E1" w:rsidRPr="00D26759">
        <w:rPr>
          <w:lang w:val="en-US"/>
        </w:rPr>
        <w:t xml:space="preserve">goal 16 </w:t>
      </w:r>
      <w:r w:rsidR="0094638F" w:rsidRPr="00D26759">
        <w:rPr>
          <w:lang w:val="en-US"/>
        </w:rPr>
        <w:t>on ‘peaceful</w:t>
      </w:r>
      <w:r w:rsidR="00BD32E1" w:rsidRPr="00D26759">
        <w:rPr>
          <w:lang w:val="en-US"/>
        </w:rPr>
        <w:t xml:space="preserve"> and inclusive society</w:t>
      </w:r>
      <w:r w:rsidR="0094638F" w:rsidRPr="00D26759">
        <w:rPr>
          <w:lang w:val="en-US"/>
        </w:rPr>
        <w:t>’ were included</w:t>
      </w:r>
      <w:r w:rsidR="00BD32E1" w:rsidRPr="00D26759">
        <w:rPr>
          <w:lang w:val="en-US"/>
        </w:rPr>
        <w:t xml:space="preserve">. </w:t>
      </w:r>
      <w:r w:rsidR="00262731" w:rsidRPr="00D26759">
        <w:rPr>
          <w:lang w:val="en-US"/>
        </w:rPr>
        <w:t xml:space="preserve">Ms Bhattacharya believed that </w:t>
      </w:r>
      <w:r w:rsidR="00BD32E1" w:rsidRPr="00D26759">
        <w:rPr>
          <w:lang w:val="en-US"/>
        </w:rPr>
        <w:t xml:space="preserve">there </w:t>
      </w:r>
      <w:r w:rsidR="00262731" w:rsidRPr="00D26759">
        <w:rPr>
          <w:lang w:val="en-US"/>
        </w:rPr>
        <w:t xml:space="preserve">was </w:t>
      </w:r>
      <w:r w:rsidR="00BD32E1" w:rsidRPr="00D26759">
        <w:rPr>
          <w:lang w:val="en-US"/>
        </w:rPr>
        <w:t xml:space="preserve">need for more discussion, </w:t>
      </w:r>
      <w:r w:rsidR="00262731" w:rsidRPr="00D26759">
        <w:rPr>
          <w:lang w:val="en-US"/>
        </w:rPr>
        <w:t xml:space="preserve">and that </w:t>
      </w:r>
      <w:r w:rsidR="00BD32E1" w:rsidRPr="00D26759">
        <w:rPr>
          <w:lang w:val="en-US"/>
        </w:rPr>
        <w:t>those goals need</w:t>
      </w:r>
      <w:r w:rsidR="00262731" w:rsidRPr="00D26759">
        <w:rPr>
          <w:lang w:val="en-US"/>
        </w:rPr>
        <w:t>ed</w:t>
      </w:r>
      <w:r w:rsidR="00BD32E1" w:rsidRPr="00D26759">
        <w:rPr>
          <w:lang w:val="en-US"/>
        </w:rPr>
        <w:t xml:space="preserve"> to be included.</w:t>
      </w:r>
    </w:p>
    <w:p w14:paraId="0E09DE1C" w14:textId="38CDD100" w:rsidR="009D5111" w:rsidRPr="00D26759" w:rsidRDefault="009B1B61" w:rsidP="009F481D">
      <w:pPr>
        <w:pStyle w:val="Orateurengris"/>
        <w:rPr>
          <w:lang w:val="en-US"/>
        </w:rPr>
      </w:pPr>
      <w:r w:rsidRPr="00D26759">
        <w:rPr>
          <w:lang w:val="en-US"/>
        </w:rPr>
        <w:t>The</w:t>
      </w:r>
      <w:r w:rsidRPr="00D26759">
        <w:rPr>
          <w:b/>
          <w:lang w:val="en-US"/>
        </w:rPr>
        <w:t xml:space="preserve"> </w:t>
      </w:r>
      <w:r w:rsidR="00BD32E1" w:rsidRPr="00D26759">
        <w:rPr>
          <w:b/>
          <w:lang w:val="en-US"/>
        </w:rPr>
        <w:t>Secretary</w:t>
      </w:r>
      <w:r w:rsidR="009D5111" w:rsidRPr="00D26759">
        <w:rPr>
          <w:b/>
          <w:lang w:val="en-US"/>
        </w:rPr>
        <w:t xml:space="preserve"> </w:t>
      </w:r>
      <w:r w:rsidR="00BD32E1" w:rsidRPr="00D26759">
        <w:rPr>
          <w:lang w:val="en-US"/>
        </w:rPr>
        <w:t>fully appreciate</w:t>
      </w:r>
      <w:r w:rsidR="00B10359" w:rsidRPr="00D26759">
        <w:rPr>
          <w:lang w:val="en-US"/>
        </w:rPr>
        <w:t>d</w:t>
      </w:r>
      <w:r w:rsidR="00BD32E1" w:rsidRPr="00D26759">
        <w:rPr>
          <w:lang w:val="en-US"/>
        </w:rPr>
        <w:t xml:space="preserve"> the </w:t>
      </w:r>
      <w:r w:rsidR="00262731" w:rsidRPr="00D26759">
        <w:rPr>
          <w:lang w:val="en-US"/>
        </w:rPr>
        <w:t xml:space="preserve">remarks, reminding the delegations that </w:t>
      </w:r>
      <w:r w:rsidR="00BD32E1" w:rsidRPr="00D26759">
        <w:rPr>
          <w:lang w:val="en-US"/>
        </w:rPr>
        <w:t xml:space="preserve">the table in document </w:t>
      </w:r>
      <w:r w:rsidR="00262731" w:rsidRPr="00D26759">
        <w:rPr>
          <w:lang w:val="en-US"/>
        </w:rPr>
        <w:t xml:space="preserve">6 was the proposal </w:t>
      </w:r>
      <w:r w:rsidR="00BD32E1" w:rsidRPr="00D26759">
        <w:rPr>
          <w:lang w:val="en-US"/>
        </w:rPr>
        <w:t xml:space="preserve">to the UNESCO General Conference for </w:t>
      </w:r>
      <w:r w:rsidR="00262731" w:rsidRPr="00D26759">
        <w:rPr>
          <w:lang w:val="en-US"/>
        </w:rPr>
        <w:t xml:space="preserve">the </w:t>
      </w:r>
      <w:r w:rsidR="00BD32E1" w:rsidRPr="00D26759">
        <w:rPr>
          <w:lang w:val="en-US"/>
        </w:rPr>
        <w:t>adoption of the next programme</w:t>
      </w:r>
      <w:r w:rsidR="00262731" w:rsidRPr="00D26759">
        <w:rPr>
          <w:lang w:val="en-US"/>
        </w:rPr>
        <w:t> of work,</w:t>
      </w:r>
      <w:r w:rsidR="00BD32E1" w:rsidRPr="00D26759">
        <w:rPr>
          <w:lang w:val="en-US"/>
        </w:rPr>
        <w:t xml:space="preserve"> </w:t>
      </w:r>
      <w:r w:rsidR="00262731" w:rsidRPr="00D26759">
        <w:rPr>
          <w:lang w:val="en-US"/>
        </w:rPr>
        <w:t xml:space="preserve">focusing on UNESCO’s Regular Programme resources. It was not </w:t>
      </w:r>
      <w:r w:rsidR="00BD32E1" w:rsidRPr="00D26759">
        <w:rPr>
          <w:lang w:val="en-US"/>
        </w:rPr>
        <w:t>subject to extensive co</w:t>
      </w:r>
      <w:r w:rsidR="00262731" w:rsidRPr="00D26759">
        <w:rPr>
          <w:lang w:val="en-US"/>
        </w:rPr>
        <w:t xml:space="preserve">nsultation among Member States and did </w:t>
      </w:r>
      <w:r w:rsidR="00BD32E1" w:rsidRPr="00D26759">
        <w:rPr>
          <w:lang w:val="en-US"/>
        </w:rPr>
        <w:t xml:space="preserve">not imply that other goals </w:t>
      </w:r>
      <w:r w:rsidR="00262731" w:rsidRPr="00D26759">
        <w:rPr>
          <w:lang w:val="en-US"/>
        </w:rPr>
        <w:t xml:space="preserve">were </w:t>
      </w:r>
      <w:r w:rsidR="00BD32E1" w:rsidRPr="00D26759">
        <w:rPr>
          <w:lang w:val="en-US"/>
        </w:rPr>
        <w:t xml:space="preserve">not relevant. </w:t>
      </w:r>
      <w:r w:rsidR="00262731" w:rsidRPr="00D26759">
        <w:rPr>
          <w:lang w:val="en-US"/>
        </w:rPr>
        <w:t xml:space="preserve">It was presented </w:t>
      </w:r>
      <w:r w:rsidR="00BD32E1" w:rsidRPr="00D26759">
        <w:rPr>
          <w:lang w:val="en-US"/>
        </w:rPr>
        <w:t xml:space="preserve">as an example of other planning mechanisms </w:t>
      </w:r>
      <w:r w:rsidR="00262731" w:rsidRPr="00D26759">
        <w:rPr>
          <w:lang w:val="en-US"/>
        </w:rPr>
        <w:t xml:space="preserve">that </w:t>
      </w:r>
      <w:r w:rsidR="00BD32E1" w:rsidRPr="00D26759">
        <w:rPr>
          <w:lang w:val="en-US"/>
        </w:rPr>
        <w:t xml:space="preserve">may feed </w:t>
      </w:r>
      <w:r w:rsidR="00262731" w:rsidRPr="00D26759">
        <w:rPr>
          <w:lang w:val="en-US"/>
        </w:rPr>
        <w:t xml:space="preserve">into </w:t>
      </w:r>
      <w:r w:rsidR="00BD32E1" w:rsidRPr="00D26759">
        <w:rPr>
          <w:lang w:val="en-US"/>
        </w:rPr>
        <w:t xml:space="preserve">the goals. </w:t>
      </w:r>
      <w:r w:rsidR="00262731" w:rsidRPr="00D26759">
        <w:rPr>
          <w:lang w:val="en-US"/>
        </w:rPr>
        <w:t>The Secretariat was c</w:t>
      </w:r>
      <w:r w:rsidR="00BD32E1" w:rsidRPr="00D26759">
        <w:rPr>
          <w:lang w:val="en-US"/>
        </w:rPr>
        <w:t xml:space="preserve">ertainly aware that ICH </w:t>
      </w:r>
      <w:r w:rsidR="00262731" w:rsidRPr="00D26759">
        <w:rPr>
          <w:lang w:val="en-US"/>
        </w:rPr>
        <w:t xml:space="preserve">contributes </w:t>
      </w:r>
      <w:r w:rsidR="00BD32E1" w:rsidRPr="00D26759">
        <w:rPr>
          <w:lang w:val="en-US"/>
        </w:rPr>
        <w:t>broad and wide</w:t>
      </w:r>
      <w:r w:rsidR="00262731" w:rsidRPr="00D26759">
        <w:rPr>
          <w:lang w:val="en-US"/>
        </w:rPr>
        <w:t>ly</w:t>
      </w:r>
      <w:r w:rsidR="00BD32E1" w:rsidRPr="00D26759">
        <w:rPr>
          <w:lang w:val="en-US"/>
        </w:rPr>
        <w:t xml:space="preserve"> to the SDGs</w:t>
      </w:r>
      <w:r w:rsidR="00262731" w:rsidRPr="00D26759">
        <w:rPr>
          <w:lang w:val="en-US"/>
        </w:rPr>
        <w:t>,</w:t>
      </w:r>
      <w:r w:rsidR="00BD32E1" w:rsidRPr="00D26759">
        <w:rPr>
          <w:lang w:val="en-US"/>
        </w:rPr>
        <w:t xml:space="preserve"> but in the context of UNESCO’s planning for its overall cycle and budget there </w:t>
      </w:r>
      <w:r w:rsidR="00262731" w:rsidRPr="00D26759">
        <w:rPr>
          <w:lang w:val="en-US"/>
        </w:rPr>
        <w:t xml:space="preserve">was </w:t>
      </w:r>
      <w:r w:rsidR="00BD32E1" w:rsidRPr="00D26759">
        <w:rPr>
          <w:lang w:val="en-US"/>
        </w:rPr>
        <w:t xml:space="preserve">a request from Member States to focus on where </w:t>
      </w:r>
      <w:r w:rsidR="00262731" w:rsidRPr="00D26759">
        <w:rPr>
          <w:lang w:val="en-US"/>
        </w:rPr>
        <w:t xml:space="preserve">there would be greatest </w:t>
      </w:r>
      <w:r w:rsidR="00BD32E1" w:rsidRPr="00D26759">
        <w:rPr>
          <w:lang w:val="en-US"/>
        </w:rPr>
        <w:t xml:space="preserve">impact </w:t>
      </w:r>
      <w:r w:rsidR="00262731" w:rsidRPr="00D26759">
        <w:rPr>
          <w:lang w:val="en-US"/>
        </w:rPr>
        <w:t>and possibili</w:t>
      </w:r>
      <w:r w:rsidR="00BC154B" w:rsidRPr="00D26759">
        <w:rPr>
          <w:lang w:val="en-US"/>
        </w:rPr>
        <w:t>ti</w:t>
      </w:r>
      <w:r w:rsidR="00262731" w:rsidRPr="00D26759">
        <w:rPr>
          <w:lang w:val="en-US"/>
        </w:rPr>
        <w:t xml:space="preserve">es </w:t>
      </w:r>
      <w:r w:rsidR="0010362C" w:rsidRPr="00D26759">
        <w:rPr>
          <w:lang w:val="en-US"/>
        </w:rPr>
        <w:t>of working.</w:t>
      </w:r>
    </w:p>
    <w:p w14:paraId="53C0438D" w14:textId="000DFB17" w:rsidR="00BA6DAD"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BD32E1" w:rsidRPr="00D26759">
        <w:rPr>
          <w:b/>
          <w:lang w:val="en-US"/>
        </w:rPr>
        <w:t xml:space="preserve">Ghana </w:t>
      </w:r>
      <w:r w:rsidR="00E707A5" w:rsidRPr="00D26759">
        <w:rPr>
          <w:lang w:val="en-US"/>
        </w:rPr>
        <w:t xml:space="preserve">wished to </w:t>
      </w:r>
      <w:r w:rsidR="00BD32E1" w:rsidRPr="00D26759">
        <w:rPr>
          <w:lang w:val="en-US"/>
        </w:rPr>
        <w:t>congratulate UNESCO because two years ago Ghana rat</w:t>
      </w:r>
      <w:r w:rsidR="00426777" w:rsidRPr="00D26759">
        <w:rPr>
          <w:lang w:val="en-US"/>
        </w:rPr>
        <w:t>ified seven UNESCO Conventions, and having studied the conventions noted that i</w:t>
      </w:r>
      <w:r w:rsidR="00BD32E1" w:rsidRPr="00D26759">
        <w:rPr>
          <w:lang w:val="en-US"/>
        </w:rPr>
        <w:t xml:space="preserve">n fact it </w:t>
      </w:r>
      <w:r w:rsidR="00426777" w:rsidRPr="00D26759">
        <w:rPr>
          <w:lang w:val="en-US"/>
        </w:rPr>
        <w:t xml:space="preserve">re-affirmed </w:t>
      </w:r>
      <w:r w:rsidR="00BD32E1" w:rsidRPr="00D26759">
        <w:rPr>
          <w:lang w:val="en-US"/>
        </w:rPr>
        <w:t xml:space="preserve">what </w:t>
      </w:r>
      <w:r w:rsidR="00426777" w:rsidRPr="00D26759">
        <w:rPr>
          <w:lang w:val="en-US"/>
        </w:rPr>
        <w:t>Ghana, and all the States Parties, have been practising all along, i.e.</w:t>
      </w:r>
      <w:r w:rsidR="00C23105">
        <w:rPr>
          <w:lang w:val="en-US"/>
        </w:rPr>
        <w:t> </w:t>
      </w:r>
      <w:r w:rsidR="00BD32E1" w:rsidRPr="00D26759">
        <w:rPr>
          <w:lang w:val="en-US"/>
        </w:rPr>
        <w:t xml:space="preserve">transmitting ICH in </w:t>
      </w:r>
      <w:r w:rsidR="00C02A4E" w:rsidRPr="00D26759">
        <w:rPr>
          <w:lang w:val="en-US"/>
        </w:rPr>
        <w:t xml:space="preserve">form </w:t>
      </w:r>
      <w:r w:rsidR="00BD32E1" w:rsidRPr="00D26759">
        <w:rPr>
          <w:lang w:val="en-US"/>
        </w:rPr>
        <w:t xml:space="preserve">or another for a very long time. </w:t>
      </w:r>
      <w:r w:rsidR="00426777" w:rsidRPr="00D26759">
        <w:rPr>
          <w:lang w:val="en-US"/>
        </w:rPr>
        <w:t xml:space="preserve">The Convention however reminds the international community </w:t>
      </w:r>
      <w:r w:rsidR="00BD32E1" w:rsidRPr="00D26759">
        <w:rPr>
          <w:lang w:val="en-US"/>
        </w:rPr>
        <w:t xml:space="preserve">that </w:t>
      </w:r>
      <w:r w:rsidR="00426777" w:rsidRPr="00D26759">
        <w:rPr>
          <w:lang w:val="en-US"/>
        </w:rPr>
        <w:t xml:space="preserve">safeguarding ICH was </w:t>
      </w:r>
      <w:r w:rsidR="00BD32E1" w:rsidRPr="00D26759">
        <w:rPr>
          <w:lang w:val="en-US"/>
        </w:rPr>
        <w:t xml:space="preserve">worth doing. </w:t>
      </w:r>
      <w:r w:rsidR="00426777" w:rsidRPr="00D26759">
        <w:rPr>
          <w:lang w:val="en-US"/>
        </w:rPr>
        <w:t xml:space="preserve">The delegation reiterated </w:t>
      </w:r>
      <w:r w:rsidR="00BD32E1" w:rsidRPr="00D26759">
        <w:rPr>
          <w:lang w:val="en-US"/>
        </w:rPr>
        <w:t xml:space="preserve">that </w:t>
      </w:r>
      <w:r w:rsidR="00426777" w:rsidRPr="00D26759">
        <w:rPr>
          <w:lang w:val="en-US"/>
        </w:rPr>
        <w:t xml:space="preserve">the </w:t>
      </w:r>
      <w:r w:rsidR="00BD32E1" w:rsidRPr="00D26759">
        <w:rPr>
          <w:lang w:val="en-US"/>
        </w:rPr>
        <w:t xml:space="preserve">private sector </w:t>
      </w:r>
      <w:r w:rsidR="00426777" w:rsidRPr="00D26759">
        <w:rPr>
          <w:lang w:val="en-US"/>
        </w:rPr>
        <w:t xml:space="preserve">in Ghana </w:t>
      </w:r>
      <w:r w:rsidR="00BD32E1" w:rsidRPr="00D26759">
        <w:rPr>
          <w:lang w:val="en-US"/>
        </w:rPr>
        <w:t>is the engine of growth</w:t>
      </w:r>
      <w:r w:rsidR="00426777" w:rsidRPr="00D26759">
        <w:rPr>
          <w:lang w:val="en-US"/>
        </w:rPr>
        <w:t xml:space="preserve">, while </w:t>
      </w:r>
      <w:r w:rsidR="00BD32E1" w:rsidRPr="00D26759">
        <w:rPr>
          <w:lang w:val="en-US"/>
        </w:rPr>
        <w:t>the contri</w:t>
      </w:r>
      <w:r w:rsidR="00426777" w:rsidRPr="00D26759">
        <w:rPr>
          <w:lang w:val="en-US"/>
        </w:rPr>
        <w:t>bution of NGOs, faith-based organizations</w:t>
      </w:r>
      <w:r w:rsidR="00BD32E1" w:rsidRPr="00D26759">
        <w:rPr>
          <w:lang w:val="en-US"/>
        </w:rPr>
        <w:t xml:space="preserve"> </w:t>
      </w:r>
      <w:r w:rsidR="00426777" w:rsidRPr="00D26759">
        <w:rPr>
          <w:lang w:val="en-US"/>
        </w:rPr>
        <w:t>and community based-</w:t>
      </w:r>
      <w:r w:rsidR="00BD32E1" w:rsidRPr="00D26759">
        <w:rPr>
          <w:lang w:val="en-US"/>
        </w:rPr>
        <w:t xml:space="preserve">organizations </w:t>
      </w:r>
      <w:r w:rsidR="00426777" w:rsidRPr="00D26759">
        <w:rPr>
          <w:lang w:val="en-US"/>
        </w:rPr>
        <w:t xml:space="preserve">could not </w:t>
      </w:r>
      <w:r w:rsidR="00BD32E1" w:rsidRPr="00D26759">
        <w:rPr>
          <w:lang w:val="en-US"/>
        </w:rPr>
        <w:t xml:space="preserve">be overemphasized. </w:t>
      </w:r>
      <w:r w:rsidR="004D4B46" w:rsidRPr="00D26759">
        <w:rPr>
          <w:lang w:val="en-US"/>
        </w:rPr>
        <w:t xml:space="preserve">It was noted that culture and the transmission of ICH was essentially </w:t>
      </w:r>
      <w:r w:rsidR="00BD32E1" w:rsidRPr="00D26759">
        <w:rPr>
          <w:lang w:val="en-US"/>
        </w:rPr>
        <w:t xml:space="preserve">a product of society. </w:t>
      </w:r>
      <w:r w:rsidR="004D4B46" w:rsidRPr="00D26759">
        <w:rPr>
          <w:lang w:val="en-US"/>
        </w:rPr>
        <w:t xml:space="preserve">Moreover, the </w:t>
      </w:r>
      <w:r w:rsidR="00BD32E1" w:rsidRPr="00D26759">
        <w:rPr>
          <w:lang w:val="en-US"/>
        </w:rPr>
        <w:t>government</w:t>
      </w:r>
      <w:r w:rsidR="004D4B46" w:rsidRPr="00D26759">
        <w:rPr>
          <w:lang w:val="en-US"/>
        </w:rPr>
        <w:t xml:space="preserve"> alone could not carry out its obligations </w:t>
      </w:r>
      <w:r w:rsidR="00BD32E1" w:rsidRPr="00D26759">
        <w:rPr>
          <w:lang w:val="en-US"/>
        </w:rPr>
        <w:t xml:space="preserve">without the active involvement of the private sector. </w:t>
      </w:r>
      <w:r w:rsidR="004D4B46" w:rsidRPr="00D26759">
        <w:rPr>
          <w:lang w:val="en-US"/>
        </w:rPr>
        <w:t xml:space="preserve">Nevertheless, </w:t>
      </w:r>
      <w:r w:rsidR="008A47CB" w:rsidRPr="00D26759">
        <w:rPr>
          <w:lang w:val="en-US"/>
        </w:rPr>
        <w:t xml:space="preserve">to witness </w:t>
      </w:r>
      <w:r w:rsidR="00BD32E1" w:rsidRPr="00D26759">
        <w:rPr>
          <w:lang w:val="en-US"/>
        </w:rPr>
        <w:t xml:space="preserve">music, arts, crafts, traditional architecture </w:t>
      </w:r>
      <w:r w:rsidR="008A47CB" w:rsidRPr="00D26759">
        <w:rPr>
          <w:lang w:val="en-US"/>
        </w:rPr>
        <w:t xml:space="preserve">and so on means going to </w:t>
      </w:r>
      <w:r w:rsidR="00426777" w:rsidRPr="00D26759">
        <w:rPr>
          <w:lang w:val="en-US"/>
        </w:rPr>
        <w:t>the people at the grass</w:t>
      </w:r>
      <w:r w:rsidR="00BD32E1" w:rsidRPr="00D26759">
        <w:rPr>
          <w:lang w:val="en-US"/>
        </w:rPr>
        <w:t>roots</w:t>
      </w:r>
      <w:r w:rsidR="008A47CB" w:rsidRPr="00D26759">
        <w:rPr>
          <w:lang w:val="en-US"/>
        </w:rPr>
        <w:t xml:space="preserve"> level who have practised these skills over a long period of time, and therefore they should be </w:t>
      </w:r>
      <w:r w:rsidR="00BD32E1" w:rsidRPr="00D26759">
        <w:rPr>
          <w:lang w:val="en-US"/>
        </w:rPr>
        <w:t>recognize</w:t>
      </w:r>
      <w:r w:rsidR="008A47CB" w:rsidRPr="00D26759">
        <w:rPr>
          <w:lang w:val="en-US"/>
        </w:rPr>
        <w:t>d</w:t>
      </w:r>
      <w:r w:rsidR="00BD32E1" w:rsidRPr="00D26759">
        <w:rPr>
          <w:lang w:val="en-US"/>
        </w:rPr>
        <w:t xml:space="preserve">. </w:t>
      </w:r>
      <w:r w:rsidR="008A47CB" w:rsidRPr="00D26759">
        <w:rPr>
          <w:lang w:val="en-US"/>
        </w:rPr>
        <w:t xml:space="preserve">Credible data </w:t>
      </w:r>
      <w:r w:rsidR="00BD32E1" w:rsidRPr="00D26759">
        <w:rPr>
          <w:lang w:val="en-US"/>
        </w:rPr>
        <w:t xml:space="preserve">cannot </w:t>
      </w:r>
      <w:r w:rsidR="008A47CB" w:rsidRPr="00D26759">
        <w:rPr>
          <w:lang w:val="en-US"/>
        </w:rPr>
        <w:t xml:space="preserve">be obtained </w:t>
      </w:r>
      <w:r w:rsidR="00BD32E1" w:rsidRPr="00D26759">
        <w:rPr>
          <w:lang w:val="en-US"/>
        </w:rPr>
        <w:t xml:space="preserve">in offices. </w:t>
      </w:r>
      <w:r w:rsidR="008A47CB" w:rsidRPr="00D26759">
        <w:rPr>
          <w:lang w:val="en-US"/>
        </w:rPr>
        <w:t xml:space="preserve">The delegation added that their </w:t>
      </w:r>
      <w:r w:rsidR="00BD32E1" w:rsidRPr="00D26759">
        <w:rPr>
          <w:lang w:val="en-US"/>
        </w:rPr>
        <w:t xml:space="preserve">culture </w:t>
      </w:r>
      <w:r w:rsidR="008A47CB" w:rsidRPr="00D26759">
        <w:rPr>
          <w:lang w:val="en-US"/>
        </w:rPr>
        <w:t xml:space="preserve">led them on a holistic devolvement path, meeting their specific needs </w:t>
      </w:r>
      <w:r w:rsidR="00426777" w:rsidRPr="00D26759">
        <w:rPr>
          <w:lang w:val="en-US"/>
        </w:rPr>
        <w:t>at the time. Telling stories, traditional food</w:t>
      </w:r>
      <w:r w:rsidR="008A47CB" w:rsidRPr="00D26759">
        <w:rPr>
          <w:lang w:val="en-US"/>
        </w:rPr>
        <w:t xml:space="preserve">, </w:t>
      </w:r>
      <w:r w:rsidR="00426777" w:rsidRPr="00D26759">
        <w:rPr>
          <w:lang w:val="en-US"/>
        </w:rPr>
        <w:t>practice</w:t>
      </w:r>
      <w:r w:rsidR="008A47CB" w:rsidRPr="00D26759">
        <w:rPr>
          <w:lang w:val="en-US"/>
        </w:rPr>
        <w:t>s</w:t>
      </w:r>
      <w:r w:rsidR="00426777" w:rsidRPr="00D26759">
        <w:rPr>
          <w:lang w:val="en-US"/>
        </w:rPr>
        <w:t xml:space="preserve"> </w:t>
      </w:r>
      <w:r w:rsidR="008A47CB" w:rsidRPr="00D26759">
        <w:rPr>
          <w:lang w:val="en-US"/>
        </w:rPr>
        <w:t>and games</w:t>
      </w:r>
      <w:r w:rsidR="00426777" w:rsidRPr="00D26759">
        <w:rPr>
          <w:lang w:val="en-US"/>
        </w:rPr>
        <w:t xml:space="preserve"> </w:t>
      </w:r>
      <w:r w:rsidR="008A47CB" w:rsidRPr="00D26759">
        <w:rPr>
          <w:lang w:val="en-US"/>
        </w:rPr>
        <w:t>are i</w:t>
      </w:r>
      <w:r w:rsidR="00426777" w:rsidRPr="00D26759">
        <w:rPr>
          <w:lang w:val="en-US"/>
        </w:rPr>
        <w:t xml:space="preserve">ntangible forms of </w:t>
      </w:r>
      <w:r w:rsidR="00747CC6" w:rsidRPr="00D26759">
        <w:rPr>
          <w:lang w:val="en-US"/>
        </w:rPr>
        <w:t>heritage that have</w:t>
      </w:r>
      <w:r w:rsidR="00426777" w:rsidRPr="00D26759">
        <w:rPr>
          <w:lang w:val="en-US"/>
        </w:rPr>
        <w:t xml:space="preserve"> been safeguarded and </w:t>
      </w:r>
      <w:r w:rsidR="00BC154B" w:rsidRPr="00D26759">
        <w:rPr>
          <w:lang w:val="en-US"/>
        </w:rPr>
        <w:t>transmitted</w:t>
      </w:r>
      <w:r w:rsidR="008A47CB" w:rsidRPr="00D26759">
        <w:rPr>
          <w:lang w:val="en-US"/>
        </w:rPr>
        <w:t xml:space="preserve"> over the years whether the C</w:t>
      </w:r>
      <w:r w:rsidR="00426777" w:rsidRPr="00D26759">
        <w:rPr>
          <w:lang w:val="en-US"/>
        </w:rPr>
        <w:t xml:space="preserve">onvention </w:t>
      </w:r>
      <w:r w:rsidR="008A47CB" w:rsidRPr="00D26759">
        <w:rPr>
          <w:lang w:val="en-US"/>
        </w:rPr>
        <w:t>exists or not</w:t>
      </w:r>
      <w:r w:rsidR="00426777" w:rsidRPr="00D26759">
        <w:rPr>
          <w:lang w:val="en-US"/>
        </w:rPr>
        <w:t xml:space="preserve">. </w:t>
      </w:r>
      <w:r w:rsidR="008A47CB" w:rsidRPr="00D26759">
        <w:rPr>
          <w:lang w:val="en-US"/>
        </w:rPr>
        <w:t xml:space="preserve">Thus, States Parties should </w:t>
      </w:r>
      <w:r w:rsidR="00426777" w:rsidRPr="00D26759">
        <w:rPr>
          <w:lang w:val="en-US"/>
        </w:rPr>
        <w:t xml:space="preserve">reflect </w:t>
      </w:r>
      <w:r w:rsidR="008A47CB" w:rsidRPr="00D26759">
        <w:rPr>
          <w:lang w:val="en-US"/>
        </w:rPr>
        <w:t xml:space="preserve">on </w:t>
      </w:r>
      <w:r w:rsidR="00426777" w:rsidRPr="00D26759">
        <w:rPr>
          <w:lang w:val="en-US"/>
        </w:rPr>
        <w:t xml:space="preserve">how best </w:t>
      </w:r>
      <w:r w:rsidR="008A47CB" w:rsidRPr="00D26759">
        <w:rPr>
          <w:lang w:val="en-US"/>
        </w:rPr>
        <w:t xml:space="preserve">to work with </w:t>
      </w:r>
      <w:r w:rsidR="00426777" w:rsidRPr="00D26759">
        <w:rPr>
          <w:lang w:val="en-US"/>
        </w:rPr>
        <w:t xml:space="preserve">NGOs and </w:t>
      </w:r>
      <w:r w:rsidR="008A47CB" w:rsidRPr="00D26759">
        <w:rPr>
          <w:lang w:val="en-US"/>
        </w:rPr>
        <w:t xml:space="preserve">the </w:t>
      </w:r>
      <w:r w:rsidR="00426777" w:rsidRPr="00D26759">
        <w:rPr>
          <w:lang w:val="en-US"/>
        </w:rPr>
        <w:t xml:space="preserve">private sector </w:t>
      </w:r>
      <w:r w:rsidR="008A47CB" w:rsidRPr="00D26759">
        <w:rPr>
          <w:lang w:val="en-US"/>
        </w:rPr>
        <w:t xml:space="preserve">to obtain </w:t>
      </w:r>
      <w:r w:rsidR="00426777" w:rsidRPr="00D26759">
        <w:rPr>
          <w:lang w:val="en-US"/>
        </w:rPr>
        <w:t>the best reporting from</w:t>
      </w:r>
      <w:r w:rsidR="008A47CB" w:rsidRPr="00D26759">
        <w:rPr>
          <w:lang w:val="en-US"/>
        </w:rPr>
        <w:t xml:space="preserve"> the people to whom culture belongs</w:t>
      </w:r>
      <w:r w:rsidR="0010362C" w:rsidRPr="00D26759">
        <w:rPr>
          <w:lang w:val="en-US"/>
        </w:rPr>
        <w:t>.</w:t>
      </w:r>
    </w:p>
    <w:p w14:paraId="68179378" w14:textId="2A2A686F" w:rsidR="00262731" w:rsidRPr="00D26759" w:rsidRDefault="00262731" w:rsidP="009F481D">
      <w:pPr>
        <w:pStyle w:val="Orateurengris"/>
        <w:rPr>
          <w:lang w:val="en-US"/>
        </w:rPr>
      </w:pPr>
      <w:r w:rsidRPr="00D26759">
        <w:rPr>
          <w:lang w:val="en-US"/>
        </w:rPr>
        <w:t xml:space="preserve">The </w:t>
      </w:r>
      <w:r w:rsidRPr="00D26759">
        <w:rPr>
          <w:b/>
          <w:lang w:val="en-US"/>
        </w:rPr>
        <w:t xml:space="preserve">delegation of Haiti </w:t>
      </w:r>
      <w:r w:rsidR="00584498" w:rsidRPr="00D26759">
        <w:rPr>
          <w:lang w:val="en-US"/>
        </w:rPr>
        <w:t>supported Ghana’s proposal,</w:t>
      </w:r>
      <w:r w:rsidR="00584498" w:rsidRPr="00D26759">
        <w:rPr>
          <w:b/>
          <w:lang w:val="en-US"/>
        </w:rPr>
        <w:t xml:space="preserve"> </w:t>
      </w:r>
      <w:r w:rsidR="00584498" w:rsidRPr="00D26759">
        <w:rPr>
          <w:lang w:val="en-US"/>
        </w:rPr>
        <w:t>remarking that the notion of the private sector’s contribution had already been introduced during the meeting, together with the participation of civil society</w:t>
      </w:r>
      <w:r w:rsidR="00584498" w:rsidRPr="00D26759">
        <w:rPr>
          <w:b/>
          <w:lang w:val="en-US"/>
        </w:rPr>
        <w:t xml:space="preserve"> </w:t>
      </w:r>
      <w:r w:rsidR="00584498" w:rsidRPr="00D26759">
        <w:rPr>
          <w:lang w:val="en-US"/>
        </w:rPr>
        <w:t>and other organizations. However, the involvement of the private sector could occasionally be problematic, for which they had to be managed so that t</w:t>
      </w:r>
      <w:r w:rsidR="00BD5267" w:rsidRPr="00D26759">
        <w:rPr>
          <w:lang w:val="en-US"/>
        </w:rPr>
        <w:t xml:space="preserve">hey could play a positive role, </w:t>
      </w:r>
      <w:r w:rsidR="00747CC6" w:rsidRPr="00D26759">
        <w:rPr>
          <w:lang w:val="en-US"/>
        </w:rPr>
        <w:t xml:space="preserve">which would </w:t>
      </w:r>
      <w:r w:rsidR="00BD5267" w:rsidRPr="00D26759">
        <w:rPr>
          <w:lang w:val="en-US"/>
        </w:rPr>
        <w:t>r</w:t>
      </w:r>
      <w:r w:rsidR="00747CC6" w:rsidRPr="00D26759">
        <w:rPr>
          <w:lang w:val="en-US"/>
        </w:rPr>
        <w:t>equire</w:t>
      </w:r>
      <w:r w:rsidR="00BD5267" w:rsidRPr="00D26759">
        <w:rPr>
          <w:lang w:val="en-US"/>
        </w:rPr>
        <w:t xml:space="preserve"> clarity.</w:t>
      </w:r>
    </w:p>
    <w:p w14:paraId="02F87637" w14:textId="7F5683E8" w:rsidR="00890218" w:rsidRPr="00D26759" w:rsidRDefault="00890218" w:rsidP="009F481D">
      <w:pPr>
        <w:pStyle w:val="Orateurengris"/>
        <w:rPr>
          <w:lang w:val="en-US"/>
        </w:rPr>
      </w:pPr>
      <w:r w:rsidRPr="00D26759">
        <w:rPr>
          <w:lang w:val="en-US"/>
        </w:rPr>
        <w:t xml:space="preserve">The </w:t>
      </w:r>
      <w:r w:rsidRPr="00D26759">
        <w:rPr>
          <w:b/>
          <w:lang w:val="en-US"/>
        </w:rPr>
        <w:t>delegation of Austria</w:t>
      </w:r>
      <w:r w:rsidR="00BD5267" w:rsidRPr="00D26759">
        <w:rPr>
          <w:b/>
          <w:lang w:val="en-US"/>
        </w:rPr>
        <w:t xml:space="preserve"> </w:t>
      </w:r>
      <w:r w:rsidR="00BD5267" w:rsidRPr="00D26759">
        <w:rPr>
          <w:lang w:val="en-US"/>
        </w:rPr>
        <w:t xml:space="preserve">emphasized the remarks by Belgium about the importance of research and also for the updating of inventories at the national level, adding that sometimes it receives studies on particular elements </w:t>
      </w:r>
      <w:r w:rsidR="00747CC6" w:rsidRPr="00D26759">
        <w:rPr>
          <w:lang w:val="en-US"/>
        </w:rPr>
        <w:t xml:space="preserve">that </w:t>
      </w:r>
      <w:r w:rsidR="00BD5267" w:rsidRPr="00D26759">
        <w:rPr>
          <w:lang w:val="en-US"/>
        </w:rPr>
        <w:t xml:space="preserve">are very useful to have, especially when they contain </w:t>
      </w:r>
      <w:r w:rsidR="00747CC6" w:rsidRPr="00D26759">
        <w:rPr>
          <w:lang w:val="en-US"/>
        </w:rPr>
        <w:t xml:space="preserve">new </w:t>
      </w:r>
      <w:r w:rsidR="00BD5267" w:rsidRPr="00D26759">
        <w:rPr>
          <w:lang w:val="en-US"/>
        </w:rPr>
        <w:t xml:space="preserve">information and which somehow </w:t>
      </w:r>
      <w:r w:rsidR="00747CC6" w:rsidRPr="00D26759">
        <w:rPr>
          <w:lang w:val="en-US"/>
        </w:rPr>
        <w:t xml:space="preserve">changes </w:t>
      </w:r>
      <w:r w:rsidR="00BD5267" w:rsidRPr="00D26759">
        <w:rPr>
          <w:lang w:val="en-US"/>
        </w:rPr>
        <w:t xml:space="preserve">the situation. The arts should also be considered </w:t>
      </w:r>
      <w:r w:rsidR="00747CC6" w:rsidRPr="00D26759">
        <w:rPr>
          <w:lang w:val="en-US"/>
        </w:rPr>
        <w:t xml:space="preserve">intangible cultural heritage and </w:t>
      </w:r>
      <w:r w:rsidR="00BD5267" w:rsidRPr="00D26759">
        <w:rPr>
          <w:lang w:val="en-US"/>
        </w:rPr>
        <w:t>could be</w:t>
      </w:r>
      <w:r w:rsidR="00747CC6" w:rsidRPr="00D26759">
        <w:rPr>
          <w:lang w:val="en-US"/>
        </w:rPr>
        <w:t xml:space="preserve"> used as a source of creativity. F</w:t>
      </w:r>
      <w:r w:rsidR="00BD5267" w:rsidRPr="00D26759">
        <w:rPr>
          <w:lang w:val="en-US"/>
        </w:rPr>
        <w:t xml:space="preserve">or example, there are </w:t>
      </w:r>
      <w:r w:rsidR="00747CC6" w:rsidRPr="00D26759">
        <w:rPr>
          <w:lang w:val="en-US"/>
        </w:rPr>
        <w:t>certain</w:t>
      </w:r>
      <w:r w:rsidR="00BD5267" w:rsidRPr="00D26759">
        <w:rPr>
          <w:lang w:val="en-US"/>
        </w:rPr>
        <w:t xml:space="preserve"> projects between </w:t>
      </w:r>
      <w:r w:rsidR="00747CC6" w:rsidRPr="00D26759">
        <w:rPr>
          <w:lang w:val="en-US"/>
        </w:rPr>
        <w:t xml:space="preserve">practitioners </w:t>
      </w:r>
      <w:r w:rsidR="00BD5267" w:rsidRPr="00D26759">
        <w:rPr>
          <w:lang w:val="en-US"/>
        </w:rPr>
        <w:t xml:space="preserve">and artists or designers in which the artists engage with their </w:t>
      </w:r>
      <w:r w:rsidR="00747CC6" w:rsidRPr="00D26759">
        <w:rPr>
          <w:lang w:val="en-US"/>
        </w:rPr>
        <w:t xml:space="preserve">intangible cultural heritage </w:t>
      </w:r>
      <w:r w:rsidR="00BD5267" w:rsidRPr="00D26759">
        <w:rPr>
          <w:lang w:val="en-US"/>
        </w:rPr>
        <w:t>and then transl</w:t>
      </w:r>
      <w:r w:rsidR="00A2505D" w:rsidRPr="00D26759">
        <w:rPr>
          <w:lang w:val="en-US"/>
        </w:rPr>
        <w:t xml:space="preserve">ate it </w:t>
      </w:r>
      <w:r w:rsidR="00BD5267" w:rsidRPr="00D26759">
        <w:rPr>
          <w:lang w:val="en-US"/>
        </w:rPr>
        <w:t xml:space="preserve">into their work, which </w:t>
      </w:r>
      <w:r w:rsidR="00747CC6" w:rsidRPr="00D26759">
        <w:rPr>
          <w:lang w:val="en-US"/>
        </w:rPr>
        <w:t xml:space="preserve">provides </w:t>
      </w:r>
      <w:r w:rsidR="00BD5267" w:rsidRPr="00D26759">
        <w:rPr>
          <w:lang w:val="en-US"/>
        </w:rPr>
        <w:t xml:space="preserve">a possible synergy between </w:t>
      </w:r>
      <w:r w:rsidR="00747CC6" w:rsidRPr="00D26759">
        <w:rPr>
          <w:lang w:val="en-US"/>
        </w:rPr>
        <w:t xml:space="preserve">the </w:t>
      </w:r>
      <w:r w:rsidR="00BD5267" w:rsidRPr="00D26759">
        <w:rPr>
          <w:lang w:val="en-US"/>
        </w:rPr>
        <w:t>2003 and 2005 Convention</w:t>
      </w:r>
      <w:r w:rsidR="00747CC6" w:rsidRPr="00D26759">
        <w:rPr>
          <w:lang w:val="en-US"/>
        </w:rPr>
        <w:t>s</w:t>
      </w:r>
      <w:r w:rsidR="0010362C" w:rsidRPr="00D26759">
        <w:rPr>
          <w:lang w:val="en-US"/>
        </w:rPr>
        <w:t>.</w:t>
      </w:r>
    </w:p>
    <w:p w14:paraId="6388189E" w14:textId="5D847C34" w:rsidR="00890218" w:rsidRPr="00D26759" w:rsidRDefault="00890218" w:rsidP="009F481D">
      <w:pPr>
        <w:pStyle w:val="Orateurengris"/>
        <w:rPr>
          <w:lang w:val="en-US"/>
        </w:rPr>
      </w:pPr>
      <w:r w:rsidRPr="00D26759">
        <w:rPr>
          <w:b/>
          <w:lang w:val="en-US"/>
        </w:rPr>
        <w:t>Mr Antoine Gauthier</w:t>
      </w:r>
      <w:r w:rsidR="00214E34" w:rsidRPr="00D26759">
        <w:rPr>
          <w:b/>
          <w:lang w:val="en-US"/>
        </w:rPr>
        <w:t xml:space="preserve"> </w:t>
      </w:r>
      <w:r w:rsidR="00214E34" w:rsidRPr="00D26759">
        <w:rPr>
          <w:lang w:val="en-US"/>
        </w:rPr>
        <w:t xml:space="preserve">wished to </w:t>
      </w:r>
      <w:r w:rsidR="00BD5267" w:rsidRPr="00D26759">
        <w:rPr>
          <w:lang w:val="en-US"/>
        </w:rPr>
        <w:t xml:space="preserve">mention other entitites that had not been </w:t>
      </w:r>
      <w:r w:rsidR="00717B24" w:rsidRPr="00D26759">
        <w:rPr>
          <w:lang w:val="en-US"/>
        </w:rPr>
        <w:t xml:space="preserve">mentioned </w:t>
      </w:r>
      <w:r w:rsidR="00BD5267" w:rsidRPr="00D26759">
        <w:rPr>
          <w:lang w:val="en-US"/>
        </w:rPr>
        <w:t>so far, for example, national statistics org</w:t>
      </w:r>
      <w:r w:rsidR="00214E34" w:rsidRPr="00D26759">
        <w:rPr>
          <w:lang w:val="en-US"/>
        </w:rPr>
        <w:t>a</w:t>
      </w:r>
      <w:r w:rsidR="00BD5267" w:rsidRPr="00D26759">
        <w:rPr>
          <w:lang w:val="en-US"/>
        </w:rPr>
        <w:t>nizations that exist within different States</w:t>
      </w:r>
      <w:r w:rsidR="00214E34" w:rsidRPr="00D26759">
        <w:rPr>
          <w:lang w:val="en-US"/>
        </w:rPr>
        <w:t>. He referred specifically to the Observatory of culture and communicat</w:t>
      </w:r>
      <w:r w:rsidR="00717B24" w:rsidRPr="00D26759">
        <w:rPr>
          <w:lang w:val="en-US"/>
        </w:rPr>
        <w:t xml:space="preserve">ion </w:t>
      </w:r>
      <w:r w:rsidR="00214E34" w:rsidRPr="00D26759">
        <w:rPr>
          <w:lang w:val="en-US"/>
        </w:rPr>
        <w:t xml:space="preserve">of </w:t>
      </w:r>
      <w:r w:rsidR="00717B24" w:rsidRPr="00D26759">
        <w:rPr>
          <w:lang w:val="en-US"/>
        </w:rPr>
        <w:t xml:space="preserve">Quebec </w:t>
      </w:r>
      <w:r w:rsidR="00214E34" w:rsidRPr="00D26759">
        <w:rPr>
          <w:lang w:val="en-US"/>
        </w:rPr>
        <w:t xml:space="preserve">that sought to know how best to measure </w:t>
      </w:r>
      <w:r w:rsidR="00747CC6" w:rsidRPr="00D26759">
        <w:rPr>
          <w:lang w:val="en-US"/>
        </w:rPr>
        <w:t>intangible cultural heritage</w:t>
      </w:r>
      <w:r w:rsidR="00717B24" w:rsidRPr="00D26759">
        <w:rPr>
          <w:lang w:val="en-US"/>
        </w:rPr>
        <w:t xml:space="preserve">, </w:t>
      </w:r>
      <w:r w:rsidR="00F73751" w:rsidRPr="00D26759">
        <w:rPr>
          <w:lang w:val="en-US"/>
        </w:rPr>
        <w:t xml:space="preserve">and how UNESCO’s Institute for Statisics, which </w:t>
      </w:r>
      <w:r w:rsidR="00717B24" w:rsidRPr="00D26759">
        <w:rPr>
          <w:lang w:val="en-US"/>
        </w:rPr>
        <w:t xml:space="preserve">produces framework </w:t>
      </w:r>
      <w:r w:rsidR="00F73751" w:rsidRPr="00D26759">
        <w:rPr>
          <w:lang w:val="en-US"/>
        </w:rPr>
        <w:t xml:space="preserve">statistics, could be used </w:t>
      </w:r>
      <w:r w:rsidR="00717B24" w:rsidRPr="00D26759">
        <w:rPr>
          <w:lang w:val="en-US"/>
        </w:rPr>
        <w:t xml:space="preserve">to go further </w:t>
      </w:r>
      <w:r w:rsidR="00F73751" w:rsidRPr="00D26759">
        <w:rPr>
          <w:lang w:val="en-US"/>
        </w:rPr>
        <w:t xml:space="preserve">in </w:t>
      </w:r>
      <w:r w:rsidR="00717B24" w:rsidRPr="00D26759">
        <w:rPr>
          <w:lang w:val="en-US"/>
        </w:rPr>
        <w:t>obtain</w:t>
      </w:r>
      <w:r w:rsidR="00F73751" w:rsidRPr="00D26759">
        <w:rPr>
          <w:lang w:val="en-US"/>
        </w:rPr>
        <w:t>ing</w:t>
      </w:r>
      <w:r w:rsidR="00717B24" w:rsidRPr="00D26759">
        <w:rPr>
          <w:lang w:val="en-US"/>
        </w:rPr>
        <w:t xml:space="preserve"> </w:t>
      </w:r>
      <w:r w:rsidR="00F73751" w:rsidRPr="00D26759">
        <w:rPr>
          <w:lang w:val="en-US"/>
        </w:rPr>
        <w:t xml:space="preserve">quantitative </w:t>
      </w:r>
      <w:r w:rsidR="00717B24" w:rsidRPr="00D26759">
        <w:rPr>
          <w:lang w:val="en-US"/>
        </w:rPr>
        <w:t xml:space="preserve">data </w:t>
      </w:r>
      <w:r w:rsidR="00F73751" w:rsidRPr="00D26759">
        <w:rPr>
          <w:lang w:val="en-US"/>
        </w:rPr>
        <w:t xml:space="preserve">to highlight new approaches. Mr Gauthier believed that the work undertaken during this present meeting would be very useful for </w:t>
      </w:r>
      <w:r w:rsidR="00DE036F" w:rsidRPr="00D26759">
        <w:rPr>
          <w:lang w:val="en-US"/>
        </w:rPr>
        <w:t xml:space="preserve">shaping future </w:t>
      </w:r>
      <w:r w:rsidR="00747CC6" w:rsidRPr="00D26759">
        <w:rPr>
          <w:lang w:val="en-US"/>
        </w:rPr>
        <w:t xml:space="preserve">work </w:t>
      </w:r>
      <w:r w:rsidR="00DE036F" w:rsidRPr="00D26759">
        <w:rPr>
          <w:lang w:val="en-US"/>
        </w:rPr>
        <w:t>with these institutions</w:t>
      </w:r>
      <w:r w:rsidR="00214E34" w:rsidRPr="00D26759">
        <w:rPr>
          <w:lang w:val="en-US"/>
        </w:rPr>
        <w:t>.</w:t>
      </w:r>
    </w:p>
    <w:p w14:paraId="14A30AC6" w14:textId="2240339F" w:rsidR="00890218" w:rsidRPr="00D26759" w:rsidRDefault="00890218" w:rsidP="009F481D">
      <w:pPr>
        <w:pStyle w:val="Orateurengris"/>
        <w:rPr>
          <w:lang w:val="en-US"/>
        </w:rPr>
      </w:pPr>
      <w:r w:rsidRPr="00D26759">
        <w:rPr>
          <w:lang w:val="en-US"/>
        </w:rPr>
        <w:t xml:space="preserve">The </w:t>
      </w:r>
      <w:r w:rsidRPr="00D26759">
        <w:rPr>
          <w:b/>
          <w:lang w:val="en-US"/>
        </w:rPr>
        <w:t>Chairperson</w:t>
      </w:r>
      <w:r w:rsidR="00BD5267" w:rsidRPr="00D26759">
        <w:rPr>
          <w:b/>
          <w:lang w:val="en-US"/>
        </w:rPr>
        <w:t xml:space="preserve"> </w:t>
      </w:r>
      <w:r w:rsidR="00BD5267" w:rsidRPr="00D26759">
        <w:rPr>
          <w:lang w:val="en-US"/>
        </w:rPr>
        <w:t>thanked the delegations for their ideas, which would be incorporated by the Secretariat into a report to be submitted to the Committee</w:t>
      </w:r>
      <w:r w:rsidR="00BD5267" w:rsidRPr="00D26759">
        <w:rPr>
          <w:b/>
          <w:lang w:val="en-US"/>
        </w:rPr>
        <w:t xml:space="preserve">. </w:t>
      </w:r>
      <w:r w:rsidR="00BD5267" w:rsidRPr="00D26759">
        <w:rPr>
          <w:lang w:val="en-US"/>
        </w:rPr>
        <w:t>He also reminded delegations that they were still able to present any proposals to the Secretariat in writing</w:t>
      </w:r>
      <w:r w:rsidR="005F3D4A" w:rsidRPr="00D26759">
        <w:rPr>
          <w:lang w:val="en-US"/>
        </w:rPr>
        <w:t>.</w:t>
      </w:r>
      <w:r w:rsidR="00BD5267" w:rsidRPr="00D26759">
        <w:rPr>
          <w:lang w:val="en-US"/>
        </w:rPr>
        <w:t xml:space="preserve"> </w:t>
      </w:r>
      <w:r w:rsidR="00A2505D" w:rsidRPr="00D26759">
        <w:rPr>
          <w:lang w:val="en-US"/>
        </w:rPr>
        <w:t xml:space="preserve">He remarkd that there were two agenda items remaining, as well as </w:t>
      </w:r>
      <w:r w:rsidR="00747CC6" w:rsidRPr="00D26759">
        <w:rPr>
          <w:lang w:val="en-US"/>
        </w:rPr>
        <w:t xml:space="preserve">a </w:t>
      </w:r>
      <w:r w:rsidR="00A2505D" w:rsidRPr="00D26759">
        <w:rPr>
          <w:lang w:val="en-US"/>
        </w:rPr>
        <w:t>proposal by Austria. The Chairperson first adjourned the meeting for a short break.</w:t>
      </w:r>
    </w:p>
    <w:p w14:paraId="184DDF41" w14:textId="72D2C508" w:rsidR="00890218" w:rsidRPr="00D26759" w:rsidRDefault="00890218" w:rsidP="0010362C">
      <w:pPr>
        <w:pStyle w:val="Orateurengris"/>
        <w:numPr>
          <w:ilvl w:val="0"/>
          <w:numId w:val="0"/>
        </w:numPr>
        <w:overflowPunct w:val="0"/>
        <w:autoSpaceDE w:val="0"/>
        <w:autoSpaceDN w:val="0"/>
        <w:spacing w:before="240" w:after="240"/>
        <w:jc w:val="center"/>
        <w:rPr>
          <w:i/>
          <w:lang w:val="en-US"/>
        </w:rPr>
      </w:pPr>
      <w:r w:rsidRPr="00D26759">
        <w:rPr>
          <w:i/>
          <w:lang w:val="en-US"/>
        </w:rPr>
        <w:t>[15-minute pause]</w:t>
      </w:r>
    </w:p>
    <w:p w14:paraId="1246E34C" w14:textId="0547474E" w:rsidR="00890218" w:rsidRPr="00D26759" w:rsidRDefault="00890218" w:rsidP="009F481D">
      <w:pPr>
        <w:pStyle w:val="Orateurengris"/>
        <w:rPr>
          <w:lang w:val="en-US"/>
        </w:rPr>
      </w:pPr>
      <w:r w:rsidRPr="00D26759">
        <w:rPr>
          <w:lang w:val="en-US"/>
        </w:rPr>
        <w:t xml:space="preserve">The </w:t>
      </w:r>
      <w:r w:rsidRPr="00D26759">
        <w:rPr>
          <w:b/>
          <w:lang w:val="en-US"/>
        </w:rPr>
        <w:t xml:space="preserve">Chairperson </w:t>
      </w:r>
      <w:r w:rsidR="00A2505D" w:rsidRPr="00D26759">
        <w:rPr>
          <w:lang w:val="en-US"/>
        </w:rPr>
        <w:t xml:space="preserve">recalled that there was a discussion on changing the order of the thematic areas, which had already reached </w:t>
      </w:r>
      <w:r w:rsidR="0010362C" w:rsidRPr="00D26759">
        <w:rPr>
          <w:lang w:val="en-US"/>
        </w:rPr>
        <w:t>a consensus on their substance.</w:t>
      </w:r>
    </w:p>
    <w:p w14:paraId="3D9317FF" w14:textId="0D459A61" w:rsidR="00890218" w:rsidRPr="00D26759" w:rsidRDefault="00890218" w:rsidP="009F481D">
      <w:pPr>
        <w:pStyle w:val="Orateurengris"/>
        <w:rPr>
          <w:lang w:val="en-US"/>
        </w:rPr>
      </w:pPr>
      <w:r w:rsidRPr="00D26759">
        <w:rPr>
          <w:lang w:val="en-US"/>
        </w:rPr>
        <w:t xml:space="preserve">The </w:t>
      </w:r>
      <w:r w:rsidRPr="00D26759">
        <w:rPr>
          <w:b/>
          <w:lang w:val="en-US"/>
        </w:rPr>
        <w:t>delegation of Austria</w:t>
      </w:r>
      <w:r w:rsidR="00A2505D" w:rsidRPr="00D26759">
        <w:rPr>
          <w:b/>
          <w:lang w:val="en-US"/>
        </w:rPr>
        <w:t xml:space="preserve"> </w:t>
      </w:r>
      <w:r w:rsidR="00A2505D" w:rsidRPr="00D26759">
        <w:rPr>
          <w:lang w:val="en-US"/>
        </w:rPr>
        <w:t xml:space="preserve">noted that there had been some concerns from a number of States Parties regarding the order of priortitzation of the thematic areas. In this regard, and as more time was needed, the delegation proposed that the Rapporteurs circulate the document </w:t>
      </w:r>
      <w:r w:rsidR="00F53056" w:rsidRPr="00D26759">
        <w:rPr>
          <w:lang w:val="en-US"/>
        </w:rPr>
        <w:t xml:space="preserve">later in the evening </w:t>
      </w:r>
      <w:r w:rsidR="00A2505D" w:rsidRPr="00D26759">
        <w:rPr>
          <w:lang w:val="en-US"/>
        </w:rPr>
        <w:t>for consideration by the States Parties</w:t>
      </w:r>
      <w:r w:rsidR="00F53056" w:rsidRPr="00D26759">
        <w:rPr>
          <w:lang w:val="en-US"/>
        </w:rPr>
        <w:t xml:space="preserve"> by morning.</w:t>
      </w:r>
    </w:p>
    <w:p w14:paraId="462D6A71" w14:textId="22FF0EC0" w:rsidR="00890218" w:rsidRPr="00D26759" w:rsidRDefault="00890218" w:rsidP="0010362C">
      <w:pPr>
        <w:pStyle w:val="Orateurengris"/>
        <w:rPr>
          <w:lang w:val="en-US"/>
        </w:rPr>
      </w:pPr>
      <w:r w:rsidRPr="00D26759">
        <w:rPr>
          <w:lang w:val="en-US"/>
        </w:rPr>
        <w:t xml:space="preserve">The </w:t>
      </w:r>
      <w:r w:rsidRPr="00D26759">
        <w:rPr>
          <w:b/>
          <w:lang w:val="en-US"/>
        </w:rPr>
        <w:t xml:space="preserve">Chairperson </w:t>
      </w:r>
      <w:r w:rsidR="00F53056" w:rsidRPr="00D26759">
        <w:rPr>
          <w:lang w:val="en-US"/>
        </w:rPr>
        <w:t>remarked that the order was indeed important, but consensus had been</w:t>
      </w:r>
      <w:r w:rsidR="00747CC6" w:rsidRPr="00D26759">
        <w:rPr>
          <w:lang w:val="en-US"/>
        </w:rPr>
        <w:t xml:space="preserve"> achieved on the thematic areas</w:t>
      </w:r>
      <w:r w:rsidR="00F53056" w:rsidRPr="00D26759">
        <w:rPr>
          <w:lang w:val="en-US"/>
        </w:rPr>
        <w:t xml:space="preserve"> and hence </w:t>
      </w:r>
      <w:r w:rsidR="00747CC6" w:rsidRPr="00D26759">
        <w:rPr>
          <w:lang w:val="en-US"/>
        </w:rPr>
        <w:t xml:space="preserve">any </w:t>
      </w:r>
      <w:r w:rsidR="00F53056" w:rsidRPr="00D26759">
        <w:rPr>
          <w:lang w:val="en-US"/>
        </w:rPr>
        <w:t>change</w:t>
      </w:r>
      <w:r w:rsidR="00747CC6" w:rsidRPr="00D26759">
        <w:rPr>
          <w:lang w:val="en-US"/>
        </w:rPr>
        <w:t>s</w:t>
      </w:r>
      <w:r w:rsidR="00F53056" w:rsidRPr="00D26759">
        <w:rPr>
          <w:lang w:val="en-US"/>
        </w:rPr>
        <w:t xml:space="preserve"> in </w:t>
      </w:r>
      <w:r w:rsidR="00747CC6" w:rsidRPr="00D26759">
        <w:rPr>
          <w:lang w:val="en-US"/>
        </w:rPr>
        <w:t xml:space="preserve">the </w:t>
      </w:r>
      <w:r w:rsidR="00F53056" w:rsidRPr="00D26759">
        <w:rPr>
          <w:lang w:val="en-US"/>
        </w:rPr>
        <w:t xml:space="preserve">order should be considered as more of a technical rather than </w:t>
      </w:r>
      <w:r w:rsidR="00747CC6" w:rsidRPr="00D26759">
        <w:rPr>
          <w:lang w:val="en-US"/>
        </w:rPr>
        <w:t xml:space="preserve">a </w:t>
      </w:r>
      <w:r w:rsidR="00F53056" w:rsidRPr="00D26759">
        <w:rPr>
          <w:lang w:val="en-US"/>
        </w:rPr>
        <w:t>substantive</w:t>
      </w:r>
      <w:r w:rsidR="00747CC6" w:rsidRPr="00D26759">
        <w:rPr>
          <w:lang w:val="en-US"/>
        </w:rPr>
        <w:t xml:space="preserve"> issue</w:t>
      </w:r>
      <w:r w:rsidR="00F53056" w:rsidRPr="00D26759">
        <w:rPr>
          <w:lang w:val="en-US"/>
        </w:rPr>
        <w:t xml:space="preserve">. The Chairperson also hoped that the group working on these changes would be able to present their proposal to the Rapporteurs this evening, as the document had to be presented to the </w:t>
      </w:r>
      <w:r w:rsidR="004B6D91" w:rsidRPr="00D26759">
        <w:rPr>
          <w:lang w:val="en-US"/>
        </w:rPr>
        <w:t xml:space="preserve">delegations </w:t>
      </w:r>
      <w:r w:rsidR="00F53056" w:rsidRPr="00D26759">
        <w:rPr>
          <w:lang w:val="en-US"/>
        </w:rPr>
        <w:t>before the start of the meeting the next day. The Chairperson explained that he did not wish to open discussion on this issue, as the session should be spent on adopting the ind</w:t>
      </w:r>
      <w:r w:rsidR="0010362C" w:rsidRPr="00D26759">
        <w:rPr>
          <w:lang w:val="en-US"/>
        </w:rPr>
        <w:t>icators and assessment factors.</w:t>
      </w:r>
    </w:p>
    <w:p w14:paraId="24787AE3" w14:textId="2570D079" w:rsidR="009D5111" w:rsidRPr="00D26759" w:rsidRDefault="009D5111" w:rsidP="0010362C">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w:t>
      </w:r>
      <w:r w:rsidR="0010362C" w:rsidRPr="00D26759">
        <w:rPr>
          <w:rFonts w:ascii="Arial" w:hAnsi="Arial" w:cs="Arial"/>
          <w:i/>
          <w:sz w:val="22"/>
          <w:szCs w:val="22"/>
          <w:lang w:val="en-US"/>
        </w:rPr>
        <w:t xml:space="preserve">Tuesday, 13 June 2017, </w:t>
      </w:r>
      <w:r w:rsidR="00AA5F90" w:rsidRPr="00D26759">
        <w:rPr>
          <w:rFonts w:ascii="Arial" w:hAnsi="Arial" w:cs="Arial"/>
          <w:i/>
          <w:sz w:val="22"/>
          <w:szCs w:val="22"/>
          <w:lang w:val="en-US"/>
        </w:rPr>
        <w:t>Afternoon</w:t>
      </w:r>
      <w:r w:rsidRPr="00D26759">
        <w:rPr>
          <w:rFonts w:ascii="Arial" w:hAnsi="Arial" w:cs="Arial"/>
          <w:i/>
          <w:sz w:val="22"/>
          <w:szCs w:val="22"/>
          <w:lang w:val="en-US"/>
        </w:rPr>
        <w:t xml:space="preserve"> session]</w:t>
      </w:r>
    </w:p>
    <w:p w14:paraId="49A7A24F" w14:textId="0D205926" w:rsidR="006D36F4" w:rsidRPr="00D26759" w:rsidRDefault="006D36F4" w:rsidP="0010362C">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ITEM 7 OF THE AGENDA</w:t>
      </w:r>
      <w:r w:rsidR="0010362C" w:rsidRPr="00D26759">
        <w:rPr>
          <w:rFonts w:ascii="Arial" w:hAnsi="Arial" w:cs="Arial"/>
          <w:sz w:val="22"/>
          <w:szCs w:val="22"/>
          <w:lang w:val="en-US"/>
        </w:rPr>
        <w:t>:</w:t>
      </w:r>
    </w:p>
    <w:p w14:paraId="03BECC13" w14:textId="26D93FF5" w:rsidR="006D36F4" w:rsidRPr="00D26759" w:rsidRDefault="006D36F4" w:rsidP="0010362C">
      <w:pPr>
        <w:pStyle w:val="Subtitle"/>
        <w:spacing w:after="120"/>
        <w:rPr>
          <w:rFonts w:ascii="Arial" w:hAnsi="Arial" w:cs="Arial"/>
          <w:sz w:val="22"/>
          <w:szCs w:val="22"/>
          <w:lang w:val="en-US"/>
        </w:rPr>
      </w:pPr>
      <w:r w:rsidRPr="00D26759">
        <w:rPr>
          <w:rFonts w:ascii="Arial" w:eastAsiaTheme="minorEastAsia" w:hAnsi="Arial" w:cs="Arial"/>
          <w:sz w:val="22"/>
          <w:szCs w:val="22"/>
          <w:lang w:val="en-US" w:eastAsia="ko-KR"/>
        </w:rPr>
        <w:t>ADOPTION OF REPORT TO THE INTE</w:t>
      </w:r>
      <w:r w:rsidR="00FF1637" w:rsidRPr="00D26759">
        <w:rPr>
          <w:rFonts w:ascii="Arial" w:eastAsiaTheme="minorEastAsia" w:hAnsi="Arial" w:cs="Arial"/>
          <w:sz w:val="22"/>
          <w:szCs w:val="22"/>
          <w:lang w:val="en-US" w:eastAsia="ko-KR"/>
        </w:rPr>
        <w:t>RGOVERNMENTAL COMMITTEE FOR THE</w:t>
      </w:r>
      <w:r w:rsidR="0010362C" w:rsidRPr="00D26759">
        <w:rPr>
          <w:rFonts w:ascii="Arial" w:eastAsiaTheme="minorEastAsia" w:hAnsi="Arial" w:cs="Arial"/>
          <w:sz w:val="22"/>
          <w:szCs w:val="22"/>
          <w:lang w:val="en-US" w:eastAsia="ko-KR"/>
        </w:rPr>
        <w:t xml:space="preserve"> </w:t>
      </w:r>
      <w:r w:rsidRPr="00D26759">
        <w:rPr>
          <w:rFonts w:ascii="Arial" w:eastAsiaTheme="minorEastAsia" w:hAnsi="Arial" w:cs="Arial"/>
          <w:sz w:val="22"/>
          <w:szCs w:val="22"/>
          <w:lang w:val="en-US" w:eastAsia="ko-KR"/>
        </w:rPr>
        <w:t>SAFEGUARDING OF THE INTANGIBLE CULTURAL HERITAGE</w:t>
      </w:r>
    </w:p>
    <w:p w14:paraId="52047376" w14:textId="6CF9DB0F" w:rsidR="006D36F4"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943A21" w:rsidRPr="00D26759">
        <w:rPr>
          <w:b/>
          <w:lang w:val="en-US"/>
        </w:rPr>
        <w:t xml:space="preserve"> </w:t>
      </w:r>
      <w:r w:rsidR="00943A21" w:rsidRPr="00D26759">
        <w:rPr>
          <w:lang w:val="en-US"/>
        </w:rPr>
        <w:t xml:space="preserve">invited the Rapporteur, </w:t>
      </w:r>
      <w:r w:rsidR="006D36F4" w:rsidRPr="00D26759">
        <w:rPr>
          <w:lang w:val="en-US"/>
        </w:rPr>
        <w:t xml:space="preserve">Mr </w:t>
      </w:r>
      <w:r w:rsidR="004326FA" w:rsidRPr="00D26759">
        <w:rPr>
          <w:lang w:val="en-US"/>
        </w:rPr>
        <w:t xml:space="preserve">Abdoul </w:t>
      </w:r>
      <w:r w:rsidR="001009BA" w:rsidRPr="00D26759">
        <w:rPr>
          <w:lang w:val="en-US"/>
        </w:rPr>
        <w:t xml:space="preserve">Aziz Guisse </w:t>
      </w:r>
      <w:r w:rsidR="00943A21" w:rsidRPr="00D26759">
        <w:rPr>
          <w:lang w:val="en-US"/>
        </w:rPr>
        <w:t>from Senegal</w:t>
      </w:r>
      <w:r w:rsidR="006D36F4" w:rsidRPr="00D26759">
        <w:rPr>
          <w:lang w:val="en-US"/>
        </w:rPr>
        <w:t xml:space="preserve">, </w:t>
      </w:r>
      <w:r w:rsidR="00943A21" w:rsidRPr="00D26759">
        <w:rPr>
          <w:lang w:val="en-US"/>
        </w:rPr>
        <w:t xml:space="preserve">to join the podium. He then reminded the delegations that Observers were not allowed to speak during the adoption of the </w:t>
      </w:r>
      <w:r w:rsidR="006D36F4" w:rsidRPr="00D26759">
        <w:rPr>
          <w:lang w:val="en-US"/>
        </w:rPr>
        <w:t>results fra</w:t>
      </w:r>
      <w:r w:rsidR="0010362C" w:rsidRPr="00D26759">
        <w:rPr>
          <w:lang w:val="en-US"/>
        </w:rPr>
        <w:t>mework and the recommendations.</w:t>
      </w:r>
    </w:p>
    <w:p w14:paraId="45A82595" w14:textId="148EA278" w:rsidR="00470B51" w:rsidRPr="00D26759" w:rsidRDefault="009B1B61" w:rsidP="009F481D">
      <w:pPr>
        <w:pStyle w:val="Orateurengris"/>
        <w:rPr>
          <w:rFonts w:eastAsia="SimSun"/>
          <w:lang w:val="en-US" w:bidi="ar-MA"/>
        </w:rPr>
      </w:pPr>
      <w:r w:rsidRPr="00D26759">
        <w:rPr>
          <w:lang w:val="en-US"/>
        </w:rPr>
        <w:t>The</w:t>
      </w:r>
      <w:r w:rsidRPr="00D26759">
        <w:rPr>
          <w:b/>
          <w:lang w:val="en-US"/>
        </w:rPr>
        <w:t xml:space="preserve"> </w:t>
      </w:r>
      <w:r w:rsidR="006D36F4" w:rsidRPr="00D26759">
        <w:rPr>
          <w:b/>
          <w:lang w:val="en-US"/>
        </w:rPr>
        <w:t>Rapporteur</w:t>
      </w:r>
      <w:r w:rsidR="00943A21" w:rsidRPr="00D26759">
        <w:rPr>
          <w:b/>
          <w:lang w:val="en-US"/>
        </w:rPr>
        <w:t xml:space="preserve"> </w:t>
      </w:r>
      <w:r w:rsidR="001009BA" w:rsidRPr="00D26759">
        <w:rPr>
          <w:lang w:val="en-US"/>
        </w:rPr>
        <w:t>reported that the Rapporteur Group</w:t>
      </w:r>
      <w:r w:rsidR="0059385A" w:rsidRPr="00D26759">
        <w:rPr>
          <w:lang w:val="en-US"/>
        </w:rPr>
        <w:t xml:space="preserve"> had tried </w:t>
      </w:r>
      <w:r w:rsidR="001009BA" w:rsidRPr="00D26759">
        <w:rPr>
          <w:lang w:val="en-US"/>
        </w:rPr>
        <w:t xml:space="preserve">its </w:t>
      </w:r>
      <w:r w:rsidR="0059385A" w:rsidRPr="00D26759">
        <w:rPr>
          <w:lang w:val="en-US"/>
        </w:rPr>
        <w:t xml:space="preserve">best to complete the work on schedule, which they would not have been able to </w:t>
      </w:r>
      <w:r w:rsidR="001009BA" w:rsidRPr="00D26759">
        <w:rPr>
          <w:lang w:val="en-US"/>
        </w:rPr>
        <w:t>do</w:t>
      </w:r>
      <w:r w:rsidR="0059385A" w:rsidRPr="00D26759">
        <w:rPr>
          <w:lang w:val="en-US"/>
        </w:rPr>
        <w:t xml:space="preserve"> without the devoted effort</w:t>
      </w:r>
      <w:r w:rsidR="001009BA" w:rsidRPr="00D26759">
        <w:rPr>
          <w:lang w:val="en-US"/>
        </w:rPr>
        <w:t>s</w:t>
      </w:r>
      <w:r w:rsidR="0059385A" w:rsidRPr="00D26759">
        <w:rPr>
          <w:lang w:val="en-US"/>
        </w:rPr>
        <w:t xml:space="preserve"> of the Secretariat. The Rapporteur asked the delegations and participants of the Working Group to join together to thank the Secretariat for its excellent work. </w:t>
      </w:r>
      <w:r w:rsidR="001009BA" w:rsidRPr="00D26759">
        <w:rPr>
          <w:lang w:val="en-US"/>
        </w:rPr>
        <w:t xml:space="preserve">He added that the </w:t>
      </w:r>
      <w:r w:rsidR="0059385A" w:rsidRPr="00D26759">
        <w:rPr>
          <w:lang w:val="en-US"/>
        </w:rPr>
        <w:t xml:space="preserve">work was not easy, although it became easier as they we were getting used to it step-by-step. In assessing the series of indicators and the assessment factors, the </w:t>
      </w:r>
      <w:r w:rsidR="001009BA" w:rsidRPr="00D26759">
        <w:rPr>
          <w:lang w:val="en-US"/>
        </w:rPr>
        <w:t xml:space="preserve">Group </w:t>
      </w:r>
      <w:r w:rsidR="0059385A" w:rsidRPr="00D26759">
        <w:rPr>
          <w:lang w:val="en-US"/>
        </w:rPr>
        <w:t xml:space="preserve">had endeavored to make more concrete contributions to the texts, and the Rapporteur took the opportunity to thank the delegates and experts for having greatly helped with their pertinent and often very concrete proposals. He apologized in advance if some of the proposals had not been integrated. </w:t>
      </w:r>
      <w:r w:rsidR="001009BA" w:rsidRPr="00D26759">
        <w:rPr>
          <w:lang w:val="en-US"/>
        </w:rPr>
        <w:t>Nevertheless</w:t>
      </w:r>
      <w:r w:rsidR="0059385A" w:rsidRPr="00D26759">
        <w:rPr>
          <w:lang w:val="en-US"/>
        </w:rPr>
        <w:t xml:space="preserve">, the </w:t>
      </w:r>
      <w:r w:rsidR="001009BA" w:rsidRPr="00D26759">
        <w:rPr>
          <w:lang w:val="en-US"/>
        </w:rPr>
        <w:t>Group</w:t>
      </w:r>
      <w:r w:rsidR="0059385A" w:rsidRPr="00D26759">
        <w:rPr>
          <w:lang w:val="en-US"/>
        </w:rPr>
        <w:t xml:space="preserve"> were able to incorporate the vast majority of proposals received, and in many cases, the contributions </w:t>
      </w:r>
      <w:r w:rsidR="001009BA" w:rsidRPr="00D26759">
        <w:rPr>
          <w:lang w:val="en-US"/>
        </w:rPr>
        <w:t xml:space="preserve">were </w:t>
      </w:r>
      <w:r w:rsidR="0059385A" w:rsidRPr="00D26759">
        <w:rPr>
          <w:lang w:val="en-US"/>
        </w:rPr>
        <w:t xml:space="preserve">incorporated in their entirety, almost verbatim. In other cases, the Group tried to work in the spirit of the </w:t>
      </w:r>
      <w:r w:rsidR="001009BA" w:rsidRPr="00D26759">
        <w:rPr>
          <w:lang w:val="en-US"/>
        </w:rPr>
        <w:t xml:space="preserve">proposals with the texts </w:t>
      </w:r>
      <w:r w:rsidR="0059385A" w:rsidRPr="00D26759">
        <w:rPr>
          <w:lang w:val="en-US"/>
        </w:rPr>
        <w:t>slightly ref</w:t>
      </w:r>
      <w:r w:rsidR="001009BA" w:rsidRPr="00D26759">
        <w:rPr>
          <w:lang w:val="en-US"/>
        </w:rPr>
        <w:t>ormulated for consistency</w:t>
      </w:r>
      <w:r w:rsidR="0059385A" w:rsidRPr="00D26759">
        <w:rPr>
          <w:lang w:val="en-US"/>
        </w:rPr>
        <w:t xml:space="preserve">. Occasionally there were grammatical or termonolgy queries, </w:t>
      </w:r>
      <w:r w:rsidR="001009BA" w:rsidRPr="00D26759">
        <w:rPr>
          <w:lang w:val="en-US"/>
        </w:rPr>
        <w:t>in which case</w:t>
      </w:r>
      <w:r w:rsidR="0059385A" w:rsidRPr="00D26759">
        <w:rPr>
          <w:lang w:val="en-US"/>
        </w:rPr>
        <w:t xml:space="preserve"> reference was made to the Operational Directives and the Convention to ensure the right text was used. In other cases, it was necessary to reconcile suggestions that were similar, </w:t>
      </w:r>
      <w:r w:rsidR="001009BA" w:rsidRPr="00D26759">
        <w:rPr>
          <w:lang w:val="en-US"/>
        </w:rPr>
        <w:t>while</w:t>
      </w:r>
      <w:r w:rsidR="0059385A" w:rsidRPr="00D26759">
        <w:rPr>
          <w:lang w:val="en-US"/>
        </w:rPr>
        <w:t xml:space="preserve"> some delegates proposed text that needed to be harmonized. During the debates, </w:t>
      </w:r>
      <w:r w:rsidR="001009BA" w:rsidRPr="00D26759">
        <w:rPr>
          <w:lang w:val="en-US"/>
        </w:rPr>
        <w:t>occasionally</w:t>
      </w:r>
      <w:r w:rsidR="0059385A" w:rsidRPr="00D26759">
        <w:rPr>
          <w:lang w:val="en-US"/>
        </w:rPr>
        <w:t xml:space="preserve"> a good idea was proposed by a delegation, but without a concrete solution, while another delegate had been able to make more concrete proposals along the same lines, so this was incorporated. Above all, consensus </w:t>
      </w:r>
      <w:r w:rsidR="001009BA" w:rsidRPr="00D26759">
        <w:rPr>
          <w:lang w:val="en-US"/>
        </w:rPr>
        <w:t>guided the resulting text</w:t>
      </w:r>
      <w:r w:rsidR="0059385A" w:rsidRPr="00D26759">
        <w:rPr>
          <w:lang w:val="en-US"/>
        </w:rPr>
        <w:t>.</w:t>
      </w:r>
    </w:p>
    <w:p w14:paraId="0C1E54A1" w14:textId="6CE99289" w:rsidR="00943A21" w:rsidRPr="00D26759" w:rsidRDefault="00470B51" w:rsidP="009F481D">
      <w:pPr>
        <w:pStyle w:val="Orateurengris"/>
        <w:rPr>
          <w:rFonts w:eastAsia="SimSun"/>
          <w:lang w:val="en-US" w:bidi="ar-MA"/>
        </w:rPr>
      </w:pPr>
      <w:r w:rsidRPr="00D26759">
        <w:rPr>
          <w:rFonts w:eastAsia="SimSun"/>
          <w:lang w:val="en-US" w:bidi="ar-MA"/>
        </w:rPr>
        <w:t xml:space="preserve">The </w:t>
      </w:r>
      <w:r w:rsidRPr="00D26759">
        <w:rPr>
          <w:rFonts w:eastAsia="SimSun"/>
          <w:b/>
          <w:lang w:val="en-US" w:bidi="ar-MA"/>
        </w:rPr>
        <w:t xml:space="preserve">Rapporteur </w:t>
      </w:r>
      <w:r w:rsidRPr="00D26759">
        <w:rPr>
          <w:rFonts w:eastAsia="SimSun"/>
          <w:lang w:val="en-US" w:bidi="ar-MA"/>
        </w:rPr>
        <w:t xml:space="preserve">further explained that </w:t>
      </w:r>
      <w:r w:rsidR="0059385A" w:rsidRPr="00D26759">
        <w:rPr>
          <w:rFonts w:eastAsia="SimSun"/>
          <w:lang w:val="en-US" w:bidi="ar-MA"/>
        </w:rPr>
        <w:t xml:space="preserve">in very rare cases, </w:t>
      </w:r>
      <w:r w:rsidR="00A4020A" w:rsidRPr="00D26759">
        <w:rPr>
          <w:rFonts w:eastAsia="SimSun"/>
          <w:lang w:val="en-US" w:bidi="ar-MA"/>
        </w:rPr>
        <w:t xml:space="preserve">when it </w:t>
      </w:r>
      <w:r w:rsidR="0059385A" w:rsidRPr="00D26759">
        <w:rPr>
          <w:rFonts w:eastAsia="SimSun"/>
          <w:lang w:val="en-US" w:bidi="ar-MA"/>
        </w:rPr>
        <w:t xml:space="preserve">was not possible to </w:t>
      </w:r>
      <w:r w:rsidR="00A4020A" w:rsidRPr="00D26759">
        <w:rPr>
          <w:rFonts w:eastAsia="SimSun"/>
          <w:lang w:val="en-US" w:bidi="ar-MA"/>
        </w:rPr>
        <w:t>integrate the proposed revision,</w:t>
      </w:r>
      <w:r w:rsidR="0059385A" w:rsidRPr="00D26759">
        <w:rPr>
          <w:rFonts w:eastAsia="SimSun"/>
          <w:lang w:val="en-US" w:bidi="ar-MA"/>
        </w:rPr>
        <w:t xml:space="preserve"> it was most often because the prop</w:t>
      </w:r>
      <w:r w:rsidR="00A4020A" w:rsidRPr="00D26759">
        <w:rPr>
          <w:rFonts w:eastAsia="SimSun"/>
          <w:lang w:val="en-US" w:bidi="ar-MA"/>
        </w:rPr>
        <w:t xml:space="preserve">osal took away from the essence of the theme and thus </w:t>
      </w:r>
      <w:r w:rsidR="0059385A" w:rsidRPr="00D26759">
        <w:rPr>
          <w:rFonts w:eastAsia="SimSun"/>
          <w:lang w:val="en-US" w:bidi="ar-MA"/>
        </w:rPr>
        <w:t xml:space="preserve">confused at times. In other cases, it was because the proposed terminology was problematic, or </w:t>
      </w:r>
      <w:r w:rsidR="00A4020A" w:rsidRPr="00D26759">
        <w:rPr>
          <w:rFonts w:eastAsia="SimSun"/>
          <w:lang w:val="en-US" w:bidi="ar-MA"/>
        </w:rPr>
        <w:t xml:space="preserve">there </w:t>
      </w:r>
      <w:r w:rsidR="0059385A" w:rsidRPr="00D26759">
        <w:rPr>
          <w:rFonts w:eastAsia="SimSun"/>
          <w:lang w:val="en-US" w:bidi="ar-MA"/>
        </w:rPr>
        <w:t xml:space="preserve">was a translation problem in </w:t>
      </w:r>
      <w:r w:rsidR="00A4020A" w:rsidRPr="00D26759">
        <w:rPr>
          <w:rFonts w:eastAsia="SimSun"/>
          <w:lang w:val="en-US" w:bidi="ar-MA"/>
        </w:rPr>
        <w:t xml:space="preserve">the </w:t>
      </w:r>
      <w:r w:rsidR="0059385A" w:rsidRPr="00D26759">
        <w:rPr>
          <w:rFonts w:eastAsia="SimSun"/>
          <w:lang w:val="en-US" w:bidi="ar-MA"/>
        </w:rPr>
        <w:t xml:space="preserve">different languages. </w:t>
      </w:r>
      <w:r w:rsidR="00A4020A" w:rsidRPr="00D26759">
        <w:rPr>
          <w:rFonts w:eastAsia="SimSun"/>
          <w:lang w:val="en-US" w:bidi="ar-MA"/>
        </w:rPr>
        <w:t xml:space="preserve">In any case, </w:t>
      </w:r>
      <w:r w:rsidR="0059385A" w:rsidRPr="00D26759">
        <w:rPr>
          <w:rFonts w:eastAsia="SimSun"/>
          <w:lang w:val="en-US" w:bidi="ar-MA"/>
        </w:rPr>
        <w:t xml:space="preserve">for </w:t>
      </w:r>
      <w:r w:rsidR="00A4020A" w:rsidRPr="00D26759">
        <w:rPr>
          <w:rFonts w:eastAsia="SimSun"/>
          <w:lang w:val="en-US" w:bidi="ar-MA"/>
        </w:rPr>
        <w:t xml:space="preserve">the </w:t>
      </w:r>
      <w:r w:rsidR="0059385A" w:rsidRPr="00D26759">
        <w:rPr>
          <w:rFonts w:eastAsia="SimSun"/>
          <w:lang w:val="en-US" w:bidi="ar-MA"/>
        </w:rPr>
        <w:t xml:space="preserve">whole exercise, </w:t>
      </w:r>
      <w:r w:rsidR="00A4020A" w:rsidRPr="00D26759">
        <w:rPr>
          <w:rFonts w:eastAsia="SimSun"/>
          <w:lang w:val="en-US" w:bidi="ar-MA"/>
        </w:rPr>
        <w:t xml:space="preserve">the Group had </w:t>
      </w:r>
      <w:r w:rsidR="0059385A" w:rsidRPr="00D26759">
        <w:rPr>
          <w:rFonts w:eastAsia="SimSun"/>
          <w:lang w:val="en-US" w:bidi="ar-MA"/>
        </w:rPr>
        <w:t xml:space="preserve">tried to </w:t>
      </w:r>
      <w:r w:rsidR="00A4020A" w:rsidRPr="00D26759">
        <w:rPr>
          <w:rFonts w:eastAsia="SimSun"/>
          <w:lang w:val="en-US" w:bidi="ar-MA"/>
        </w:rPr>
        <w:t xml:space="preserve">include all the proposals, </w:t>
      </w:r>
      <w:r w:rsidR="0059385A" w:rsidRPr="00D26759">
        <w:rPr>
          <w:rFonts w:eastAsia="SimSun"/>
          <w:lang w:val="en-US" w:bidi="ar-MA"/>
        </w:rPr>
        <w:t xml:space="preserve">in the spirit </w:t>
      </w:r>
      <w:r w:rsidR="00A4020A" w:rsidRPr="00D26759">
        <w:rPr>
          <w:rFonts w:eastAsia="SimSun"/>
          <w:lang w:val="en-US" w:bidi="ar-MA"/>
        </w:rPr>
        <w:t>they were intended</w:t>
      </w:r>
      <w:r w:rsidR="0059385A" w:rsidRPr="00D26759">
        <w:rPr>
          <w:rFonts w:eastAsia="SimSun"/>
          <w:lang w:val="en-US" w:bidi="ar-MA"/>
        </w:rPr>
        <w:t xml:space="preserve">, along the lines of the Operational Directives and the Convention, </w:t>
      </w:r>
      <w:r w:rsidR="00A4020A" w:rsidRPr="00D26759">
        <w:rPr>
          <w:rFonts w:eastAsia="SimSun"/>
          <w:lang w:val="en-US" w:bidi="ar-MA"/>
        </w:rPr>
        <w:t xml:space="preserve">and </w:t>
      </w:r>
      <w:r w:rsidR="0059385A" w:rsidRPr="00D26759">
        <w:rPr>
          <w:rFonts w:eastAsia="SimSun"/>
          <w:lang w:val="en-US" w:bidi="ar-MA"/>
        </w:rPr>
        <w:t xml:space="preserve">in the sense of consensus. </w:t>
      </w:r>
      <w:r w:rsidR="001009BA" w:rsidRPr="00D26759">
        <w:rPr>
          <w:rFonts w:eastAsia="SimSun"/>
          <w:lang w:val="en-US" w:bidi="ar-MA"/>
        </w:rPr>
        <w:t>It was bel</w:t>
      </w:r>
      <w:r w:rsidR="00A4020A" w:rsidRPr="00D26759">
        <w:rPr>
          <w:rFonts w:eastAsia="SimSun"/>
          <w:lang w:val="en-US" w:bidi="ar-MA"/>
        </w:rPr>
        <w:t>i</w:t>
      </w:r>
      <w:r w:rsidR="001009BA" w:rsidRPr="00D26759">
        <w:rPr>
          <w:rFonts w:eastAsia="SimSun"/>
          <w:lang w:val="en-US" w:bidi="ar-MA"/>
        </w:rPr>
        <w:t>e</w:t>
      </w:r>
      <w:r w:rsidR="00A4020A" w:rsidRPr="00D26759">
        <w:rPr>
          <w:rFonts w:eastAsia="SimSun"/>
          <w:lang w:val="en-US" w:bidi="ar-MA"/>
        </w:rPr>
        <w:t xml:space="preserve">ved that </w:t>
      </w:r>
      <w:r w:rsidR="0059385A" w:rsidRPr="00D26759">
        <w:rPr>
          <w:rFonts w:eastAsia="SimSun"/>
          <w:lang w:val="en-US" w:bidi="ar-MA"/>
        </w:rPr>
        <w:t xml:space="preserve">the </w:t>
      </w:r>
      <w:r w:rsidR="00A4020A" w:rsidRPr="00D26759">
        <w:rPr>
          <w:rFonts w:eastAsia="SimSun"/>
          <w:lang w:val="en-US" w:bidi="ar-MA"/>
        </w:rPr>
        <w:t xml:space="preserve">current </w:t>
      </w:r>
      <w:r w:rsidR="0059385A" w:rsidRPr="00D26759">
        <w:rPr>
          <w:rFonts w:eastAsia="SimSun"/>
          <w:lang w:val="en-US" w:bidi="ar-MA"/>
        </w:rPr>
        <w:t xml:space="preserve">version </w:t>
      </w:r>
      <w:r w:rsidR="00A4020A" w:rsidRPr="00D26759">
        <w:rPr>
          <w:rFonts w:eastAsia="SimSun"/>
          <w:lang w:val="en-US" w:bidi="ar-MA"/>
        </w:rPr>
        <w:t xml:space="preserve">captured the spirit of </w:t>
      </w:r>
      <w:r w:rsidR="0059385A" w:rsidRPr="00D26759">
        <w:rPr>
          <w:rFonts w:eastAsia="SimSun"/>
          <w:lang w:val="en-US" w:bidi="ar-MA"/>
        </w:rPr>
        <w:t xml:space="preserve">everything </w:t>
      </w:r>
      <w:r w:rsidR="00A4020A" w:rsidRPr="00D26759">
        <w:rPr>
          <w:rFonts w:eastAsia="SimSun"/>
          <w:lang w:val="en-US" w:bidi="ar-MA"/>
        </w:rPr>
        <w:t xml:space="preserve">that was </w:t>
      </w:r>
      <w:r w:rsidR="0059385A" w:rsidRPr="00D26759">
        <w:rPr>
          <w:rFonts w:eastAsia="SimSun"/>
          <w:lang w:val="en-US" w:bidi="ar-MA"/>
        </w:rPr>
        <w:t>proposed.</w:t>
      </w:r>
      <w:r w:rsidR="00A4020A" w:rsidRPr="00D26759">
        <w:rPr>
          <w:rFonts w:eastAsia="SimSun"/>
          <w:lang w:val="en-US" w:bidi="ar-MA"/>
        </w:rPr>
        <w:t xml:space="preserve"> The six Rapporteurs remained at the disposal of the Working Group to answer any specific questions, but the delegations should avoid</w:t>
      </w:r>
      <w:r w:rsidR="00B07BEB" w:rsidRPr="00D26759">
        <w:rPr>
          <w:rFonts w:eastAsia="SimSun"/>
          <w:lang w:val="en-US" w:bidi="ar-MA"/>
        </w:rPr>
        <w:t xml:space="preserve"> going back to open the debate.</w:t>
      </w:r>
    </w:p>
    <w:p w14:paraId="404FE685" w14:textId="47548CD0" w:rsidR="0013531B" w:rsidRPr="00D26759" w:rsidRDefault="009B1B61" w:rsidP="009F481D">
      <w:pPr>
        <w:pStyle w:val="Orateurengris"/>
        <w:rPr>
          <w:lang w:val="en-US"/>
        </w:rPr>
      </w:pPr>
      <w:r w:rsidRPr="00D26759">
        <w:rPr>
          <w:lang w:val="en-US"/>
        </w:rPr>
        <w:t>The</w:t>
      </w:r>
      <w:r w:rsidRPr="00D26759">
        <w:rPr>
          <w:b/>
          <w:lang w:val="en-US"/>
        </w:rPr>
        <w:t xml:space="preserve"> </w:t>
      </w:r>
      <w:r w:rsidR="00B55CD1" w:rsidRPr="00D26759">
        <w:rPr>
          <w:b/>
          <w:lang w:val="en-US"/>
        </w:rPr>
        <w:t xml:space="preserve">Chairperson </w:t>
      </w:r>
      <w:r w:rsidR="00B55CD1" w:rsidRPr="00D26759">
        <w:rPr>
          <w:lang w:val="en-US"/>
        </w:rPr>
        <w:t xml:space="preserve">thanked the Rapporteur, adding that it was </w:t>
      </w:r>
      <w:r w:rsidR="006D36F4" w:rsidRPr="00D26759">
        <w:rPr>
          <w:lang w:val="en-US"/>
        </w:rPr>
        <w:t>indeed a very solid, comprehensive s</w:t>
      </w:r>
      <w:r w:rsidR="00B55CD1" w:rsidRPr="00D26759">
        <w:rPr>
          <w:lang w:val="en-US"/>
        </w:rPr>
        <w:t xml:space="preserve">ummary of the hard work </w:t>
      </w:r>
      <w:r w:rsidR="006D36F4" w:rsidRPr="00D26759">
        <w:rPr>
          <w:lang w:val="en-US"/>
        </w:rPr>
        <w:t>in c</w:t>
      </w:r>
      <w:r w:rsidR="00B55CD1" w:rsidRPr="00D26759">
        <w:rPr>
          <w:lang w:val="en-US"/>
        </w:rPr>
        <w:t xml:space="preserve">ooperation with the Rapporteurs and the Secretariat, which accommodated – to the best extent possible – </w:t>
      </w:r>
      <w:r w:rsidR="006D36F4" w:rsidRPr="00D26759">
        <w:rPr>
          <w:lang w:val="en-US"/>
        </w:rPr>
        <w:t>a g</w:t>
      </w:r>
      <w:r w:rsidR="00B55CD1" w:rsidRPr="00D26759">
        <w:rPr>
          <w:lang w:val="en-US"/>
        </w:rPr>
        <w:t>reat majority of the proposals</w:t>
      </w:r>
      <w:r w:rsidR="006D36F4" w:rsidRPr="00D26759">
        <w:rPr>
          <w:lang w:val="en-US"/>
        </w:rPr>
        <w:t xml:space="preserve">. </w:t>
      </w:r>
      <w:r w:rsidR="00B55CD1" w:rsidRPr="00D26759">
        <w:rPr>
          <w:lang w:val="en-US"/>
        </w:rPr>
        <w:t xml:space="preserve">The Chairperson hoped to </w:t>
      </w:r>
      <w:r w:rsidR="006D36F4" w:rsidRPr="00D26759">
        <w:rPr>
          <w:lang w:val="en-US"/>
        </w:rPr>
        <w:t>ha</w:t>
      </w:r>
      <w:r w:rsidR="00B55CD1" w:rsidRPr="00D26759">
        <w:rPr>
          <w:lang w:val="en-US"/>
        </w:rPr>
        <w:t xml:space="preserve">ve a quick decision on all the indicators and factors, but would not reopen the </w:t>
      </w:r>
      <w:r w:rsidR="006D36F4" w:rsidRPr="00D26759">
        <w:rPr>
          <w:lang w:val="en-US"/>
        </w:rPr>
        <w:t xml:space="preserve">discussion </w:t>
      </w:r>
      <w:r w:rsidR="00B55CD1" w:rsidRPr="00D26759">
        <w:rPr>
          <w:lang w:val="en-US"/>
        </w:rPr>
        <w:t>on an indicator-by-</w:t>
      </w:r>
      <w:r w:rsidR="006D36F4" w:rsidRPr="00D26759">
        <w:rPr>
          <w:lang w:val="en-US"/>
        </w:rPr>
        <w:t>indicator</w:t>
      </w:r>
      <w:r w:rsidR="00B55CD1" w:rsidRPr="00D26759">
        <w:rPr>
          <w:lang w:val="en-US"/>
        </w:rPr>
        <w:t xml:space="preserve"> basis</w:t>
      </w:r>
      <w:r w:rsidR="006D36F4" w:rsidRPr="00D26759">
        <w:rPr>
          <w:lang w:val="en-US"/>
        </w:rPr>
        <w:t xml:space="preserve">. </w:t>
      </w:r>
      <w:r w:rsidR="00B55CD1" w:rsidRPr="00D26759">
        <w:rPr>
          <w:lang w:val="en-US"/>
        </w:rPr>
        <w:t xml:space="preserve">Instead, he would go through the document </w:t>
      </w:r>
      <w:r w:rsidR="006D36F4" w:rsidRPr="00D26759">
        <w:rPr>
          <w:lang w:val="en-US"/>
        </w:rPr>
        <w:t xml:space="preserve">by thematic </w:t>
      </w:r>
      <w:r w:rsidR="00B55CD1" w:rsidRPr="00D26759">
        <w:rPr>
          <w:lang w:val="en-US"/>
        </w:rPr>
        <w:t xml:space="preserve">area, adopting the </w:t>
      </w:r>
      <w:r w:rsidR="006D36F4" w:rsidRPr="00D26759">
        <w:rPr>
          <w:lang w:val="en-US"/>
        </w:rPr>
        <w:t xml:space="preserve">indicators by group. </w:t>
      </w:r>
      <w:r w:rsidR="00B55CD1" w:rsidRPr="00D26759">
        <w:rPr>
          <w:lang w:val="en-US"/>
        </w:rPr>
        <w:t xml:space="preserve">The Chairperson began with </w:t>
      </w:r>
      <w:r w:rsidR="006D36F4" w:rsidRPr="00D26759">
        <w:rPr>
          <w:lang w:val="en-US"/>
        </w:rPr>
        <w:t>the first thematic area</w:t>
      </w:r>
      <w:r w:rsidR="005D4226" w:rsidRPr="00D26759">
        <w:rPr>
          <w:lang w:val="en-US"/>
        </w:rPr>
        <w:t xml:space="preserve"> on ‘</w:t>
      </w:r>
      <w:r w:rsidR="009E45DA" w:rsidRPr="00D26759">
        <w:rPr>
          <w:u w:val="single"/>
          <w:lang w:val="en-US"/>
        </w:rPr>
        <w:t>T</w:t>
      </w:r>
      <w:r w:rsidR="005D4226" w:rsidRPr="00D26759">
        <w:rPr>
          <w:u w:val="single"/>
          <w:lang w:val="en-US"/>
        </w:rPr>
        <w:t>ransmission</w:t>
      </w:r>
      <w:r w:rsidR="009E45DA" w:rsidRPr="00D26759">
        <w:rPr>
          <w:u w:val="single"/>
          <w:lang w:val="en-US"/>
        </w:rPr>
        <w:t xml:space="preserve"> and education</w:t>
      </w:r>
      <w:r w:rsidR="005D4226" w:rsidRPr="00D26759">
        <w:rPr>
          <w:lang w:val="en-US"/>
        </w:rPr>
        <w:t>’</w:t>
      </w:r>
      <w:r w:rsidR="00B55CD1" w:rsidRPr="00D26759">
        <w:rPr>
          <w:lang w:val="en-US"/>
        </w:rPr>
        <w:t>,</w:t>
      </w:r>
      <w:r w:rsidR="009E45DA" w:rsidRPr="00D26759">
        <w:rPr>
          <w:lang w:val="en-US"/>
        </w:rPr>
        <w:t xml:space="preserve"> </w:t>
      </w:r>
      <w:r w:rsidR="00B55CD1" w:rsidRPr="00D26759">
        <w:rPr>
          <w:lang w:val="en-US"/>
        </w:rPr>
        <w:t xml:space="preserve">comprising </w:t>
      </w:r>
      <w:r w:rsidR="006D36F4" w:rsidRPr="00D26759">
        <w:rPr>
          <w:lang w:val="en-US"/>
        </w:rPr>
        <w:t xml:space="preserve">three indicators with </w:t>
      </w:r>
      <w:r w:rsidR="006B7E59" w:rsidRPr="00D26759">
        <w:rPr>
          <w:lang w:val="en-US"/>
        </w:rPr>
        <w:t xml:space="preserve">their associated </w:t>
      </w:r>
      <w:r w:rsidR="00B07BEB" w:rsidRPr="00D26759">
        <w:rPr>
          <w:lang w:val="en-US"/>
        </w:rPr>
        <w:t>assessment factors.</w:t>
      </w:r>
    </w:p>
    <w:p w14:paraId="5873187D" w14:textId="5AA694CB"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Belgium</w:t>
      </w:r>
      <w:r w:rsidR="006B7E59" w:rsidRPr="00D26759">
        <w:rPr>
          <w:b/>
          <w:lang w:val="en-US"/>
        </w:rPr>
        <w:t xml:space="preserve"> </w:t>
      </w:r>
      <w:r w:rsidR="006B7E59" w:rsidRPr="00D26759">
        <w:rPr>
          <w:lang w:val="en-US"/>
        </w:rPr>
        <w:t xml:space="preserve">suggested </w:t>
      </w:r>
      <w:r w:rsidR="005D4226" w:rsidRPr="00D26759">
        <w:rPr>
          <w:lang w:val="en-US"/>
        </w:rPr>
        <w:t xml:space="preserve">a minor detail in </w:t>
      </w:r>
      <w:r w:rsidR="00C731B2" w:rsidRPr="00D26759">
        <w:rPr>
          <w:lang w:val="en-US"/>
        </w:rPr>
        <w:t>4</w:t>
      </w:r>
      <w:r w:rsidR="006B7E59" w:rsidRPr="00D26759">
        <w:rPr>
          <w:lang w:val="en-US"/>
        </w:rPr>
        <w:t xml:space="preserve">.3 to add ‘groups’, which would read, ‘undertaken by communities, </w:t>
      </w:r>
      <w:r w:rsidR="006B7E59" w:rsidRPr="00D26759">
        <w:rPr>
          <w:u w:val="single"/>
          <w:lang w:val="en-US"/>
        </w:rPr>
        <w:t>groups</w:t>
      </w:r>
      <w:r w:rsidR="006B7E59" w:rsidRPr="00D26759">
        <w:rPr>
          <w:lang w:val="en-US"/>
        </w:rPr>
        <w:t xml:space="preserve"> and NGOs’. </w:t>
      </w:r>
      <w:r w:rsidR="005D4226" w:rsidRPr="00D26759">
        <w:rPr>
          <w:lang w:val="en-US"/>
        </w:rPr>
        <w:t xml:space="preserve">The delegation took </w:t>
      </w:r>
      <w:r w:rsidR="006D36F4" w:rsidRPr="00D26759">
        <w:rPr>
          <w:lang w:val="en-US"/>
        </w:rPr>
        <w:t xml:space="preserve">the opportunity to </w:t>
      </w:r>
      <w:r w:rsidR="006D36F4" w:rsidRPr="00D26759">
        <w:rPr>
          <w:rFonts w:eastAsia="SimSun"/>
          <w:lang w:val="en-US"/>
        </w:rPr>
        <w:t>congratulate</w:t>
      </w:r>
      <w:r w:rsidR="005D4226" w:rsidRPr="00D26759">
        <w:rPr>
          <w:lang w:val="en-US"/>
        </w:rPr>
        <w:t xml:space="preserve"> the R</w:t>
      </w:r>
      <w:r w:rsidR="006D36F4" w:rsidRPr="00D26759">
        <w:rPr>
          <w:lang w:val="en-US"/>
        </w:rPr>
        <w:t xml:space="preserve">apporteurs and the Secretariat for </w:t>
      </w:r>
      <w:r w:rsidR="005D4226" w:rsidRPr="00D26759">
        <w:rPr>
          <w:lang w:val="en-US"/>
        </w:rPr>
        <w:t xml:space="preserve">having </w:t>
      </w:r>
      <w:r w:rsidR="006D36F4" w:rsidRPr="00D26759">
        <w:rPr>
          <w:lang w:val="en-US"/>
        </w:rPr>
        <w:t>succeeded in accommodating all the comments and c</w:t>
      </w:r>
      <w:r w:rsidR="00B07BEB" w:rsidRPr="00D26759">
        <w:rPr>
          <w:lang w:val="en-US"/>
        </w:rPr>
        <w:t>oming up with a wonderful text.</w:t>
      </w:r>
    </w:p>
    <w:p w14:paraId="549FDDE0" w14:textId="11166CA9" w:rsidR="0013531B" w:rsidRPr="00D26759" w:rsidRDefault="005D4226" w:rsidP="009F481D">
      <w:pPr>
        <w:pStyle w:val="Orateurengris"/>
        <w:rPr>
          <w:lang w:val="en-US"/>
        </w:rPr>
      </w:pPr>
      <w:r w:rsidRPr="00D26759">
        <w:rPr>
          <w:lang w:val="en-US"/>
        </w:rPr>
        <w:t xml:space="preserve">With no objections, and with no further comments, the </w:t>
      </w:r>
      <w:r w:rsidR="006D36F4" w:rsidRPr="00D26759">
        <w:rPr>
          <w:b/>
          <w:lang w:val="en-US"/>
        </w:rPr>
        <w:t>Chairperson</w:t>
      </w:r>
      <w:r w:rsidRPr="00D26759">
        <w:rPr>
          <w:b/>
          <w:lang w:val="en-US"/>
        </w:rPr>
        <w:t xml:space="preserve"> </w:t>
      </w:r>
      <w:r w:rsidRPr="00D26759">
        <w:rPr>
          <w:lang w:val="en-US"/>
        </w:rPr>
        <w:t xml:space="preserve">adopted the </w:t>
      </w:r>
      <w:r w:rsidR="006D36F4" w:rsidRPr="00D26759">
        <w:rPr>
          <w:lang w:val="en-US"/>
        </w:rPr>
        <w:t xml:space="preserve">proposal </w:t>
      </w:r>
      <w:r w:rsidRPr="00D26759">
        <w:rPr>
          <w:lang w:val="en-US"/>
        </w:rPr>
        <w:t xml:space="preserve">by </w:t>
      </w:r>
      <w:r w:rsidR="006D36F4" w:rsidRPr="00D26759">
        <w:rPr>
          <w:lang w:val="en-US"/>
        </w:rPr>
        <w:t xml:space="preserve">Belgium </w:t>
      </w:r>
      <w:r w:rsidRPr="00D26759">
        <w:rPr>
          <w:lang w:val="en-US"/>
        </w:rPr>
        <w:t xml:space="preserve">together with </w:t>
      </w:r>
      <w:r w:rsidR="006D36F4" w:rsidRPr="00D26759">
        <w:rPr>
          <w:lang w:val="en-US"/>
        </w:rPr>
        <w:t xml:space="preserve">all </w:t>
      </w:r>
      <w:r w:rsidRPr="00D26759">
        <w:rPr>
          <w:lang w:val="en-US"/>
        </w:rPr>
        <w:t>three indicators.</w:t>
      </w:r>
      <w:r w:rsidR="006D36F4" w:rsidRPr="00D26759">
        <w:rPr>
          <w:lang w:val="en-US"/>
        </w:rPr>
        <w:t xml:space="preserve"> </w:t>
      </w:r>
      <w:r w:rsidRPr="00D26759">
        <w:rPr>
          <w:lang w:val="en-US"/>
        </w:rPr>
        <w:t>He then turned to the next thematic area on ‘</w:t>
      </w:r>
      <w:r w:rsidR="001848AA" w:rsidRPr="00D26759">
        <w:rPr>
          <w:u w:val="single"/>
          <w:lang w:val="en-US"/>
        </w:rPr>
        <w:t>Inventorying and research</w:t>
      </w:r>
      <w:r w:rsidR="001848AA" w:rsidRPr="00D26759">
        <w:rPr>
          <w:lang w:val="en-US"/>
        </w:rPr>
        <w:t>’</w:t>
      </w:r>
      <w:r w:rsidRPr="00D26759">
        <w:rPr>
          <w:lang w:val="en-US"/>
        </w:rPr>
        <w:t xml:space="preserve"> with the </w:t>
      </w:r>
      <w:r w:rsidR="00C731B2" w:rsidRPr="00D26759">
        <w:rPr>
          <w:lang w:val="en-US"/>
        </w:rPr>
        <w:t>four</w:t>
      </w:r>
      <w:r w:rsidR="006D36F4" w:rsidRPr="00D26759">
        <w:rPr>
          <w:lang w:val="en-US"/>
        </w:rPr>
        <w:t xml:space="preserve"> indicators and associated assessment factors. </w:t>
      </w:r>
      <w:r w:rsidRPr="00D26759">
        <w:rPr>
          <w:lang w:val="en-US"/>
        </w:rPr>
        <w:t xml:space="preserve">With no forthcoming </w:t>
      </w:r>
      <w:r w:rsidR="006D36F4" w:rsidRPr="00D26759">
        <w:rPr>
          <w:lang w:val="en-US"/>
        </w:rPr>
        <w:t>comments</w:t>
      </w:r>
      <w:r w:rsidRPr="00D26759">
        <w:rPr>
          <w:lang w:val="en-US"/>
        </w:rPr>
        <w:t>, the t</w:t>
      </w:r>
      <w:r w:rsidR="006D36F4" w:rsidRPr="00D26759">
        <w:rPr>
          <w:lang w:val="en-US"/>
        </w:rPr>
        <w:t>hree indicators with the</w:t>
      </w:r>
      <w:r w:rsidRPr="00D26759">
        <w:rPr>
          <w:lang w:val="en-US"/>
        </w:rPr>
        <w:t>ir</w:t>
      </w:r>
      <w:r w:rsidR="006D36F4" w:rsidRPr="00D26759">
        <w:rPr>
          <w:lang w:val="en-US"/>
        </w:rPr>
        <w:t xml:space="preserve"> factors</w:t>
      </w:r>
      <w:r w:rsidRPr="00D26759">
        <w:rPr>
          <w:lang w:val="en-US"/>
        </w:rPr>
        <w:t xml:space="preserve"> were adopted</w:t>
      </w:r>
      <w:r w:rsidR="006D36F4" w:rsidRPr="00D26759">
        <w:rPr>
          <w:lang w:val="en-US"/>
        </w:rPr>
        <w:t>.</w:t>
      </w:r>
    </w:p>
    <w:p w14:paraId="3CEF1B29" w14:textId="0A6375B7"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Thailand</w:t>
      </w:r>
      <w:r w:rsidR="00C61A3D" w:rsidRPr="00D26759">
        <w:rPr>
          <w:b/>
          <w:lang w:val="en-US"/>
        </w:rPr>
        <w:t xml:space="preserve"> </w:t>
      </w:r>
      <w:r w:rsidR="00C61A3D" w:rsidRPr="00D26759">
        <w:rPr>
          <w:lang w:val="en-US"/>
        </w:rPr>
        <w:t xml:space="preserve">informed the Chairperson that it had </w:t>
      </w:r>
      <w:r w:rsidR="006D36F4" w:rsidRPr="00D26759">
        <w:rPr>
          <w:lang w:val="en-US"/>
        </w:rPr>
        <w:t xml:space="preserve">handed in </w:t>
      </w:r>
      <w:r w:rsidR="00C61A3D" w:rsidRPr="00D26759">
        <w:rPr>
          <w:lang w:val="en-US"/>
        </w:rPr>
        <w:t xml:space="preserve">some minor </w:t>
      </w:r>
      <w:r w:rsidR="00BC154B" w:rsidRPr="00D26759">
        <w:rPr>
          <w:lang w:val="en-US"/>
        </w:rPr>
        <w:t>comments</w:t>
      </w:r>
      <w:r w:rsidR="00C61A3D" w:rsidRPr="00D26759">
        <w:rPr>
          <w:lang w:val="en-US"/>
        </w:rPr>
        <w:t xml:space="preserve"> </w:t>
      </w:r>
      <w:r w:rsidR="006D36F4" w:rsidRPr="00D26759">
        <w:rPr>
          <w:lang w:val="en-US"/>
        </w:rPr>
        <w:t xml:space="preserve">in writing. </w:t>
      </w:r>
      <w:r w:rsidR="00C61A3D" w:rsidRPr="00D26759">
        <w:rPr>
          <w:lang w:val="en-US"/>
        </w:rPr>
        <w:t xml:space="preserve">The most important was in </w:t>
      </w:r>
      <w:r w:rsidR="006D36F4" w:rsidRPr="00D26759">
        <w:rPr>
          <w:rFonts w:eastAsia="SimSun"/>
          <w:lang w:val="en-US"/>
        </w:rPr>
        <w:t>10</w:t>
      </w:r>
      <w:r w:rsidR="00175B95" w:rsidRPr="00D26759">
        <w:rPr>
          <w:lang w:val="en-US"/>
        </w:rPr>
        <w:t xml:space="preserve">.3 where it wished to take into account theoretical </w:t>
      </w:r>
      <w:r w:rsidR="006D36F4" w:rsidRPr="00D26759">
        <w:rPr>
          <w:lang w:val="en-US"/>
        </w:rPr>
        <w:t>c</w:t>
      </w:r>
      <w:r w:rsidR="001009BA" w:rsidRPr="00D26759">
        <w:rPr>
          <w:lang w:val="en-US"/>
        </w:rPr>
        <w:t>onstruction in cultural studies</w:t>
      </w:r>
      <w:r w:rsidR="006D36F4" w:rsidRPr="00D26759">
        <w:rPr>
          <w:lang w:val="en-US"/>
        </w:rPr>
        <w:t xml:space="preserve"> </w:t>
      </w:r>
      <w:r w:rsidR="00175B95" w:rsidRPr="00D26759">
        <w:rPr>
          <w:lang w:val="en-US"/>
        </w:rPr>
        <w:t xml:space="preserve">as a great contribution </w:t>
      </w:r>
      <w:r w:rsidR="006D36F4" w:rsidRPr="00D26759">
        <w:rPr>
          <w:lang w:val="en-US"/>
        </w:rPr>
        <w:t xml:space="preserve">to academia </w:t>
      </w:r>
      <w:r w:rsidR="00175B95" w:rsidRPr="00D26759">
        <w:rPr>
          <w:lang w:val="en-US"/>
        </w:rPr>
        <w:t xml:space="preserve">and the enhancement of </w:t>
      </w:r>
      <w:r w:rsidR="001009BA" w:rsidRPr="00D26759">
        <w:rPr>
          <w:lang w:val="en-US"/>
        </w:rPr>
        <w:t>intangible cultural heritage</w:t>
      </w:r>
      <w:r w:rsidR="00175B95" w:rsidRPr="00D26759">
        <w:rPr>
          <w:lang w:val="en-US"/>
        </w:rPr>
        <w:t>.</w:t>
      </w:r>
    </w:p>
    <w:p w14:paraId="709AF868" w14:textId="123EC067"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61A3D" w:rsidRPr="00D26759">
        <w:rPr>
          <w:b/>
          <w:lang w:val="en-US"/>
        </w:rPr>
        <w:t xml:space="preserve"> </w:t>
      </w:r>
      <w:r w:rsidR="00C61A3D" w:rsidRPr="00D26759">
        <w:rPr>
          <w:lang w:val="en-US"/>
        </w:rPr>
        <w:t xml:space="preserve">asked </w:t>
      </w:r>
      <w:r w:rsidR="006D36F4" w:rsidRPr="00D26759">
        <w:rPr>
          <w:lang w:val="en-US"/>
        </w:rPr>
        <w:t xml:space="preserve">Thailand </w:t>
      </w:r>
      <w:r w:rsidR="00C61A3D" w:rsidRPr="00D26759">
        <w:rPr>
          <w:lang w:val="en-US"/>
        </w:rPr>
        <w:t xml:space="preserve">to present the </w:t>
      </w:r>
      <w:r w:rsidR="00B07BEB" w:rsidRPr="00D26759">
        <w:rPr>
          <w:lang w:val="en-US"/>
        </w:rPr>
        <w:t>specific proposal.</w:t>
      </w:r>
    </w:p>
    <w:p w14:paraId="2DE8939C" w14:textId="7CD2ACC8"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Thailand</w:t>
      </w:r>
      <w:r w:rsidR="00175B95" w:rsidRPr="00D26759">
        <w:rPr>
          <w:b/>
          <w:lang w:val="en-US"/>
        </w:rPr>
        <w:t xml:space="preserve"> </w:t>
      </w:r>
      <w:r w:rsidR="00175B95" w:rsidRPr="00D26759">
        <w:rPr>
          <w:lang w:val="en-US"/>
        </w:rPr>
        <w:t xml:space="preserve">wished to add some text at </w:t>
      </w:r>
      <w:r w:rsidR="006D36F4" w:rsidRPr="00D26759">
        <w:rPr>
          <w:lang w:val="en-US"/>
        </w:rPr>
        <w:t xml:space="preserve">the end of the sentence </w:t>
      </w:r>
      <w:r w:rsidR="00175B95" w:rsidRPr="00D26759">
        <w:rPr>
          <w:lang w:val="en-US"/>
        </w:rPr>
        <w:t xml:space="preserve">in </w:t>
      </w:r>
      <w:r w:rsidR="006D36F4" w:rsidRPr="00D26759">
        <w:rPr>
          <w:lang w:val="en-US"/>
        </w:rPr>
        <w:t>10.3</w:t>
      </w:r>
      <w:r w:rsidR="00175B95" w:rsidRPr="00D26759">
        <w:rPr>
          <w:lang w:val="en-US"/>
        </w:rPr>
        <w:t>, which would read, ‘</w:t>
      </w:r>
      <w:r w:rsidR="006D36F4" w:rsidRPr="00D26759">
        <w:rPr>
          <w:lang w:val="en-US"/>
        </w:rPr>
        <w:t>contribute</w:t>
      </w:r>
      <w:r w:rsidR="001848AA" w:rsidRPr="00D26759">
        <w:rPr>
          <w:lang w:val="en-US"/>
        </w:rPr>
        <w:t>d</w:t>
      </w:r>
      <w:r w:rsidR="006D36F4" w:rsidRPr="00D26759">
        <w:rPr>
          <w:lang w:val="en-US"/>
        </w:rPr>
        <w:t xml:space="preserve"> to </w:t>
      </w:r>
      <w:r w:rsidR="00175B95" w:rsidRPr="00D26759">
        <w:rPr>
          <w:lang w:val="en-US"/>
        </w:rPr>
        <w:t xml:space="preserve">the theoretical </w:t>
      </w:r>
      <w:r w:rsidR="006D36F4" w:rsidRPr="00D26759">
        <w:rPr>
          <w:lang w:val="en-US"/>
        </w:rPr>
        <w:t>construction in cultural studies</w:t>
      </w:r>
      <w:r w:rsidR="00175B95" w:rsidRPr="00D26759">
        <w:rPr>
          <w:lang w:val="en-US"/>
        </w:rPr>
        <w:t>’</w:t>
      </w:r>
      <w:r w:rsidR="00B07BEB" w:rsidRPr="00D26759">
        <w:rPr>
          <w:lang w:val="en-US"/>
        </w:rPr>
        <w:t>.</w:t>
      </w:r>
    </w:p>
    <w:p w14:paraId="52EA42BB" w14:textId="046020CA" w:rsidR="0013531B" w:rsidRPr="00D26759" w:rsidRDefault="00175B95" w:rsidP="009F481D">
      <w:pPr>
        <w:pStyle w:val="Orateurengris"/>
        <w:rPr>
          <w:lang w:val="en-US"/>
        </w:rPr>
      </w:pPr>
      <w:r w:rsidRPr="00D26759">
        <w:rPr>
          <w:lang w:val="en-US"/>
        </w:rPr>
        <w:t>Thanking Thailand, t</w:t>
      </w:r>
      <w:r w:rsidR="0085551C" w:rsidRPr="00D26759">
        <w:rPr>
          <w:lang w:val="en-US"/>
        </w:rPr>
        <w:t xml:space="preserve">he </w:t>
      </w:r>
      <w:r w:rsidR="0085551C" w:rsidRPr="00D26759">
        <w:rPr>
          <w:b/>
          <w:lang w:val="en-US"/>
        </w:rPr>
        <w:t xml:space="preserve">delegation </w:t>
      </w:r>
      <w:r w:rsidR="007F3853" w:rsidRPr="00D26759">
        <w:rPr>
          <w:b/>
          <w:lang w:val="en-US"/>
        </w:rPr>
        <w:t xml:space="preserve">of </w:t>
      </w:r>
      <w:r w:rsidR="006D36F4" w:rsidRPr="00D26759">
        <w:rPr>
          <w:b/>
          <w:lang w:val="en-US"/>
        </w:rPr>
        <w:t>Belgium</w:t>
      </w:r>
      <w:r w:rsidRPr="00D26759">
        <w:rPr>
          <w:b/>
          <w:lang w:val="en-US"/>
        </w:rPr>
        <w:t xml:space="preserve"> </w:t>
      </w:r>
      <w:r w:rsidRPr="00D26759">
        <w:rPr>
          <w:lang w:val="en-US"/>
        </w:rPr>
        <w:t xml:space="preserve">felt that this was </w:t>
      </w:r>
      <w:r w:rsidR="006D36F4" w:rsidRPr="00D26759">
        <w:rPr>
          <w:lang w:val="en-US"/>
        </w:rPr>
        <w:t xml:space="preserve">a very abstract notion </w:t>
      </w:r>
      <w:r w:rsidRPr="00D26759">
        <w:rPr>
          <w:lang w:val="en-US"/>
        </w:rPr>
        <w:t>and would not improve or add much to the sentence, and proposed its deletion</w:t>
      </w:r>
      <w:r w:rsidR="00B07BEB" w:rsidRPr="00D26759">
        <w:rPr>
          <w:lang w:val="en-US"/>
        </w:rPr>
        <w:t>.</w:t>
      </w:r>
    </w:p>
    <w:p w14:paraId="4DE47048" w14:textId="27CD6E13"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Nigeria</w:t>
      </w:r>
      <w:r w:rsidR="00175B95" w:rsidRPr="00D26759">
        <w:rPr>
          <w:b/>
          <w:lang w:val="en-US"/>
        </w:rPr>
        <w:t xml:space="preserve"> </w:t>
      </w:r>
      <w:r w:rsidR="00175B95" w:rsidRPr="00D26759">
        <w:rPr>
          <w:lang w:val="en-US"/>
        </w:rPr>
        <w:t>had a minor amendment to replace ‘fruits of research’ with ‘results of research’</w:t>
      </w:r>
      <w:r w:rsidR="00614B27" w:rsidRPr="00D26759">
        <w:rPr>
          <w:lang w:val="en-US"/>
        </w:rPr>
        <w:t xml:space="preserve"> in 10.2</w:t>
      </w:r>
      <w:r w:rsidR="00175B95" w:rsidRPr="00D26759">
        <w:rPr>
          <w:lang w:val="en-US"/>
        </w:rPr>
        <w:t>.</w:t>
      </w:r>
    </w:p>
    <w:p w14:paraId="27CBDF64" w14:textId="3F095A97"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175B95" w:rsidRPr="00D26759">
        <w:rPr>
          <w:b/>
          <w:lang w:val="en-US"/>
        </w:rPr>
        <w:t xml:space="preserve"> </w:t>
      </w:r>
      <w:r w:rsidR="00175B95" w:rsidRPr="00D26759">
        <w:rPr>
          <w:lang w:val="en-US"/>
        </w:rPr>
        <w:t>took not</w:t>
      </w:r>
      <w:r w:rsidR="00614B27" w:rsidRPr="00D26759">
        <w:rPr>
          <w:lang w:val="en-US"/>
        </w:rPr>
        <w:t xml:space="preserve">e of the remark, but wished to return </w:t>
      </w:r>
      <w:r w:rsidR="00175B95" w:rsidRPr="00D26759">
        <w:rPr>
          <w:lang w:val="en-US"/>
        </w:rPr>
        <w:t>to 10.3</w:t>
      </w:r>
      <w:r w:rsidR="006D36F4" w:rsidRPr="00D26759">
        <w:rPr>
          <w:lang w:val="en-US"/>
        </w:rPr>
        <w:t>.</w:t>
      </w:r>
    </w:p>
    <w:p w14:paraId="44036380" w14:textId="6F957563"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Zimbabwe</w:t>
      </w:r>
      <w:r w:rsidR="00614B27" w:rsidRPr="00D26759">
        <w:rPr>
          <w:b/>
          <w:lang w:val="en-US"/>
        </w:rPr>
        <w:t xml:space="preserve"> </w:t>
      </w:r>
      <w:r w:rsidR="00614B27" w:rsidRPr="00D26759">
        <w:rPr>
          <w:lang w:val="en-US"/>
        </w:rPr>
        <w:t xml:space="preserve">also had an amendment in </w:t>
      </w:r>
      <w:r w:rsidR="006D36F4" w:rsidRPr="00D26759">
        <w:rPr>
          <w:lang w:val="en-US"/>
        </w:rPr>
        <w:t>10.2</w:t>
      </w:r>
      <w:r w:rsidR="00614B27" w:rsidRPr="00D26759">
        <w:rPr>
          <w:lang w:val="en-US"/>
        </w:rPr>
        <w:t>, recalling that it was agreed to include ‘</w:t>
      </w:r>
      <w:r w:rsidR="006D36F4" w:rsidRPr="00D26759">
        <w:rPr>
          <w:lang w:val="en-US"/>
        </w:rPr>
        <w:t>artistic</w:t>
      </w:r>
      <w:r w:rsidR="00614B27" w:rsidRPr="00D26759">
        <w:rPr>
          <w:lang w:val="en-US"/>
        </w:rPr>
        <w:t xml:space="preserve"> studies’</w:t>
      </w:r>
      <w:r w:rsidR="006D36F4" w:rsidRPr="00D26759">
        <w:rPr>
          <w:lang w:val="en-US"/>
        </w:rPr>
        <w:t xml:space="preserve"> </w:t>
      </w:r>
      <w:r w:rsidR="00614B27" w:rsidRPr="00D26759">
        <w:rPr>
          <w:lang w:val="en-US"/>
        </w:rPr>
        <w:t xml:space="preserve">in complementing ‘scientific and technical </w:t>
      </w:r>
      <w:r w:rsidR="006D36F4" w:rsidRPr="00D26759">
        <w:rPr>
          <w:lang w:val="en-US"/>
        </w:rPr>
        <w:t>studies</w:t>
      </w:r>
      <w:r w:rsidR="00614B27" w:rsidRPr="00D26759">
        <w:rPr>
          <w:lang w:val="en-US"/>
        </w:rPr>
        <w:t>’</w:t>
      </w:r>
      <w:r w:rsidR="006D36F4" w:rsidRPr="00D26759">
        <w:rPr>
          <w:lang w:val="en-US"/>
        </w:rPr>
        <w:t>.</w:t>
      </w:r>
      <w:r w:rsidR="00B07BEB" w:rsidRPr="00D26759">
        <w:rPr>
          <w:lang w:val="en-US"/>
        </w:rPr>
        <w:t xml:space="preserve"> This would also apply in 10.3.</w:t>
      </w:r>
    </w:p>
    <w:p w14:paraId="2308118E" w14:textId="65FAEA4C"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Germany</w:t>
      </w:r>
      <w:r w:rsidR="00614B27" w:rsidRPr="00D26759">
        <w:rPr>
          <w:b/>
          <w:lang w:val="en-US"/>
        </w:rPr>
        <w:t xml:space="preserve"> </w:t>
      </w:r>
      <w:r w:rsidR="00614B27" w:rsidRPr="00D26759">
        <w:rPr>
          <w:lang w:val="en-US"/>
        </w:rPr>
        <w:t>echoed the remarks</w:t>
      </w:r>
      <w:r w:rsidR="00B07BEB" w:rsidRPr="00D26759">
        <w:rPr>
          <w:lang w:val="en-US"/>
        </w:rPr>
        <w:t>.</w:t>
      </w:r>
    </w:p>
    <w:p w14:paraId="585D0012" w14:textId="3B0BE90B"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Peru</w:t>
      </w:r>
      <w:r w:rsidR="00614B27" w:rsidRPr="00D26759">
        <w:rPr>
          <w:b/>
          <w:lang w:val="en-US"/>
        </w:rPr>
        <w:t xml:space="preserve"> </w:t>
      </w:r>
      <w:r w:rsidR="00614B27" w:rsidRPr="00D26759">
        <w:rPr>
          <w:rFonts w:eastAsia="SimSun"/>
          <w:lang w:val="en-US" w:bidi="ar-MA"/>
        </w:rPr>
        <w:t xml:space="preserve">supported the remarks by Belgium in thanking Thailand for its proposal, but that the amendment actually lessened the importance of safeguarding when the sentence should be emphasizing research for safeguarding. </w:t>
      </w:r>
      <w:r w:rsidR="00BC154B" w:rsidRPr="00D26759">
        <w:rPr>
          <w:rFonts w:eastAsia="SimSun"/>
          <w:lang w:val="en-US" w:bidi="ar-MA"/>
        </w:rPr>
        <w:t>Thus</w:t>
      </w:r>
      <w:r w:rsidR="00614B27" w:rsidRPr="00D26759">
        <w:rPr>
          <w:rFonts w:eastAsia="SimSun"/>
          <w:lang w:val="en-US" w:bidi="ar-MA"/>
        </w:rPr>
        <w:t xml:space="preserve">, it supported the proposal to delete </w:t>
      </w:r>
      <w:r w:rsidR="00A750AA" w:rsidRPr="00D26759">
        <w:rPr>
          <w:rFonts w:eastAsia="SimSun"/>
          <w:lang w:val="en-US" w:bidi="ar-MA"/>
        </w:rPr>
        <w:t xml:space="preserve">Thailnd’s </w:t>
      </w:r>
      <w:r w:rsidR="00B07BEB" w:rsidRPr="00D26759">
        <w:rPr>
          <w:rFonts w:eastAsia="SimSun"/>
          <w:lang w:val="en-US" w:bidi="ar-MA"/>
        </w:rPr>
        <w:t>contribution.</w:t>
      </w:r>
    </w:p>
    <w:p w14:paraId="5ABB12A3" w14:textId="51838FA5"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Ethiopia</w:t>
      </w:r>
      <w:r w:rsidR="0013531B" w:rsidRPr="00D26759">
        <w:rPr>
          <w:b/>
          <w:lang w:val="en-US"/>
        </w:rPr>
        <w:t xml:space="preserve"> </w:t>
      </w:r>
      <w:r w:rsidR="00614B27" w:rsidRPr="00D26759">
        <w:rPr>
          <w:lang w:val="en-US"/>
        </w:rPr>
        <w:t xml:space="preserve">supported the deletion of the amendment in </w:t>
      </w:r>
      <w:r w:rsidR="006D36F4" w:rsidRPr="00D26759">
        <w:rPr>
          <w:lang w:val="en-US"/>
        </w:rPr>
        <w:t>10.3.</w:t>
      </w:r>
    </w:p>
    <w:p w14:paraId="601FD151" w14:textId="717299DC"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Italy</w:t>
      </w:r>
      <w:r w:rsidR="00614B27" w:rsidRPr="00D26759">
        <w:rPr>
          <w:b/>
          <w:lang w:val="en-US"/>
        </w:rPr>
        <w:t xml:space="preserve"> </w:t>
      </w:r>
      <w:r w:rsidR="006D36F4" w:rsidRPr="00D26759">
        <w:rPr>
          <w:lang w:val="en-US"/>
        </w:rPr>
        <w:t>support</w:t>
      </w:r>
      <w:r w:rsidR="00614B27" w:rsidRPr="00D26759">
        <w:rPr>
          <w:lang w:val="en-US"/>
        </w:rPr>
        <w:t>ed</w:t>
      </w:r>
      <w:r w:rsidR="006D36F4" w:rsidRPr="00D26759">
        <w:rPr>
          <w:lang w:val="en-US"/>
        </w:rPr>
        <w:t xml:space="preserve"> the position </w:t>
      </w:r>
      <w:r w:rsidR="00614B27" w:rsidRPr="00D26759">
        <w:rPr>
          <w:lang w:val="en-US"/>
        </w:rPr>
        <w:t xml:space="preserve">by </w:t>
      </w:r>
      <w:r w:rsidR="00B07BEB" w:rsidRPr="00D26759">
        <w:rPr>
          <w:lang w:val="en-US"/>
        </w:rPr>
        <w:t>Belgium.</w:t>
      </w:r>
    </w:p>
    <w:p w14:paraId="43F84B8E" w14:textId="6A3466BF"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Eritrea</w:t>
      </w:r>
      <w:r w:rsidR="00614B27" w:rsidRPr="00D26759">
        <w:rPr>
          <w:b/>
          <w:lang w:val="en-US"/>
        </w:rPr>
        <w:t xml:space="preserve"> </w:t>
      </w:r>
      <w:r w:rsidR="009D0B32" w:rsidRPr="00D26759">
        <w:rPr>
          <w:lang w:val="en-US"/>
        </w:rPr>
        <w:t>c</w:t>
      </w:r>
      <w:r w:rsidR="00614B27" w:rsidRPr="00D26759">
        <w:rPr>
          <w:lang w:val="en-US"/>
        </w:rPr>
        <w:t xml:space="preserve">oncurred with Nigeria </w:t>
      </w:r>
      <w:r w:rsidR="009D0B32" w:rsidRPr="00D26759">
        <w:rPr>
          <w:lang w:val="en-US"/>
        </w:rPr>
        <w:t>on the use of ‘results’ in place of ‘fruits’, and with Belgium</w:t>
      </w:r>
      <w:r w:rsidR="006D36F4" w:rsidRPr="00D26759">
        <w:rPr>
          <w:lang w:val="en-US"/>
        </w:rPr>
        <w:t xml:space="preserve"> </w:t>
      </w:r>
      <w:r w:rsidR="00B07BEB" w:rsidRPr="00D26759">
        <w:rPr>
          <w:lang w:val="en-US"/>
        </w:rPr>
        <w:t>in 10.3.</w:t>
      </w:r>
    </w:p>
    <w:p w14:paraId="0A1E9035" w14:textId="4E798C8F"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Ecuador</w:t>
      </w:r>
      <w:r w:rsidR="009D0B32" w:rsidRPr="00D26759">
        <w:rPr>
          <w:b/>
          <w:lang w:val="en-US"/>
        </w:rPr>
        <w:t xml:space="preserve"> </w:t>
      </w:r>
      <w:r w:rsidR="009D0B32" w:rsidRPr="00D26759">
        <w:rPr>
          <w:rFonts w:eastAsia="SimSun"/>
          <w:lang w:val="en-US" w:bidi="ar-MA"/>
        </w:rPr>
        <w:t>joined in</w:t>
      </w:r>
      <w:r w:rsidR="00B07BEB" w:rsidRPr="00D26759">
        <w:rPr>
          <w:rFonts w:eastAsia="SimSun"/>
          <w:lang w:val="en-US" w:bidi="ar-MA"/>
        </w:rPr>
        <w:t xml:space="preserve"> support of Belgium’s proposal.</w:t>
      </w:r>
    </w:p>
    <w:p w14:paraId="6E575C5A" w14:textId="53D50E69"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Thailand</w:t>
      </w:r>
      <w:r w:rsidR="0013531B" w:rsidRPr="00D26759">
        <w:rPr>
          <w:b/>
          <w:lang w:val="en-US"/>
        </w:rPr>
        <w:t xml:space="preserve"> </w:t>
      </w:r>
      <w:r w:rsidR="00B07BEB" w:rsidRPr="00D26759">
        <w:rPr>
          <w:lang w:val="en-US"/>
        </w:rPr>
        <w:t>withdrew its proposal.</w:t>
      </w:r>
    </w:p>
    <w:p w14:paraId="2B182503" w14:textId="77C20274"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9D0B32" w:rsidRPr="00D26759">
        <w:rPr>
          <w:b/>
          <w:lang w:val="en-US"/>
        </w:rPr>
        <w:t xml:space="preserve"> </w:t>
      </w:r>
      <w:r w:rsidR="009D0B32" w:rsidRPr="00D26759">
        <w:rPr>
          <w:lang w:val="en-US"/>
        </w:rPr>
        <w:t>turned to the amendment</w:t>
      </w:r>
      <w:r w:rsidR="00B07BEB" w:rsidRPr="00D26759">
        <w:rPr>
          <w:lang w:val="en-US"/>
        </w:rPr>
        <w:t xml:space="preserve"> in 10.3 to add ‘and artistic’.</w:t>
      </w:r>
    </w:p>
    <w:p w14:paraId="20D3F6ED" w14:textId="5BC4704C" w:rsidR="0013531B" w:rsidRPr="00D26759" w:rsidRDefault="00FC42F4" w:rsidP="009F481D">
      <w:pPr>
        <w:pStyle w:val="Orateurengris"/>
        <w:rPr>
          <w:lang w:val="en-US"/>
        </w:rPr>
      </w:pPr>
      <w:r w:rsidRPr="00D26759">
        <w:rPr>
          <w:lang w:val="en-US"/>
        </w:rPr>
        <w:t xml:space="preserve">The </w:t>
      </w:r>
      <w:r w:rsidRPr="00D26759">
        <w:rPr>
          <w:b/>
          <w:lang w:val="en-US"/>
        </w:rPr>
        <w:t>delegation of Azerbaijan</w:t>
      </w:r>
      <w:r w:rsidR="006D36F4" w:rsidRPr="00D26759">
        <w:rPr>
          <w:b/>
          <w:lang w:val="en-US"/>
        </w:rPr>
        <w:t xml:space="preserve"> </w:t>
      </w:r>
      <w:r w:rsidR="009D0B32" w:rsidRPr="00D26759">
        <w:rPr>
          <w:lang w:val="en-US"/>
        </w:rPr>
        <w:t>agreed that it was</w:t>
      </w:r>
      <w:r w:rsidR="009D0B32" w:rsidRPr="00D26759">
        <w:rPr>
          <w:b/>
          <w:lang w:val="en-US"/>
        </w:rPr>
        <w:t xml:space="preserve"> </w:t>
      </w:r>
      <w:r w:rsidR="006D36F4" w:rsidRPr="00D26759">
        <w:rPr>
          <w:lang w:val="en-US"/>
        </w:rPr>
        <w:t xml:space="preserve">logical to </w:t>
      </w:r>
      <w:r w:rsidR="009D0B32" w:rsidRPr="00D26759">
        <w:rPr>
          <w:lang w:val="en-US"/>
        </w:rPr>
        <w:t>replace ‘</w:t>
      </w:r>
      <w:r w:rsidR="006D36F4" w:rsidRPr="00D26759">
        <w:rPr>
          <w:lang w:val="en-US"/>
        </w:rPr>
        <w:t>results</w:t>
      </w:r>
      <w:r w:rsidR="009D0B32" w:rsidRPr="00D26759">
        <w:rPr>
          <w:lang w:val="en-US"/>
        </w:rPr>
        <w:t>’</w:t>
      </w:r>
      <w:r w:rsidR="006D36F4" w:rsidRPr="00D26759">
        <w:rPr>
          <w:lang w:val="en-US"/>
        </w:rPr>
        <w:t xml:space="preserve"> </w:t>
      </w:r>
      <w:r w:rsidR="009D0B32" w:rsidRPr="00D26759">
        <w:rPr>
          <w:lang w:val="en-US"/>
        </w:rPr>
        <w:t>with ‘fr</w:t>
      </w:r>
      <w:r w:rsidR="00B07BEB" w:rsidRPr="00D26759">
        <w:rPr>
          <w:lang w:val="en-US"/>
        </w:rPr>
        <w:t>uits’.</w:t>
      </w:r>
    </w:p>
    <w:p w14:paraId="6DAA5DF5" w14:textId="172DAC1C"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A9583C" w:rsidRPr="00D26759">
        <w:rPr>
          <w:b/>
          <w:lang w:val="en-US"/>
        </w:rPr>
        <w:t xml:space="preserve"> </w:t>
      </w:r>
      <w:r w:rsidR="00A9583C" w:rsidRPr="00D26759">
        <w:rPr>
          <w:lang w:val="en-US"/>
        </w:rPr>
        <w:t>concurred and pronounced factors 10.2</w:t>
      </w:r>
      <w:r w:rsidR="0013531B" w:rsidRPr="00D26759">
        <w:rPr>
          <w:b/>
          <w:lang w:val="en-US"/>
        </w:rPr>
        <w:t xml:space="preserve"> </w:t>
      </w:r>
      <w:r w:rsidR="00A9583C" w:rsidRPr="00D26759">
        <w:rPr>
          <w:lang w:val="en-US"/>
        </w:rPr>
        <w:t>and 10.3 adopted. He the</w:t>
      </w:r>
      <w:r w:rsidR="00A750AA" w:rsidRPr="00D26759">
        <w:rPr>
          <w:lang w:val="en-US"/>
        </w:rPr>
        <w:t>n</w:t>
      </w:r>
      <w:r w:rsidR="00A9583C" w:rsidRPr="00D26759">
        <w:rPr>
          <w:lang w:val="en-US"/>
        </w:rPr>
        <w:t xml:space="preserve"> turned to the adoption of all the </w:t>
      </w:r>
      <w:r w:rsidR="006D36F4" w:rsidRPr="00D26759">
        <w:rPr>
          <w:lang w:val="en-US"/>
        </w:rPr>
        <w:t>indicator</w:t>
      </w:r>
      <w:r w:rsidR="00A9583C" w:rsidRPr="00D26759">
        <w:rPr>
          <w:lang w:val="en-US"/>
        </w:rPr>
        <w:t>s</w:t>
      </w:r>
      <w:r w:rsidR="006D36F4" w:rsidRPr="00D26759">
        <w:rPr>
          <w:lang w:val="en-US"/>
        </w:rPr>
        <w:t>.</w:t>
      </w:r>
    </w:p>
    <w:p w14:paraId="0A854236" w14:textId="197EB526"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Netherlands</w:t>
      </w:r>
      <w:r w:rsidR="0013531B" w:rsidRPr="00D26759">
        <w:rPr>
          <w:b/>
          <w:lang w:val="en-US"/>
        </w:rPr>
        <w:t xml:space="preserve"> </w:t>
      </w:r>
      <w:r w:rsidR="00A9583C" w:rsidRPr="00D26759">
        <w:rPr>
          <w:lang w:val="en-US"/>
        </w:rPr>
        <w:t xml:space="preserve">sought to replace ‘scope’, </w:t>
      </w:r>
      <w:r w:rsidR="006D36F4" w:rsidRPr="00D26759">
        <w:rPr>
          <w:lang w:val="en-US"/>
        </w:rPr>
        <w:t>a</w:t>
      </w:r>
      <w:r w:rsidR="00A9583C" w:rsidRPr="00D26759">
        <w:rPr>
          <w:lang w:val="en-US"/>
        </w:rPr>
        <w:t>n</w:t>
      </w:r>
      <w:r w:rsidR="006D36F4" w:rsidRPr="00D26759">
        <w:rPr>
          <w:lang w:val="en-US"/>
        </w:rPr>
        <w:t xml:space="preserve"> abstract notion</w:t>
      </w:r>
      <w:r w:rsidR="00A9583C" w:rsidRPr="00D26759">
        <w:rPr>
          <w:lang w:val="en-US"/>
        </w:rPr>
        <w:t xml:space="preserve">, with ‘various levels’ in 7.2, as this would make a </w:t>
      </w:r>
      <w:r w:rsidR="006D36F4" w:rsidRPr="00D26759">
        <w:rPr>
          <w:lang w:val="en-US"/>
        </w:rPr>
        <w:t xml:space="preserve">reference to </w:t>
      </w:r>
      <w:r w:rsidR="00A9583C" w:rsidRPr="00D26759">
        <w:rPr>
          <w:lang w:val="en-US"/>
        </w:rPr>
        <w:t>regional or local inventories, which could also possibly be mentioned in the guidance notes.</w:t>
      </w:r>
    </w:p>
    <w:p w14:paraId="2FB5A887" w14:textId="78E56D0E" w:rsidR="0013531B" w:rsidRPr="00D26759" w:rsidRDefault="00B75AB8" w:rsidP="009F481D">
      <w:pPr>
        <w:pStyle w:val="Orateurengris"/>
        <w:rPr>
          <w:lang w:val="en-US"/>
        </w:rPr>
      </w:pPr>
      <w:r w:rsidRPr="00D26759">
        <w:rPr>
          <w:lang w:val="en-US"/>
        </w:rPr>
        <w:t>As one of the Rapporteurs,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Republic of Korea</w:t>
      </w:r>
      <w:r w:rsidRPr="00D26759">
        <w:rPr>
          <w:b/>
          <w:lang w:val="en-US"/>
        </w:rPr>
        <w:t xml:space="preserve"> </w:t>
      </w:r>
      <w:r w:rsidRPr="00D26759">
        <w:rPr>
          <w:lang w:val="en-US"/>
        </w:rPr>
        <w:t xml:space="preserve">explained </w:t>
      </w:r>
      <w:r w:rsidR="001848AA" w:rsidRPr="00D26759">
        <w:rPr>
          <w:lang w:val="en-US"/>
        </w:rPr>
        <w:t>that ‘scope</w:t>
      </w:r>
      <w:r w:rsidRPr="00D26759">
        <w:rPr>
          <w:lang w:val="en-US"/>
        </w:rPr>
        <w:t>’ was chosen over ‘levels’</w:t>
      </w:r>
      <w:r w:rsidR="006D36F4" w:rsidRPr="00D26759">
        <w:rPr>
          <w:lang w:val="en-US"/>
        </w:rPr>
        <w:t xml:space="preserve"> </w:t>
      </w:r>
      <w:r w:rsidRPr="00D26759">
        <w:rPr>
          <w:lang w:val="en-US"/>
        </w:rPr>
        <w:t xml:space="preserve">because it was considered </w:t>
      </w:r>
      <w:r w:rsidR="006D36F4" w:rsidRPr="00D26759">
        <w:rPr>
          <w:lang w:val="en-US"/>
        </w:rPr>
        <w:t xml:space="preserve">important to avoid the implication of hierarchy </w:t>
      </w:r>
      <w:r w:rsidR="006D36F4" w:rsidRPr="00D26759">
        <w:rPr>
          <w:rFonts w:eastAsia="SimSun"/>
          <w:lang w:val="en-US"/>
        </w:rPr>
        <w:t>among</w:t>
      </w:r>
      <w:r w:rsidR="006D36F4" w:rsidRPr="00D26759">
        <w:rPr>
          <w:lang w:val="en-US"/>
        </w:rPr>
        <w:t xml:space="preserve"> </w:t>
      </w:r>
      <w:r w:rsidRPr="00D26759">
        <w:rPr>
          <w:lang w:val="en-US"/>
        </w:rPr>
        <w:t xml:space="preserve">the </w:t>
      </w:r>
      <w:r w:rsidR="00B07BEB" w:rsidRPr="00D26759">
        <w:rPr>
          <w:lang w:val="en-US"/>
        </w:rPr>
        <w:t>different kinds of inventories.</w:t>
      </w:r>
    </w:p>
    <w:p w14:paraId="0356F3FF" w14:textId="2A228073" w:rsidR="0013531B"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Spain</w:t>
      </w:r>
      <w:r w:rsidR="00B75AB8" w:rsidRPr="00D26759">
        <w:rPr>
          <w:b/>
          <w:lang w:val="en-US"/>
        </w:rPr>
        <w:t xml:space="preserve"> </w:t>
      </w:r>
      <w:r w:rsidR="00B75AB8" w:rsidRPr="00D26759">
        <w:rPr>
          <w:lang w:val="en-US"/>
        </w:rPr>
        <w:t xml:space="preserve">supported </w:t>
      </w:r>
      <w:r w:rsidR="006D36F4" w:rsidRPr="00D26759">
        <w:rPr>
          <w:lang w:val="en-US"/>
        </w:rPr>
        <w:t>the Netherlands proposal</w:t>
      </w:r>
      <w:r w:rsidR="00B75AB8" w:rsidRPr="00D26759">
        <w:rPr>
          <w:lang w:val="en-US"/>
        </w:rPr>
        <w:t>,</w:t>
      </w:r>
      <w:r w:rsidR="006D36F4" w:rsidRPr="00D26759">
        <w:rPr>
          <w:lang w:val="en-US"/>
        </w:rPr>
        <w:t xml:space="preserve"> though </w:t>
      </w:r>
      <w:r w:rsidR="00B75AB8" w:rsidRPr="00D26759">
        <w:rPr>
          <w:lang w:val="en-US"/>
        </w:rPr>
        <w:t>it understood</w:t>
      </w:r>
      <w:r w:rsidR="006D36F4" w:rsidRPr="00D26759">
        <w:rPr>
          <w:lang w:val="en-US"/>
        </w:rPr>
        <w:t xml:space="preserve"> the explanation made by </w:t>
      </w:r>
      <w:r w:rsidR="00B75AB8" w:rsidRPr="00D26759">
        <w:rPr>
          <w:lang w:val="en-US"/>
        </w:rPr>
        <w:t xml:space="preserve">the Republic of </w:t>
      </w:r>
      <w:r w:rsidR="00B07BEB" w:rsidRPr="00D26759">
        <w:rPr>
          <w:lang w:val="en-US"/>
        </w:rPr>
        <w:t>Korea.</w:t>
      </w:r>
    </w:p>
    <w:p w14:paraId="41ADE032" w14:textId="17EC24B9"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Peru</w:t>
      </w:r>
      <w:r w:rsidR="001848AA" w:rsidRPr="00D26759">
        <w:rPr>
          <w:b/>
          <w:lang w:val="en-US"/>
        </w:rPr>
        <w:t xml:space="preserve"> </w:t>
      </w:r>
      <w:r w:rsidR="001848AA" w:rsidRPr="00D26759">
        <w:rPr>
          <w:lang w:val="en-US"/>
        </w:rPr>
        <w:t>preferred to retain ‘scope’, reminding the delegations that the list of ‘national, provincial, local levels’ had been replaced with ‘scope’ because it conveys the notion of geographical area without su</w:t>
      </w:r>
      <w:r w:rsidR="00B07BEB" w:rsidRPr="00D26759">
        <w:rPr>
          <w:lang w:val="en-US"/>
        </w:rPr>
        <w:t>ggesting a hierarchy of levels.</w:t>
      </w:r>
    </w:p>
    <w:p w14:paraId="45FF02F8" w14:textId="7749C515"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Netherlands</w:t>
      </w:r>
      <w:r w:rsidR="0028283A" w:rsidRPr="00D26759">
        <w:rPr>
          <w:b/>
          <w:lang w:val="en-US"/>
        </w:rPr>
        <w:t xml:space="preserve"> </w:t>
      </w:r>
      <w:r w:rsidR="001848AA" w:rsidRPr="00D26759">
        <w:rPr>
          <w:lang w:val="en-US"/>
        </w:rPr>
        <w:t xml:space="preserve">now understood the rationale and </w:t>
      </w:r>
      <w:r w:rsidR="00BC154B" w:rsidRPr="00D26759">
        <w:rPr>
          <w:lang w:val="en-US"/>
        </w:rPr>
        <w:t>could</w:t>
      </w:r>
      <w:r w:rsidR="001848AA" w:rsidRPr="00D26759">
        <w:rPr>
          <w:lang w:val="en-US"/>
        </w:rPr>
        <w:t xml:space="preserve"> agree, but suggested to include a </w:t>
      </w:r>
      <w:r w:rsidR="006D36F4" w:rsidRPr="00D26759">
        <w:rPr>
          <w:lang w:val="en-US"/>
        </w:rPr>
        <w:t xml:space="preserve">reference to </w:t>
      </w:r>
      <w:r w:rsidR="001848AA" w:rsidRPr="00D26759">
        <w:rPr>
          <w:lang w:val="en-US"/>
        </w:rPr>
        <w:t>‘</w:t>
      </w:r>
      <w:r w:rsidR="006D36F4" w:rsidRPr="00D26759">
        <w:rPr>
          <w:lang w:val="en-US"/>
        </w:rPr>
        <w:t>scope</w:t>
      </w:r>
      <w:r w:rsidR="001848AA" w:rsidRPr="00D26759">
        <w:rPr>
          <w:lang w:val="en-US"/>
        </w:rPr>
        <w:t>’</w:t>
      </w:r>
      <w:r w:rsidR="006D36F4" w:rsidRPr="00D26759">
        <w:rPr>
          <w:lang w:val="en-US"/>
        </w:rPr>
        <w:t xml:space="preserve"> </w:t>
      </w:r>
      <w:r w:rsidR="001848AA" w:rsidRPr="00D26759">
        <w:rPr>
          <w:lang w:val="en-US"/>
        </w:rPr>
        <w:t xml:space="preserve">and its </w:t>
      </w:r>
      <w:r w:rsidR="006D36F4" w:rsidRPr="00D26759">
        <w:rPr>
          <w:lang w:val="en-US"/>
        </w:rPr>
        <w:t>meaning of loc</w:t>
      </w:r>
      <w:r w:rsidR="001848AA" w:rsidRPr="00D26759">
        <w:rPr>
          <w:lang w:val="en-US"/>
        </w:rPr>
        <w:t>al, regional, provincial levels in the guidance notes.</w:t>
      </w:r>
    </w:p>
    <w:p w14:paraId="7DA184A0" w14:textId="24E62BC5"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1848AA" w:rsidRPr="00D26759">
        <w:rPr>
          <w:b/>
          <w:lang w:val="en-US"/>
        </w:rPr>
        <w:t xml:space="preserve"> </w:t>
      </w:r>
      <w:r w:rsidR="001848AA" w:rsidRPr="00D26759">
        <w:rPr>
          <w:lang w:val="en-US"/>
        </w:rPr>
        <w:t xml:space="preserve">thanked the </w:t>
      </w:r>
      <w:r w:rsidR="006D36F4" w:rsidRPr="00D26759">
        <w:rPr>
          <w:lang w:val="en-US"/>
        </w:rPr>
        <w:t xml:space="preserve">Netherlands for </w:t>
      </w:r>
      <w:r w:rsidR="009E45DA" w:rsidRPr="00D26759">
        <w:rPr>
          <w:lang w:val="en-US"/>
        </w:rPr>
        <w:t xml:space="preserve">its agreement, adding that its </w:t>
      </w:r>
      <w:r w:rsidR="006D36F4" w:rsidRPr="00D26759">
        <w:rPr>
          <w:lang w:val="en-US"/>
        </w:rPr>
        <w:t xml:space="preserve">proposal </w:t>
      </w:r>
      <w:r w:rsidR="009E45DA" w:rsidRPr="00D26759">
        <w:rPr>
          <w:lang w:val="en-US"/>
        </w:rPr>
        <w:t xml:space="preserve">would </w:t>
      </w:r>
      <w:r w:rsidR="006D36F4" w:rsidRPr="00D26759">
        <w:rPr>
          <w:lang w:val="en-US"/>
        </w:rPr>
        <w:t xml:space="preserve">be taken into account. </w:t>
      </w:r>
      <w:r w:rsidR="009E45DA" w:rsidRPr="00D26759">
        <w:rPr>
          <w:lang w:val="en-US"/>
        </w:rPr>
        <w:t xml:space="preserve">With no objections, the indicator was duly adopted. He then turned to the next </w:t>
      </w:r>
      <w:r w:rsidR="006D36F4" w:rsidRPr="00D26759">
        <w:rPr>
          <w:lang w:val="en-US"/>
        </w:rPr>
        <w:t xml:space="preserve">thematic on </w:t>
      </w:r>
      <w:r w:rsidR="00A750AA" w:rsidRPr="00D26759">
        <w:rPr>
          <w:lang w:val="en-US"/>
        </w:rPr>
        <w:t>‘</w:t>
      </w:r>
      <w:r w:rsidR="009E45DA" w:rsidRPr="00D26759">
        <w:rPr>
          <w:u w:val="single"/>
          <w:lang w:val="en-US"/>
        </w:rPr>
        <w:t>P</w:t>
      </w:r>
      <w:r w:rsidR="006D36F4" w:rsidRPr="00D26759">
        <w:rPr>
          <w:u w:val="single"/>
          <w:lang w:val="en-US"/>
        </w:rPr>
        <w:t xml:space="preserve">olicies and </w:t>
      </w:r>
      <w:r w:rsidR="009E45DA" w:rsidRPr="00D26759">
        <w:rPr>
          <w:u w:val="single"/>
          <w:lang w:val="en-US"/>
        </w:rPr>
        <w:t>legal and administrative measures</w:t>
      </w:r>
      <w:r w:rsidR="009E45DA" w:rsidRPr="00D26759">
        <w:rPr>
          <w:lang w:val="en-US"/>
        </w:rPr>
        <w:t xml:space="preserve">’ with </w:t>
      </w:r>
      <w:r w:rsidR="006D36F4" w:rsidRPr="00D26759">
        <w:rPr>
          <w:lang w:val="en-US"/>
        </w:rPr>
        <w:t xml:space="preserve">four indicators with </w:t>
      </w:r>
      <w:r w:rsidR="009E45DA" w:rsidRPr="00D26759">
        <w:rPr>
          <w:lang w:val="en-US"/>
        </w:rPr>
        <w:t xml:space="preserve">their </w:t>
      </w:r>
      <w:r w:rsidR="00B07BEB" w:rsidRPr="00D26759">
        <w:rPr>
          <w:lang w:val="en-US"/>
        </w:rPr>
        <w:t>associated assessment factors.</w:t>
      </w:r>
    </w:p>
    <w:p w14:paraId="7FD4C346" w14:textId="487FBD03"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Comoros</w:t>
      </w:r>
      <w:r w:rsidR="009E45DA" w:rsidRPr="00D26759">
        <w:rPr>
          <w:b/>
          <w:lang w:val="en-US"/>
        </w:rPr>
        <w:t xml:space="preserve"> </w:t>
      </w:r>
      <w:r w:rsidR="009E45DA" w:rsidRPr="00D26759">
        <w:rPr>
          <w:lang w:val="en-US"/>
        </w:rPr>
        <w:t xml:space="preserve">had an amendment in </w:t>
      </w:r>
      <w:r w:rsidR="003305F9" w:rsidRPr="00D26759">
        <w:rPr>
          <w:rFonts w:eastAsia="SimSun"/>
          <w:lang w:val="en-US" w:bidi="ar-MA"/>
        </w:rPr>
        <w:t xml:space="preserve">11.3, </w:t>
      </w:r>
      <w:r w:rsidR="009E45DA" w:rsidRPr="00D26759">
        <w:rPr>
          <w:rFonts w:eastAsia="SimSun"/>
          <w:lang w:val="en-US" w:bidi="ar-MA"/>
        </w:rPr>
        <w:t>to de</w:t>
      </w:r>
      <w:r w:rsidR="00A750AA" w:rsidRPr="00D26759">
        <w:rPr>
          <w:rFonts w:eastAsia="SimSun"/>
          <w:lang w:val="en-US" w:bidi="ar-MA"/>
        </w:rPr>
        <w:t>lete</w:t>
      </w:r>
      <w:r w:rsidR="009E45DA" w:rsidRPr="00D26759">
        <w:rPr>
          <w:rFonts w:eastAsia="SimSun"/>
          <w:lang w:val="en-US" w:bidi="ar-MA"/>
        </w:rPr>
        <w:t xml:space="preserve"> </w:t>
      </w:r>
      <w:r w:rsidR="00A750AA" w:rsidRPr="00D26759">
        <w:rPr>
          <w:rFonts w:eastAsia="SimSun"/>
          <w:lang w:val="en-US" w:bidi="ar-MA"/>
        </w:rPr>
        <w:t>t</w:t>
      </w:r>
      <w:r w:rsidR="009E45DA" w:rsidRPr="00D26759">
        <w:rPr>
          <w:rFonts w:eastAsia="SimSun"/>
          <w:lang w:val="en-US" w:bidi="ar-MA"/>
        </w:rPr>
        <w:t>he mention of ‘public’ with regard to ‘financial and/or technical support’</w:t>
      </w:r>
      <w:r w:rsidR="003305F9" w:rsidRPr="00D26759">
        <w:rPr>
          <w:rFonts w:eastAsia="SimSun"/>
          <w:lang w:val="en-US" w:bidi="ar-MA"/>
        </w:rPr>
        <w:t>.</w:t>
      </w:r>
    </w:p>
    <w:p w14:paraId="527DAD1A" w14:textId="73F67D49"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Ghana</w:t>
      </w:r>
      <w:r w:rsidR="009E45DA" w:rsidRPr="00D26759">
        <w:rPr>
          <w:b/>
          <w:lang w:val="en-US"/>
        </w:rPr>
        <w:t xml:space="preserve"> </w:t>
      </w:r>
      <w:r w:rsidR="009E45DA" w:rsidRPr="00D26759">
        <w:rPr>
          <w:lang w:val="en-US"/>
        </w:rPr>
        <w:t xml:space="preserve">referred to </w:t>
      </w:r>
      <w:r w:rsidR="009E45DA" w:rsidRPr="00D26759">
        <w:rPr>
          <w:u w:val="single"/>
          <w:lang w:val="en-US"/>
        </w:rPr>
        <w:t xml:space="preserve">Indicator </w:t>
      </w:r>
      <w:r w:rsidR="006D36F4" w:rsidRPr="00D26759">
        <w:rPr>
          <w:u w:val="single"/>
          <w:lang w:val="en-US"/>
        </w:rPr>
        <w:t>11</w:t>
      </w:r>
      <w:r w:rsidR="00A750AA" w:rsidRPr="00D26759">
        <w:rPr>
          <w:lang w:val="en-US"/>
        </w:rPr>
        <w:t xml:space="preserve"> and suggested</w:t>
      </w:r>
      <w:r w:rsidR="009E45DA" w:rsidRPr="00D26759">
        <w:rPr>
          <w:lang w:val="en-US"/>
        </w:rPr>
        <w:t xml:space="preserve"> </w:t>
      </w:r>
      <w:r w:rsidR="00A750AA" w:rsidRPr="00D26759">
        <w:rPr>
          <w:lang w:val="en-US"/>
        </w:rPr>
        <w:t>placing</w:t>
      </w:r>
      <w:r w:rsidR="009E45DA" w:rsidRPr="00D26759">
        <w:rPr>
          <w:lang w:val="en-US"/>
        </w:rPr>
        <w:t xml:space="preserve"> a </w:t>
      </w:r>
      <w:r w:rsidR="006D36F4" w:rsidRPr="00D26759">
        <w:rPr>
          <w:lang w:val="en-US"/>
        </w:rPr>
        <w:t xml:space="preserve">comma after </w:t>
      </w:r>
      <w:r w:rsidR="009E45DA" w:rsidRPr="00D26759">
        <w:rPr>
          <w:lang w:val="en-US"/>
        </w:rPr>
        <w:t>‘</w:t>
      </w:r>
      <w:r w:rsidR="006D36F4" w:rsidRPr="00D26759">
        <w:rPr>
          <w:lang w:val="en-US"/>
        </w:rPr>
        <w:t>policies</w:t>
      </w:r>
      <w:r w:rsidR="009E45DA" w:rsidRPr="00D26759">
        <w:rPr>
          <w:lang w:val="en-US"/>
        </w:rPr>
        <w:t>’</w:t>
      </w:r>
      <w:r w:rsidR="00A750AA" w:rsidRPr="00D26759">
        <w:rPr>
          <w:lang w:val="en-US"/>
        </w:rPr>
        <w:t xml:space="preserve"> and deleting</w:t>
      </w:r>
      <w:r w:rsidR="006D36F4" w:rsidRPr="00D26759">
        <w:rPr>
          <w:lang w:val="en-US"/>
        </w:rPr>
        <w:t xml:space="preserve"> the first </w:t>
      </w:r>
      <w:r w:rsidR="009E45DA" w:rsidRPr="00D26759">
        <w:rPr>
          <w:lang w:val="en-US"/>
        </w:rPr>
        <w:t>‘</w:t>
      </w:r>
      <w:r w:rsidR="006D36F4" w:rsidRPr="00D26759">
        <w:rPr>
          <w:lang w:val="en-US"/>
        </w:rPr>
        <w:t>and</w:t>
      </w:r>
      <w:r w:rsidR="009E45DA" w:rsidRPr="00D26759">
        <w:rPr>
          <w:lang w:val="en-US"/>
        </w:rPr>
        <w:t xml:space="preserve">’, which would read, ‘extent </w:t>
      </w:r>
      <w:r w:rsidR="006D36F4" w:rsidRPr="00D26759">
        <w:rPr>
          <w:lang w:val="en-US"/>
        </w:rPr>
        <w:t xml:space="preserve">to </w:t>
      </w:r>
      <w:r w:rsidR="009E45DA" w:rsidRPr="00D26759">
        <w:rPr>
          <w:lang w:val="en-US"/>
        </w:rPr>
        <w:t xml:space="preserve">which </w:t>
      </w:r>
      <w:r w:rsidR="006D36F4" w:rsidRPr="00D26759">
        <w:rPr>
          <w:lang w:val="en-US"/>
        </w:rPr>
        <w:t>polices, legal and administrative measures</w:t>
      </w:r>
      <w:r w:rsidR="009E45DA" w:rsidRPr="00D26759">
        <w:rPr>
          <w:lang w:val="en-US"/>
        </w:rPr>
        <w:t>’</w:t>
      </w:r>
      <w:r w:rsidR="00B07BEB" w:rsidRPr="00D26759">
        <w:rPr>
          <w:lang w:val="en-US"/>
        </w:rPr>
        <w:t>.</w:t>
      </w:r>
    </w:p>
    <w:p w14:paraId="0E70CB47" w14:textId="537F25E5" w:rsidR="0013531B" w:rsidRPr="00D26759" w:rsidRDefault="009B1B61" w:rsidP="009F481D">
      <w:pPr>
        <w:pStyle w:val="Orateurengris"/>
        <w:rPr>
          <w:lang w:val="en-US"/>
        </w:rPr>
      </w:pPr>
      <w:r w:rsidRPr="00D26759">
        <w:rPr>
          <w:lang w:val="en-US"/>
        </w:rPr>
        <w:t xml:space="preserve">The </w:t>
      </w:r>
      <w:r w:rsidR="006D36F4" w:rsidRPr="00D26759">
        <w:rPr>
          <w:b/>
          <w:lang w:val="en-US"/>
        </w:rPr>
        <w:t>Chairperson</w:t>
      </w:r>
      <w:r w:rsidR="009E45DA" w:rsidRPr="00D26759">
        <w:rPr>
          <w:b/>
          <w:lang w:val="en-US"/>
        </w:rPr>
        <w:t xml:space="preserve"> </w:t>
      </w:r>
      <w:r w:rsidR="00A750AA" w:rsidRPr="00D26759">
        <w:rPr>
          <w:lang w:val="en-US"/>
        </w:rPr>
        <w:t>agreed</w:t>
      </w:r>
      <w:r w:rsidR="004379E5" w:rsidRPr="00D26759">
        <w:rPr>
          <w:lang w:val="en-US"/>
        </w:rPr>
        <w:t xml:space="preserve"> that perhaps this </w:t>
      </w:r>
      <w:r w:rsidR="006D36F4" w:rsidRPr="00D26759">
        <w:rPr>
          <w:lang w:val="en-US"/>
        </w:rPr>
        <w:t xml:space="preserve">could make it a bit </w:t>
      </w:r>
      <w:r w:rsidR="006D36F4" w:rsidRPr="00D26759">
        <w:rPr>
          <w:rFonts w:eastAsia="SimSun"/>
          <w:lang w:val="en-US"/>
        </w:rPr>
        <w:t>clearer</w:t>
      </w:r>
      <w:r w:rsidR="00B07BEB" w:rsidRPr="00D26759">
        <w:rPr>
          <w:lang w:val="en-US"/>
        </w:rPr>
        <w:t>.</w:t>
      </w:r>
    </w:p>
    <w:p w14:paraId="216AFE7F" w14:textId="224D762A" w:rsidR="0013531B" w:rsidRPr="00D26759" w:rsidRDefault="009E45DA" w:rsidP="009F481D">
      <w:pPr>
        <w:pStyle w:val="Orateurengris"/>
        <w:rPr>
          <w:lang w:val="en-US"/>
        </w:rPr>
      </w:pPr>
      <w:r w:rsidRPr="00D26759">
        <w:rPr>
          <w:lang w:val="en-US"/>
        </w:rPr>
        <w:t xml:space="preserve">The </w:t>
      </w:r>
      <w:r w:rsidR="006D36F4" w:rsidRPr="00D26759">
        <w:rPr>
          <w:b/>
          <w:lang w:val="en-US"/>
        </w:rPr>
        <w:t>Secretary</w:t>
      </w:r>
      <w:r w:rsidR="004379E5" w:rsidRPr="00D26759">
        <w:rPr>
          <w:b/>
          <w:lang w:val="en-US"/>
        </w:rPr>
        <w:t xml:space="preserve"> </w:t>
      </w:r>
      <w:r w:rsidR="004379E5" w:rsidRPr="00D26759">
        <w:rPr>
          <w:lang w:val="en-US"/>
        </w:rPr>
        <w:t>explained that ‘l</w:t>
      </w:r>
      <w:r w:rsidR="006D36F4" w:rsidRPr="00D26759">
        <w:rPr>
          <w:lang w:val="en-US"/>
        </w:rPr>
        <w:t>egal and administrative measures</w:t>
      </w:r>
      <w:r w:rsidR="004379E5" w:rsidRPr="00D26759">
        <w:rPr>
          <w:lang w:val="en-US"/>
        </w:rPr>
        <w:t>’</w:t>
      </w:r>
      <w:r w:rsidR="006D36F4" w:rsidRPr="00D26759">
        <w:rPr>
          <w:lang w:val="en-US"/>
        </w:rPr>
        <w:t xml:space="preserve"> were proposed </w:t>
      </w:r>
      <w:r w:rsidR="004379E5" w:rsidRPr="00D26759">
        <w:rPr>
          <w:lang w:val="en-US"/>
        </w:rPr>
        <w:t>to replace ‘</w:t>
      </w:r>
      <w:r w:rsidR="006D36F4" w:rsidRPr="00D26759">
        <w:rPr>
          <w:lang w:val="en-US"/>
        </w:rPr>
        <w:t>legislation</w:t>
      </w:r>
      <w:r w:rsidR="004379E5" w:rsidRPr="00D26759">
        <w:rPr>
          <w:lang w:val="en-US"/>
        </w:rPr>
        <w:t xml:space="preserve">’, and were thus taken together. However, the Secretary proposed ‘as well as’, which </w:t>
      </w:r>
      <w:r w:rsidR="006D36F4" w:rsidRPr="00D26759">
        <w:rPr>
          <w:lang w:val="en-US"/>
        </w:rPr>
        <w:t xml:space="preserve">would </w:t>
      </w:r>
      <w:r w:rsidR="004379E5" w:rsidRPr="00D26759">
        <w:rPr>
          <w:lang w:val="en-US"/>
        </w:rPr>
        <w:t xml:space="preserve">adhere </w:t>
      </w:r>
      <w:r w:rsidR="006D36F4" w:rsidRPr="00D26759">
        <w:rPr>
          <w:lang w:val="en-US"/>
        </w:rPr>
        <w:t xml:space="preserve">to the original intention </w:t>
      </w:r>
      <w:r w:rsidR="004379E5" w:rsidRPr="00D26759">
        <w:rPr>
          <w:lang w:val="en-US"/>
        </w:rPr>
        <w:t xml:space="preserve">without the </w:t>
      </w:r>
      <w:r w:rsidR="00BC154B" w:rsidRPr="00D26759">
        <w:rPr>
          <w:lang w:val="en-US"/>
        </w:rPr>
        <w:t>language</w:t>
      </w:r>
      <w:r w:rsidR="004379E5" w:rsidRPr="00D26759">
        <w:rPr>
          <w:lang w:val="en-US"/>
        </w:rPr>
        <w:t xml:space="preserve"> </w:t>
      </w:r>
      <w:r w:rsidR="006D36F4" w:rsidRPr="00D26759">
        <w:rPr>
          <w:lang w:val="en-US"/>
        </w:rPr>
        <w:t>repetition.</w:t>
      </w:r>
    </w:p>
    <w:p w14:paraId="0DB83D62" w14:textId="07CB415A" w:rsidR="0013531B" w:rsidRPr="00D26759" w:rsidRDefault="009B1B61" w:rsidP="009F481D">
      <w:pPr>
        <w:pStyle w:val="Orateurengris"/>
        <w:rPr>
          <w:lang w:val="en-US"/>
        </w:rPr>
      </w:pPr>
      <w:r w:rsidRPr="00D26759">
        <w:rPr>
          <w:lang w:val="en-US"/>
        </w:rPr>
        <w:t xml:space="preserve">The </w:t>
      </w:r>
      <w:r w:rsidR="006D36F4" w:rsidRPr="00D26759">
        <w:rPr>
          <w:b/>
          <w:lang w:val="en-US"/>
        </w:rPr>
        <w:t>Chairperson</w:t>
      </w:r>
      <w:r w:rsidR="004379E5" w:rsidRPr="00D26759">
        <w:rPr>
          <w:b/>
          <w:lang w:val="en-US"/>
        </w:rPr>
        <w:t xml:space="preserve"> </w:t>
      </w:r>
      <w:r w:rsidR="004379E5" w:rsidRPr="00D26759">
        <w:rPr>
          <w:lang w:val="en-US"/>
        </w:rPr>
        <w:t xml:space="preserve">noted that </w:t>
      </w:r>
      <w:r w:rsidR="006D36F4" w:rsidRPr="00D26759">
        <w:rPr>
          <w:lang w:val="en-US"/>
        </w:rPr>
        <w:t xml:space="preserve">Ghana </w:t>
      </w:r>
      <w:r w:rsidR="00B07BEB" w:rsidRPr="00D26759">
        <w:rPr>
          <w:lang w:val="en-US"/>
        </w:rPr>
        <w:t>agreed.</w:t>
      </w:r>
    </w:p>
    <w:p w14:paraId="243CC21C" w14:textId="76D87105" w:rsidR="004379E5"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Peru</w:t>
      </w:r>
      <w:r w:rsidR="004379E5" w:rsidRPr="00D26759">
        <w:rPr>
          <w:b/>
          <w:lang w:val="en-US"/>
        </w:rPr>
        <w:t xml:space="preserve"> </w:t>
      </w:r>
      <w:r w:rsidR="004379E5" w:rsidRPr="00D26759">
        <w:rPr>
          <w:lang w:val="en-US"/>
        </w:rPr>
        <w:t xml:space="preserve">agreed with the proposal to delete ‘public’ as the indicator itself already referred to public policy. It also proposed to include a text after the word ‘equitable’, which would read ‘in relation to the overall support for culture and heritage at large’. The delegation </w:t>
      </w:r>
      <w:r w:rsidR="005103D8" w:rsidRPr="00D26759">
        <w:rPr>
          <w:lang w:val="en-US"/>
        </w:rPr>
        <w:t xml:space="preserve">explained that the sentence assumed that </w:t>
      </w:r>
      <w:r w:rsidR="004379E5" w:rsidRPr="00D26759">
        <w:rPr>
          <w:lang w:val="en-US"/>
        </w:rPr>
        <w:t xml:space="preserve">financial support </w:t>
      </w:r>
      <w:r w:rsidR="005103D8" w:rsidRPr="00D26759">
        <w:rPr>
          <w:lang w:val="en-US"/>
        </w:rPr>
        <w:t xml:space="preserve">for ICH </w:t>
      </w:r>
      <w:r w:rsidR="004379E5" w:rsidRPr="00D26759">
        <w:rPr>
          <w:lang w:val="en-US"/>
        </w:rPr>
        <w:t xml:space="preserve">must be </w:t>
      </w:r>
      <w:r w:rsidR="005103D8" w:rsidRPr="00D26759">
        <w:rPr>
          <w:lang w:val="en-US"/>
        </w:rPr>
        <w:t xml:space="preserve">equitable </w:t>
      </w:r>
      <w:r w:rsidR="004379E5" w:rsidRPr="00D26759">
        <w:rPr>
          <w:lang w:val="en-US"/>
        </w:rPr>
        <w:t xml:space="preserve">within intangible heritage </w:t>
      </w:r>
      <w:r w:rsidR="005103D8" w:rsidRPr="00D26759">
        <w:rPr>
          <w:lang w:val="en-US"/>
        </w:rPr>
        <w:t xml:space="preserve">as a whole, when it should encompass </w:t>
      </w:r>
      <w:r w:rsidR="004379E5" w:rsidRPr="00D26759">
        <w:rPr>
          <w:lang w:val="en-US"/>
        </w:rPr>
        <w:t xml:space="preserve">the overall financial and technical </w:t>
      </w:r>
      <w:r w:rsidR="005103D8" w:rsidRPr="00D26759">
        <w:rPr>
          <w:lang w:val="en-US"/>
        </w:rPr>
        <w:t xml:space="preserve">support that </w:t>
      </w:r>
      <w:r w:rsidR="004379E5" w:rsidRPr="00D26759">
        <w:rPr>
          <w:lang w:val="en-US"/>
        </w:rPr>
        <w:t xml:space="preserve">States grant </w:t>
      </w:r>
      <w:r w:rsidR="005103D8" w:rsidRPr="00D26759">
        <w:rPr>
          <w:lang w:val="en-US"/>
        </w:rPr>
        <w:t xml:space="preserve">to </w:t>
      </w:r>
      <w:r w:rsidR="004379E5" w:rsidRPr="00D26759">
        <w:rPr>
          <w:lang w:val="en-US"/>
        </w:rPr>
        <w:t xml:space="preserve">culture in general. </w:t>
      </w:r>
      <w:r w:rsidR="005103D8" w:rsidRPr="00D26759">
        <w:rPr>
          <w:lang w:val="en-US"/>
        </w:rPr>
        <w:t>It understood that this introduced a somewhat broader notion</w:t>
      </w:r>
      <w:r w:rsidR="004379E5" w:rsidRPr="00D26759">
        <w:rPr>
          <w:lang w:val="en-US"/>
        </w:rPr>
        <w:t xml:space="preserve"> but </w:t>
      </w:r>
      <w:r w:rsidR="005103D8" w:rsidRPr="00D26759">
        <w:rPr>
          <w:lang w:val="en-US"/>
        </w:rPr>
        <w:t xml:space="preserve">that it was consistent with the idea of </w:t>
      </w:r>
      <w:r w:rsidR="00DE3B02" w:rsidRPr="00D26759">
        <w:rPr>
          <w:lang w:val="en-US"/>
        </w:rPr>
        <w:t>allocating</w:t>
      </w:r>
      <w:r w:rsidR="005103D8" w:rsidRPr="00D26759">
        <w:rPr>
          <w:lang w:val="en-US"/>
        </w:rPr>
        <w:t xml:space="preserve"> the State budget </w:t>
      </w:r>
      <w:r w:rsidR="00DE3B02" w:rsidRPr="00D26759">
        <w:rPr>
          <w:lang w:val="en-US"/>
        </w:rPr>
        <w:t>in an equitable way that considered</w:t>
      </w:r>
      <w:r w:rsidR="004379E5" w:rsidRPr="00D26759">
        <w:rPr>
          <w:lang w:val="en-US"/>
        </w:rPr>
        <w:t xml:space="preserve"> all aspects of culture.</w:t>
      </w:r>
    </w:p>
    <w:p w14:paraId="797A13C4" w14:textId="5532A74D"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DE3B02" w:rsidRPr="00D26759">
        <w:rPr>
          <w:b/>
          <w:lang w:val="en-US"/>
        </w:rPr>
        <w:t xml:space="preserve"> </w:t>
      </w:r>
      <w:r w:rsidR="00DE3B02" w:rsidRPr="00D26759">
        <w:rPr>
          <w:lang w:val="en-US"/>
        </w:rPr>
        <w:t xml:space="preserve">noted the </w:t>
      </w:r>
      <w:r w:rsidR="006D36F4" w:rsidRPr="00D26759">
        <w:rPr>
          <w:lang w:val="en-US"/>
        </w:rPr>
        <w:t>speci</w:t>
      </w:r>
      <w:r w:rsidR="00DE3B02" w:rsidRPr="00D26759">
        <w:rPr>
          <w:lang w:val="en-US"/>
        </w:rPr>
        <w:t>fic proposal.</w:t>
      </w:r>
    </w:p>
    <w:p w14:paraId="75BAD42F" w14:textId="60473000" w:rsidR="00105509"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Senegal</w:t>
      </w:r>
      <w:r w:rsidR="00105509" w:rsidRPr="00D26759">
        <w:rPr>
          <w:b/>
          <w:lang w:val="en-US"/>
        </w:rPr>
        <w:t xml:space="preserve"> </w:t>
      </w:r>
      <w:r w:rsidR="00105509" w:rsidRPr="00D26759">
        <w:rPr>
          <w:lang w:val="en-US"/>
        </w:rPr>
        <w:t>concurred with Peru, but had an issue in the French version with ‘</w:t>
      </w:r>
      <w:r w:rsidR="00105509" w:rsidRPr="00D26759">
        <w:rPr>
          <w:rFonts w:eastAsia="SimSun"/>
          <w:i/>
          <w:lang w:val="en-US" w:bidi="ar-MA"/>
        </w:rPr>
        <w:t>au sein de l’ensemble</w:t>
      </w:r>
      <w:r w:rsidR="00105509" w:rsidRPr="00D26759">
        <w:rPr>
          <w:rFonts w:eastAsia="SimSun"/>
          <w:lang w:val="en-US" w:bidi="ar-MA"/>
        </w:rPr>
        <w:t xml:space="preserve">, </w:t>
      </w:r>
      <w:r w:rsidR="00105509" w:rsidRPr="00D26759">
        <w:rPr>
          <w:lang w:val="en-US"/>
        </w:rPr>
        <w:t>preferring to replace it with ‘</w:t>
      </w:r>
      <w:r w:rsidR="00105509" w:rsidRPr="00D26759">
        <w:rPr>
          <w:rFonts w:eastAsia="SimSun"/>
          <w:i/>
          <w:lang w:val="en-US" w:bidi="ar-MA"/>
        </w:rPr>
        <w:t>par rapport à l’ensemble du soutien à la culture et au patrimoine au sens large’</w:t>
      </w:r>
      <w:r w:rsidR="00105509" w:rsidRPr="00D26759">
        <w:rPr>
          <w:rFonts w:eastAsia="SimSun"/>
          <w:lang w:val="en-US" w:bidi="ar-MA"/>
        </w:rPr>
        <w:t>.</w:t>
      </w:r>
    </w:p>
    <w:p w14:paraId="453678BB" w14:textId="4B915E59"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105509" w:rsidRPr="00D26759">
        <w:rPr>
          <w:b/>
          <w:lang w:val="en-US"/>
        </w:rPr>
        <w:t xml:space="preserve"> </w:t>
      </w:r>
      <w:r w:rsidR="00105509" w:rsidRPr="00D26759">
        <w:rPr>
          <w:lang w:val="en-US"/>
        </w:rPr>
        <w:t xml:space="preserve">noted that there was no objection, and </w:t>
      </w:r>
      <w:r w:rsidR="00A822C9" w:rsidRPr="00D26759">
        <w:rPr>
          <w:lang w:val="en-US"/>
        </w:rPr>
        <w:t>pronounced the indicators</w:t>
      </w:r>
      <w:r w:rsidR="0013531B" w:rsidRPr="00D26759">
        <w:rPr>
          <w:b/>
          <w:lang w:val="en-US"/>
        </w:rPr>
        <w:t xml:space="preserve"> </w:t>
      </w:r>
      <w:r w:rsidR="00A822C9" w:rsidRPr="00D26759">
        <w:rPr>
          <w:lang w:val="en-US"/>
        </w:rPr>
        <w:t xml:space="preserve">in this thematic area adopted. </w:t>
      </w:r>
      <w:r w:rsidR="00BC154B" w:rsidRPr="00D26759">
        <w:rPr>
          <w:lang w:val="en-US"/>
        </w:rPr>
        <w:t>He then</w:t>
      </w:r>
      <w:r w:rsidR="00A822C9" w:rsidRPr="00D26759">
        <w:rPr>
          <w:lang w:val="en-US"/>
        </w:rPr>
        <w:t xml:space="preserve"> turned to the next thematic area </w:t>
      </w:r>
      <w:r w:rsidR="009B093A" w:rsidRPr="00D26759">
        <w:rPr>
          <w:lang w:val="en-US"/>
        </w:rPr>
        <w:t>on ‘</w:t>
      </w:r>
      <w:r w:rsidR="009B093A" w:rsidRPr="00D26759">
        <w:rPr>
          <w:u w:val="single"/>
          <w:lang w:val="en-US"/>
        </w:rPr>
        <w:t>Role of intangible cultural heritage and its safeguarding in society</w:t>
      </w:r>
      <w:r w:rsidR="009B093A" w:rsidRPr="00D26759">
        <w:rPr>
          <w:lang w:val="en-US"/>
        </w:rPr>
        <w:t xml:space="preserve">’ and its </w:t>
      </w:r>
      <w:r w:rsidR="009B093A" w:rsidRPr="00D26759">
        <w:rPr>
          <w:rFonts w:eastAsia="SimSun"/>
          <w:lang w:val="en-US"/>
        </w:rPr>
        <w:t>I</w:t>
      </w:r>
      <w:r w:rsidR="006D36F4" w:rsidRPr="00D26759">
        <w:rPr>
          <w:rFonts w:eastAsia="SimSun"/>
          <w:lang w:val="en-US"/>
        </w:rPr>
        <w:t>ndicator</w:t>
      </w:r>
      <w:r w:rsidR="009B093A" w:rsidRPr="00D26759">
        <w:rPr>
          <w:rFonts w:eastAsia="SimSun"/>
          <w:lang w:val="en-US"/>
        </w:rPr>
        <w:t>s</w:t>
      </w:r>
      <w:r w:rsidR="006D36F4" w:rsidRPr="00D26759">
        <w:rPr>
          <w:lang w:val="en-US"/>
        </w:rPr>
        <w:t xml:space="preserve"> 15 </w:t>
      </w:r>
      <w:r w:rsidR="009B093A" w:rsidRPr="00D26759">
        <w:rPr>
          <w:lang w:val="en-US"/>
        </w:rPr>
        <w:t xml:space="preserve">and </w:t>
      </w:r>
      <w:r w:rsidR="00B07BEB" w:rsidRPr="00D26759">
        <w:rPr>
          <w:lang w:val="en-US"/>
        </w:rPr>
        <w:t>16.</w:t>
      </w:r>
    </w:p>
    <w:p w14:paraId="551B6514" w14:textId="7FE937D4"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Austria</w:t>
      </w:r>
      <w:r w:rsidR="009B093A" w:rsidRPr="00D26759">
        <w:rPr>
          <w:b/>
          <w:lang w:val="en-US"/>
        </w:rPr>
        <w:t xml:space="preserve"> </w:t>
      </w:r>
      <w:r w:rsidR="009B093A" w:rsidRPr="00D26759">
        <w:rPr>
          <w:lang w:val="en-US"/>
        </w:rPr>
        <w:t>wished to return to the point made in Indicator 11 and extend it to Indicator 12, and the inclusion of ‘</w:t>
      </w:r>
      <w:r w:rsidR="006D36F4" w:rsidRPr="00D26759">
        <w:rPr>
          <w:lang w:val="en-US"/>
        </w:rPr>
        <w:t>as well as</w:t>
      </w:r>
      <w:r w:rsidR="009B093A" w:rsidRPr="00D26759">
        <w:rPr>
          <w:lang w:val="en-US"/>
        </w:rPr>
        <w:t>’</w:t>
      </w:r>
      <w:r w:rsidR="006D36F4" w:rsidRPr="00D26759">
        <w:rPr>
          <w:lang w:val="en-US"/>
        </w:rPr>
        <w:t>.</w:t>
      </w:r>
    </w:p>
    <w:p w14:paraId="4DC8BCB2" w14:textId="7A7D5B10"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9E6597" w:rsidRPr="00D26759">
        <w:rPr>
          <w:b/>
          <w:lang w:val="en-US"/>
        </w:rPr>
        <w:t xml:space="preserve"> </w:t>
      </w:r>
      <w:r w:rsidR="009E6597" w:rsidRPr="00D26759">
        <w:rPr>
          <w:lang w:val="en-US"/>
        </w:rPr>
        <w:t xml:space="preserve">took note, and turned to </w:t>
      </w:r>
      <w:r w:rsidR="006D36F4" w:rsidRPr="00D26759">
        <w:rPr>
          <w:lang w:val="en-US"/>
        </w:rPr>
        <w:t xml:space="preserve">the </w:t>
      </w:r>
      <w:r w:rsidR="009E6597" w:rsidRPr="00D26759">
        <w:rPr>
          <w:rFonts w:eastAsia="SimSun"/>
          <w:lang w:val="en-US"/>
        </w:rPr>
        <w:t>I</w:t>
      </w:r>
      <w:r w:rsidR="006D36F4" w:rsidRPr="00D26759">
        <w:rPr>
          <w:rFonts w:eastAsia="SimSun"/>
          <w:lang w:val="en-US"/>
        </w:rPr>
        <w:t>ndicators</w:t>
      </w:r>
      <w:r w:rsidR="006D36F4" w:rsidRPr="00D26759">
        <w:rPr>
          <w:lang w:val="en-US"/>
        </w:rPr>
        <w:t xml:space="preserve"> 15 and 16.</w:t>
      </w:r>
    </w:p>
    <w:p w14:paraId="47AA5D23" w14:textId="00C81AF8"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Netherlands</w:t>
      </w:r>
      <w:r w:rsidR="009E6597" w:rsidRPr="00D26759">
        <w:rPr>
          <w:b/>
          <w:lang w:val="en-US"/>
        </w:rPr>
        <w:t xml:space="preserve"> </w:t>
      </w:r>
      <w:r w:rsidR="00307823" w:rsidRPr="00D26759">
        <w:rPr>
          <w:lang w:val="en-US"/>
        </w:rPr>
        <w:t xml:space="preserve">had an amendment </w:t>
      </w:r>
      <w:r w:rsidR="006D36F4" w:rsidRPr="00D26759">
        <w:rPr>
          <w:lang w:val="en-US"/>
        </w:rPr>
        <w:t xml:space="preserve">in </w:t>
      </w:r>
      <w:r w:rsidR="006D36F4" w:rsidRPr="00D26759">
        <w:rPr>
          <w:rFonts w:eastAsia="SimSun"/>
          <w:lang w:val="en-US"/>
        </w:rPr>
        <w:t>15</w:t>
      </w:r>
      <w:r w:rsidR="00307823" w:rsidRPr="00D26759">
        <w:rPr>
          <w:lang w:val="en-US"/>
        </w:rPr>
        <w:t xml:space="preserve">.3, to </w:t>
      </w:r>
      <w:r w:rsidR="006D36F4" w:rsidRPr="00D26759">
        <w:rPr>
          <w:lang w:val="en-US"/>
        </w:rPr>
        <w:t xml:space="preserve">add </w:t>
      </w:r>
      <w:r w:rsidR="00307823" w:rsidRPr="00D26759">
        <w:rPr>
          <w:lang w:val="en-US"/>
        </w:rPr>
        <w:t xml:space="preserve">‘and </w:t>
      </w:r>
      <w:r w:rsidR="006D36F4" w:rsidRPr="00D26759">
        <w:rPr>
          <w:lang w:val="en-US"/>
        </w:rPr>
        <w:t xml:space="preserve">as </w:t>
      </w:r>
      <w:r w:rsidR="00307823" w:rsidRPr="00D26759">
        <w:rPr>
          <w:lang w:val="en-US"/>
        </w:rPr>
        <w:t xml:space="preserve">a source of knowledge and skill’ </w:t>
      </w:r>
      <w:r w:rsidR="00BC154B" w:rsidRPr="00D26759">
        <w:rPr>
          <w:lang w:val="en-US"/>
        </w:rPr>
        <w:t>immediately</w:t>
      </w:r>
      <w:r w:rsidR="00307823" w:rsidRPr="00D26759">
        <w:rPr>
          <w:lang w:val="en-US"/>
        </w:rPr>
        <w:t xml:space="preserve"> following ‘as a source of identity and c</w:t>
      </w:r>
      <w:r w:rsidR="00B07BEB" w:rsidRPr="00D26759">
        <w:rPr>
          <w:lang w:val="en-US"/>
        </w:rPr>
        <w:t>ontinuity’.</w:t>
      </w:r>
    </w:p>
    <w:p w14:paraId="64C81EA1" w14:textId="0DEE954A" w:rsidR="0013531B" w:rsidRPr="00D26759" w:rsidRDefault="009B1B61" w:rsidP="009F481D">
      <w:pPr>
        <w:pStyle w:val="Orateurengris"/>
        <w:rPr>
          <w:lang w:val="en-US"/>
        </w:rPr>
      </w:pPr>
      <w:r w:rsidRPr="00D26759">
        <w:rPr>
          <w:lang w:val="en-US"/>
        </w:rPr>
        <w:t xml:space="preserve">The </w:t>
      </w:r>
      <w:r w:rsidR="006D36F4" w:rsidRPr="00D26759">
        <w:rPr>
          <w:b/>
          <w:lang w:val="en-US"/>
        </w:rPr>
        <w:t>Chairperson</w:t>
      </w:r>
      <w:r w:rsidR="00307823" w:rsidRPr="00D26759">
        <w:rPr>
          <w:b/>
          <w:lang w:val="en-US"/>
        </w:rPr>
        <w:t xml:space="preserve"> </w:t>
      </w:r>
      <w:r w:rsidR="00307823" w:rsidRPr="00D26759">
        <w:rPr>
          <w:lang w:val="en-US"/>
        </w:rPr>
        <w:t xml:space="preserve">sought </w:t>
      </w:r>
      <w:r w:rsidR="00B07BEB" w:rsidRPr="00D26759">
        <w:rPr>
          <w:lang w:val="en-US"/>
        </w:rPr>
        <w:t>comments on these proposals.</w:t>
      </w:r>
    </w:p>
    <w:p w14:paraId="23A4C12D" w14:textId="1E98A575"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Belgium</w:t>
      </w:r>
      <w:r w:rsidR="00307823" w:rsidRPr="00D26759">
        <w:rPr>
          <w:b/>
          <w:lang w:val="en-US"/>
        </w:rPr>
        <w:t xml:space="preserve"> </w:t>
      </w:r>
      <w:r w:rsidR="00307823" w:rsidRPr="00D26759">
        <w:rPr>
          <w:lang w:val="en-US"/>
        </w:rPr>
        <w:t xml:space="preserve">felt that ‘skill’ should be cited in the plural form, </w:t>
      </w:r>
      <w:r w:rsidR="006D36F4" w:rsidRPr="00D26759">
        <w:rPr>
          <w:lang w:val="en-US"/>
        </w:rPr>
        <w:t xml:space="preserve">but </w:t>
      </w:r>
      <w:r w:rsidR="00307823" w:rsidRPr="00D26759">
        <w:rPr>
          <w:lang w:val="en-US"/>
        </w:rPr>
        <w:t xml:space="preserve">nevertheless questioned whether this </w:t>
      </w:r>
      <w:r w:rsidR="006D36F4" w:rsidRPr="00D26759">
        <w:rPr>
          <w:lang w:val="en-US"/>
        </w:rPr>
        <w:t xml:space="preserve">should </w:t>
      </w:r>
      <w:r w:rsidR="00307823" w:rsidRPr="00D26759">
        <w:rPr>
          <w:lang w:val="en-US"/>
        </w:rPr>
        <w:t xml:space="preserve">be </w:t>
      </w:r>
      <w:r w:rsidR="006D36F4" w:rsidRPr="00D26759">
        <w:rPr>
          <w:lang w:val="en-US"/>
        </w:rPr>
        <w:t>include</w:t>
      </w:r>
      <w:r w:rsidR="00A750AA" w:rsidRPr="00D26759">
        <w:rPr>
          <w:lang w:val="en-US"/>
        </w:rPr>
        <w:t>d</w:t>
      </w:r>
      <w:r w:rsidR="00307823" w:rsidRPr="00D26759">
        <w:rPr>
          <w:lang w:val="en-US"/>
        </w:rPr>
        <w:t xml:space="preserve"> because it moved</w:t>
      </w:r>
      <w:r w:rsidR="006D36F4" w:rsidRPr="00D26759">
        <w:rPr>
          <w:lang w:val="en-US"/>
        </w:rPr>
        <w:t xml:space="preserve"> away from the language of the Con</w:t>
      </w:r>
      <w:r w:rsidR="00B07BEB" w:rsidRPr="00D26759">
        <w:rPr>
          <w:lang w:val="en-US"/>
        </w:rPr>
        <w:t>vention.</w:t>
      </w:r>
    </w:p>
    <w:p w14:paraId="7ED2C4CA" w14:textId="7D1F6D63" w:rsidR="0013531B"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w:t>
      </w:r>
      <w:r w:rsidR="00307823" w:rsidRPr="00D26759">
        <w:rPr>
          <w:b/>
          <w:lang w:val="en-US"/>
        </w:rPr>
        <w:t xml:space="preserve">y </w:t>
      </w:r>
      <w:r w:rsidR="00307823" w:rsidRPr="00D26759">
        <w:rPr>
          <w:lang w:val="en-US"/>
        </w:rPr>
        <w:t xml:space="preserve">clarified that </w:t>
      </w:r>
      <w:r w:rsidR="006D36F4" w:rsidRPr="00D26759">
        <w:rPr>
          <w:lang w:val="en-US"/>
        </w:rPr>
        <w:t xml:space="preserve">the Convention </w:t>
      </w:r>
      <w:r w:rsidR="00307823" w:rsidRPr="00D26759">
        <w:rPr>
          <w:lang w:val="en-US"/>
        </w:rPr>
        <w:t>does indeed refer to ‘</w:t>
      </w:r>
      <w:r w:rsidR="006D36F4" w:rsidRPr="00D26759">
        <w:rPr>
          <w:lang w:val="en-US"/>
        </w:rPr>
        <w:t>a sense of identity and continuity</w:t>
      </w:r>
      <w:r w:rsidR="00307823" w:rsidRPr="00D26759">
        <w:rPr>
          <w:lang w:val="en-US"/>
        </w:rPr>
        <w:t xml:space="preserve">’, but also </w:t>
      </w:r>
      <w:r w:rsidR="006D36F4" w:rsidRPr="00D26759">
        <w:rPr>
          <w:lang w:val="en-US"/>
        </w:rPr>
        <w:t xml:space="preserve">under </w:t>
      </w:r>
      <w:r w:rsidR="00307823" w:rsidRPr="00D26759">
        <w:rPr>
          <w:lang w:val="en-US"/>
        </w:rPr>
        <w:t xml:space="preserve">the definition under </w:t>
      </w:r>
      <w:r w:rsidR="006D36F4" w:rsidRPr="00D26759">
        <w:rPr>
          <w:lang w:val="en-US"/>
        </w:rPr>
        <w:t xml:space="preserve">Article it does </w:t>
      </w:r>
      <w:r w:rsidR="00307823" w:rsidRPr="00D26759">
        <w:rPr>
          <w:lang w:val="en-US"/>
        </w:rPr>
        <w:t xml:space="preserve">mention that </w:t>
      </w:r>
      <w:r w:rsidR="006D36F4" w:rsidRPr="00D26759">
        <w:rPr>
          <w:lang w:val="en-US"/>
        </w:rPr>
        <w:t xml:space="preserve">intangible cultural heritage means </w:t>
      </w:r>
      <w:r w:rsidR="006D36F4" w:rsidRPr="00D26759">
        <w:rPr>
          <w:rFonts w:eastAsia="SimSun"/>
          <w:lang w:val="en-US"/>
        </w:rPr>
        <w:t>practices</w:t>
      </w:r>
      <w:r w:rsidR="006D36F4" w:rsidRPr="00D26759">
        <w:rPr>
          <w:lang w:val="en-US"/>
        </w:rPr>
        <w:t>, representations, expressions, knowledge</w:t>
      </w:r>
      <w:r w:rsidR="00A750AA" w:rsidRPr="00D26759">
        <w:rPr>
          <w:lang w:val="en-US"/>
        </w:rPr>
        <w:t xml:space="preserve"> and</w:t>
      </w:r>
      <w:r w:rsidR="006D36F4" w:rsidRPr="00D26759">
        <w:rPr>
          <w:lang w:val="en-US"/>
        </w:rPr>
        <w:t xml:space="preserve"> skills. </w:t>
      </w:r>
      <w:r w:rsidR="00307823" w:rsidRPr="00D26759">
        <w:rPr>
          <w:lang w:val="en-US"/>
        </w:rPr>
        <w:t>Thus, k</w:t>
      </w:r>
      <w:r w:rsidR="006D36F4" w:rsidRPr="00D26759">
        <w:rPr>
          <w:lang w:val="en-US"/>
        </w:rPr>
        <w:t xml:space="preserve">nowledge and skills are part of the defined association with </w:t>
      </w:r>
      <w:r w:rsidR="00A750AA" w:rsidRPr="00D26759">
        <w:rPr>
          <w:lang w:val="en-US"/>
        </w:rPr>
        <w:t xml:space="preserve">intangible cultural heritage </w:t>
      </w:r>
      <w:r w:rsidR="00B07BEB" w:rsidRPr="00D26759">
        <w:rPr>
          <w:lang w:val="en-US"/>
        </w:rPr>
        <w:t>in the Convention.</w:t>
      </w:r>
    </w:p>
    <w:p w14:paraId="6ABE8CA6" w14:textId="53503D1D" w:rsidR="0013531B"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Belgium</w:t>
      </w:r>
      <w:r w:rsidR="00307823" w:rsidRPr="00D26759">
        <w:rPr>
          <w:b/>
          <w:lang w:val="en-US"/>
        </w:rPr>
        <w:t xml:space="preserve"> </w:t>
      </w:r>
      <w:r w:rsidR="00307823" w:rsidRPr="00D26759">
        <w:rPr>
          <w:lang w:val="en-US"/>
        </w:rPr>
        <w:t xml:space="preserve">thanked the Secretary for the clarification then suggested </w:t>
      </w:r>
      <w:r w:rsidR="00307823" w:rsidRPr="00D26759">
        <w:rPr>
          <w:rFonts w:eastAsia="SimSun"/>
          <w:lang w:val="en-US"/>
        </w:rPr>
        <w:t xml:space="preserve">to </w:t>
      </w:r>
      <w:r w:rsidR="00307823" w:rsidRPr="00D26759">
        <w:rPr>
          <w:lang w:val="en-US"/>
        </w:rPr>
        <w:t>have ‘</w:t>
      </w:r>
      <w:r w:rsidR="006D36F4" w:rsidRPr="00D26759">
        <w:rPr>
          <w:lang w:val="en-US"/>
        </w:rPr>
        <w:t>skills</w:t>
      </w:r>
      <w:r w:rsidR="00307823" w:rsidRPr="00D26759">
        <w:rPr>
          <w:lang w:val="en-US"/>
        </w:rPr>
        <w:t>’</w:t>
      </w:r>
      <w:r w:rsidR="006D36F4" w:rsidRPr="00D26759">
        <w:rPr>
          <w:lang w:val="en-US"/>
        </w:rPr>
        <w:t xml:space="preserve"> in </w:t>
      </w:r>
      <w:r w:rsidR="00307823" w:rsidRPr="00D26759">
        <w:rPr>
          <w:lang w:val="en-US"/>
        </w:rPr>
        <w:t xml:space="preserve">the </w:t>
      </w:r>
      <w:r w:rsidR="006D36F4" w:rsidRPr="00D26759">
        <w:rPr>
          <w:lang w:val="en-US"/>
        </w:rPr>
        <w:t xml:space="preserve">plural </w:t>
      </w:r>
      <w:r w:rsidR="00307823" w:rsidRPr="00D26759">
        <w:rPr>
          <w:lang w:val="en-US"/>
        </w:rPr>
        <w:t>form</w:t>
      </w:r>
      <w:r w:rsidR="006D36F4" w:rsidRPr="00D26759">
        <w:rPr>
          <w:lang w:val="en-US"/>
        </w:rPr>
        <w:t>.</w:t>
      </w:r>
    </w:p>
    <w:p w14:paraId="6421DD1C" w14:textId="3C48E14E"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Germany</w:t>
      </w:r>
      <w:r w:rsidR="00BD43C2" w:rsidRPr="00D26759">
        <w:rPr>
          <w:b/>
          <w:lang w:val="en-US"/>
        </w:rPr>
        <w:t xml:space="preserve"> </w:t>
      </w:r>
      <w:r w:rsidR="00BD43C2" w:rsidRPr="00D26759">
        <w:rPr>
          <w:lang w:val="en-US"/>
        </w:rPr>
        <w:t xml:space="preserve">proposed to delete the reference to </w:t>
      </w:r>
      <w:r w:rsidR="00C85966" w:rsidRPr="00D26759">
        <w:rPr>
          <w:lang w:val="en-US"/>
        </w:rPr>
        <w:t>‘</w:t>
      </w:r>
      <w:r w:rsidR="006D36F4" w:rsidRPr="00D26759">
        <w:rPr>
          <w:lang w:val="en-US"/>
        </w:rPr>
        <w:t>strategic</w:t>
      </w:r>
      <w:r w:rsidR="00C85966" w:rsidRPr="00D26759">
        <w:rPr>
          <w:lang w:val="en-US"/>
        </w:rPr>
        <w:t>’</w:t>
      </w:r>
      <w:r w:rsidR="006D36F4" w:rsidRPr="00D26759">
        <w:rPr>
          <w:lang w:val="en-US"/>
        </w:rPr>
        <w:t xml:space="preserve"> </w:t>
      </w:r>
      <w:r w:rsidR="00C85966" w:rsidRPr="00D26759">
        <w:rPr>
          <w:lang w:val="en-US"/>
        </w:rPr>
        <w:t>alongside ‘</w:t>
      </w:r>
      <w:r w:rsidR="006D36F4" w:rsidRPr="00D26759">
        <w:rPr>
          <w:lang w:val="en-US"/>
        </w:rPr>
        <w:t>resource</w:t>
      </w:r>
      <w:r w:rsidR="00C85966" w:rsidRPr="00D26759">
        <w:rPr>
          <w:lang w:val="en-US"/>
        </w:rPr>
        <w:t xml:space="preserve">’, as this went </w:t>
      </w:r>
      <w:r w:rsidR="006D36F4" w:rsidRPr="00D26759">
        <w:rPr>
          <w:lang w:val="en-US"/>
        </w:rPr>
        <w:t>beyond the strategic quality of culture.</w:t>
      </w:r>
    </w:p>
    <w:p w14:paraId="33D325BA" w14:textId="78853D92" w:rsidR="00CB5D6E" w:rsidRPr="00D26759" w:rsidRDefault="009B1B61" w:rsidP="009F481D">
      <w:pPr>
        <w:pStyle w:val="Orateurengris"/>
        <w:rPr>
          <w:lang w:val="en-US"/>
        </w:rPr>
      </w:pPr>
      <w:r w:rsidRPr="00D26759">
        <w:rPr>
          <w:lang w:val="en-US"/>
        </w:rPr>
        <w:t xml:space="preserve">The </w:t>
      </w:r>
      <w:r w:rsidR="006D36F4" w:rsidRPr="00D26759">
        <w:rPr>
          <w:b/>
          <w:lang w:val="en-US"/>
        </w:rPr>
        <w:t>Chairperson</w:t>
      </w:r>
      <w:r w:rsidR="00C85966" w:rsidRPr="00D26759">
        <w:rPr>
          <w:lang w:val="en-US"/>
        </w:rPr>
        <w:t xml:space="preserve"> took note of </w:t>
      </w:r>
      <w:r w:rsidR="006D36F4" w:rsidRPr="00D26759">
        <w:rPr>
          <w:lang w:val="en-US"/>
        </w:rPr>
        <w:t>Germany</w:t>
      </w:r>
      <w:r w:rsidR="00B07BEB" w:rsidRPr="00D26759">
        <w:rPr>
          <w:lang w:val="en-US"/>
        </w:rPr>
        <w:t>’s proposal.</w:t>
      </w:r>
    </w:p>
    <w:p w14:paraId="230AB1BA" w14:textId="1D02065D" w:rsidR="00C85966" w:rsidRPr="00D26759" w:rsidRDefault="00C85966" w:rsidP="009F481D">
      <w:pPr>
        <w:pStyle w:val="Orateurengris"/>
        <w:rPr>
          <w:lang w:val="en-US"/>
        </w:rPr>
      </w:pPr>
      <w:r w:rsidRPr="00D26759">
        <w:rPr>
          <w:lang w:val="en-US"/>
        </w:rPr>
        <w:t>Referring to factor 16.1 in the French version,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Comoros</w:t>
      </w:r>
      <w:r w:rsidRPr="00D26759">
        <w:rPr>
          <w:b/>
          <w:lang w:val="en-US"/>
        </w:rPr>
        <w:t xml:space="preserve"> </w:t>
      </w:r>
      <w:r w:rsidRPr="00D26759">
        <w:rPr>
          <w:lang w:val="en-US"/>
        </w:rPr>
        <w:t>preferred to use ‘</w:t>
      </w:r>
      <w:r w:rsidRPr="00D26759">
        <w:rPr>
          <w:rFonts w:eastAsia="SimSun"/>
          <w:i/>
          <w:lang w:val="en-US" w:bidi="ar-MA"/>
        </w:rPr>
        <w:t xml:space="preserve">les </w:t>
      </w:r>
      <w:r w:rsidRPr="00D26759">
        <w:rPr>
          <w:rFonts w:eastAsia="SimSun"/>
          <w:i/>
          <w:lang w:val="en-US"/>
        </w:rPr>
        <w:t>personnes</w:t>
      </w:r>
      <w:r w:rsidRPr="00D26759">
        <w:rPr>
          <w:rFonts w:eastAsia="SimSun"/>
          <w:i/>
          <w:lang w:val="en-US" w:bidi="ar-MA"/>
        </w:rPr>
        <w:t xml:space="preserve"> en situation de handicap’ </w:t>
      </w:r>
      <w:r w:rsidRPr="00D26759">
        <w:rPr>
          <w:rFonts w:eastAsia="SimSun"/>
          <w:lang w:val="en-US" w:bidi="ar-MA"/>
        </w:rPr>
        <w:t>rather than ‘</w:t>
      </w:r>
      <w:r w:rsidRPr="00D26759">
        <w:rPr>
          <w:rFonts w:eastAsia="SimSun"/>
          <w:i/>
          <w:lang w:val="en-US" w:bidi="ar-MA"/>
        </w:rPr>
        <w:t>handicapé</w:t>
      </w:r>
      <w:r w:rsidRPr="00D26759">
        <w:rPr>
          <w:rFonts w:eastAsia="SimSun"/>
          <w:lang w:val="en-US" w:bidi="ar-MA"/>
        </w:rPr>
        <w:t>’.</w:t>
      </w:r>
    </w:p>
    <w:p w14:paraId="728D718B" w14:textId="6FA2BD6D"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85966" w:rsidRPr="00D26759">
        <w:rPr>
          <w:b/>
          <w:lang w:val="en-US"/>
        </w:rPr>
        <w:t xml:space="preserve"> </w:t>
      </w:r>
      <w:r w:rsidR="00C85966" w:rsidRPr="00D26759">
        <w:rPr>
          <w:lang w:val="en-US"/>
        </w:rPr>
        <w:t>noted that there were no</w:t>
      </w:r>
      <w:r w:rsidR="00B07BEB" w:rsidRPr="00D26759">
        <w:rPr>
          <w:lang w:val="en-US"/>
        </w:rPr>
        <w:t xml:space="preserve"> objections to these proposals.</w:t>
      </w:r>
    </w:p>
    <w:p w14:paraId="08DE59A6" w14:textId="10741896"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Colombia</w:t>
      </w:r>
      <w:r w:rsidR="00C85966" w:rsidRPr="00D26759">
        <w:rPr>
          <w:b/>
          <w:lang w:val="en-US"/>
        </w:rPr>
        <w:t xml:space="preserve"> </w:t>
      </w:r>
      <w:r w:rsidR="00C85966" w:rsidRPr="00D26759">
        <w:rPr>
          <w:lang w:val="en-US"/>
        </w:rPr>
        <w:t>wondered</w:t>
      </w:r>
      <w:r w:rsidR="006D36F4" w:rsidRPr="00D26759">
        <w:rPr>
          <w:lang w:val="en-US"/>
        </w:rPr>
        <w:t xml:space="preserve"> </w:t>
      </w:r>
      <w:r w:rsidR="00C85966" w:rsidRPr="00D26759">
        <w:rPr>
          <w:lang w:val="en-US"/>
        </w:rPr>
        <w:t>whether f</w:t>
      </w:r>
      <w:r w:rsidR="006D36F4" w:rsidRPr="00D26759">
        <w:rPr>
          <w:lang w:val="en-US"/>
        </w:rPr>
        <w:t xml:space="preserve">actor 15.2 </w:t>
      </w:r>
      <w:r w:rsidR="00C85966" w:rsidRPr="00D26759">
        <w:rPr>
          <w:lang w:val="en-US"/>
        </w:rPr>
        <w:t xml:space="preserve">was </w:t>
      </w:r>
      <w:r w:rsidR="006D36F4" w:rsidRPr="00D26759">
        <w:rPr>
          <w:rFonts w:eastAsia="SimSun"/>
          <w:lang w:val="en-US"/>
        </w:rPr>
        <w:t>not</w:t>
      </w:r>
      <w:r w:rsidR="00C85966" w:rsidRPr="00D26759">
        <w:rPr>
          <w:lang w:val="en-US"/>
        </w:rPr>
        <w:t xml:space="preserve"> more relevant to Indicator </w:t>
      </w:r>
      <w:r w:rsidR="006D36F4" w:rsidRPr="00D26759">
        <w:rPr>
          <w:lang w:val="en-US"/>
        </w:rPr>
        <w:t>16</w:t>
      </w:r>
      <w:r w:rsidR="00667E4C" w:rsidRPr="00D26759">
        <w:rPr>
          <w:lang w:val="en-US"/>
        </w:rPr>
        <w:t xml:space="preserve"> that refers to self</w:t>
      </w:r>
      <w:r w:rsidR="00C85966" w:rsidRPr="00D26759">
        <w:rPr>
          <w:lang w:val="en-US"/>
        </w:rPr>
        <w:t>-</w:t>
      </w:r>
      <w:r w:rsidR="006D36F4" w:rsidRPr="00D26759">
        <w:rPr>
          <w:lang w:val="en-US"/>
        </w:rPr>
        <w:t xml:space="preserve">respect and mutual </w:t>
      </w:r>
      <w:r w:rsidR="00C85966" w:rsidRPr="00D26759">
        <w:rPr>
          <w:lang w:val="en-US"/>
        </w:rPr>
        <w:t>respect</w:t>
      </w:r>
      <w:r w:rsidR="006D36F4" w:rsidRPr="00D26759">
        <w:rPr>
          <w:lang w:val="en-US"/>
        </w:rPr>
        <w:t>.</w:t>
      </w:r>
    </w:p>
    <w:p w14:paraId="557A94FA" w14:textId="191A532B"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85966" w:rsidRPr="00D26759">
        <w:rPr>
          <w:b/>
          <w:lang w:val="en-US"/>
        </w:rPr>
        <w:t xml:space="preserve"> </w:t>
      </w:r>
      <w:r w:rsidR="00C85966" w:rsidRPr="00D26759">
        <w:rPr>
          <w:lang w:val="en-US"/>
        </w:rPr>
        <w:t xml:space="preserve">sought comments </w:t>
      </w:r>
      <w:r w:rsidR="006D36F4" w:rsidRPr="00D26759">
        <w:rPr>
          <w:lang w:val="en-US"/>
        </w:rPr>
        <w:t>on this proposal</w:t>
      </w:r>
      <w:r w:rsidR="00B07BEB" w:rsidRPr="00D26759">
        <w:rPr>
          <w:lang w:val="en-US"/>
        </w:rPr>
        <w:t>.</w:t>
      </w:r>
    </w:p>
    <w:p w14:paraId="7DEDB549" w14:textId="31E57A14"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Mauritius</w:t>
      </w:r>
      <w:r w:rsidR="00C85966" w:rsidRPr="00D26759">
        <w:rPr>
          <w:b/>
          <w:lang w:val="en-US"/>
        </w:rPr>
        <w:t xml:space="preserve"> </w:t>
      </w:r>
      <w:r w:rsidR="00C85966" w:rsidRPr="00D26759">
        <w:rPr>
          <w:lang w:val="en-US"/>
        </w:rPr>
        <w:t xml:space="preserve">returned to the comment on 16.1 that refers to </w:t>
      </w:r>
      <w:r w:rsidR="007F14C1" w:rsidRPr="00D26759">
        <w:rPr>
          <w:lang w:val="en-US"/>
        </w:rPr>
        <w:t>‘</w:t>
      </w:r>
      <w:r w:rsidR="00C85966" w:rsidRPr="00D26759">
        <w:rPr>
          <w:lang w:val="en-US"/>
        </w:rPr>
        <w:t>persons with disabilities</w:t>
      </w:r>
      <w:r w:rsidR="007F14C1" w:rsidRPr="00D26759">
        <w:rPr>
          <w:lang w:val="en-US"/>
        </w:rPr>
        <w:t>’</w:t>
      </w:r>
      <w:r w:rsidR="00C85966" w:rsidRPr="00D26759">
        <w:rPr>
          <w:lang w:val="en-US"/>
        </w:rPr>
        <w:t>, suggesting an alternative</w:t>
      </w:r>
      <w:r w:rsidR="00A750AA" w:rsidRPr="00D26759">
        <w:rPr>
          <w:lang w:val="en-US"/>
        </w:rPr>
        <w:t>,</w:t>
      </w:r>
      <w:r w:rsidR="00C85966" w:rsidRPr="00D26759">
        <w:rPr>
          <w:lang w:val="en-US"/>
        </w:rPr>
        <w:t xml:space="preserve"> ‘</w:t>
      </w:r>
      <w:r w:rsidR="007F14C1" w:rsidRPr="00D26759">
        <w:rPr>
          <w:lang w:val="en-US"/>
        </w:rPr>
        <w:t>per</w:t>
      </w:r>
      <w:r w:rsidR="00C85966" w:rsidRPr="00D26759">
        <w:rPr>
          <w:lang w:val="en-US"/>
        </w:rPr>
        <w:t>s</w:t>
      </w:r>
      <w:r w:rsidR="007F14C1" w:rsidRPr="00D26759">
        <w:rPr>
          <w:lang w:val="en-US"/>
        </w:rPr>
        <w:t>ons</w:t>
      </w:r>
      <w:r w:rsidR="00C85966" w:rsidRPr="00D26759">
        <w:rPr>
          <w:lang w:val="en-US"/>
        </w:rPr>
        <w:t xml:space="preserve"> </w:t>
      </w:r>
      <w:r w:rsidR="007F14C1" w:rsidRPr="00D26759">
        <w:rPr>
          <w:lang w:val="en-US"/>
        </w:rPr>
        <w:t>w</w:t>
      </w:r>
      <w:r w:rsidR="00B07BEB" w:rsidRPr="00D26759">
        <w:rPr>
          <w:lang w:val="en-US"/>
        </w:rPr>
        <w:t>ith other abilities’.</w:t>
      </w:r>
    </w:p>
    <w:p w14:paraId="12A7E91F" w14:textId="06CB4013"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7F14C1" w:rsidRPr="00D26759">
        <w:rPr>
          <w:b/>
          <w:lang w:val="en-US"/>
        </w:rPr>
        <w:t xml:space="preserve"> </w:t>
      </w:r>
      <w:r w:rsidR="007F14C1" w:rsidRPr="00D26759">
        <w:rPr>
          <w:lang w:val="en-US"/>
        </w:rPr>
        <w:t xml:space="preserve">surmised that there was a specific term in </w:t>
      </w:r>
      <w:r w:rsidR="006D36F4" w:rsidRPr="00D26759">
        <w:rPr>
          <w:lang w:val="en-US"/>
        </w:rPr>
        <w:t>the Convention.</w:t>
      </w:r>
    </w:p>
    <w:p w14:paraId="5215E6FE" w14:textId="757D7DB3"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7F14C1" w:rsidRPr="00D26759">
        <w:rPr>
          <w:b/>
          <w:lang w:val="en-US"/>
        </w:rPr>
        <w:t xml:space="preserve"> </w:t>
      </w:r>
      <w:r w:rsidR="007F14C1" w:rsidRPr="00D26759">
        <w:rPr>
          <w:lang w:val="en-US"/>
        </w:rPr>
        <w:t xml:space="preserve">noted that </w:t>
      </w:r>
      <w:r w:rsidR="006D36F4" w:rsidRPr="00D26759">
        <w:rPr>
          <w:lang w:val="en-US"/>
        </w:rPr>
        <w:t xml:space="preserve">the </w:t>
      </w:r>
      <w:r w:rsidR="007F14C1" w:rsidRPr="00D26759">
        <w:rPr>
          <w:lang w:val="en-US"/>
        </w:rPr>
        <w:t xml:space="preserve">Operational Directives mentions </w:t>
      </w:r>
      <w:r w:rsidR="006D36F4" w:rsidRPr="00D26759">
        <w:rPr>
          <w:lang w:val="en-US"/>
        </w:rPr>
        <w:t>people with handicaps</w:t>
      </w:r>
      <w:r w:rsidR="007F14C1" w:rsidRPr="00D26759">
        <w:rPr>
          <w:lang w:val="en-US"/>
        </w:rPr>
        <w:t>,</w:t>
      </w:r>
      <w:r w:rsidR="006D36F4" w:rsidRPr="00D26759">
        <w:rPr>
          <w:lang w:val="en-US"/>
        </w:rPr>
        <w:t xml:space="preserve"> </w:t>
      </w:r>
      <w:r w:rsidR="007F14C1" w:rsidRPr="00D26759">
        <w:rPr>
          <w:lang w:val="en-US"/>
        </w:rPr>
        <w:t xml:space="preserve">but </w:t>
      </w:r>
      <w:r w:rsidR="00667E4C" w:rsidRPr="00D26759">
        <w:rPr>
          <w:lang w:val="en-US"/>
        </w:rPr>
        <w:t>noted that there was a Convention on the Rights of P</w:t>
      </w:r>
      <w:r w:rsidR="006D36F4" w:rsidRPr="00D26759">
        <w:rPr>
          <w:lang w:val="en-US"/>
        </w:rPr>
        <w:t>erson</w:t>
      </w:r>
      <w:r w:rsidR="00A750AA" w:rsidRPr="00D26759">
        <w:rPr>
          <w:lang w:val="en-US"/>
        </w:rPr>
        <w:t>s with Disabilities</w:t>
      </w:r>
      <w:r w:rsidR="00667E4C" w:rsidRPr="00D26759">
        <w:rPr>
          <w:lang w:val="en-US"/>
        </w:rPr>
        <w:t xml:space="preserve"> and </w:t>
      </w:r>
      <w:r w:rsidR="00A750AA" w:rsidRPr="00D26759">
        <w:rPr>
          <w:lang w:val="en-US"/>
        </w:rPr>
        <w:t xml:space="preserve">he </w:t>
      </w:r>
      <w:r w:rsidR="00667E4C" w:rsidRPr="00D26759">
        <w:rPr>
          <w:lang w:val="en-US"/>
        </w:rPr>
        <w:t xml:space="preserve">therefore suggested accepting the </w:t>
      </w:r>
      <w:r w:rsidR="006D36F4" w:rsidRPr="00D26759">
        <w:rPr>
          <w:lang w:val="en-US"/>
        </w:rPr>
        <w:t xml:space="preserve">term </w:t>
      </w:r>
      <w:r w:rsidR="00667E4C" w:rsidRPr="00D26759">
        <w:rPr>
          <w:lang w:val="en-US"/>
        </w:rPr>
        <w:t xml:space="preserve">used </w:t>
      </w:r>
      <w:r w:rsidR="00A750AA" w:rsidRPr="00D26759">
        <w:rPr>
          <w:lang w:val="en-US"/>
        </w:rPr>
        <w:t>by</w:t>
      </w:r>
      <w:r w:rsidR="00B07BEB" w:rsidRPr="00D26759">
        <w:rPr>
          <w:lang w:val="en-US"/>
        </w:rPr>
        <w:t xml:space="preserve"> the United Nations.</w:t>
      </w:r>
    </w:p>
    <w:p w14:paraId="3974116B" w14:textId="7582E533"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Germany</w:t>
      </w:r>
      <w:r w:rsidR="00667E4C" w:rsidRPr="00D26759">
        <w:rPr>
          <w:b/>
          <w:lang w:val="en-US"/>
        </w:rPr>
        <w:t xml:space="preserve"> </w:t>
      </w:r>
      <w:r w:rsidR="00667E4C" w:rsidRPr="00D26759">
        <w:rPr>
          <w:lang w:val="en-US"/>
        </w:rPr>
        <w:t xml:space="preserve">suggested not </w:t>
      </w:r>
      <w:r w:rsidR="003C7FCF" w:rsidRPr="00D26759">
        <w:rPr>
          <w:lang w:val="en-US"/>
        </w:rPr>
        <w:t>deleting</w:t>
      </w:r>
      <w:r w:rsidR="006D36F4" w:rsidRPr="00D26759">
        <w:rPr>
          <w:lang w:val="en-US"/>
        </w:rPr>
        <w:t xml:space="preserve"> 15.2</w:t>
      </w:r>
      <w:r w:rsidR="00667E4C" w:rsidRPr="00D26759">
        <w:rPr>
          <w:lang w:val="en-US"/>
        </w:rPr>
        <w:t>, as Indicator 16 referred</w:t>
      </w:r>
      <w:r w:rsidR="006D36F4" w:rsidRPr="00D26759">
        <w:rPr>
          <w:lang w:val="en-US"/>
        </w:rPr>
        <w:t xml:space="preserve"> to plans and programmes while </w:t>
      </w:r>
      <w:r w:rsidR="00667E4C" w:rsidRPr="00D26759">
        <w:rPr>
          <w:lang w:val="en-US"/>
        </w:rPr>
        <w:t>Indicator 15 referred</w:t>
      </w:r>
      <w:r w:rsidR="006D36F4" w:rsidRPr="00D26759">
        <w:rPr>
          <w:lang w:val="en-US"/>
        </w:rPr>
        <w:t xml:space="preserve"> to safeguarding in society </w:t>
      </w:r>
      <w:r w:rsidR="00667E4C" w:rsidRPr="00D26759">
        <w:rPr>
          <w:lang w:val="en-US"/>
        </w:rPr>
        <w:t xml:space="preserve">at the </w:t>
      </w:r>
      <w:r w:rsidR="006D36F4" w:rsidRPr="00D26759">
        <w:rPr>
          <w:lang w:val="en-US"/>
        </w:rPr>
        <w:t>different leve</w:t>
      </w:r>
      <w:r w:rsidR="00667E4C" w:rsidRPr="00D26759">
        <w:rPr>
          <w:lang w:val="en-US"/>
        </w:rPr>
        <w:t xml:space="preserve">ls, which was a </w:t>
      </w:r>
      <w:r w:rsidR="00B07BEB" w:rsidRPr="00D26759">
        <w:rPr>
          <w:lang w:val="en-US"/>
        </w:rPr>
        <w:t>broader, more general aspect.</w:t>
      </w:r>
    </w:p>
    <w:p w14:paraId="2598C5BE" w14:textId="27C59322"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667E4C" w:rsidRPr="00D26759">
        <w:rPr>
          <w:b/>
          <w:lang w:val="en-US"/>
        </w:rPr>
        <w:t xml:space="preserve"> </w:t>
      </w:r>
      <w:r w:rsidR="00667E4C" w:rsidRPr="00D26759">
        <w:rPr>
          <w:lang w:val="en-US"/>
        </w:rPr>
        <w:t xml:space="preserve">agreed with the </w:t>
      </w:r>
      <w:r w:rsidR="006D36F4" w:rsidRPr="00D26759">
        <w:rPr>
          <w:lang w:val="en-US"/>
        </w:rPr>
        <w:t>point</w:t>
      </w:r>
      <w:r w:rsidR="00667E4C" w:rsidRPr="00D26759">
        <w:rPr>
          <w:lang w:val="en-US"/>
        </w:rPr>
        <w:t xml:space="preserve"> made</w:t>
      </w:r>
      <w:r w:rsidR="00B07BEB" w:rsidRPr="00D26759">
        <w:rPr>
          <w:lang w:val="en-US"/>
        </w:rPr>
        <w:t>.</w:t>
      </w:r>
    </w:p>
    <w:p w14:paraId="1A0CF794" w14:textId="43D4EE8D"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Zimbabwe</w:t>
      </w:r>
      <w:r w:rsidR="003C7FCF" w:rsidRPr="00D26759">
        <w:rPr>
          <w:b/>
          <w:lang w:val="en-US"/>
        </w:rPr>
        <w:t xml:space="preserve"> </w:t>
      </w:r>
      <w:r w:rsidR="003C7FCF" w:rsidRPr="00D26759">
        <w:rPr>
          <w:lang w:val="en-US"/>
        </w:rPr>
        <w:t>concurred with</w:t>
      </w:r>
      <w:r w:rsidR="006D36F4" w:rsidRPr="00D26759">
        <w:rPr>
          <w:lang w:val="en-US"/>
        </w:rPr>
        <w:t xml:space="preserve"> Germany</w:t>
      </w:r>
      <w:r w:rsidR="003C7FCF" w:rsidRPr="00D26759">
        <w:rPr>
          <w:lang w:val="en-US"/>
        </w:rPr>
        <w:t>’s point</w:t>
      </w:r>
      <w:r w:rsidR="006D36F4" w:rsidRPr="00D26759">
        <w:rPr>
          <w:lang w:val="en-US"/>
        </w:rPr>
        <w:t>.</w:t>
      </w:r>
    </w:p>
    <w:p w14:paraId="7395B277" w14:textId="52C5357D"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B5D6E" w:rsidRPr="00D26759">
        <w:rPr>
          <w:b/>
          <w:lang w:val="en-US"/>
        </w:rPr>
        <w:t xml:space="preserve"> </w:t>
      </w:r>
      <w:r w:rsidR="003C7FCF" w:rsidRPr="00D26759">
        <w:rPr>
          <w:lang w:val="en-US"/>
        </w:rPr>
        <w:t xml:space="preserve">noted that Germany had </w:t>
      </w:r>
      <w:r w:rsidR="006D36F4" w:rsidRPr="00D26759">
        <w:rPr>
          <w:lang w:val="en-US"/>
        </w:rPr>
        <w:t>a proposal to put forward.</w:t>
      </w:r>
    </w:p>
    <w:p w14:paraId="1F79C40C" w14:textId="52FC681D"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Germany</w:t>
      </w:r>
      <w:r w:rsidR="00CB5D6E" w:rsidRPr="00D26759">
        <w:rPr>
          <w:b/>
          <w:lang w:val="en-US"/>
        </w:rPr>
        <w:t xml:space="preserve"> </w:t>
      </w:r>
      <w:r w:rsidR="003C7FCF" w:rsidRPr="00D26759">
        <w:rPr>
          <w:lang w:val="en-US"/>
        </w:rPr>
        <w:t>suggested the following text</w:t>
      </w:r>
      <w:r w:rsidR="00105FAD" w:rsidRPr="00D26759">
        <w:rPr>
          <w:lang w:val="en-US"/>
        </w:rPr>
        <w:t xml:space="preserve"> [in 15.2]</w:t>
      </w:r>
      <w:r w:rsidR="003C7FCF" w:rsidRPr="00D26759">
        <w:rPr>
          <w:lang w:val="en-US"/>
        </w:rPr>
        <w:t>, ‘</w:t>
      </w:r>
      <w:r w:rsidR="006D36F4" w:rsidRPr="00D26759">
        <w:rPr>
          <w:lang w:val="en-US"/>
        </w:rPr>
        <w:t xml:space="preserve">communities, groups and individuals are considered through inclusive plans </w:t>
      </w:r>
      <w:r w:rsidR="003C7FCF" w:rsidRPr="00D26759">
        <w:rPr>
          <w:lang w:val="en-US"/>
        </w:rPr>
        <w:t>and programmes that foster self-</w:t>
      </w:r>
      <w:r w:rsidR="006D36F4" w:rsidRPr="00D26759">
        <w:rPr>
          <w:lang w:val="en-US"/>
        </w:rPr>
        <w:t xml:space="preserve">respect and mutual respect in their diversity and their </w:t>
      </w:r>
      <w:r w:rsidR="006D36F4" w:rsidRPr="00D26759">
        <w:rPr>
          <w:rFonts w:eastAsia="SimSun"/>
          <w:lang w:val="en-US"/>
        </w:rPr>
        <w:t>contribution</w:t>
      </w:r>
      <w:r w:rsidR="006D36F4" w:rsidRPr="00D26759">
        <w:rPr>
          <w:lang w:val="en-US"/>
        </w:rPr>
        <w:t xml:space="preserve"> t</w:t>
      </w:r>
      <w:r w:rsidR="003C7FCF" w:rsidRPr="00D26759">
        <w:rPr>
          <w:lang w:val="en-US"/>
        </w:rPr>
        <w:t>o conflict resolution and peace-</w:t>
      </w:r>
      <w:r w:rsidR="006D36F4" w:rsidRPr="00D26759">
        <w:rPr>
          <w:lang w:val="en-US"/>
        </w:rPr>
        <w:t>buil</w:t>
      </w:r>
      <w:r w:rsidR="003C7FCF" w:rsidRPr="00D26759">
        <w:rPr>
          <w:lang w:val="en-US"/>
        </w:rPr>
        <w:t>ding’</w:t>
      </w:r>
      <w:r w:rsidR="00B07BEB" w:rsidRPr="00D26759">
        <w:rPr>
          <w:lang w:val="en-US"/>
        </w:rPr>
        <w:t>.</w:t>
      </w:r>
    </w:p>
    <w:p w14:paraId="41E130E6" w14:textId="67F9F779"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Belgium</w:t>
      </w:r>
      <w:r w:rsidR="00CB5D6E" w:rsidRPr="00D26759">
        <w:rPr>
          <w:b/>
          <w:lang w:val="en-US"/>
        </w:rPr>
        <w:t xml:space="preserve"> </w:t>
      </w:r>
      <w:r w:rsidR="006D36F4" w:rsidRPr="00D26759">
        <w:rPr>
          <w:rFonts w:eastAsia="SimSun"/>
          <w:lang w:val="en-US"/>
        </w:rPr>
        <w:t>thank</w:t>
      </w:r>
      <w:r w:rsidR="0093183D" w:rsidRPr="00D26759">
        <w:rPr>
          <w:rFonts w:eastAsia="SimSun"/>
          <w:lang w:val="en-US"/>
        </w:rPr>
        <w:t>ed</w:t>
      </w:r>
      <w:r w:rsidR="006D36F4" w:rsidRPr="00D26759">
        <w:rPr>
          <w:lang w:val="en-US"/>
        </w:rPr>
        <w:t xml:space="preserve"> Germany for </w:t>
      </w:r>
      <w:r w:rsidR="0093183D" w:rsidRPr="00D26759">
        <w:rPr>
          <w:lang w:val="en-US"/>
        </w:rPr>
        <w:t xml:space="preserve">its </w:t>
      </w:r>
      <w:r w:rsidR="006D36F4" w:rsidRPr="00D26759">
        <w:rPr>
          <w:lang w:val="en-US"/>
        </w:rPr>
        <w:t xml:space="preserve">proposal but </w:t>
      </w:r>
      <w:r w:rsidR="0093183D" w:rsidRPr="00D26759">
        <w:rPr>
          <w:lang w:val="en-US"/>
        </w:rPr>
        <w:t xml:space="preserve">felt that having double indicators was </w:t>
      </w:r>
      <w:r w:rsidR="006D36F4" w:rsidRPr="00D26759">
        <w:rPr>
          <w:lang w:val="en-US"/>
        </w:rPr>
        <w:t xml:space="preserve">complicating </w:t>
      </w:r>
      <w:r w:rsidR="0093183D" w:rsidRPr="00D26759">
        <w:rPr>
          <w:lang w:val="en-US"/>
        </w:rPr>
        <w:t xml:space="preserve">matters, especially </w:t>
      </w:r>
      <w:r w:rsidR="006D36F4" w:rsidRPr="00D26759">
        <w:rPr>
          <w:lang w:val="en-US"/>
        </w:rPr>
        <w:t>when fill</w:t>
      </w:r>
      <w:r w:rsidR="0093183D" w:rsidRPr="00D26759">
        <w:rPr>
          <w:lang w:val="en-US"/>
        </w:rPr>
        <w:t>ing</w:t>
      </w:r>
      <w:r w:rsidR="006D36F4" w:rsidRPr="00D26759">
        <w:rPr>
          <w:lang w:val="en-US"/>
        </w:rPr>
        <w:t xml:space="preserve"> in forms </w:t>
      </w:r>
      <w:r w:rsidR="0093183D" w:rsidRPr="00D26759">
        <w:rPr>
          <w:lang w:val="en-US"/>
        </w:rPr>
        <w:t xml:space="preserve">in response to </w:t>
      </w:r>
      <w:r w:rsidR="006D36F4" w:rsidRPr="00D26759">
        <w:rPr>
          <w:lang w:val="en-US"/>
        </w:rPr>
        <w:t>this</w:t>
      </w:r>
      <w:r w:rsidR="0093183D" w:rsidRPr="00D26759">
        <w:rPr>
          <w:lang w:val="en-US"/>
        </w:rPr>
        <w:t xml:space="preserve"> issue</w:t>
      </w:r>
      <w:r w:rsidR="006D36F4" w:rsidRPr="00D26759">
        <w:rPr>
          <w:lang w:val="en-US"/>
        </w:rPr>
        <w:t xml:space="preserve">. </w:t>
      </w:r>
      <w:r w:rsidR="0093183D" w:rsidRPr="00D26759">
        <w:rPr>
          <w:lang w:val="en-US"/>
        </w:rPr>
        <w:t xml:space="preserve">It therefore </w:t>
      </w:r>
      <w:r w:rsidR="006D36F4" w:rsidRPr="00D26759">
        <w:rPr>
          <w:lang w:val="en-US"/>
        </w:rPr>
        <w:t>prefer</w:t>
      </w:r>
      <w:r w:rsidR="0093183D" w:rsidRPr="00D26759">
        <w:rPr>
          <w:lang w:val="en-US"/>
        </w:rPr>
        <w:t>red</w:t>
      </w:r>
      <w:r w:rsidR="006D36F4" w:rsidRPr="00D26759">
        <w:rPr>
          <w:lang w:val="en-US"/>
        </w:rPr>
        <w:t xml:space="preserve"> to keep one reference</w:t>
      </w:r>
      <w:r w:rsidR="0093183D" w:rsidRPr="00D26759">
        <w:rPr>
          <w:lang w:val="en-US"/>
        </w:rPr>
        <w:t>,</w:t>
      </w:r>
      <w:r w:rsidR="006D36F4" w:rsidRPr="00D26759">
        <w:rPr>
          <w:lang w:val="en-US"/>
        </w:rPr>
        <w:t xml:space="preserve"> </w:t>
      </w:r>
      <w:r w:rsidR="0093183D" w:rsidRPr="00D26759">
        <w:rPr>
          <w:lang w:val="en-US"/>
        </w:rPr>
        <w:t xml:space="preserve">which could be explained in </w:t>
      </w:r>
      <w:r w:rsidR="006D36F4" w:rsidRPr="00D26759">
        <w:rPr>
          <w:lang w:val="en-US"/>
        </w:rPr>
        <w:t>refer</w:t>
      </w:r>
      <w:r w:rsidR="0093183D" w:rsidRPr="00D26759">
        <w:rPr>
          <w:lang w:val="en-US"/>
        </w:rPr>
        <w:t>ence</w:t>
      </w:r>
      <w:r w:rsidR="006D36F4" w:rsidRPr="00D26759">
        <w:rPr>
          <w:lang w:val="en-US"/>
        </w:rPr>
        <w:t xml:space="preserve"> to several of the goals. </w:t>
      </w:r>
      <w:r w:rsidR="00A750AA" w:rsidRPr="00D26759">
        <w:rPr>
          <w:lang w:val="en-US"/>
        </w:rPr>
        <w:t xml:space="preserve">It </w:t>
      </w:r>
      <w:r w:rsidR="0093183D" w:rsidRPr="00D26759">
        <w:rPr>
          <w:lang w:val="en-US"/>
        </w:rPr>
        <w:t xml:space="preserve">thus </w:t>
      </w:r>
      <w:r w:rsidR="006D36F4" w:rsidRPr="00D26759">
        <w:rPr>
          <w:lang w:val="en-US"/>
        </w:rPr>
        <w:t>propose</w:t>
      </w:r>
      <w:r w:rsidR="0093183D" w:rsidRPr="00D26759">
        <w:rPr>
          <w:lang w:val="en-US"/>
        </w:rPr>
        <w:t>d</w:t>
      </w:r>
      <w:r w:rsidR="006D36F4" w:rsidRPr="00D26759">
        <w:rPr>
          <w:lang w:val="en-US"/>
        </w:rPr>
        <w:t xml:space="preserve"> to keep </w:t>
      </w:r>
      <w:r w:rsidR="0093183D" w:rsidRPr="00D26759">
        <w:rPr>
          <w:lang w:val="en-US"/>
        </w:rPr>
        <w:t xml:space="preserve">the indicator </w:t>
      </w:r>
      <w:r w:rsidR="006D36F4" w:rsidRPr="00D26759">
        <w:rPr>
          <w:lang w:val="en-US"/>
        </w:rPr>
        <w:t xml:space="preserve">as simple as possible and to </w:t>
      </w:r>
      <w:r w:rsidR="0093183D" w:rsidRPr="00D26759">
        <w:rPr>
          <w:lang w:val="en-US"/>
        </w:rPr>
        <w:t xml:space="preserve">retain </w:t>
      </w:r>
      <w:r w:rsidR="006D36F4" w:rsidRPr="00D26759">
        <w:rPr>
          <w:lang w:val="en-US"/>
        </w:rPr>
        <w:t>the original proposal.</w:t>
      </w:r>
    </w:p>
    <w:p w14:paraId="05E65DAA" w14:textId="63DFFE75"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Italy</w:t>
      </w:r>
      <w:r w:rsidR="00CB5D6E" w:rsidRPr="00D26759">
        <w:rPr>
          <w:b/>
          <w:lang w:val="en-US"/>
        </w:rPr>
        <w:t xml:space="preserve"> </w:t>
      </w:r>
      <w:r w:rsidR="0093183D" w:rsidRPr="00D26759">
        <w:rPr>
          <w:lang w:val="en-US"/>
        </w:rPr>
        <w:t xml:space="preserve">also sought to retain </w:t>
      </w:r>
      <w:r w:rsidR="00105FAD" w:rsidRPr="00D26759">
        <w:rPr>
          <w:lang w:val="en-US"/>
        </w:rPr>
        <w:t>[the original] factor 15.2</w:t>
      </w:r>
      <w:r w:rsidR="0093183D" w:rsidRPr="00D26759">
        <w:rPr>
          <w:lang w:val="en-US"/>
        </w:rPr>
        <w:t xml:space="preserve">, </w:t>
      </w:r>
      <w:r w:rsidR="00105FAD" w:rsidRPr="00D26759">
        <w:rPr>
          <w:lang w:val="en-US"/>
        </w:rPr>
        <w:t xml:space="preserve">and not to move it to Indicator 16, </w:t>
      </w:r>
      <w:r w:rsidR="0093183D" w:rsidRPr="00D26759">
        <w:rPr>
          <w:lang w:val="en-US"/>
        </w:rPr>
        <w:t xml:space="preserve">as </w:t>
      </w:r>
      <w:r w:rsidR="006D36F4" w:rsidRPr="00D26759">
        <w:rPr>
          <w:lang w:val="en-US"/>
        </w:rPr>
        <w:t xml:space="preserve">16.2 </w:t>
      </w:r>
      <w:r w:rsidR="0093183D" w:rsidRPr="00D26759">
        <w:rPr>
          <w:lang w:val="en-US"/>
        </w:rPr>
        <w:t xml:space="preserve">was </w:t>
      </w:r>
      <w:r w:rsidR="00105FAD" w:rsidRPr="00D26759">
        <w:rPr>
          <w:lang w:val="en-US"/>
        </w:rPr>
        <w:t xml:space="preserve">already </w:t>
      </w:r>
      <w:r w:rsidR="0093183D" w:rsidRPr="00D26759">
        <w:rPr>
          <w:lang w:val="en-US"/>
        </w:rPr>
        <w:t xml:space="preserve">similar in its reference to </w:t>
      </w:r>
      <w:r w:rsidR="006D36F4" w:rsidRPr="00D26759">
        <w:rPr>
          <w:lang w:val="en-US"/>
        </w:rPr>
        <w:t xml:space="preserve">mutual respect and </w:t>
      </w:r>
      <w:r w:rsidR="0093183D" w:rsidRPr="00D26759">
        <w:rPr>
          <w:lang w:val="en-US"/>
        </w:rPr>
        <w:t xml:space="preserve">[safeguarding] </w:t>
      </w:r>
      <w:r w:rsidR="006D36F4" w:rsidRPr="00D26759">
        <w:rPr>
          <w:lang w:val="en-US"/>
        </w:rPr>
        <w:t>plans</w:t>
      </w:r>
      <w:r w:rsidR="00105FAD" w:rsidRPr="00D26759">
        <w:rPr>
          <w:lang w:val="en-US"/>
        </w:rPr>
        <w:t>.</w:t>
      </w:r>
    </w:p>
    <w:p w14:paraId="58EA46B2" w14:textId="04FDE7D6"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B5D6E" w:rsidRPr="00D26759">
        <w:rPr>
          <w:b/>
          <w:lang w:val="en-US"/>
        </w:rPr>
        <w:t xml:space="preserve"> </w:t>
      </w:r>
      <w:r w:rsidR="00105FAD" w:rsidRPr="00D26759">
        <w:rPr>
          <w:lang w:val="en-US"/>
        </w:rPr>
        <w:t xml:space="preserve">proposed to retain the original text, </w:t>
      </w:r>
      <w:r w:rsidR="006D36F4" w:rsidRPr="00D26759">
        <w:rPr>
          <w:lang w:val="en-US"/>
        </w:rPr>
        <w:t xml:space="preserve">but </w:t>
      </w:r>
      <w:r w:rsidR="00105FAD" w:rsidRPr="00D26759">
        <w:rPr>
          <w:lang w:val="en-US"/>
        </w:rPr>
        <w:t>have the Secretariat prepare</w:t>
      </w:r>
      <w:r w:rsidR="006D36F4" w:rsidRPr="00D26759">
        <w:rPr>
          <w:lang w:val="en-US"/>
        </w:rPr>
        <w:t xml:space="preserve"> </w:t>
      </w:r>
      <w:r w:rsidR="00105FAD" w:rsidRPr="00D26759">
        <w:rPr>
          <w:lang w:val="en-US"/>
        </w:rPr>
        <w:t>guidance notes</w:t>
      </w:r>
      <w:r w:rsidR="006D36F4" w:rsidRPr="00D26759">
        <w:rPr>
          <w:lang w:val="en-US"/>
        </w:rPr>
        <w:t xml:space="preserve"> </w:t>
      </w:r>
      <w:r w:rsidR="00105FAD" w:rsidRPr="00D26759">
        <w:rPr>
          <w:lang w:val="en-US"/>
        </w:rPr>
        <w:t xml:space="preserve">that would </w:t>
      </w:r>
      <w:r w:rsidR="006D36F4" w:rsidRPr="00D26759">
        <w:rPr>
          <w:lang w:val="en-US"/>
        </w:rPr>
        <w:t xml:space="preserve">take </w:t>
      </w:r>
      <w:r w:rsidR="00105FAD" w:rsidRPr="00D26759">
        <w:rPr>
          <w:lang w:val="en-US"/>
        </w:rPr>
        <w:t xml:space="preserve">the remarks </w:t>
      </w:r>
      <w:r w:rsidR="00B07BEB" w:rsidRPr="00D26759">
        <w:rPr>
          <w:lang w:val="en-US"/>
        </w:rPr>
        <w:t>into account.</w:t>
      </w:r>
    </w:p>
    <w:p w14:paraId="7854C054" w14:textId="0ECA7F10" w:rsidR="00CB5D6E" w:rsidRPr="00D26759" w:rsidRDefault="00E654D0" w:rsidP="009F481D">
      <w:pPr>
        <w:pStyle w:val="Orateurengris"/>
        <w:rPr>
          <w:lang w:val="en-US"/>
        </w:rPr>
      </w:pPr>
      <w:r w:rsidRPr="00D26759">
        <w:rPr>
          <w:lang w:val="en-US"/>
        </w:rPr>
        <w:t>Referring to factor 16.1,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Peru</w:t>
      </w:r>
      <w:r w:rsidR="00F31AE6" w:rsidRPr="00D26759">
        <w:rPr>
          <w:b/>
          <w:lang w:val="en-US"/>
        </w:rPr>
        <w:t xml:space="preserve"> </w:t>
      </w:r>
      <w:r w:rsidRPr="00D26759">
        <w:rPr>
          <w:lang w:val="en-US"/>
        </w:rPr>
        <w:t xml:space="preserve">noted a discrepancy in the language </w:t>
      </w:r>
      <w:r w:rsidR="00E75A8C" w:rsidRPr="00D26759">
        <w:rPr>
          <w:lang w:val="en-US"/>
        </w:rPr>
        <w:t xml:space="preserve">versions between </w:t>
      </w:r>
      <w:r w:rsidRPr="00D26759">
        <w:rPr>
          <w:lang w:val="en-US"/>
        </w:rPr>
        <w:t xml:space="preserve">the </w:t>
      </w:r>
      <w:r w:rsidR="00E75A8C" w:rsidRPr="00D26759">
        <w:rPr>
          <w:lang w:val="en-US"/>
        </w:rPr>
        <w:t xml:space="preserve">cited </w:t>
      </w:r>
      <w:r w:rsidRPr="00D26759">
        <w:rPr>
          <w:lang w:val="en-US"/>
        </w:rPr>
        <w:t>‘</w:t>
      </w:r>
      <w:r w:rsidR="00F31AE6" w:rsidRPr="00D26759">
        <w:rPr>
          <w:lang w:val="en-US"/>
        </w:rPr>
        <w:t>indigenous population</w:t>
      </w:r>
      <w:r w:rsidR="00E75A8C" w:rsidRPr="00D26759">
        <w:rPr>
          <w:lang w:val="en-US"/>
        </w:rPr>
        <w:t>’ in English</w:t>
      </w:r>
      <w:r w:rsidR="00F31AE6" w:rsidRPr="00D26759">
        <w:rPr>
          <w:lang w:val="en-US"/>
        </w:rPr>
        <w:t xml:space="preserve"> </w:t>
      </w:r>
      <w:r w:rsidR="00E75A8C" w:rsidRPr="00D26759">
        <w:rPr>
          <w:lang w:val="en-US"/>
        </w:rPr>
        <w:t xml:space="preserve">and the French </w:t>
      </w:r>
      <w:r w:rsidR="00E75A8C" w:rsidRPr="00D26759">
        <w:rPr>
          <w:i/>
          <w:lang w:val="en-US"/>
        </w:rPr>
        <w:t>‘population autochtones’</w:t>
      </w:r>
      <w:r w:rsidR="00E75A8C" w:rsidRPr="00D26759">
        <w:rPr>
          <w:lang w:val="en-US"/>
        </w:rPr>
        <w:t xml:space="preserve"> or ‘native population’, adding that it </w:t>
      </w:r>
      <w:r w:rsidR="00FE45E7" w:rsidRPr="00D26759">
        <w:rPr>
          <w:lang w:val="en-US"/>
        </w:rPr>
        <w:t xml:space="preserve">should be translated to </w:t>
      </w:r>
      <w:r w:rsidR="00E75A8C" w:rsidRPr="00D26759">
        <w:rPr>
          <w:lang w:val="en-US"/>
        </w:rPr>
        <w:t xml:space="preserve">‘indigenous peoples’. </w:t>
      </w:r>
      <w:r w:rsidR="00A750AA" w:rsidRPr="00D26759">
        <w:rPr>
          <w:lang w:val="en-US"/>
        </w:rPr>
        <w:t xml:space="preserve">It </w:t>
      </w:r>
      <w:r w:rsidR="00E75A8C" w:rsidRPr="00D26759">
        <w:rPr>
          <w:lang w:val="en-US"/>
        </w:rPr>
        <w:t xml:space="preserve">suggested that </w:t>
      </w:r>
      <w:r w:rsidR="00FE45E7" w:rsidRPr="00D26759">
        <w:rPr>
          <w:lang w:val="en-US"/>
        </w:rPr>
        <w:t xml:space="preserve">the </w:t>
      </w:r>
      <w:r w:rsidR="00E75A8C" w:rsidRPr="00D26759">
        <w:rPr>
          <w:lang w:val="en-US"/>
        </w:rPr>
        <w:t xml:space="preserve">reference </w:t>
      </w:r>
      <w:r w:rsidR="00FE45E7" w:rsidRPr="00D26759">
        <w:rPr>
          <w:lang w:val="en-US"/>
        </w:rPr>
        <w:t xml:space="preserve">could also be </w:t>
      </w:r>
      <w:r w:rsidR="00A750AA" w:rsidRPr="00D26759">
        <w:rPr>
          <w:lang w:val="en-US"/>
        </w:rPr>
        <w:t xml:space="preserve">applied </w:t>
      </w:r>
      <w:r w:rsidR="00F31AE6" w:rsidRPr="00D26759">
        <w:rPr>
          <w:lang w:val="en-US"/>
        </w:rPr>
        <w:t xml:space="preserve">to the different ethnic groups, </w:t>
      </w:r>
      <w:r w:rsidR="00E75A8C" w:rsidRPr="00D26759">
        <w:rPr>
          <w:lang w:val="en-US"/>
        </w:rPr>
        <w:t>while not repeating</w:t>
      </w:r>
      <w:r w:rsidR="00F31AE6" w:rsidRPr="00D26759">
        <w:rPr>
          <w:lang w:val="en-US"/>
        </w:rPr>
        <w:t xml:space="preserve"> </w:t>
      </w:r>
      <w:r w:rsidR="00E75A8C" w:rsidRPr="00D26759">
        <w:rPr>
          <w:lang w:val="en-US"/>
        </w:rPr>
        <w:t>the second enumerated referenc</w:t>
      </w:r>
      <w:r w:rsidR="00B07BEB" w:rsidRPr="00D26759">
        <w:rPr>
          <w:lang w:val="en-US"/>
        </w:rPr>
        <w:t>e to ‘groups of ethnic origin’.</w:t>
      </w:r>
    </w:p>
    <w:p w14:paraId="04338DCF" w14:textId="77DAC32E"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E75A8C" w:rsidRPr="00D26759">
        <w:rPr>
          <w:b/>
          <w:lang w:val="en-US"/>
        </w:rPr>
        <w:t xml:space="preserve"> </w:t>
      </w:r>
      <w:r w:rsidR="00E75A8C" w:rsidRPr="00D26759">
        <w:rPr>
          <w:lang w:val="en-US"/>
        </w:rPr>
        <w:t>understood the point raised</w:t>
      </w:r>
      <w:r w:rsidR="00986ADD" w:rsidRPr="00D26759">
        <w:rPr>
          <w:lang w:val="en-US"/>
        </w:rPr>
        <w:t xml:space="preserve">, explaining </w:t>
      </w:r>
      <w:r w:rsidR="00E75A8C" w:rsidRPr="00D26759">
        <w:rPr>
          <w:rFonts w:eastAsia="SimSun"/>
          <w:lang w:val="en-US" w:bidi="ar-MA"/>
        </w:rPr>
        <w:t xml:space="preserve">that the language employed followed the </w:t>
      </w:r>
      <w:r w:rsidR="00986ADD" w:rsidRPr="00D26759">
        <w:rPr>
          <w:rFonts w:eastAsia="SimSun"/>
          <w:lang w:val="en-US" w:bidi="ar-MA"/>
        </w:rPr>
        <w:t xml:space="preserve">reference to </w:t>
      </w:r>
      <w:r w:rsidR="00E75A8C" w:rsidRPr="00D26759">
        <w:rPr>
          <w:rFonts w:eastAsia="SimSun"/>
          <w:lang w:val="en-US" w:bidi="ar-MA"/>
        </w:rPr>
        <w:t>‘</w:t>
      </w:r>
      <w:r w:rsidR="00E75A8C" w:rsidRPr="00D26759">
        <w:rPr>
          <w:rFonts w:eastAsia="SimSun"/>
          <w:i/>
          <w:lang w:val="en-US" w:bidi="ar-MA"/>
        </w:rPr>
        <w:t>peuples autochtones’</w:t>
      </w:r>
      <w:r w:rsidR="00A750AA" w:rsidRPr="00D26759">
        <w:rPr>
          <w:rFonts w:eastAsia="SimSun"/>
          <w:lang w:val="en-US" w:bidi="ar-MA"/>
        </w:rPr>
        <w:t>, as</w:t>
      </w:r>
      <w:r w:rsidR="00E75A8C" w:rsidRPr="00D26759">
        <w:rPr>
          <w:rFonts w:eastAsia="SimSun"/>
          <w:i/>
          <w:lang w:val="en-US" w:bidi="ar-MA"/>
        </w:rPr>
        <w:t> </w:t>
      </w:r>
      <w:r w:rsidR="00FE45E7" w:rsidRPr="00D26759">
        <w:rPr>
          <w:rFonts w:eastAsia="SimSun"/>
          <w:lang w:val="en-US" w:bidi="ar-MA"/>
        </w:rPr>
        <w:t>approved</w:t>
      </w:r>
      <w:r w:rsidR="00E75A8C" w:rsidRPr="00D26759">
        <w:rPr>
          <w:rFonts w:eastAsia="SimSun"/>
          <w:lang w:val="en-US" w:bidi="ar-MA"/>
        </w:rPr>
        <w:t xml:space="preserve"> </w:t>
      </w:r>
      <w:r w:rsidR="00FE45E7" w:rsidRPr="00D26759">
        <w:rPr>
          <w:rFonts w:eastAsia="SimSun"/>
          <w:lang w:val="en-US" w:bidi="ar-MA"/>
        </w:rPr>
        <w:t xml:space="preserve">by </w:t>
      </w:r>
      <w:r w:rsidR="00E75A8C" w:rsidRPr="00D26759">
        <w:rPr>
          <w:rFonts w:eastAsia="SimSun"/>
          <w:lang w:val="en-US" w:bidi="ar-MA"/>
        </w:rPr>
        <w:t xml:space="preserve">the </w:t>
      </w:r>
      <w:r w:rsidR="003305F9" w:rsidRPr="00D26759">
        <w:rPr>
          <w:rFonts w:eastAsia="SimSun"/>
          <w:lang w:val="en-US" w:bidi="ar-MA"/>
        </w:rPr>
        <w:t xml:space="preserve">UN Forum </w:t>
      </w:r>
      <w:r w:rsidR="00FE45E7" w:rsidRPr="00D26759">
        <w:rPr>
          <w:rFonts w:eastAsia="SimSun"/>
          <w:lang w:val="en-US" w:bidi="ar-MA"/>
        </w:rPr>
        <w:t xml:space="preserve">on </w:t>
      </w:r>
      <w:r w:rsidR="00E75A8C" w:rsidRPr="00D26759">
        <w:rPr>
          <w:rFonts w:eastAsia="SimSun"/>
          <w:lang w:val="en-US" w:bidi="ar-MA"/>
        </w:rPr>
        <w:t>Indigenous P</w:t>
      </w:r>
      <w:r w:rsidR="003305F9" w:rsidRPr="00D26759">
        <w:rPr>
          <w:rFonts w:eastAsia="SimSun"/>
          <w:lang w:val="en-US" w:bidi="ar-MA"/>
        </w:rPr>
        <w:t xml:space="preserve">eople, </w:t>
      </w:r>
      <w:r w:rsidR="00A750AA" w:rsidRPr="00D26759">
        <w:rPr>
          <w:rFonts w:eastAsia="SimSun"/>
          <w:lang w:val="en-US" w:bidi="ar-MA"/>
        </w:rPr>
        <w:t xml:space="preserve">especially as </w:t>
      </w:r>
      <w:r w:rsidR="00E75A8C" w:rsidRPr="00D26759">
        <w:rPr>
          <w:rFonts w:eastAsia="SimSun"/>
          <w:lang w:val="en-US" w:bidi="ar-MA"/>
        </w:rPr>
        <w:t>‘</w:t>
      </w:r>
      <w:r w:rsidR="003305F9" w:rsidRPr="00D26759">
        <w:rPr>
          <w:rFonts w:eastAsia="SimSun"/>
          <w:lang w:val="en-US" w:bidi="ar-MA"/>
        </w:rPr>
        <w:t>indigène</w:t>
      </w:r>
      <w:r w:rsidR="00E75A8C" w:rsidRPr="00D26759">
        <w:rPr>
          <w:rFonts w:eastAsia="SimSun"/>
          <w:lang w:val="en-US" w:bidi="ar-MA"/>
        </w:rPr>
        <w:t xml:space="preserve">’ had different </w:t>
      </w:r>
      <w:r w:rsidR="00986ADD" w:rsidRPr="00D26759">
        <w:rPr>
          <w:rFonts w:eastAsia="SimSun"/>
          <w:lang w:val="en-US" w:bidi="ar-MA"/>
        </w:rPr>
        <w:t>connotations.</w:t>
      </w:r>
    </w:p>
    <w:p w14:paraId="54BBB3CC" w14:textId="20E3B156" w:rsidR="00FE45E7" w:rsidRPr="00D26759" w:rsidRDefault="00FE45E7" w:rsidP="009F481D">
      <w:pPr>
        <w:pStyle w:val="Orateurengris"/>
        <w:rPr>
          <w:lang w:val="en-US"/>
        </w:rPr>
      </w:pPr>
      <w:r w:rsidRPr="00D26759">
        <w:rPr>
          <w:rFonts w:eastAsia="SimSun"/>
          <w:lang w:val="en-US" w:bidi="ar-MA"/>
        </w:rPr>
        <w:t xml:space="preserve">The </w:t>
      </w:r>
      <w:r w:rsidRPr="00D26759">
        <w:rPr>
          <w:rFonts w:eastAsia="SimSun"/>
          <w:b/>
          <w:lang w:val="en-US" w:bidi="ar-MA"/>
        </w:rPr>
        <w:t xml:space="preserve">delegation of Peru </w:t>
      </w:r>
      <w:r w:rsidRPr="00D26759">
        <w:rPr>
          <w:rFonts w:eastAsia="SimSun"/>
          <w:lang w:val="en-US" w:bidi="ar-MA"/>
        </w:rPr>
        <w:t>concurred th</w:t>
      </w:r>
      <w:r w:rsidR="00B263C9" w:rsidRPr="00D26759">
        <w:rPr>
          <w:rFonts w:eastAsia="SimSun"/>
          <w:lang w:val="en-US" w:bidi="ar-MA"/>
        </w:rPr>
        <w:t>at the reference was to ‘people</w:t>
      </w:r>
      <w:r w:rsidRPr="00D26759">
        <w:rPr>
          <w:rFonts w:eastAsia="SimSun"/>
          <w:lang w:val="en-US" w:bidi="ar-MA"/>
        </w:rPr>
        <w:t xml:space="preserve">’ and not ‘population’, which did not have the same </w:t>
      </w:r>
      <w:r w:rsidR="00A750AA" w:rsidRPr="00D26759">
        <w:rPr>
          <w:rFonts w:eastAsia="SimSun"/>
          <w:lang w:val="en-US" w:bidi="ar-MA"/>
        </w:rPr>
        <w:t>meaning</w:t>
      </w:r>
      <w:r w:rsidRPr="00D26759">
        <w:rPr>
          <w:rFonts w:eastAsia="SimSun"/>
          <w:lang w:val="en-US" w:bidi="ar-MA"/>
        </w:rPr>
        <w:t>. Moreover, the word ‘indigenous’ wa</w:t>
      </w:r>
      <w:r w:rsidR="00B07BEB" w:rsidRPr="00D26759">
        <w:rPr>
          <w:rFonts w:eastAsia="SimSun"/>
          <w:lang w:val="en-US" w:bidi="ar-MA"/>
        </w:rPr>
        <w:t>s cited in the English version.</w:t>
      </w:r>
    </w:p>
    <w:p w14:paraId="34AC994D" w14:textId="1CB13994" w:rsidR="00FE45E7" w:rsidRPr="00D26759" w:rsidRDefault="00FE45E7" w:rsidP="009F481D">
      <w:pPr>
        <w:pStyle w:val="Orateurengris"/>
        <w:rPr>
          <w:lang w:val="en-US"/>
        </w:rPr>
      </w:pPr>
      <w:r w:rsidRPr="00D26759">
        <w:rPr>
          <w:rFonts w:eastAsia="SimSun"/>
          <w:lang w:val="en-US" w:bidi="ar-MA"/>
        </w:rPr>
        <w:t xml:space="preserve">The </w:t>
      </w:r>
      <w:r w:rsidRPr="00D26759">
        <w:rPr>
          <w:rFonts w:eastAsia="SimSun"/>
          <w:b/>
          <w:lang w:val="en-US" w:bidi="ar-MA"/>
        </w:rPr>
        <w:t>Secretary</w:t>
      </w:r>
      <w:r w:rsidRPr="00D26759">
        <w:rPr>
          <w:rFonts w:eastAsia="SimSun"/>
          <w:lang w:val="en-US" w:bidi="ar-MA"/>
        </w:rPr>
        <w:t xml:space="preserve"> explained that the English version did not have to use the definite article ‘the’, as in ‘</w:t>
      </w:r>
      <w:r w:rsidRPr="00D26759">
        <w:rPr>
          <w:rFonts w:eastAsia="SimSun"/>
          <w:i/>
          <w:lang w:val="en-US" w:bidi="ar-MA"/>
        </w:rPr>
        <w:t>les indigènes</w:t>
      </w:r>
      <w:r w:rsidRPr="00D26759">
        <w:rPr>
          <w:rFonts w:eastAsia="SimSun"/>
          <w:lang w:val="en-US" w:bidi="ar-MA"/>
        </w:rPr>
        <w:t>’ in French.</w:t>
      </w:r>
    </w:p>
    <w:p w14:paraId="62EA3A3A" w14:textId="4AF026C9"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B5D6E" w:rsidRPr="00D26759">
        <w:rPr>
          <w:b/>
          <w:lang w:val="en-US"/>
        </w:rPr>
        <w:t xml:space="preserve"> </w:t>
      </w:r>
      <w:r w:rsidR="00F90900" w:rsidRPr="00D26759">
        <w:rPr>
          <w:lang w:val="en-US"/>
        </w:rPr>
        <w:t xml:space="preserve">noted the </w:t>
      </w:r>
      <w:r w:rsidR="00BC154B" w:rsidRPr="00D26759">
        <w:rPr>
          <w:lang w:val="en-US"/>
        </w:rPr>
        <w:t>subtleties</w:t>
      </w:r>
      <w:r w:rsidR="00F90900" w:rsidRPr="00D26759">
        <w:rPr>
          <w:lang w:val="en-US"/>
        </w:rPr>
        <w:t xml:space="preserve"> of the two languages.</w:t>
      </w:r>
    </w:p>
    <w:p w14:paraId="1A8B8959" w14:textId="7D8F45E0"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Ghana</w:t>
      </w:r>
      <w:r w:rsidR="00F90900" w:rsidRPr="00D26759">
        <w:rPr>
          <w:b/>
          <w:lang w:val="en-US"/>
        </w:rPr>
        <w:t xml:space="preserve"> </w:t>
      </w:r>
      <w:r w:rsidR="00F90900" w:rsidRPr="00D26759">
        <w:rPr>
          <w:lang w:val="en-US"/>
        </w:rPr>
        <w:t xml:space="preserve">wondered whether the second bullet </w:t>
      </w:r>
      <w:r w:rsidR="006D36F4" w:rsidRPr="00D26759">
        <w:rPr>
          <w:lang w:val="en-US"/>
        </w:rPr>
        <w:t>point 2 in 16.1</w:t>
      </w:r>
      <w:r w:rsidR="00F90900" w:rsidRPr="00D26759">
        <w:rPr>
          <w:lang w:val="en-US"/>
        </w:rPr>
        <w:t xml:space="preserve"> was </w:t>
      </w:r>
      <w:r w:rsidR="00BC154B" w:rsidRPr="00D26759">
        <w:rPr>
          <w:lang w:val="en-US"/>
        </w:rPr>
        <w:t>necessary</w:t>
      </w:r>
      <w:r w:rsidR="00F90900" w:rsidRPr="00D26759">
        <w:rPr>
          <w:lang w:val="en-US"/>
        </w:rPr>
        <w:t xml:space="preserve">, as </w:t>
      </w:r>
      <w:r w:rsidR="006D36F4" w:rsidRPr="00D26759">
        <w:rPr>
          <w:lang w:val="en-US"/>
        </w:rPr>
        <w:t>by implication</w:t>
      </w:r>
      <w:r w:rsidR="00F90900" w:rsidRPr="00D26759">
        <w:rPr>
          <w:lang w:val="en-US"/>
        </w:rPr>
        <w:t>,</w:t>
      </w:r>
      <w:r w:rsidR="006D36F4" w:rsidRPr="00D26759">
        <w:rPr>
          <w:lang w:val="en-US"/>
        </w:rPr>
        <w:t xml:space="preserve"> indigenous people</w:t>
      </w:r>
      <w:r w:rsidR="00F90900" w:rsidRPr="00D26759">
        <w:rPr>
          <w:lang w:val="en-US"/>
        </w:rPr>
        <w:t>s</w:t>
      </w:r>
      <w:r w:rsidR="006D36F4" w:rsidRPr="00D26759">
        <w:rPr>
          <w:lang w:val="en-US"/>
        </w:rPr>
        <w:t xml:space="preserve"> </w:t>
      </w:r>
      <w:r w:rsidR="00F90900" w:rsidRPr="00D26759">
        <w:rPr>
          <w:lang w:val="en-US"/>
        </w:rPr>
        <w:t>was one group, and ethnic groups</w:t>
      </w:r>
      <w:r w:rsidR="006D36F4" w:rsidRPr="00D26759">
        <w:rPr>
          <w:lang w:val="en-US"/>
        </w:rPr>
        <w:t xml:space="preserve"> </w:t>
      </w:r>
      <w:r w:rsidR="00F90900" w:rsidRPr="00D26759">
        <w:rPr>
          <w:lang w:val="en-US"/>
        </w:rPr>
        <w:t>of migrants, immigrants</w:t>
      </w:r>
      <w:r w:rsidR="006D36F4" w:rsidRPr="00D26759">
        <w:rPr>
          <w:lang w:val="en-US"/>
        </w:rPr>
        <w:t xml:space="preserve"> </w:t>
      </w:r>
      <w:r w:rsidR="00B07BEB" w:rsidRPr="00D26759">
        <w:rPr>
          <w:lang w:val="en-US"/>
        </w:rPr>
        <w:t>was another group.</w:t>
      </w:r>
    </w:p>
    <w:p w14:paraId="6196750F" w14:textId="69029DEC" w:rsidR="00F90900"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Congo</w:t>
      </w:r>
      <w:r w:rsidR="00F90900" w:rsidRPr="00D26759">
        <w:rPr>
          <w:b/>
          <w:lang w:val="en-US"/>
        </w:rPr>
        <w:t xml:space="preserve"> </w:t>
      </w:r>
      <w:r w:rsidR="00F90900" w:rsidRPr="00D26759">
        <w:rPr>
          <w:lang w:val="en-US"/>
        </w:rPr>
        <w:t>spoke of its involvement in some of the work on this idea of indigenous peoples, for example, the use of pygmies or aboriginals in certain countries is considered reductive. Thus, the International Labo</w:t>
      </w:r>
      <w:r w:rsidR="00BC154B" w:rsidRPr="00D26759">
        <w:rPr>
          <w:lang w:val="en-US"/>
        </w:rPr>
        <w:t>u</w:t>
      </w:r>
      <w:r w:rsidR="00F90900" w:rsidRPr="00D26759">
        <w:rPr>
          <w:lang w:val="en-US"/>
        </w:rPr>
        <w:t xml:space="preserve">r </w:t>
      </w:r>
      <w:r w:rsidR="00A750AA" w:rsidRPr="00D26759">
        <w:rPr>
          <w:lang w:val="en-US"/>
        </w:rPr>
        <w:t xml:space="preserve">Organization </w:t>
      </w:r>
      <w:r w:rsidR="00F90900" w:rsidRPr="00D26759">
        <w:rPr>
          <w:lang w:val="en-US"/>
        </w:rPr>
        <w:t>(ILO)</w:t>
      </w:r>
      <w:r w:rsidR="00A97BBF" w:rsidRPr="00D26759">
        <w:rPr>
          <w:lang w:val="en-US"/>
        </w:rPr>
        <w:t xml:space="preserve"> established </w:t>
      </w:r>
      <w:r w:rsidR="00F90900" w:rsidRPr="00D26759">
        <w:rPr>
          <w:lang w:val="en-US"/>
        </w:rPr>
        <w:t xml:space="preserve">a </w:t>
      </w:r>
      <w:r w:rsidR="00A97BBF" w:rsidRPr="00D26759">
        <w:rPr>
          <w:lang w:val="en-US"/>
        </w:rPr>
        <w:t xml:space="preserve">Convention No. 169 [Indigenous and Tribal Peoples Convention] that </w:t>
      </w:r>
      <w:r w:rsidR="00F90900" w:rsidRPr="00D26759">
        <w:rPr>
          <w:lang w:val="en-US"/>
        </w:rPr>
        <w:t>now prohibits the use of cert</w:t>
      </w:r>
      <w:r w:rsidR="00A97BBF" w:rsidRPr="00D26759">
        <w:rPr>
          <w:lang w:val="en-US"/>
        </w:rPr>
        <w:t>ain ‘indigenous’</w:t>
      </w:r>
      <w:r w:rsidR="00A750AA" w:rsidRPr="00D26759">
        <w:rPr>
          <w:lang w:val="en-US"/>
        </w:rPr>
        <w:t xml:space="preserve"> words</w:t>
      </w:r>
      <w:r w:rsidR="00F90900" w:rsidRPr="00D26759">
        <w:rPr>
          <w:lang w:val="en-US"/>
        </w:rPr>
        <w:t xml:space="preserve"> </w:t>
      </w:r>
      <w:r w:rsidR="00A97BBF" w:rsidRPr="00D26759">
        <w:rPr>
          <w:lang w:val="en-US"/>
        </w:rPr>
        <w:t xml:space="preserve">as </w:t>
      </w:r>
      <w:r w:rsidR="00F90900" w:rsidRPr="00D26759">
        <w:rPr>
          <w:lang w:val="en-US"/>
        </w:rPr>
        <w:t xml:space="preserve">a show </w:t>
      </w:r>
      <w:r w:rsidR="00A97BBF" w:rsidRPr="00D26759">
        <w:rPr>
          <w:lang w:val="en-US"/>
        </w:rPr>
        <w:t xml:space="preserve">of </w:t>
      </w:r>
      <w:r w:rsidR="00F90900" w:rsidRPr="00D26759">
        <w:rPr>
          <w:lang w:val="en-US"/>
        </w:rPr>
        <w:t xml:space="preserve">respect </w:t>
      </w:r>
      <w:r w:rsidR="00A97BBF" w:rsidRPr="00D26759">
        <w:rPr>
          <w:lang w:val="en-US"/>
        </w:rPr>
        <w:t xml:space="preserve">to </w:t>
      </w:r>
      <w:r w:rsidR="00F90900" w:rsidRPr="00D26759">
        <w:rPr>
          <w:lang w:val="en-US"/>
        </w:rPr>
        <w:t xml:space="preserve">these different populations. </w:t>
      </w:r>
      <w:r w:rsidR="00A97BBF" w:rsidRPr="00D26759">
        <w:rPr>
          <w:lang w:val="en-US"/>
        </w:rPr>
        <w:t>The term now employed is ‘indigenous peoples’ in English and ‘</w:t>
      </w:r>
      <w:r w:rsidR="00A97BBF" w:rsidRPr="00D26759">
        <w:rPr>
          <w:rFonts w:eastAsia="SimSun"/>
          <w:i/>
          <w:lang w:val="en-US" w:bidi="ar-MA"/>
        </w:rPr>
        <w:t>peuples autochtones</w:t>
      </w:r>
      <w:r w:rsidR="00A97BBF" w:rsidRPr="00D26759">
        <w:rPr>
          <w:rFonts w:eastAsia="SimSun"/>
          <w:lang w:val="en-US" w:bidi="ar-MA"/>
        </w:rPr>
        <w:t>’ in French</w:t>
      </w:r>
      <w:r w:rsidR="00F90900" w:rsidRPr="00D26759">
        <w:rPr>
          <w:lang w:val="en-US"/>
        </w:rPr>
        <w:t xml:space="preserve"> </w:t>
      </w:r>
      <w:r w:rsidR="00A97BBF" w:rsidRPr="00D26759">
        <w:rPr>
          <w:lang w:val="en-US"/>
        </w:rPr>
        <w:t xml:space="preserve">so as </w:t>
      </w:r>
      <w:r w:rsidR="00F90900" w:rsidRPr="00D26759">
        <w:rPr>
          <w:lang w:val="en-US"/>
        </w:rPr>
        <w:t xml:space="preserve">to avoid </w:t>
      </w:r>
      <w:r w:rsidR="00A97BBF" w:rsidRPr="00D26759">
        <w:rPr>
          <w:lang w:val="en-US"/>
        </w:rPr>
        <w:t xml:space="preserve">the inequalities of ‘pygmy’, ‘aboriginals’ and ‘lap’ </w:t>
      </w:r>
      <w:r w:rsidR="00F90900" w:rsidRPr="00D26759">
        <w:rPr>
          <w:lang w:val="en-US"/>
        </w:rPr>
        <w:t xml:space="preserve">in the case of </w:t>
      </w:r>
      <w:r w:rsidR="00A97BBF" w:rsidRPr="00D26759">
        <w:rPr>
          <w:lang w:val="en-US"/>
        </w:rPr>
        <w:t xml:space="preserve">people from </w:t>
      </w:r>
      <w:r w:rsidR="00F90900" w:rsidRPr="00D26759">
        <w:rPr>
          <w:lang w:val="en-US"/>
        </w:rPr>
        <w:t>Lapland</w:t>
      </w:r>
      <w:r w:rsidR="00A750AA" w:rsidRPr="00D26759">
        <w:rPr>
          <w:lang w:val="en-US"/>
        </w:rPr>
        <w:t xml:space="preserve"> for example</w:t>
      </w:r>
      <w:r w:rsidR="00B07BEB" w:rsidRPr="00D26759">
        <w:rPr>
          <w:lang w:val="en-US"/>
        </w:rPr>
        <w:t>.</w:t>
      </w:r>
    </w:p>
    <w:p w14:paraId="75F559CE" w14:textId="7C78B3F5"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A97BBF" w:rsidRPr="00D26759">
        <w:rPr>
          <w:b/>
          <w:lang w:val="en-US"/>
        </w:rPr>
        <w:t xml:space="preserve"> </w:t>
      </w:r>
      <w:r w:rsidR="00A97BBF" w:rsidRPr="00D26759">
        <w:rPr>
          <w:lang w:val="en-US"/>
        </w:rPr>
        <w:t>noted that</w:t>
      </w:r>
      <w:r w:rsidR="00A97BBF" w:rsidRPr="00D26759">
        <w:rPr>
          <w:b/>
          <w:lang w:val="en-US"/>
        </w:rPr>
        <w:t xml:space="preserve"> </w:t>
      </w:r>
      <w:r w:rsidR="00A97BBF" w:rsidRPr="00D26759">
        <w:rPr>
          <w:lang w:val="en-US"/>
        </w:rPr>
        <w:t xml:space="preserve">there was recognized </w:t>
      </w:r>
      <w:r w:rsidR="006D36F4" w:rsidRPr="00D26759">
        <w:rPr>
          <w:lang w:val="en-US"/>
        </w:rPr>
        <w:t xml:space="preserve">UN </w:t>
      </w:r>
      <w:r w:rsidR="006D36F4" w:rsidRPr="00D26759">
        <w:rPr>
          <w:rFonts w:eastAsia="SimSun"/>
          <w:lang w:val="en-US"/>
        </w:rPr>
        <w:t>terminology</w:t>
      </w:r>
      <w:r w:rsidR="006D36F4" w:rsidRPr="00D26759">
        <w:rPr>
          <w:lang w:val="en-US"/>
        </w:rPr>
        <w:t xml:space="preserve"> </w:t>
      </w:r>
      <w:r w:rsidR="00A97BBF" w:rsidRPr="00D26759">
        <w:rPr>
          <w:lang w:val="en-US"/>
        </w:rPr>
        <w:t xml:space="preserve">on this </w:t>
      </w:r>
      <w:r w:rsidR="006769AD" w:rsidRPr="00D26759">
        <w:rPr>
          <w:lang w:val="en-US"/>
        </w:rPr>
        <w:t>issue</w:t>
      </w:r>
      <w:r w:rsidR="00A97BBF" w:rsidRPr="00D26759">
        <w:rPr>
          <w:lang w:val="en-US"/>
        </w:rPr>
        <w:t xml:space="preserve">, and suggested </w:t>
      </w:r>
      <w:r w:rsidR="006D36F4" w:rsidRPr="00D26759">
        <w:rPr>
          <w:lang w:val="en-US"/>
        </w:rPr>
        <w:t>stick</w:t>
      </w:r>
      <w:r w:rsidR="00A97BBF" w:rsidRPr="00D26759">
        <w:rPr>
          <w:lang w:val="en-US"/>
        </w:rPr>
        <w:t>ing</w:t>
      </w:r>
      <w:r w:rsidR="006D36F4" w:rsidRPr="00D26759">
        <w:rPr>
          <w:lang w:val="en-US"/>
        </w:rPr>
        <w:t xml:space="preserve"> to that rule, unless </w:t>
      </w:r>
      <w:r w:rsidR="00A97BBF" w:rsidRPr="00D26759">
        <w:rPr>
          <w:lang w:val="en-US"/>
        </w:rPr>
        <w:t>absolutely necessary</w:t>
      </w:r>
      <w:r w:rsidR="006D36F4" w:rsidRPr="00D26759">
        <w:rPr>
          <w:lang w:val="en-US"/>
        </w:rPr>
        <w:t xml:space="preserve"> to change</w:t>
      </w:r>
      <w:r w:rsidR="00A97BBF" w:rsidRPr="00D26759">
        <w:rPr>
          <w:lang w:val="en-US"/>
        </w:rPr>
        <w:t xml:space="preserve"> it</w:t>
      </w:r>
      <w:r w:rsidR="00B07BEB" w:rsidRPr="00D26759">
        <w:rPr>
          <w:lang w:val="en-US"/>
        </w:rPr>
        <w:t>.</w:t>
      </w:r>
    </w:p>
    <w:p w14:paraId="34DB6242" w14:textId="59300480"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Belgium</w:t>
      </w:r>
      <w:r w:rsidR="00A97BBF" w:rsidRPr="00D26759">
        <w:rPr>
          <w:b/>
          <w:lang w:val="en-US"/>
        </w:rPr>
        <w:t xml:space="preserve"> </w:t>
      </w:r>
      <w:r w:rsidR="00A97BBF" w:rsidRPr="00D26759">
        <w:rPr>
          <w:lang w:val="en-US"/>
        </w:rPr>
        <w:t xml:space="preserve">recalled a lengthy debate in the Committee on this issue, and referred to </w:t>
      </w:r>
      <w:r w:rsidR="00171EE4">
        <w:rPr>
          <w:lang w:val="en-US"/>
        </w:rPr>
        <w:t xml:space="preserve">paragraph 174 of the </w:t>
      </w:r>
      <w:r w:rsidR="006D36F4" w:rsidRPr="00D26759">
        <w:rPr>
          <w:lang w:val="en-US"/>
        </w:rPr>
        <w:t>Operational Directive</w:t>
      </w:r>
      <w:r w:rsidR="00171EE4">
        <w:rPr>
          <w:lang w:val="en-US"/>
        </w:rPr>
        <w:t>s</w:t>
      </w:r>
      <w:r w:rsidR="006D36F4" w:rsidRPr="00D26759">
        <w:rPr>
          <w:lang w:val="en-US"/>
        </w:rPr>
        <w:t xml:space="preserve"> where </w:t>
      </w:r>
      <w:r w:rsidR="00A97BBF" w:rsidRPr="00D26759">
        <w:rPr>
          <w:lang w:val="en-US"/>
        </w:rPr>
        <w:t>‘</w:t>
      </w:r>
      <w:r w:rsidR="006D36F4" w:rsidRPr="00D26759">
        <w:rPr>
          <w:lang w:val="en-US"/>
        </w:rPr>
        <w:t>different ethnic groups</w:t>
      </w:r>
      <w:r w:rsidR="00A97BBF" w:rsidRPr="00D26759">
        <w:rPr>
          <w:lang w:val="en-US"/>
        </w:rPr>
        <w:t>’</w:t>
      </w:r>
      <w:r w:rsidR="006D36F4" w:rsidRPr="00D26759">
        <w:rPr>
          <w:lang w:val="en-US"/>
        </w:rPr>
        <w:t xml:space="preserve"> </w:t>
      </w:r>
      <w:r w:rsidR="006769AD" w:rsidRPr="00D26759">
        <w:rPr>
          <w:lang w:val="en-US"/>
        </w:rPr>
        <w:t>was not mentioned. It thus</w:t>
      </w:r>
      <w:r w:rsidR="00A97BBF" w:rsidRPr="00D26759">
        <w:rPr>
          <w:lang w:val="en-US"/>
        </w:rPr>
        <w:t xml:space="preserve"> proposed deleting ‘different ethnic groups’ in 16.</w:t>
      </w:r>
      <w:r w:rsidR="005A166D" w:rsidRPr="00D26759">
        <w:rPr>
          <w:lang w:val="en-US"/>
        </w:rPr>
        <w:t>1</w:t>
      </w:r>
      <w:r w:rsidR="006D36F4" w:rsidRPr="00D26759">
        <w:rPr>
          <w:lang w:val="en-US"/>
        </w:rPr>
        <w:t>.</w:t>
      </w:r>
    </w:p>
    <w:p w14:paraId="4B1454A1" w14:textId="0F37600D"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A97BBF" w:rsidRPr="00D26759">
        <w:rPr>
          <w:b/>
          <w:lang w:val="en-US"/>
        </w:rPr>
        <w:t xml:space="preserve"> </w:t>
      </w:r>
      <w:r w:rsidR="00A97BBF" w:rsidRPr="00D26759">
        <w:rPr>
          <w:lang w:val="en-US"/>
        </w:rPr>
        <w:t xml:space="preserve">noted the </w:t>
      </w:r>
      <w:r w:rsidR="006D36F4" w:rsidRPr="00D26759">
        <w:rPr>
          <w:lang w:val="en-US"/>
        </w:rPr>
        <w:t xml:space="preserve">proposal </w:t>
      </w:r>
      <w:r w:rsidR="00A97BBF" w:rsidRPr="00D26759">
        <w:rPr>
          <w:lang w:val="en-US"/>
        </w:rPr>
        <w:t>to delete ‘</w:t>
      </w:r>
      <w:r w:rsidR="006D36F4" w:rsidRPr="00D26759">
        <w:rPr>
          <w:lang w:val="en-US"/>
        </w:rPr>
        <w:t xml:space="preserve">different ethnic </w:t>
      </w:r>
      <w:r w:rsidR="006D36F4" w:rsidRPr="00D26759">
        <w:rPr>
          <w:rFonts w:eastAsia="SimSun"/>
          <w:lang w:val="en-US"/>
        </w:rPr>
        <w:t>groups</w:t>
      </w:r>
      <w:r w:rsidR="00A97BBF" w:rsidRPr="00D26759">
        <w:rPr>
          <w:lang w:val="en-US"/>
        </w:rPr>
        <w:t>’</w:t>
      </w:r>
      <w:r w:rsidR="00B07BEB" w:rsidRPr="00D26759">
        <w:rPr>
          <w:lang w:val="en-US"/>
        </w:rPr>
        <w:t>.</w:t>
      </w:r>
    </w:p>
    <w:p w14:paraId="6CF6FD79" w14:textId="5A1705CF"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China</w:t>
      </w:r>
      <w:r w:rsidR="005A166D" w:rsidRPr="00D26759">
        <w:rPr>
          <w:lang w:val="en-US"/>
        </w:rPr>
        <w:t xml:space="preserve"> referred to </w:t>
      </w:r>
      <w:r w:rsidR="00384903" w:rsidRPr="00D26759">
        <w:rPr>
          <w:lang w:val="en-US"/>
        </w:rPr>
        <w:t xml:space="preserve">the </w:t>
      </w:r>
      <w:r w:rsidR="00441ECE" w:rsidRPr="00D26759">
        <w:rPr>
          <w:lang w:val="en-US"/>
        </w:rPr>
        <w:t>12</w:t>
      </w:r>
      <w:r w:rsidR="00384903" w:rsidRPr="00D26759">
        <w:rPr>
          <w:lang w:val="en-US"/>
        </w:rPr>
        <w:t xml:space="preserve"> </w:t>
      </w:r>
      <w:r w:rsidR="006D36F4" w:rsidRPr="00D26759">
        <w:rPr>
          <w:lang w:val="en-US"/>
        </w:rPr>
        <w:t xml:space="preserve">ethical principles </w:t>
      </w:r>
      <w:r w:rsidR="00384903" w:rsidRPr="00D26759">
        <w:rPr>
          <w:lang w:val="en-US"/>
        </w:rPr>
        <w:t xml:space="preserve">and the need to </w:t>
      </w:r>
      <w:r w:rsidR="006D36F4" w:rsidRPr="00D26759">
        <w:rPr>
          <w:lang w:val="en-US"/>
        </w:rPr>
        <w:t xml:space="preserve">respect </w:t>
      </w:r>
      <w:r w:rsidR="00384903" w:rsidRPr="00D26759">
        <w:rPr>
          <w:lang w:val="en-US"/>
        </w:rPr>
        <w:t>and recognize</w:t>
      </w:r>
      <w:r w:rsidR="006D36F4" w:rsidRPr="00D26759">
        <w:rPr>
          <w:lang w:val="en-US"/>
        </w:rPr>
        <w:t xml:space="preserve"> the iden</w:t>
      </w:r>
      <w:r w:rsidR="00384903" w:rsidRPr="00D26759">
        <w:rPr>
          <w:lang w:val="en-US"/>
        </w:rPr>
        <w:t xml:space="preserve">tity of different ethnic groups. In this regard, it did not wish to </w:t>
      </w:r>
      <w:r w:rsidR="006D36F4" w:rsidRPr="00D26759">
        <w:rPr>
          <w:lang w:val="en-US"/>
        </w:rPr>
        <w:t xml:space="preserve">delete this </w:t>
      </w:r>
      <w:r w:rsidR="00384903" w:rsidRPr="00D26759">
        <w:rPr>
          <w:lang w:val="en-US"/>
        </w:rPr>
        <w:t>reference to ethnic groups, adding that i</w:t>
      </w:r>
      <w:r w:rsidR="006D36F4" w:rsidRPr="00D26759">
        <w:rPr>
          <w:lang w:val="en-US"/>
        </w:rPr>
        <w:t xml:space="preserve">n China, </w:t>
      </w:r>
      <w:r w:rsidR="00384903" w:rsidRPr="00D26759">
        <w:rPr>
          <w:lang w:val="en-US"/>
        </w:rPr>
        <w:t>‘</w:t>
      </w:r>
      <w:r w:rsidR="006D36F4" w:rsidRPr="00D26759">
        <w:rPr>
          <w:lang w:val="en-US"/>
        </w:rPr>
        <w:t>indigenous people</w:t>
      </w:r>
      <w:r w:rsidR="00384903" w:rsidRPr="00D26759">
        <w:rPr>
          <w:lang w:val="en-US"/>
        </w:rPr>
        <w:t>’</w:t>
      </w:r>
      <w:r w:rsidR="006D36F4" w:rsidRPr="00D26759">
        <w:rPr>
          <w:lang w:val="en-US"/>
        </w:rPr>
        <w:t xml:space="preserve"> </w:t>
      </w:r>
      <w:r w:rsidR="00384903" w:rsidRPr="00D26759">
        <w:rPr>
          <w:lang w:val="en-US"/>
        </w:rPr>
        <w:t xml:space="preserve">did </w:t>
      </w:r>
      <w:r w:rsidR="006D36F4" w:rsidRPr="00D26759">
        <w:rPr>
          <w:lang w:val="en-US"/>
        </w:rPr>
        <w:t xml:space="preserve">not include </w:t>
      </w:r>
      <w:r w:rsidR="00384903" w:rsidRPr="00D26759">
        <w:rPr>
          <w:lang w:val="en-US"/>
        </w:rPr>
        <w:t xml:space="preserve">the </w:t>
      </w:r>
      <w:r w:rsidR="00B07BEB" w:rsidRPr="00D26759">
        <w:rPr>
          <w:lang w:val="en-US"/>
        </w:rPr>
        <w:t>different ethnic groups.</w:t>
      </w:r>
    </w:p>
    <w:p w14:paraId="7F5BB0BD" w14:textId="3F0D977A"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Niger</w:t>
      </w:r>
      <w:r w:rsidR="00384903" w:rsidRPr="00D26759">
        <w:rPr>
          <w:b/>
          <w:lang w:val="en-US"/>
        </w:rPr>
        <w:t xml:space="preserve"> </w:t>
      </w:r>
      <w:r w:rsidR="00384903" w:rsidRPr="00D26759">
        <w:rPr>
          <w:lang w:val="en-US"/>
        </w:rPr>
        <w:t xml:space="preserve">suggested using ‘ethnolinguistic group’, </w:t>
      </w:r>
      <w:r w:rsidR="006769AD" w:rsidRPr="00D26759">
        <w:rPr>
          <w:lang w:val="en-US"/>
        </w:rPr>
        <w:t xml:space="preserve">because </w:t>
      </w:r>
      <w:r w:rsidR="00384903" w:rsidRPr="00D26759">
        <w:rPr>
          <w:lang w:val="en-US"/>
        </w:rPr>
        <w:t>whether ‘indigenous’ or ‘</w:t>
      </w:r>
      <w:r w:rsidR="00384903" w:rsidRPr="00D26759">
        <w:rPr>
          <w:i/>
          <w:lang w:val="en-US"/>
        </w:rPr>
        <w:t>autochtones</w:t>
      </w:r>
      <w:r w:rsidR="00384903" w:rsidRPr="00D26759">
        <w:rPr>
          <w:lang w:val="en-US"/>
        </w:rPr>
        <w:t xml:space="preserve">’ [in French] </w:t>
      </w:r>
      <w:r w:rsidR="006769AD" w:rsidRPr="00D26759">
        <w:rPr>
          <w:lang w:val="en-US"/>
        </w:rPr>
        <w:t xml:space="preserve">was used, </w:t>
      </w:r>
      <w:r w:rsidR="00384903" w:rsidRPr="00D26759">
        <w:rPr>
          <w:lang w:val="en-US"/>
        </w:rPr>
        <w:t xml:space="preserve">they were connected </w:t>
      </w:r>
      <w:r w:rsidR="006769AD" w:rsidRPr="00D26759">
        <w:rPr>
          <w:lang w:val="en-US"/>
        </w:rPr>
        <w:t xml:space="preserve">through </w:t>
      </w:r>
      <w:r w:rsidR="00384903" w:rsidRPr="00D26759">
        <w:rPr>
          <w:lang w:val="en-US"/>
        </w:rPr>
        <w:t>langu</w:t>
      </w:r>
      <w:r w:rsidR="00B07BEB" w:rsidRPr="00D26759">
        <w:rPr>
          <w:lang w:val="en-US"/>
        </w:rPr>
        <w:t>age.</w:t>
      </w:r>
    </w:p>
    <w:p w14:paraId="58339638" w14:textId="50469EF4" w:rsidR="00CB5D6E" w:rsidRPr="00D26759" w:rsidRDefault="005132C4" w:rsidP="009F481D">
      <w:pPr>
        <w:pStyle w:val="Orateurengris"/>
        <w:rPr>
          <w:lang w:val="en-US"/>
        </w:rPr>
      </w:pPr>
      <w:r w:rsidRPr="00D26759">
        <w:rPr>
          <w:lang w:val="en-US"/>
        </w:rPr>
        <w:t>Noting the time, t</w:t>
      </w:r>
      <w:r w:rsidR="009B1B61" w:rsidRPr="00D26759">
        <w:rPr>
          <w:lang w:val="en-US"/>
        </w:rPr>
        <w:t>he</w:t>
      </w:r>
      <w:r w:rsidR="009B1B61" w:rsidRPr="00D26759">
        <w:rPr>
          <w:b/>
          <w:lang w:val="en-US"/>
        </w:rPr>
        <w:t xml:space="preserve"> </w:t>
      </w:r>
      <w:r w:rsidR="006D36F4" w:rsidRPr="00D26759">
        <w:rPr>
          <w:b/>
          <w:lang w:val="en-US"/>
        </w:rPr>
        <w:t>Chairperson</w:t>
      </w:r>
      <w:r w:rsidRPr="00D26759">
        <w:rPr>
          <w:b/>
          <w:lang w:val="en-US"/>
        </w:rPr>
        <w:t xml:space="preserve"> </w:t>
      </w:r>
      <w:r w:rsidRPr="00D26759">
        <w:rPr>
          <w:lang w:val="en-US"/>
        </w:rPr>
        <w:t>proposed to suspend the discussion on this issue and to return to it later when delegations had time to reflect on a proposal. He the</w:t>
      </w:r>
      <w:r w:rsidR="006769AD" w:rsidRPr="00D26759">
        <w:rPr>
          <w:lang w:val="en-US"/>
        </w:rPr>
        <w:t>n</w:t>
      </w:r>
      <w:r w:rsidRPr="00D26759">
        <w:rPr>
          <w:lang w:val="en-US"/>
        </w:rPr>
        <w:t xml:space="preserve"> pronounced the other indicators under this thematic area adopted</w:t>
      </w:r>
      <w:r w:rsidR="006D36F4" w:rsidRPr="00D26759">
        <w:rPr>
          <w:lang w:val="en-US"/>
        </w:rPr>
        <w:t>.</w:t>
      </w:r>
      <w:r w:rsidR="004904D5" w:rsidRPr="00D26759">
        <w:rPr>
          <w:lang w:val="en-US"/>
        </w:rPr>
        <w:t xml:space="preserve"> The Chairperson then moved to </w:t>
      </w:r>
      <w:r w:rsidR="006D36F4" w:rsidRPr="00D26759">
        <w:rPr>
          <w:lang w:val="en-US"/>
        </w:rPr>
        <w:t>the next thematic area</w:t>
      </w:r>
      <w:r w:rsidR="004904D5" w:rsidRPr="00D26759">
        <w:rPr>
          <w:lang w:val="en-US"/>
        </w:rPr>
        <w:t xml:space="preserve"> on ‘</w:t>
      </w:r>
      <w:r w:rsidR="004904D5" w:rsidRPr="00D26759">
        <w:rPr>
          <w:u w:val="single"/>
          <w:lang w:val="en-US"/>
        </w:rPr>
        <w:t>Awareness-raising</w:t>
      </w:r>
      <w:r w:rsidR="004904D5" w:rsidRPr="00D26759">
        <w:rPr>
          <w:lang w:val="en-US"/>
        </w:rPr>
        <w:t>’ from I</w:t>
      </w:r>
      <w:r w:rsidR="006D36F4" w:rsidRPr="00D26759">
        <w:rPr>
          <w:lang w:val="en-US"/>
        </w:rPr>
        <w:t>ndicator</w:t>
      </w:r>
      <w:r w:rsidR="004904D5" w:rsidRPr="00D26759">
        <w:rPr>
          <w:lang w:val="en-US"/>
        </w:rPr>
        <w:t>s</w:t>
      </w:r>
      <w:r w:rsidR="006D36F4" w:rsidRPr="00D26759">
        <w:rPr>
          <w:lang w:val="en-US"/>
        </w:rPr>
        <w:t xml:space="preserve"> 17 </w:t>
      </w:r>
      <w:r w:rsidR="004904D5" w:rsidRPr="00D26759">
        <w:rPr>
          <w:lang w:val="en-US"/>
        </w:rPr>
        <w:t xml:space="preserve">to </w:t>
      </w:r>
      <w:r w:rsidR="00B07BEB" w:rsidRPr="00D26759">
        <w:rPr>
          <w:lang w:val="en-US"/>
        </w:rPr>
        <w:t>20.</w:t>
      </w:r>
    </w:p>
    <w:p w14:paraId="66C95E46" w14:textId="222984E2"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China</w:t>
      </w:r>
      <w:r w:rsidR="00384903" w:rsidRPr="00D26759">
        <w:rPr>
          <w:lang w:val="en-US"/>
        </w:rPr>
        <w:t xml:space="preserve"> </w:t>
      </w:r>
      <w:r w:rsidR="00565A2C" w:rsidRPr="00D26759">
        <w:rPr>
          <w:lang w:val="en-US"/>
        </w:rPr>
        <w:t>appreciated</w:t>
      </w:r>
      <w:r w:rsidR="006D36F4" w:rsidRPr="00D26759">
        <w:rPr>
          <w:lang w:val="en-US"/>
        </w:rPr>
        <w:t xml:space="preserve"> the effort</w:t>
      </w:r>
      <w:r w:rsidR="00565A2C" w:rsidRPr="00D26759">
        <w:rPr>
          <w:lang w:val="en-US"/>
        </w:rPr>
        <w:t>s by the Secretariat, the R</w:t>
      </w:r>
      <w:r w:rsidR="006D36F4" w:rsidRPr="00D26759">
        <w:rPr>
          <w:lang w:val="en-US"/>
        </w:rPr>
        <w:t xml:space="preserve">apporteurs and the </w:t>
      </w:r>
      <w:r w:rsidR="00565A2C" w:rsidRPr="00D26759">
        <w:rPr>
          <w:lang w:val="en-US"/>
        </w:rPr>
        <w:t xml:space="preserve">Chairperson </w:t>
      </w:r>
      <w:r w:rsidR="006D36F4" w:rsidRPr="00D26759">
        <w:rPr>
          <w:lang w:val="en-US"/>
        </w:rPr>
        <w:t xml:space="preserve">to </w:t>
      </w:r>
      <w:r w:rsidR="00565A2C" w:rsidRPr="00D26759">
        <w:rPr>
          <w:lang w:val="en-US"/>
        </w:rPr>
        <w:t xml:space="preserve">best </w:t>
      </w:r>
      <w:r w:rsidR="006D36F4" w:rsidRPr="00D26759">
        <w:rPr>
          <w:lang w:val="en-US"/>
        </w:rPr>
        <w:t>accommodate th</w:t>
      </w:r>
      <w:r w:rsidR="00565A2C" w:rsidRPr="00D26759">
        <w:rPr>
          <w:lang w:val="en-US"/>
        </w:rPr>
        <w:t xml:space="preserve">e concerns of all the delegates in the revision of this draft document, and it </w:t>
      </w:r>
      <w:r w:rsidR="006D36F4" w:rsidRPr="00D26759">
        <w:rPr>
          <w:lang w:val="en-US"/>
        </w:rPr>
        <w:t>congratulate</w:t>
      </w:r>
      <w:r w:rsidR="006769AD" w:rsidRPr="00D26759">
        <w:rPr>
          <w:lang w:val="en-US"/>
        </w:rPr>
        <w:t>d</w:t>
      </w:r>
      <w:r w:rsidR="006D36F4" w:rsidRPr="00D26759">
        <w:rPr>
          <w:lang w:val="en-US"/>
        </w:rPr>
        <w:t xml:space="preserve"> the Secretariat for </w:t>
      </w:r>
      <w:r w:rsidR="00565A2C" w:rsidRPr="00D26759">
        <w:rPr>
          <w:lang w:val="en-US"/>
        </w:rPr>
        <w:t xml:space="preserve">its </w:t>
      </w:r>
      <w:r w:rsidR="006D36F4" w:rsidRPr="00D26759">
        <w:rPr>
          <w:lang w:val="en-US"/>
        </w:rPr>
        <w:t xml:space="preserve">work. </w:t>
      </w:r>
      <w:r w:rsidR="00565A2C" w:rsidRPr="00D26759">
        <w:rPr>
          <w:lang w:val="en-US"/>
        </w:rPr>
        <w:t xml:space="preserve">Referring to factor </w:t>
      </w:r>
      <w:r w:rsidR="006D36F4" w:rsidRPr="00D26759">
        <w:rPr>
          <w:lang w:val="en-US"/>
        </w:rPr>
        <w:t>17.5</w:t>
      </w:r>
      <w:r w:rsidR="00565A2C" w:rsidRPr="00D26759">
        <w:rPr>
          <w:lang w:val="en-US"/>
        </w:rPr>
        <w:t>, ‘</w:t>
      </w:r>
      <w:r w:rsidR="006D36F4" w:rsidRPr="00D26759">
        <w:rPr>
          <w:lang w:val="en-US"/>
        </w:rPr>
        <w:t>comm</w:t>
      </w:r>
      <w:r w:rsidR="00865F3B" w:rsidRPr="00D26759">
        <w:rPr>
          <w:lang w:val="en-US"/>
        </w:rPr>
        <w:t xml:space="preserve">unities, groups and individuals </w:t>
      </w:r>
      <w:r w:rsidR="006D36F4" w:rsidRPr="00D26759">
        <w:rPr>
          <w:lang w:val="en-US"/>
        </w:rPr>
        <w:t xml:space="preserve">use information and technologies and new media so as to enhance the recognition of </w:t>
      </w:r>
      <w:r w:rsidR="00565A2C" w:rsidRPr="00D26759">
        <w:rPr>
          <w:lang w:val="en-US"/>
        </w:rPr>
        <w:t xml:space="preserve">the </w:t>
      </w:r>
      <w:r w:rsidR="006D36F4" w:rsidRPr="00D26759">
        <w:rPr>
          <w:lang w:val="en-US"/>
        </w:rPr>
        <w:t xml:space="preserve">importance of ICH </w:t>
      </w:r>
      <w:r w:rsidR="00565A2C" w:rsidRPr="00D26759">
        <w:rPr>
          <w:lang w:val="en-US"/>
        </w:rPr>
        <w:t xml:space="preserve">and its </w:t>
      </w:r>
      <w:r w:rsidR="006D36F4" w:rsidRPr="00D26759">
        <w:rPr>
          <w:lang w:val="en-US"/>
        </w:rPr>
        <w:t>safeguarding</w:t>
      </w:r>
      <w:r w:rsidR="00865F3B" w:rsidRPr="00D26759">
        <w:rPr>
          <w:lang w:val="en-US"/>
        </w:rPr>
        <w:t>’</w:t>
      </w:r>
      <w:r w:rsidR="00565A2C" w:rsidRPr="00D26759">
        <w:rPr>
          <w:lang w:val="en-US"/>
        </w:rPr>
        <w:t xml:space="preserve">, the delegation made reference to </w:t>
      </w:r>
      <w:r w:rsidR="00865F3B" w:rsidRPr="00D26759">
        <w:rPr>
          <w:lang w:val="en-US"/>
        </w:rPr>
        <w:t xml:space="preserve">the </w:t>
      </w:r>
      <w:r w:rsidR="00171EE4">
        <w:rPr>
          <w:lang w:val="en-US"/>
        </w:rPr>
        <w:t xml:space="preserve">paragraph 105(a) of the </w:t>
      </w:r>
      <w:r w:rsidR="00865F3B" w:rsidRPr="00D26759">
        <w:rPr>
          <w:lang w:val="en-US"/>
        </w:rPr>
        <w:t>Operational Directive</w:t>
      </w:r>
      <w:r w:rsidR="00171EE4">
        <w:rPr>
          <w:lang w:val="en-US"/>
        </w:rPr>
        <w:t>s</w:t>
      </w:r>
      <w:r w:rsidR="00865F3B" w:rsidRPr="00D26759">
        <w:rPr>
          <w:lang w:val="en-US"/>
        </w:rPr>
        <w:t xml:space="preserve">, </w:t>
      </w:r>
      <w:r w:rsidR="006D36F4" w:rsidRPr="00D26759">
        <w:rPr>
          <w:lang w:val="en-US"/>
        </w:rPr>
        <w:t xml:space="preserve">which </w:t>
      </w:r>
      <w:r w:rsidR="00865F3B" w:rsidRPr="00D26759">
        <w:rPr>
          <w:lang w:val="en-US"/>
        </w:rPr>
        <w:t>specifically cites ‘</w:t>
      </w:r>
      <w:r w:rsidR="006D36F4" w:rsidRPr="00D26759">
        <w:rPr>
          <w:lang w:val="en-US"/>
        </w:rPr>
        <w:t>using all forms of media</w:t>
      </w:r>
      <w:r w:rsidR="00865F3B" w:rsidRPr="00D26759">
        <w:rPr>
          <w:lang w:val="en-US"/>
        </w:rPr>
        <w:t>’. It thus proposed to revise the text to take into account ‘</w:t>
      </w:r>
      <w:r w:rsidR="006D36F4" w:rsidRPr="00D26759">
        <w:rPr>
          <w:lang w:val="en-US"/>
        </w:rPr>
        <w:t xml:space="preserve">all forms of media, </w:t>
      </w:r>
      <w:r w:rsidR="00865F3B" w:rsidRPr="00D26759">
        <w:rPr>
          <w:lang w:val="en-US"/>
        </w:rPr>
        <w:t xml:space="preserve">in particular </w:t>
      </w:r>
      <w:r w:rsidR="006D36F4" w:rsidRPr="00D26759">
        <w:rPr>
          <w:lang w:val="en-US"/>
        </w:rPr>
        <w:t>new media</w:t>
      </w:r>
      <w:r w:rsidR="00865F3B" w:rsidRPr="00D26759">
        <w:rPr>
          <w:lang w:val="en-US"/>
        </w:rPr>
        <w:t>’</w:t>
      </w:r>
      <w:r w:rsidR="006D36F4" w:rsidRPr="00D26759">
        <w:rPr>
          <w:lang w:val="en-US"/>
        </w:rPr>
        <w:t xml:space="preserve">. In addition, </w:t>
      </w:r>
      <w:r w:rsidR="00865F3B" w:rsidRPr="00D26759">
        <w:rPr>
          <w:lang w:val="en-US"/>
        </w:rPr>
        <w:t xml:space="preserve">the delegation recalled the discussion in </w:t>
      </w:r>
      <w:r w:rsidR="006D36F4" w:rsidRPr="00D26759">
        <w:rPr>
          <w:lang w:val="en-US"/>
        </w:rPr>
        <w:t xml:space="preserve">18.3 </w:t>
      </w:r>
      <w:r w:rsidR="00865F3B" w:rsidRPr="00D26759">
        <w:rPr>
          <w:lang w:val="en-US"/>
        </w:rPr>
        <w:t xml:space="preserve">on the </w:t>
      </w:r>
      <w:r w:rsidR="006D36F4" w:rsidRPr="00D26759">
        <w:rPr>
          <w:lang w:val="en-US"/>
        </w:rPr>
        <w:t xml:space="preserve">revision of </w:t>
      </w:r>
      <w:r w:rsidR="00865F3B" w:rsidRPr="00D26759">
        <w:rPr>
          <w:lang w:val="en-US"/>
        </w:rPr>
        <w:t>‘</w:t>
      </w:r>
      <w:r w:rsidR="006D36F4" w:rsidRPr="00D26759">
        <w:rPr>
          <w:lang w:val="en-US"/>
        </w:rPr>
        <w:t>vernacular</w:t>
      </w:r>
      <w:r w:rsidR="00865F3B" w:rsidRPr="00D26759">
        <w:rPr>
          <w:lang w:val="en-US"/>
        </w:rPr>
        <w:t>’ language,</w:t>
      </w:r>
      <w:r w:rsidR="006D36F4" w:rsidRPr="00D26759">
        <w:rPr>
          <w:lang w:val="en-US"/>
        </w:rPr>
        <w:t xml:space="preserve"> considering </w:t>
      </w:r>
      <w:r w:rsidR="00865F3B" w:rsidRPr="00D26759">
        <w:rPr>
          <w:lang w:val="en-US"/>
        </w:rPr>
        <w:t xml:space="preserve">that the </w:t>
      </w:r>
      <w:r w:rsidR="006D36F4" w:rsidRPr="00D26759">
        <w:rPr>
          <w:lang w:val="en-US"/>
        </w:rPr>
        <w:t xml:space="preserve">target </w:t>
      </w:r>
      <w:r w:rsidR="00865F3B" w:rsidRPr="00D26759">
        <w:rPr>
          <w:lang w:val="en-US"/>
        </w:rPr>
        <w:t>group</w:t>
      </w:r>
      <w:r w:rsidR="003531B9" w:rsidRPr="00D26759">
        <w:rPr>
          <w:lang w:val="en-US"/>
        </w:rPr>
        <w:t>s</w:t>
      </w:r>
      <w:r w:rsidR="00865F3B" w:rsidRPr="00D26759">
        <w:rPr>
          <w:lang w:val="en-US"/>
        </w:rPr>
        <w:t xml:space="preserve"> </w:t>
      </w:r>
      <w:r w:rsidR="006D36F4" w:rsidRPr="00D26759">
        <w:rPr>
          <w:lang w:val="en-US"/>
        </w:rPr>
        <w:t xml:space="preserve">of </w:t>
      </w:r>
      <w:r w:rsidR="00865F3B" w:rsidRPr="00D26759">
        <w:rPr>
          <w:lang w:val="en-US"/>
        </w:rPr>
        <w:t xml:space="preserve">Indicator 18 </w:t>
      </w:r>
      <w:r w:rsidR="003531B9" w:rsidRPr="00D26759">
        <w:rPr>
          <w:lang w:val="en-US"/>
        </w:rPr>
        <w:t xml:space="preserve">are </w:t>
      </w:r>
      <w:r w:rsidR="006D36F4" w:rsidRPr="00D26759">
        <w:rPr>
          <w:lang w:val="en-US"/>
        </w:rPr>
        <w:t xml:space="preserve">the relevant communities and groups. </w:t>
      </w:r>
      <w:r w:rsidR="00865F3B" w:rsidRPr="00D26759">
        <w:rPr>
          <w:lang w:val="en-US"/>
        </w:rPr>
        <w:t>Thus</w:t>
      </w:r>
      <w:r w:rsidR="003531B9" w:rsidRPr="00D26759">
        <w:rPr>
          <w:lang w:val="en-US"/>
        </w:rPr>
        <w:t>,</w:t>
      </w:r>
      <w:r w:rsidR="00865F3B" w:rsidRPr="00D26759">
        <w:rPr>
          <w:lang w:val="en-US"/>
        </w:rPr>
        <w:t xml:space="preserve"> </w:t>
      </w:r>
      <w:r w:rsidR="003531B9" w:rsidRPr="00D26759">
        <w:rPr>
          <w:lang w:val="en-US"/>
        </w:rPr>
        <w:t xml:space="preserve">the indicator was </w:t>
      </w:r>
      <w:r w:rsidR="00865F3B" w:rsidRPr="00D26759">
        <w:rPr>
          <w:lang w:val="en-US"/>
        </w:rPr>
        <w:t xml:space="preserve">unclear as to </w:t>
      </w:r>
      <w:r w:rsidR="003531B9" w:rsidRPr="00D26759">
        <w:rPr>
          <w:lang w:val="en-US"/>
        </w:rPr>
        <w:t xml:space="preserve">whom the </w:t>
      </w:r>
      <w:r w:rsidR="006D36F4" w:rsidRPr="00D26759">
        <w:rPr>
          <w:lang w:val="en-US"/>
        </w:rPr>
        <w:t xml:space="preserve">target groups </w:t>
      </w:r>
      <w:r w:rsidR="003531B9" w:rsidRPr="00D26759">
        <w:rPr>
          <w:lang w:val="en-US"/>
        </w:rPr>
        <w:t xml:space="preserve">referred. </w:t>
      </w:r>
      <w:r w:rsidR="006769AD" w:rsidRPr="00D26759">
        <w:rPr>
          <w:lang w:val="en-US"/>
        </w:rPr>
        <w:t xml:space="preserve">It </w:t>
      </w:r>
      <w:r w:rsidR="003531B9" w:rsidRPr="00D26759">
        <w:rPr>
          <w:lang w:val="en-US"/>
        </w:rPr>
        <w:t xml:space="preserve">therefore suggested </w:t>
      </w:r>
      <w:r w:rsidR="006D36F4" w:rsidRPr="00D26759">
        <w:rPr>
          <w:lang w:val="en-US"/>
        </w:rPr>
        <w:t xml:space="preserve">to </w:t>
      </w:r>
      <w:r w:rsidR="003531B9" w:rsidRPr="00D26759">
        <w:rPr>
          <w:lang w:val="en-US"/>
        </w:rPr>
        <w:t xml:space="preserve">change the text, which </w:t>
      </w:r>
      <w:r w:rsidR="00BC154B" w:rsidRPr="00D26759">
        <w:rPr>
          <w:lang w:val="en-US"/>
        </w:rPr>
        <w:t>would</w:t>
      </w:r>
      <w:r w:rsidR="003531B9" w:rsidRPr="00D26759">
        <w:rPr>
          <w:lang w:val="en-US"/>
        </w:rPr>
        <w:t xml:space="preserve"> read, ‘</w:t>
      </w:r>
      <w:r w:rsidR="006D36F4" w:rsidRPr="00D26759">
        <w:rPr>
          <w:lang w:val="en-US"/>
        </w:rPr>
        <w:t>utilize</w:t>
      </w:r>
      <w:r w:rsidR="003531B9" w:rsidRPr="00D26759">
        <w:rPr>
          <w:lang w:val="en-US"/>
        </w:rPr>
        <w:t>s</w:t>
      </w:r>
      <w:r w:rsidR="006D36F4" w:rsidRPr="00D26759">
        <w:rPr>
          <w:lang w:val="en-US"/>
        </w:rPr>
        <w:t xml:space="preserve"> the languages of the communities and groups concerned to address </w:t>
      </w:r>
      <w:r w:rsidR="003531B9" w:rsidRPr="00D26759">
        <w:rPr>
          <w:lang w:val="en-US"/>
        </w:rPr>
        <w:t xml:space="preserve">the </w:t>
      </w:r>
      <w:r w:rsidR="006D36F4" w:rsidRPr="00D26759">
        <w:rPr>
          <w:lang w:val="en-US"/>
        </w:rPr>
        <w:t>different target groups</w:t>
      </w:r>
      <w:r w:rsidR="003531B9" w:rsidRPr="00D26759">
        <w:rPr>
          <w:lang w:val="en-US"/>
        </w:rPr>
        <w:t>’</w:t>
      </w:r>
      <w:r w:rsidR="00B07BEB" w:rsidRPr="00D26759">
        <w:rPr>
          <w:lang w:val="en-US"/>
        </w:rPr>
        <w:t>.</w:t>
      </w:r>
    </w:p>
    <w:p w14:paraId="58AE9C72" w14:textId="6CEB1A7B" w:rsidR="003531B9" w:rsidRPr="00D26759" w:rsidRDefault="003531B9" w:rsidP="009F481D">
      <w:pPr>
        <w:pStyle w:val="Orateurengris"/>
        <w:rPr>
          <w:lang w:val="en-US"/>
        </w:rPr>
      </w:pPr>
      <w:r w:rsidRPr="00D26759">
        <w:rPr>
          <w:lang w:val="en-US"/>
        </w:rPr>
        <w:t xml:space="preserve">The </w:t>
      </w:r>
      <w:r w:rsidRPr="00D26759">
        <w:rPr>
          <w:b/>
          <w:lang w:val="en-US"/>
        </w:rPr>
        <w:t xml:space="preserve">Chairperson </w:t>
      </w:r>
      <w:r w:rsidRPr="00D26759">
        <w:rPr>
          <w:lang w:val="en-US"/>
        </w:rPr>
        <w:t>s</w:t>
      </w:r>
      <w:r w:rsidR="00B07BEB" w:rsidRPr="00D26759">
        <w:rPr>
          <w:lang w:val="en-US"/>
        </w:rPr>
        <w:t>ought comments on the proposal.</w:t>
      </w:r>
    </w:p>
    <w:p w14:paraId="0A1984D2" w14:textId="7348A422"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CB5D6E" w:rsidRPr="00D26759">
        <w:rPr>
          <w:b/>
          <w:lang w:val="en-US"/>
        </w:rPr>
        <w:t xml:space="preserve"> </w:t>
      </w:r>
      <w:r w:rsidR="0052431B" w:rsidRPr="00D26759">
        <w:rPr>
          <w:lang w:val="en-US"/>
        </w:rPr>
        <w:t xml:space="preserve">wished to clarify the understanding in changing </w:t>
      </w:r>
      <w:r w:rsidR="0052431B" w:rsidRPr="00D26759">
        <w:rPr>
          <w:i/>
          <w:lang w:val="en-US"/>
        </w:rPr>
        <w:t xml:space="preserve">‘and’ </w:t>
      </w:r>
      <w:r w:rsidR="0052431B" w:rsidRPr="00D26759">
        <w:rPr>
          <w:lang w:val="en-US"/>
        </w:rPr>
        <w:t xml:space="preserve">to </w:t>
      </w:r>
      <w:r w:rsidR="00BC154B" w:rsidRPr="00D26759">
        <w:rPr>
          <w:i/>
          <w:lang w:val="en-US"/>
        </w:rPr>
        <w:t>‘</w:t>
      </w:r>
      <w:r w:rsidR="0052431B" w:rsidRPr="00D26759">
        <w:rPr>
          <w:i/>
          <w:lang w:val="en-US"/>
        </w:rPr>
        <w:t>to’</w:t>
      </w:r>
      <w:r w:rsidR="0052431B" w:rsidRPr="00D26759">
        <w:rPr>
          <w:lang w:val="en-US"/>
        </w:rPr>
        <w:t xml:space="preserve">, as </w:t>
      </w:r>
      <w:r w:rsidR="006D36F4" w:rsidRPr="00D26759">
        <w:rPr>
          <w:lang w:val="en-US"/>
        </w:rPr>
        <w:t xml:space="preserve">assessment factor </w:t>
      </w:r>
      <w:r w:rsidR="00072886" w:rsidRPr="00D26759">
        <w:rPr>
          <w:lang w:val="en-US"/>
        </w:rPr>
        <w:t xml:space="preserve">18.3 </w:t>
      </w:r>
      <w:r w:rsidR="0052431B" w:rsidRPr="00D26759">
        <w:rPr>
          <w:lang w:val="en-US"/>
        </w:rPr>
        <w:t xml:space="preserve">referred to the </w:t>
      </w:r>
      <w:r w:rsidR="006D36F4" w:rsidRPr="00D26759">
        <w:rPr>
          <w:lang w:val="en-US"/>
        </w:rPr>
        <w:t xml:space="preserve">media </w:t>
      </w:r>
      <w:r w:rsidR="0052431B" w:rsidRPr="00D26759">
        <w:rPr>
          <w:lang w:val="en-US"/>
        </w:rPr>
        <w:t>using</w:t>
      </w:r>
      <w:r w:rsidR="006D36F4" w:rsidRPr="00D26759">
        <w:rPr>
          <w:lang w:val="en-US"/>
        </w:rPr>
        <w:t xml:space="preserve"> all the </w:t>
      </w:r>
      <w:r w:rsidR="0052431B" w:rsidRPr="00D26759">
        <w:rPr>
          <w:lang w:val="en-US"/>
        </w:rPr>
        <w:t>different languages (</w:t>
      </w:r>
      <w:r w:rsidR="00072886" w:rsidRPr="00D26759">
        <w:rPr>
          <w:lang w:val="en-US"/>
        </w:rPr>
        <w:t xml:space="preserve">it was recalled </w:t>
      </w:r>
      <w:r w:rsidR="0052431B" w:rsidRPr="00D26759">
        <w:rPr>
          <w:lang w:val="en-US"/>
        </w:rPr>
        <w:t xml:space="preserve">that </w:t>
      </w:r>
      <w:r w:rsidR="00072886" w:rsidRPr="00D26759">
        <w:rPr>
          <w:lang w:val="en-US"/>
        </w:rPr>
        <w:t xml:space="preserve">there </w:t>
      </w:r>
      <w:r w:rsidR="0052431B" w:rsidRPr="00D26759">
        <w:rPr>
          <w:lang w:val="en-US"/>
        </w:rPr>
        <w:t xml:space="preserve">was much debate on the </w:t>
      </w:r>
      <w:r w:rsidR="006D36F4" w:rsidRPr="00D26759">
        <w:rPr>
          <w:lang w:val="en-US"/>
        </w:rPr>
        <w:t xml:space="preserve">use </w:t>
      </w:r>
      <w:r w:rsidR="006769AD" w:rsidRPr="00D26759">
        <w:rPr>
          <w:lang w:val="en-US"/>
        </w:rPr>
        <w:t xml:space="preserve">issue </w:t>
      </w:r>
      <w:r w:rsidR="0052431B" w:rsidRPr="00D26759">
        <w:rPr>
          <w:lang w:val="en-US"/>
        </w:rPr>
        <w:t xml:space="preserve">of local, </w:t>
      </w:r>
      <w:r w:rsidR="006D36F4" w:rsidRPr="00D26759">
        <w:rPr>
          <w:lang w:val="en-US"/>
        </w:rPr>
        <w:t xml:space="preserve">vernacular </w:t>
      </w:r>
      <w:r w:rsidR="0052431B" w:rsidRPr="00D26759">
        <w:rPr>
          <w:lang w:val="en-US"/>
        </w:rPr>
        <w:t xml:space="preserve">or indigenous language). </w:t>
      </w:r>
      <w:r w:rsidR="00072886" w:rsidRPr="00D26759">
        <w:rPr>
          <w:lang w:val="en-US"/>
        </w:rPr>
        <w:t xml:space="preserve">Moreover, </w:t>
      </w:r>
      <w:r w:rsidR="006D36F4" w:rsidRPr="00D26759">
        <w:rPr>
          <w:lang w:val="en-US"/>
        </w:rPr>
        <w:t xml:space="preserve">the indicator </w:t>
      </w:r>
      <w:r w:rsidR="00072886" w:rsidRPr="00D26759">
        <w:rPr>
          <w:lang w:val="en-US"/>
        </w:rPr>
        <w:t xml:space="preserve">specifies </w:t>
      </w:r>
      <w:r w:rsidR="006D36F4" w:rsidRPr="00D26759">
        <w:rPr>
          <w:lang w:val="en-US"/>
        </w:rPr>
        <w:t xml:space="preserve">that the media should use </w:t>
      </w:r>
      <w:r w:rsidR="00072886" w:rsidRPr="00D26759">
        <w:rPr>
          <w:lang w:val="en-US"/>
        </w:rPr>
        <w:t xml:space="preserve">both </w:t>
      </w:r>
      <w:r w:rsidR="006D36F4" w:rsidRPr="00D26759">
        <w:rPr>
          <w:lang w:val="en-US"/>
        </w:rPr>
        <w:t xml:space="preserve">local languages </w:t>
      </w:r>
      <w:r w:rsidR="006D36F4" w:rsidRPr="00D26759">
        <w:rPr>
          <w:i/>
          <w:lang w:val="en-US"/>
        </w:rPr>
        <w:t xml:space="preserve">and </w:t>
      </w:r>
      <w:r w:rsidR="00072886" w:rsidRPr="00D26759">
        <w:rPr>
          <w:lang w:val="en-US"/>
        </w:rPr>
        <w:t xml:space="preserve">it </w:t>
      </w:r>
      <w:r w:rsidR="006D36F4" w:rsidRPr="00D26759">
        <w:rPr>
          <w:lang w:val="en-US"/>
        </w:rPr>
        <w:t xml:space="preserve">should address </w:t>
      </w:r>
      <w:r w:rsidR="00072886" w:rsidRPr="00D26759">
        <w:rPr>
          <w:lang w:val="en-US"/>
        </w:rPr>
        <w:t xml:space="preserve">the </w:t>
      </w:r>
      <w:r w:rsidR="006D36F4" w:rsidRPr="00D26759">
        <w:rPr>
          <w:lang w:val="en-US"/>
        </w:rPr>
        <w:t xml:space="preserve">different </w:t>
      </w:r>
      <w:r w:rsidR="00072886" w:rsidRPr="00D26759">
        <w:rPr>
          <w:lang w:val="en-US"/>
        </w:rPr>
        <w:t xml:space="preserve">target </w:t>
      </w:r>
      <w:r w:rsidR="006D36F4" w:rsidRPr="00D26759">
        <w:rPr>
          <w:lang w:val="en-US"/>
        </w:rPr>
        <w:t xml:space="preserve">groups. </w:t>
      </w:r>
      <w:r w:rsidR="00072886" w:rsidRPr="00D26759">
        <w:rPr>
          <w:lang w:val="en-US"/>
        </w:rPr>
        <w:t xml:space="preserve">The Secretary understood China’s proposal as wishing to </w:t>
      </w:r>
      <w:r w:rsidR="006D36F4" w:rsidRPr="00D26759">
        <w:rPr>
          <w:lang w:val="en-US"/>
        </w:rPr>
        <w:t xml:space="preserve">use </w:t>
      </w:r>
      <w:r w:rsidR="00072886" w:rsidRPr="00D26759">
        <w:rPr>
          <w:lang w:val="en-US"/>
        </w:rPr>
        <w:t xml:space="preserve">the </w:t>
      </w:r>
      <w:r w:rsidR="006D36F4" w:rsidRPr="00D26759">
        <w:rPr>
          <w:lang w:val="en-US"/>
        </w:rPr>
        <w:t xml:space="preserve">local language </w:t>
      </w:r>
      <w:r w:rsidR="006D36F4" w:rsidRPr="00D26759">
        <w:rPr>
          <w:i/>
          <w:lang w:val="en-US"/>
        </w:rPr>
        <w:t xml:space="preserve">to </w:t>
      </w:r>
      <w:r w:rsidR="00B07BEB" w:rsidRPr="00D26759">
        <w:rPr>
          <w:lang w:val="en-US"/>
        </w:rPr>
        <w:t>address the different groups.</w:t>
      </w:r>
    </w:p>
    <w:p w14:paraId="1DD7CDB9" w14:textId="15CDA582"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China</w:t>
      </w:r>
      <w:r w:rsidR="00A23B6A" w:rsidRPr="00D26759">
        <w:rPr>
          <w:lang w:val="en-US"/>
        </w:rPr>
        <w:t xml:space="preserve"> </w:t>
      </w:r>
      <w:r w:rsidR="00072886" w:rsidRPr="00D26759">
        <w:rPr>
          <w:lang w:val="en-US"/>
        </w:rPr>
        <w:t>explained that using</w:t>
      </w:r>
      <w:r w:rsidR="006D36F4" w:rsidRPr="00D26759">
        <w:rPr>
          <w:lang w:val="en-US"/>
        </w:rPr>
        <w:t xml:space="preserve"> the language of relevan</w:t>
      </w:r>
      <w:r w:rsidR="00072886" w:rsidRPr="00D26759">
        <w:rPr>
          <w:lang w:val="en-US"/>
        </w:rPr>
        <w:t xml:space="preserve">t communities and groups to address the general public was </w:t>
      </w:r>
      <w:r w:rsidR="006D36F4" w:rsidRPr="00D26759">
        <w:rPr>
          <w:lang w:val="en-US"/>
        </w:rPr>
        <w:t xml:space="preserve">not conducive </w:t>
      </w:r>
      <w:r w:rsidR="00072886" w:rsidRPr="00D26759">
        <w:rPr>
          <w:lang w:val="en-US"/>
        </w:rPr>
        <w:t>to the understanding of ICH</w:t>
      </w:r>
      <w:r w:rsidR="006D36F4" w:rsidRPr="00D26759">
        <w:rPr>
          <w:lang w:val="en-US"/>
        </w:rPr>
        <w:t>.</w:t>
      </w:r>
      <w:r w:rsidR="00072886" w:rsidRPr="00D26759">
        <w:rPr>
          <w:lang w:val="en-US"/>
        </w:rPr>
        <w:t xml:space="preserve"> It was however more reasonable to use the</w:t>
      </w:r>
      <w:r w:rsidR="006D36F4" w:rsidRPr="00D26759">
        <w:rPr>
          <w:lang w:val="en-US"/>
        </w:rPr>
        <w:t xml:space="preserve"> languages of </w:t>
      </w:r>
      <w:r w:rsidR="00072886" w:rsidRPr="00D26759">
        <w:rPr>
          <w:lang w:val="en-US"/>
        </w:rPr>
        <w:t>the communities and groups for specific targeted groups</w:t>
      </w:r>
      <w:r w:rsidR="00B07BEB" w:rsidRPr="00D26759">
        <w:rPr>
          <w:lang w:val="en-US"/>
        </w:rPr>
        <w:t>.</w:t>
      </w:r>
    </w:p>
    <w:p w14:paraId="4D9BC55C" w14:textId="5FC985EF"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072886" w:rsidRPr="00D26759">
        <w:rPr>
          <w:b/>
          <w:lang w:val="en-US"/>
        </w:rPr>
        <w:t xml:space="preserve"> </w:t>
      </w:r>
      <w:r w:rsidR="006D36F4" w:rsidRPr="00D26759">
        <w:rPr>
          <w:lang w:val="en-US"/>
        </w:rPr>
        <w:t>support</w:t>
      </w:r>
      <w:r w:rsidR="00072886" w:rsidRPr="00D26759">
        <w:rPr>
          <w:lang w:val="en-US"/>
        </w:rPr>
        <w:t>ed China’s remarks, and with no further comments or objections</w:t>
      </w:r>
      <w:r w:rsidR="006D36F4" w:rsidRPr="00D26759">
        <w:rPr>
          <w:lang w:val="en-US"/>
        </w:rPr>
        <w:t xml:space="preserve">, </w:t>
      </w:r>
      <w:r w:rsidR="00072886" w:rsidRPr="00D26759">
        <w:rPr>
          <w:lang w:val="en-US"/>
        </w:rPr>
        <w:t>the</w:t>
      </w:r>
      <w:r w:rsidR="006D36F4" w:rsidRPr="00D26759">
        <w:rPr>
          <w:lang w:val="en-US"/>
        </w:rPr>
        <w:t xml:space="preserve"> indicators</w:t>
      </w:r>
      <w:r w:rsidR="00072886" w:rsidRPr="00D26759">
        <w:rPr>
          <w:lang w:val="en-US"/>
        </w:rPr>
        <w:t xml:space="preserve"> were duly adopted. The </w:t>
      </w:r>
      <w:r w:rsidR="00037AA3" w:rsidRPr="00D26759">
        <w:rPr>
          <w:lang w:val="en-US"/>
        </w:rPr>
        <w:t xml:space="preserve">Chairperson </w:t>
      </w:r>
      <w:r w:rsidR="00072886" w:rsidRPr="00D26759">
        <w:rPr>
          <w:lang w:val="en-US"/>
        </w:rPr>
        <w:t xml:space="preserve">then turned to </w:t>
      </w:r>
      <w:r w:rsidR="006D36F4" w:rsidRPr="00D26759">
        <w:rPr>
          <w:lang w:val="en-US"/>
        </w:rPr>
        <w:t xml:space="preserve">the </w:t>
      </w:r>
      <w:r w:rsidR="00072886" w:rsidRPr="00D26759">
        <w:rPr>
          <w:lang w:val="en-US"/>
        </w:rPr>
        <w:t>next thematic area on ‘</w:t>
      </w:r>
      <w:r w:rsidR="00072886" w:rsidRPr="00D26759">
        <w:rPr>
          <w:u w:val="single"/>
          <w:lang w:val="en-US"/>
        </w:rPr>
        <w:t xml:space="preserve">Engagement of </w:t>
      </w:r>
      <w:r w:rsidR="00037AA3" w:rsidRPr="00D26759">
        <w:rPr>
          <w:u w:val="single"/>
          <w:lang w:val="en-US"/>
        </w:rPr>
        <w:t xml:space="preserve">civil society, including </w:t>
      </w:r>
      <w:r w:rsidR="00072886" w:rsidRPr="00D26759">
        <w:rPr>
          <w:u w:val="single"/>
          <w:lang w:val="en-US"/>
        </w:rPr>
        <w:t>comm</w:t>
      </w:r>
      <w:r w:rsidR="00037AA3" w:rsidRPr="00D26759">
        <w:rPr>
          <w:u w:val="single"/>
          <w:lang w:val="en-US"/>
        </w:rPr>
        <w:t>unities, groups and individuals</w:t>
      </w:r>
      <w:r w:rsidR="00037AA3" w:rsidRPr="00D26759">
        <w:rPr>
          <w:lang w:val="en-US"/>
        </w:rPr>
        <w:t xml:space="preserve">’ </w:t>
      </w:r>
      <w:r w:rsidR="00072886" w:rsidRPr="00D26759">
        <w:rPr>
          <w:lang w:val="en-US"/>
        </w:rPr>
        <w:t xml:space="preserve">and </w:t>
      </w:r>
      <w:r w:rsidR="00B62931" w:rsidRPr="00D26759">
        <w:rPr>
          <w:lang w:val="en-US"/>
        </w:rPr>
        <w:t xml:space="preserve">Indicators </w:t>
      </w:r>
      <w:r w:rsidR="006D36F4" w:rsidRPr="00D26759">
        <w:rPr>
          <w:lang w:val="en-US"/>
        </w:rPr>
        <w:t>21 thro</w:t>
      </w:r>
      <w:r w:rsidR="00B07BEB" w:rsidRPr="00D26759">
        <w:rPr>
          <w:lang w:val="en-US"/>
        </w:rPr>
        <w:t>ugh 23.</w:t>
      </w:r>
    </w:p>
    <w:p w14:paraId="05F5CF4F" w14:textId="40DD9A82" w:rsidR="00CB5D6E" w:rsidRPr="00D26759" w:rsidRDefault="00037AA3" w:rsidP="009F481D">
      <w:pPr>
        <w:pStyle w:val="Orateurengris"/>
        <w:rPr>
          <w:lang w:val="en-US"/>
        </w:rPr>
      </w:pPr>
      <w:r w:rsidRPr="00D26759">
        <w:rPr>
          <w:lang w:val="en-US"/>
        </w:rPr>
        <w:t>Referring to the title of the thematic area,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China</w:t>
      </w:r>
      <w:r w:rsidR="00384903" w:rsidRPr="00D26759">
        <w:rPr>
          <w:lang w:val="en-US"/>
        </w:rPr>
        <w:t xml:space="preserve"> </w:t>
      </w:r>
      <w:r w:rsidRPr="00D26759">
        <w:rPr>
          <w:lang w:val="en-US"/>
        </w:rPr>
        <w:t>wished to revise</w:t>
      </w:r>
      <w:r w:rsidR="006D36F4" w:rsidRPr="00D26759">
        <w:rPr>
          <w:lang w:val="en-US"/>
        </w:rPr>
        <w:t xml:space="preserve"> </w:t>
      </w:r>
      <w:r w:rsidRPr="00D26759">
        <w:rPr>
          <w:lang w:val="en-US"/>
        </w:rPr>
        <w:t>it b</w:t>
      </w:r>
      <w:r w:rsidR="006D36F4" w:rsidRPr="00D26759">
        <w:rPr>
          <w:lang w:val="en-US"/>
        </w:rPr>
        <w:t xml:space="preserve">ecause </w:t>
      </w:r>
      <w:r w:rsidRPr="00D26759">
        <w:rPr>
          <w:lang w:val="en-US"/>
        </w:rPr>
        <w:t>‘</w:t>
      </w:r>
      <w:r w:rsidR="006D36F4" w:rsidRPr="00D26759">
        <w:rPr>
          <w:lang w:val="en-US"/>
        </w:rPr>
        <w:t>civil society</w:t>
      </w:r>
      <w:r w:rsidRPr="00D26759">
        <w:rPr>
          <w:lang w:val="en-US"/>
        </w:rPr>
        <w:t>’</w:t>
      </w:r>
      <w:r w:rsidR="006D36F4" w:rsidRPr="00D26759">
        <w:rPr>
          <w:lang w:val="en-US"/>
        </w:rPr>
        <w:t xml:space="preserve"> already covered </w:t>
      </w:r>
      <w:r w:rsidRPr="00D26759">
        <w:rPr>
          <w:lang w:val="en-US"/>
        </w:rPr>
        <w:t xml:space="preserve">communities, </w:t>
      </w:r>
      <w:r w:rsidR="006D36F4" w:rsidRPr="00D26759">
        <w:rPr>
          <w:lang w:val="en-US"/>
        </w:rPr>
        <w:t>groups</w:t>
      </w:r>
      <w:r w:rsidRPr="00D26759">
        <w:rPr>
          <w:lang w:val="en-US"/>
        </w:rPr>
        <w:t xml:space="preserve"> and individuals</w:t>
      </w:r>
      <w:r w:rsidR="006769AD" w:rsidRPr="00D26759">
        <w:rPr>
          <w:lang w:val="en-US"/>
        </w:rPr>
        <w:t>,</w:t>
      </w:r>
      <w:r w:rsidRPr="00D26759">
        <w:rPr>
          <w:lang w:val="en-US"/>
        </w:rPr>
        <w:t xml:space="preserve"> and therefore </w:t>
      </w:r>
      <w:r w:rsidR="006769AD" w:rsidRPr="00D26759">
        <w:rPr>
          <w:lang w:val="en-US"/>
        </w:rPr>
        <w:t xml:space="preserve">it </w:t>
      </w:r>
      <w:r w:rsidR="006D36F4" w:rsidRPr="00D26759">
        <w:rPr>
          <w:lang w:val="en-US"/>
        </w:rPr>
        <w:t>suggest</w:t>
      </w:r>
      <w:r w:rsidRPr="00D26759">
        <w:rPr>
          <w:lang w:val="en-US"/>
        </w:rPr>
        <w:t>ed</w:t>
      </w:r>
      <w:r w:rsidR="006D36F4" w:rsidRPr="00D26759">
        <w:rPr>
          <w:lang w:val="en-US"/>
        </w:rPr>
        <w:t xml:space="preserve"> </w:t>
      </w:r>
      <w:r w:rsidRPr="00D26759">
        <w:rPr>
          <w:lang w:val="en-US"/>
        </w:rPr>
        <w:t>‘</w:t>
      </w:r>
      <w:r w:rsidR="006D36F4" w:rsidRPr="00D26759">
        <w:rPr>
          <w:lang w:val="en-US"/>
        </w:rPr>
        <w:t>engagement of communities, groups, individuals, as well as othe</w:t>
      </w:r>
      <w:r w:rsidRPr="00D26759">
        <w:rPr>
          <w:lang w:val="en-US"/>
        </w:rPr>
        <w:t>r non-governmental stakeholders’</w:t>
      </w:r>
      <w:r w:rsidR="006D36F4" w:rsidRPr="00D26759">
        <w:rPr>
          <w:lang w:val="en-US"/>
        </w:rPr>
        <w:t xml:space="preserve">. </w:t>
      </w:r>
      <w:r w:rsidRPr="00D26759">
        <w:rPr>
          <w:lang w:val="en-US"/>
        </w:rPr>
        <w:t xml:space="preserve">In the same vein, and for the sake of </w:t>
      </w:r>
      <w:r w:rsidR="006D36F4" w:rsidRPr="00D26759">
        <w:rPr>
          <w:lang w:val="en-US"/>
        </w:rPr>
        <w:t>consistency</w:t>
      </w:r>
      <w:r w:rsidRPr="00D26759">
        <w:rPr>
          <w:lang w:val="en-US"/>
        </w:rPr>
        <w:t>,</w:t>
      </w:r>
      <w:r w:rsidR="006D36F4" w:rsidRPr="00D26759">
        <w:rPr>
          <w:lang w:val="en-US"/>
        </w:rPr>
        <w:t xml:space="preserve"> </w:t>
      </w:r>
      <w:r w:rsidRPr="00D26759">
        <w:rPr>
          <w:lang w:val="en-US"/>
        </w:rPr>
        <w:t xml:space="preserve">it </w:t>
      </w:r>
      <w:r w:rsidR="006D36F4" w:rsidRPr="00D26759">
        <w:rPr>
          <w:lang w:val="en-US"/>
        </w:rPr>
        <w:t>suggest</w:t>
      </w:r>
      <w:r w:rsidRPr="00D26759">
        <w:rPr>
          <w:lang w:val="en-US"/>
        </w:rPr>
        <w:t>ed</w:t>
      </w:r>
      <w:r w:rsidR="006D36F4" w:rsidRPr="00D26759">
        <w:rPr>
          <w:lang w:val="en-US"/>
        </w:rPr>
        <w:t xml:space="preserve"> </w:t>
      </w:r>
      <w:r w:rsidRPr="00D26759">
        <w:rPr>
          <w:lang w:val="en-US"/>
        </w:rPr>
        <w:t xml:space="preserve">changing factor </w:t>
      </w:r>
      <w:r w:rsidR="006D36F4" w:rsidRPr="00D26759">
        <w:rPr>
          <w:lang w:val="en-US"/>
        </w:rPr>
        <w:t xml:space="preserve">21.2 to </w:t>
      </w:r>
      <w:r w:rsidRPr="00D26759">
        <w:rPr>
          <w:lang w:val="en-US"/>
        </w:rPr>
        <w:t>‘</w:t>
      </w:r>
      <w:r w:rsidR="006D36F4" w:rsidRPr="00D26759">
        <w:rPr>
          <w:lang w:val="en-US"/>
        </w:rPr>
        <w:t>non-governmental organizations and institutions</w:t>
      </w:r>
      <w:r w:rsidRPr="00D26759">
        <w:rPr>
          <w:lang w:val="en-US"/>
        </w:rPr>
        <w:t>’</w:t>
      </w:r>
      <w:r w:rsidR="00B07BEB" w:rsidRPr="00D26759">
        <w:rPr>
          <w:lang w:val="en-US"/>
        </w:rPr>
        <w:t>.</w:t>
      </w:r>
    </w:p>
    <w:p w14:paraId="0C80D29B" w14:textId="2A1AA2E4"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Belgium</w:t>
      </w:r>
      <w:r w:rsidR="00037AA3" w:rsidRPr="00D26759">
        <w:rPr>
          <w:b/>
          <w:lang w:val="en-US"/>
        </w:rPr>
        <w:t xml:space="preserve"> </w:t>
      </w:r>
      <w:r w:rsidR="00151ACA" w:rsidRPr="00D26759">
        <w:rPr>
          <w:lang w:val="en-US"/>
        </w:rPr>
        <w:t xml:space="preserve">suggested </w:t>
      </w:r>
      <w:r w:rsidR="00037AA3" w:rsidRPr="00D26759">
        <w:rPr>
          <w:lang w:val="en-US"/>
        </w:rPr>
        <w:t xml:space="preserve">inversing the proposal, </w:t>
      </w:r>
      <w:r w:rsidR="006769AD" w:rsidRPr="00D26759">
        <w:rPr>
          <w:lang w:val="en-US"/>
        </w:rPr>
        <w:t xml:space="preserve">explaining that in 21.1 </w:t>
      </w:r>
      <w:r w:rsidR="00151ACA" w:rsidRPr="00D26759">
        <w:rPr>
          <w:lang w:val="en-US"/>
        </w:rPr>
        <w:t xml:space="preserve">the following text, ‘other civil society actors’ could be </w:t>
      </w:r>
      <w:r w:rsidR="006D36F4" w:rsidRPr="00D26759">
        <w:rPr>
          <w:lang w:val="en-US"/>
        </w:rPr>
        <w:t>include</w:t>
      </w:r>
      <w:r w:rsidR="00151ACA" w:rsidRPr="00D26759">
        <w:rPr>
          <w:lang w:val="en-US"/>
        </w:rPr>
        <w:t>d</w:t>
      </w:r>
      <w:r w:rsidR="006D36F4" w:rsidRPr="00D26759">
        <w:rPr>
          <w:lang w:val="en-US"/>
        </w:rPr>
        <w:t xml:space="preserve"> in the </w:t>
      </w:r>
      <w:r w:rsidR="00151ACA" w:rsidRPr="00D26759">
        <w:rPr>
          <w:lang w:val="en-US"/>
        </w:rPr>
        <w:t>title of the thematic area, ‘</w:t>
      </w:r>
      <w:r w:rsidR="006D36F4" w:rsidRPr="00D26759">
        <w:rPr>
          <w:lang w:val="en-US"/>
        </w:rPr>
        <w:t>as wel</w:t>
      </w:r>
      <w:r w:rsidR="00151ACA" w:rsidRPr="00D26759">
        <w:rPr>
          <w:lang w:val="en-US"/>
        </w:rPr>
        <w:t>l as other civil society actors’, which would read ‘engagement of communities, groups and individuals, as well as other civil society actors’, as this made</w:t>
      </w:r>
      <w:r w:rsidR="006D36F4" w:rsidRPr="00D26759">
        <w:rPr>
          <w:lang w:val="en-US"/>
        </w:rPr>
        <w:t xml:space="preserve"> more sense and </w:t>
      </w:r>
      <w:r w:rsidR="00151ACA" w:rsidRPr="00D26759">
        <w:rPr>
          <w:lang w:val="en-US"/>
        </w:rPr>
        <w:t xml:space="preserve">was </w:t>
      </w:r>
      <w:r w:rsidR="006D36F4" w:rsidRPr="00D26759">
        <w:rPr>
          <w:lang w:val="en-US"/>
        </w:rPr>
        <w:t>consistent wi</w:t>
      </w:r>
      <w:r w:rsidR="00B07BEB" w:rsidRPr="00D26759">
        <w:rPr>
          <w:lang w:val="en-US"/>
        </w:rPr>
        <w:t>th the language used elsewhere.</w:t>
      </w:r>
    </w:p>
    <w:p w14:paraId="29CB1D54" w14:textId="7E2E8782" w:rsidR="00AF20A0" w:rsidRPr="00D26759" w:rsidRDefault="00151ACA" w:rsidP="009F481D">
      <w:pPr>
        <w:pStyle w:val="Orateurengris"/>
        <w:rPr>
          <w:lang w:val="en-US"/>
        </w:rPr>
      </w:pPr>
      <w:r w:rsidRPr="00D26759">
        <w:rPr>
          <w:lang w:val="en-US"/>
        </w:rPr>
        <w:t>Referring to 22.2,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Peru</w:t>
      </w:r>
      <w:r w:rsidRPr="00D26759">
        <w:rPr>
          <w:b/>
          <w:lang w:val="en-US"/>
        </w:rPr>
        <w:t xml:space="preserve"> </w:t>
      </w:r>
      <w:r w:rsidRPr="00D26759">
        <w:rPr>
          <w:lang w:val="en-US"/>
        </w:rPr>
        <w:t>insisted that ‘media’ was unnecessary and confusing, as ‘media’ is understood as a</w:t>
      </w:r>
      <w:r w:rsidR="00B07BEB" w:rsidRPr="00D26759">
        <w:rPr>
          <w:lang w:val="en-US"/>
        </w:rPr>
        <w:t>n actor within ‘civil society’.</w:t>
      </w:r>
    </w:p>
    <w:p w14:paraId="7A177419" w14:textId="0C341F1E" w:rsidR="00CB5D6E" w:rsidRPr="00D26759" w:rsidRDefault="00AF20A0" w:rsidP="009F481D">
      <w:pPr>
        <w:pStyle w:val="Orateurengris"/>
        <w:rPr>
          <w:lang w:val="en-US"/>
        </w:rPr>
      </w:pPr>
      <w:r w:rsidRPr="00D26759">
        <w:rPr>
          <w:lang w:val="en-US"/>
        </w:rPr>
        <w:t>Referring to 22.1, t</w:t>
      </w:r>
      <w:r w:rsidR="0085551C" w:rsidRPr="00D26759">
        <w:rPr>
          <w:lang w:val="en-US"/>
        </w:rPr>
        <w:t xml:space="preserve">he </w:t>
      </w:r>
      <w:r w:rsidR="0085551C" w:rsidRPr="00D26759">
        <w:rPr>
          <w:b/>
          <w:lang w:val="en-US"/>
        </w:rPr>
        <w:t>delegation</w:t>
      </w:r>
      <w:r w:rsidR="007F3853" w:rsidRPr="00D26759">
        <w:rPr>
          <w:b/>
          <w:lang w:val="en-US"/>
        </w:rPr>
        <w:t xml:space="preserve"> of </w:t>
      </w:r>
      <w:r w:rsidR="006D36F4" w:rsidRPr="00D26759">
        <w:rPr>
          <w:b/>
          <w:lang w:val="en-US"/>
        </w:rPr>
        <w:t>Comoros</w:t>
      </w:r>
      <w:r w:rsidRPr="00D26759">
        <w:rPr>
          <w:b/>
          <w:lang w:val="en-US"/>
        </w:rPr>
        <w:t xml:space="preserve"> </w:t>
      </w:r>
      <w:r w:rsidRPr="00D26759">
        <w:rPr>
          <w:lang w:val="en-US"/>
        </w:rPr>
        <w:t>wished to delete ‘scientific’ because the communities do not undertake scientific research or</w:t>
      </w:r>
      <w:r w:rsidR="00B07BEB" w:rsidRPr="00D26759">
        <w:rPr>
          <w:lang w:val="en-US"/>
        </w:rPr>
        <w:t xml:space="preserve"> studies, but rather academics.</w:t>
      </w:r>
    </w:p>
    <w:p w14:paraId="2184EC3B" w14:textId="6B75132F" w:rsidR="00CB5D6E" w:rsidRPr="00D26759" w:rsidRDefault="0085551C" w:rsidP="009F481D">
      <w:pPr>
        <w:pStyle w:val="Orateurengris"/>
        <w:rPr>
          <w:rFonts w:eastAsia="SimSun"/>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Peru</w:t>
      </w:r>
      <w:r w:rsidR="00AF20A0" w:rsidRPr="00D26759">
        <w:rPr>
          <w:b/>
          <w:lang w:val="en-US"/>
        </w:rPr>
        <w:t xml:space="preserve"> </w:t>
      </w:r>
      <w:r w:rsidR="00AF20A0" w:rsidRPr="00D26759">
        <w:rPr>
          <w:lang w:val="en-US"/>
        </w:rPr>
        <w:t>did not agree, adding that communities do</w:t>
      </w:r>
      <w:r w:rsidR="00371C77" w:rsidRPr="00D26759">
        <w:rPr>
          <w:lang w:val="en-US"/>
        </w:rPr>
        <w:t xml:space="preserve"> in fact </w:t>
      </w:r>
      <w:r w:rsidR="00AF20A0" w:rsidRPr="00D26759">
        <w:rPr>
          <w:lang w:val="en-US"/>
        </w:rPr>
        <w:t xml:space="preserve">carry out scientific </w:t>
      </w:r>
      <w:r w:rsidR="00371C77" w:rsidRPr="00D26759">
        <w:rPr>
          <w:lang w:val="en-US"/>
        </w:rPr>
        <w:t xml:space="preserve">research </w:t>
      </w:r>
      <w:r w:rsidR="00AF20A0" w:rsidRPr="00D26759">
        <w:rPr>
          <w:lang w:val="en-US"/>
        </w:rPr>
        <w:t xml:space="preserve">with more communities undertaking remarkable studies on their cultural expressions. Thus, it wished to retain ‘scientific’ in order to emphasize those capacities within </w:t>
      </w:r>
      <w:r w:rsidR="00B07BEB" w:rsidRPr="00D26759">
        <w:rPr>
          <w:lang w:val="en-US"/>
        </w:rPr>
        <w:t>communities.</w:t>
      </w:r>
    </w:p>
    <w:p w14:paraId="30481421" w14:textId="144AC1B5" w:rsidR="00CB5D6E" w:rsidRPr="00D26759" w:rsidRDefault="009B1B61" w:rsidP="009F481D">
      <w:pPr>
        <w:pStyle w:val="Orateurengris"/>
        <w:rPr>
          <w:rFonts w:eastAsia="SimSun"/>
          <w:lang w:val="en-US"/>
        </w:rPr>
      </w:pPr>
      <w:r w:rsidRPr="00D26759">
        <w:rPr>
          <w:rFonts w:eastAsia="SimSun"/>
          <w:lang w:val="en-US"/>
        </w:rPr>
        <w:t xml:space="preserve">The </w:t>
      </w:r>
      <w:r w:rsidR="006D36F4" w:rsidRPr="00D26759">
        <w:rPr>
          <w:rFonts w:eastAsia="SimSun"/>
          <w:b/>
          <w:lang w:val="en-US"/>
        </w:rPr>
        <w:t>Chairperson</w:t>
      </w:r>
      <w:r w:rsidR="00AF20A0" w:rsidRPr="00D26759">
        <w:rPr>
          <w:rFonts w:eastAsia="SimSun"/>
          <w:lang w:val="en-US"/>
        </w:rPr>
        <w:t xml:space="preserve"> asked the </w:t>
      </w:r>
      <w:r w:rsidR="006D36F4" w:rsidRPr="00D26759">
        <w:rPr>
          <w:rFonts w:eastAsia="SimSun"/>
          <w:lang w:val="en-US"/>
        </w:rPr>
        <w:t xml:space="preserve">Comoros </w:t>
      </w:r>
      <w:r w:rsidR="00AF20A0" w:rsidRPr="00D26759">
        <w:rPr>
          <w:rFonts w:eastAsia="SimSun"/>
          <w:lang w:val="en-US"/>
        </w:rPr>
        <w:t xml:space="preserve">whether it </w:t>
      </w:r>
      <w:r w:rsidR="006769AD" w:rsidRPr="00D26759">
        <w:rPr>
          <w:rFonts w:eastAsia="SimSun"/>
          <w:lang w:val="en-US"/>
        </w:rPr>
        <w:t xml:space="preserve">could </w:t>
      </w:r>
      <w:r w:rsidR="006D36F4" w:rsidRPr="00D26759">
        <w:rPr>
          <w:rFonts w:eastAsia="SimSun"/>
          <w:lang w:val="en-US"/>
        </w:rPr>
        <w:t xml:space="preserve">accommodate </w:t>
      </w:r>
      <w:r w:rsidR="00AF20A0" w:rsidRPr="00D26759">
        <w:rPr>
          <w:rFonts w:eastAsia="SimSun"/>
          <w:lang w:val="en-US"/>
        </w:rPr>
        <w:t xml:space="preserve">Peru’s </w:t>
      </w:r>
      <w:r w:rsidR="006D36F4" w:rsidRPr="00D26759">
        <w:rPr>
          <w:rFonts w:eastAsia="SimSun"/>
          <w:lang w:val="en-US"/>
        </w:rPr>
        <w:t>view.</w:t>
      </w:r>
    </w:p>
    <w:p w14:paraId="00D78410" w14:textId="6CE688DD" w:rsidR="00CB5D6E" w:rsidRPr="00D26759" w:rsidRDefault="00AF20A0" w:rsidP="009F481D">
      <w:pPr>
        <w:pStyle w:val="Orateurengris"/>
        <w:rPr>
          <w:rFonts w:eastAsia="SimSun"/>
          <w:lang w:val="en-US"/>
        </w:rPr>
      </w:pPr>
      <w:r w:rsidRPr="00D26759">
        <w:rPr>
          <w:rFonts w:eastAsia="SimSun"/>
          <w:lang w:val="en-US"/>
        </w:rPr>
        <w:t xml:space="preserve">The </w:t>
      </w:r>
      <w:r w:rsidRPr="00D26759">
        <w:rPr>
          <w:rFonts w:eastAsia="SimSun"/>
          <w:b/>
          <w:lang w:val="en-US"/>
        </w:rPr>
        <w:t>d</w:t>
      </w:r>
      <w:r w:rsidR="007F3853" w:rsidRPr="00D26759">
        <w:rPr>
          <w:rFonts w:eastAsia="SimSun"/>
          <w:b/>
          <w:lang w:val="en-US"/>
        </w:rPr>
        <w:t xml:space="preserve">elegation of </w:t>
      </w:r>
      <w:r w:rsidR="006D36F4" w:rsidRPr="00D26759">
        <w:rPr>
          <w:rFonts w:eastAsia="SimSun"/>
          <w:b/>
          <w:lang w:val="en-US"/>
        </w:rPr>
        <w:t>Comoros</w:t>
      </w:r>
      <w:r w:rsidR="00CB5D6E" w:rsidRPr="00D26759">
        <w:rPr>
          <w:rFonts w:eastAsia="SimSun"/>
          <w:lang w:val="en-US"/>
        </w:rPr>
        <w:t xml:space="preserve"> </w:t>
      </w:r>
      <w:r w:rsidRPr="00D26759">
        <w:rPr>
          <w:rFonts w:eastAsia="SimSun"/>
          <w:lang w:val="en-US"/>
        </w:rPr>
        <w:t>accepted the</w:t>
      </w:r>
      <w:r w:rsidR="006769AD" w:rsidRPr="00D26759">
        <w:rPr>
          <w:rFonts w:eastAsia="SimSun"/>
          <w:lang w:val="en-US"/>
        </w:rPr>
        <w:t xml:space="preserve"> point</w:t>
      </w:r>
      <w:r w:rsidR="002613E1" w:rsidRPr="00D26759">
        <w:rPr>
          <w:rFonts w:eastAsia="SimSun"/>
          <w:lang w:val="en-US"/>
        </w:rPr>
        <w:t>.</w:t>
      </w:r>
    </w:p>
    <w:p w14:paraId="3641BF16" w14:textId="7CAC52F3" w:rsidR="00371C77" w:rsidRPr="00D26759" w:rsidRDefault="00371C77" w:rsidP="009F481D">
      <w:pPr>
        <w:pStyle w:val="Orateurengris"/>
        <w:rPr>
          <w:rFonts w:eastAsia="SimSun"/>
          <w:lang w:val="en-US"/>
        </w:rPr>
      </w:pPr>
      <w:r w:rsidRPr="00D26759">
        <w:rPr>
          <w:rFonts w:eastAsia="SimSun"/>
          <w:lang w:val="en-US"/>
        </w:rPr>
        <w:t xml:space="preserve">The </w:t>
      </w:r>
      <w:r w:rsidRPr="00D26759">
        <w:rPr>
          <w:rFonts w:eastAsia="SimSun"/>
          <w:b/>
          <w:lang w:val="en-US"/>
        </w:rPr>
        <w:t>d</w:t>
      </w:r>
      <w:r w:rsidR="007F3853" w:rsidRPr="00D26759">
        <w:rPr>
          <w:rFonts w:eastAsia="SimSun"/>
          <w:b/>
          <w:lang w:val="en-US"/>
        </w:rPr>
        <w:t>elegation</w:t>
      </w:r>
      <w:r w:rsidR="007F3853" w:rsidRPr="00D26759">
        <w:rPr>
          <w:rFonts w:eastAsia="SimSun"/>
          <w:lang w:val="en-US"/>
        </w:rPr>
        <w:t xml:space="preserve"> </w:t>
      </w:r>
      <w:r w:rsidR="007F3853" w:rsidRPr="00D26759">
        <w:rPr>
          <w:rFonts w:eastAsia="SimSun"/>
          <w:b/>
          <w:lang w:val="en-US"/>
        </w:rPr>
        <w:t xml:space="preserve">of </w:t>
      </w:r>
      <w:r w:rsidR="006D36F4" w:rsidRPr="00D26759">
        <w:rPr>
          <w:rFonts w:eastAsia="SimSun"/>
          <w:b/>
          <w:lang w:val="en-US"/>
        </w:rPr>
        <w:t>Niger</w:t>
      </w:r>
      <w:r w:rsidRPr="00D26759">
        <w:rPr>
          <w:rFonts w:eastAsia="SimSun"/>
          <w:lang w:val="en-US"/>
        </w:rPr>
        <w:t xml:space="preserve"> proposed ‘engagement of non-</w:t>
      </w:r>
      <w:r w:rsidR="009748F9" w:rsidRPr="00D26759">
        <w:rPr>
          <w:rFonts w:eastAsia="SimSun"/>
          <w:lang w:val="en-US"/>
        </w:rPr>
        <w:t>governmental</w:t>
      </w:r>
      <w:r w:rsidRPr="00D26759">
        <w:rPr>
          <w:rFonts w:eastAsia="SimSun"/>
          <w:lang w:val="en-US"/>
        </w:rPr>
        <w:t xml:space="preserve"> </w:t>
      </w:r>
      <w:r w:rsidR="002108F5" w:rsidRPr="00D26759">
        <w:rPr>
          <w:rFonts w:eastAsia="SimSun"/>
          <w:lang w:val="en-US"/>
        </w:rPr>
        <w:t>stakeholders’</w:t>
      </w:r>
      <w:r w:rsidRPr="00D26759">
        <w:rPr>
          <w:rFonts w:eastAsia="SimSun"/>
          <w:lang w:val="en-US"/>
        </w:rPr>
        <w:t>, which gave greater consideration to the different groups and was more diplomatic.</w:t>
      </w:r>
    </w:p>
    <w:p w14:paraId="4286E013" w14:textId="2388AE38" w:rsidR="00CB5D6E" w:rsidRPr="00D26759" w:rsidRDefault="002108F5" w:rsidP="009F481D">
      <w:pPr>
        <w:pStyle w:val="Orateurengris"/>
        <w:rPr>
          <w:rFonts w:eastAsia="SimSun"/>
          <w:lang w:val="en-US"/>
        </w:rPr>
      </w:pPr>
      <w:r w:rsidRPr="00D26759">
        <w:rPr>
          <w:lang w:val="en-US"/>
        </w:rPr>
        <w:t xml:space="preserve">Referring to 22.3, and </w:t>
      </w:r>
      <w:r w:rsidRPr="00D26759">
        <w:rPr>
          <w:rFonts w:eastAsia="SimSun"/>
          <w:lang w:val="en-US"/>
        </w:rPr>
        <w:t>for the sake of consistency,</w:t>
      </w:r>
      <w:r w:rsidRPr="00D26759">
        <w:rPr>
          <w:lang w:val="en-US"/>
        </w:rPr>
        <w:t xml:space="preserve"> t</w:t>
      </w:r>
      <w:r w:rsidR="0085551C" w:rsidRPr="00D26759">
        <w:rPr>
          <w:lang w:val="en-US"/>
        </w:rPr>
        <w:t xml:space="preserve">he </w:t>
      </w:r>
      <w:r w:rsidR="0085551C" w:rsidRPr="00D26759">
        <w:rPr>
          <w:b/>
          <w:lang w:val="en-US"/>
        </w:rPr>
        <w:t xml:space="preserve">delegation </w:t>
      </w:r>
      <w:r w:rsidR="007F3853" w:rsidRPr="00D26759">
        <w:rPr>
          <w:rFonts w:eastAsia="SimSun"/>
          <w:b/>
          <w:lang w:val="en-US"/>
        </w:rPr>
        <w:t>of</w:t>
      </w:r>
      <w:r w:rsidR="007F3853" w:rsidRPr="00D26759">
        <w:rPr>
          <w:rFonts w:eastAsia="SimSun"/>
          <w:lang w:val="en-US"/>
        </w:rPr>
        <w:t xml:space="preserve"> </w:t>
      </w:r>
      <w:r w:rsidR="006D36F4" w:rsidRPr="00D26759">
        <w:rPr>
          <w:rFonts w:eastAsia="SimSun"/>
          <w:b/>
          <w:lang w:val="en-US"/>
        </w:rPr>
        <w:t>Zimbabwe</w:t>
      </w:r>
      <w:r w:rsidRPr="00D26759">
        <w:rPr>
          <w:rFonts w:eastAsia="SimSun"/>
          <w:lang w:val="en-US"/>
        </w:rPr>
        <w:t xml:space="preserve"> wished to complete the sentence [as underlined], which would read, ‘</w:t>
      </w:r>
      <w:r w:rsidR="006D36F4" w:rsidRPr="00D26759">
        <w:rPr>
          <w:rFonts w:eastAsia="SimSun"/>
          <w:lang w:val="en-US"/>
        </w:rPr>
        <w:t xml:space="preserve">scientific, </w:t>
      </w:r>
      <w:r w:rsidR="006D36F4" w:rsidRPr="00D26759">
        <w:rPr>
          <w:rFonts w:eastAsia="SimSun"/>
          <w:u w:val="single"/>
          <w:lang w:val="en-US"/>
        </w:rPr>
        <w:t>technical and artistic</w:t>
      </w:r>
      <w:r w:rsidR="006D36F4" w:rsidRPr="00D26759">
        <w:rPr>
          <w:rFonts w:eastAsia="SimSun"/>
          <w:lang w:val="en-US"/>
        </w:rPr>
        <w:t xml:space="preserve"> studies</w:t>
      </w:r>
      <w:r w:rsidRPr="00D26759">
        <w:rPr>
          <w:rFonts w:eastAsia="SimSun"/>
          <w:lang w:val="en-US"/>
        </w:rPr>
        <w:t>’</w:t>
      </w:r>
      <w:r w:rsidR="00B07BEB" w:rsidRPr="00D26759">
        <w:rPr>
          <w:rFonts w:eastAsia="SimSun"/>
          <w:lang w:val="en-US"/>
        </w:rPr>
        <w:t>.</w:t>
      </w:r>
    </w:p>
    <w:p w14:paraId="16CE3B0C" w14:textId="3671023F"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rFonts w:eastAsia="SimSun"/>
          <w:lang w:val="en-US"/>
        </w:rPr>
        <w:t xml:space="preserve"> </w:t>
      </w:r>
      <w:r w:rsidR="007F3853" w:rsidRPr="00D26759">
        <w:rPr>
          <w:rFonts w:eastAsia="SimSun"/>
          <w:b/>
          <w:lang w:val="en-US"/>
        </w:rPr>
        <w:t xml:space="preserve">of </w:t>
      </w:r>
      <w:r w:rsidR="006D36F4" w:rsidRPr="00D26759">
        <w:rPr>
          <w:rFonts w:eastAsia="SimSun"/>
          <w:b/>
          <w:lang w:val="en-US"/>
        </w:rPr>
        <w:t>Gambia</w:t>
      </w:r>
      <w:r w:rsidR="00CB5D6E" w:rsidRPr="00D26759">
        <w:rPr>
          <w:rFonts w:eastAsia="SimSun"/>
          <w:lang w:val="en-US"/>
        </w:rPr>
        <w:t xml:space="preserve"> </w:t>
      </w:r>
      <w:r w:rsidR="002108F5" w:rsidRPr="00D26759">
        <w:rPr>
          <w:rFonts w:eastAsia="SimSun"/>
          <w:lang w:val="en-US"/>
        </w:rPr>
        <w:t xml:space="preserve">returned to the title of the </w:t>
      </w:r>
      <w:r w:rsidR="006D36F4" w:rsidRPr="00D26759">
        <w:rPr>
          <w:rFonts w:eastAsia="SimSun"/>
          <w:lang w:val="en-US"/>
        </w:rPr>
        <w:t>thematic area</w:t>
      </w:r>
      <w:r w:rsidR="002108F5" w:rsidRPr="00D26759">
        <w:rPr>
          <w:rFonts w:eastAsia="SimSun"/>
          <w:lang w:val="en-US"/>
        </w:rPr>
        <w:t xml:space="preserve">, adding that it </w:t>
      </w:r>
      <w:r w:rsidR="006D36F4" w:rsidRPr="00D26759">
        <w:rPr>
          <w:lang w:val="en-US"/>
        </w:rPr>
        <w:t>support</w:t>
      </w:r>
      <w:r w:rsidR="002108F5" w:rsidRPr="00D26759">
        <w:rPr>
          <w:lang w:val="en-US"/>
        </w:rPr>
        <w:t>ed the idea of adding ‘non-governmental organizations’, b</w:t>
      </w:r>
      <w:r w:rsidR="006D36F4" w:rsidRPr="00D26759">
        <w:rPr>
          <w:lang w:val="en-US"/>
        </w:rPr>
        <w:t xml:space="preserve">ecause </w:t>
      </w:r>
      <w:r w:rsidR="002108F5" w:rsidRPr="00D26759">
        <w:rPr>
          <w:lang w:val="en-US"/>
        </w:rPr>
        <w:t>‘</w:t>
      </w:r>
      <w:r w:rsidR="006D36F4" w:rsidRPr="00D26759">
        <w:rPr>
          <w:lang w:val="en-US"/>
        </w:rPr>
        <w:t>civil society actors</w:t>
      </w:r>
      <w:r w:rsidR="002108F5" w:rsidRPr="00D26759">
        <w:rPr>
          <w:lang w:val="en-US"/>
        </w:rPr>
        <w:t>’</w:t>
      </w:r>
      <w:r w:rsidR="006D36F4" w:rsidRPr="00D26759">
        <w:rPr>
          <w:lang w:val="en-US"/>
        </w:rPr>
        <w:t xml:space="preserve"> </w:t>
      </w:r>
      <w:r w:rsidR="002108F5" w:rsidRPr="00D26759">
        <w:rPr>
          <w:lang w:val="en-US"/>
        </w:rPr>
        <w:t xml:space="preserve">already encompassed the </w:t>
      </w:r>
      <w:r w:rsidR="006D36F4" w:rsidRPr="00D26759">
        <w:rPr>
          <w:lang w:val="en-US"/>
        </w:rPr>
        <w:t xml:space="preserve">communities, </w:t>
      </w:r>
      <w:r w:rsidR="002108F5" w:rsidRPr="00D26759">
        <w:rPr>
          <w:lang w:val="en-US"/>
        </w:rPr>
        <w:t xml:space="preserve">groups and </w:t>
      </w:r>
      <w:r w:rsidR="006D36F4" w:rsidRPr="00D26759">
        <w:rPr>
          <w:lang w:val="en-US"/>
        </w:rPr>
        <w:t>individuals</w:t>
      </w:r>
      <w:r w:rsidR="002108F5" w:rsidRPr="00D26759">
        <w:rPr>
          <w:lang w:val="en-US"/>
        </w:rPr>
        <w:t xml:space="preserve">, and was </w:t>
      </w:r>
      <w:r w:rsidR="00BC154B" w:rsidRPr="00D26759">
        <w:rPr>
          <w:lang w:val="en-US"/>
        </w:rPr>
        <w:t>thus</w:t>
      </w:r>
      <w:r w:rsidR="002108F5" w:rsidRPr="00D26759">
        <w:rPr>
          <w:lang w:val="en-US"/>
        </w:rPr>
        <w:t xml:space="preserve"> repetitive.</w:t>
      </w:r>
      <w:r w:rsidR="006D36F4" w:rsidRPr="00D26759">
        <w:rPr>
          <w:lang w:val="en-US"/>
        </w:rPr>
        <w:t xml:space="preserve"> </w:t>
      </w:r>
      <w:r w:rsidR="002108F5" w:rsidRPr="00D26759">
        <w:rPr>
          <w:lang w:val="en-US"/>
        </w:rPr>
        <w:t xml:space="preserve">In addition, it agreed with the remarks by </w:t>
      </w:r>
      <w:r w:rsidR="006D36F4" w:rsidRPr="00D26759">
        <w:rPr>
          <w:lang w:val="en-US"/>
        </w:rPr>
        <w:t xml:space="preserve">Zimbabwe, </w:t>
      </w:r>
      <w:r w:rsidR="002108F5" w:rsidRPr="00D26759">
        <w:rPr>
          <w:lang w:val="en-US"/>
        </w:rPr>
        <w:t>to include ‘</w:t>
      </w:r>
      <w:r w:rsidR="006D36F4" w:rsidRPr="00D26759">
        <w:rPr>
          <w:lang w:val="en-US"/>
        </w:rPr>
        <w:t>technical and artistic studies</w:t>
      </w:r>
      <w:r w:rsidR="002108F5" w:rsidRPr="00D26759">
        <w:rPr>
          <w:lang w:val="en-US"/>
        </w:rPr>
        <w:t>’</w:t>
      </w:r>
      <w:r w:rsidR="006D36F4" w:rsidRPr="00D26759">
        <w:rPr>
          <w:lang w:val="en-US"/>
        </w:rPr>
        <w:t>.</w:t>
      </w:r>
    </w:p>
    <w:p w14:paraId="5C4AAF6C" w14:textId="28355D38"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Belgium</w:t>
      </w:r>
      <w:r w:rsidR="00CB5D6E" w:rsidRPr="00D26759">
        <w:rPr>
          <w:b/>
          <w:lang w:val="en-US"/>
        </w:rPr>
        <w:t xml:space="preserve"> </w:t>
      </w:r>
      <w:r w:rsidR="009748F9" w:rsidRPr="00D26759">
        <w:rPr>
          <w:lang w:val="en-US"/>
        </w:rPr>
        <w:t>was concerned that the use of ‘non-governmental stakeholders’</w:t>
      </w:r>
      <w:r w:rsidR="006D36F4" w:rsidRPr="00D26759">
        <w:rPr>
          <w:lang w:val="en-US"/>
        </w:rPr>
        <w:t xml:space="preserve"> </w:t>
      </w:r>
      <w:r w:rsidR="009748F9" w:rsidRPr="00D26759">
        <w:rPr>
          <w:lang w:val="en-US"/>
        </w:rPr>
        <w:t>would exclude</w:t>
      </w:r>
      <w:r w:rsidR="006D36F4" w:rsidRPr="00D26759">
        <w:rPr>
          <w:lang w:val="en-US"/>
        </w:rPr>
        <w:t xml:space="preserve"> a whole </w:t>
      </w:r>
      <w:r w:rsidR="006D36F4" w:rsidRPr="00D26759">
        <w:rPr>
          <w:rFonts w:eastAsia="SimSun"/>
          <w:lang w:val="en-US"/>
        </w:rPr>
        <w:t>series</w:t>
      </w:r>
      <w:r w:rsidR="006D36F4" w:rsidRPr="00D26759">
        <w:rPr>
          <w:lang w:val="en-US"/>
        </w:rPr>
        <w:t xml:space="preserve"> of entities</w:t>
      </w:r>
      <w:r w:rsidR="009748F9" w:rsidRPr="00D26759">
        <w:rPr>
          <w:lang w:val="en-US"/>
        </w:rPr>
        <w:t xml:space="preserve">, such as public broadcasting companies that </w:t>
      </w:r>
      <w:r w:rsidR="006769AD" w:rsidRPr="00D26759">
        <w:rPr>
          <w:lang w:val="en-US"/>
        </w:rPr>
        <w:t>are often S</w:t>
      </w:r>
      <w:r w:rsidR="006D36F4" w:rsidRPr="00D26759">
        <w:rPr>
          <w:lang w:val="en-US"/>
        </w:rPr>
        <w:t xml:space="preserve">tate institutions, </w:t>
      </w:r>
      <w:r w:rsidR="009748F9" w:rsidRPr="00D26759">
        <w:rPr>
          <w:lang w:val="en-US"/>
        </w:rPr>
        <w:t xml:space="preserve">and many </w:t>
      </w:r>
      <w:r w:rsidR="006D36F4" w:rsidRPr="00D26759">
        <w:rPr>
          <w:lang w:val="en-US"/>
        </w:rPr>
        <w:t xml:space="preserve">research institutions that are part of the State structure. </w:t>
      </w:r>
      <w:r w:rsidR="009748F9" w:rsidRPr="00D26759">
        <w:rPr>
          <w:lang w:val="en-US"/>
        </w:rPr>
        <w:t>Thus, ‘</w:t>
      </w:r>
      <w:r w:rsidR="006D36F4" w:rsidRPr="00D26759">
        <w:rPr>
          <w:lang w:val="en-US"/>
        </w:rPr>
        <w:t>civil society actors</w:t>
      </w:r>
      <w:r w:rsidR="009748F9" w:rsidRPr="00D26759">
        <w:rPr>
          <w:lang w:val="en-US"/>
        </w:rPr>
        <w:t>’</w:t>
      </w:r>
      <w:r w:rsidR="006D36F4" w:rsidRPr="00D26759">
        <w:rPr>
          <w:lang w:val="en-US"/>
        </w:rPr>
        <w:t xml:space="preserve"> </w:t>
      </w:r>
      <w:r w:rsidR="009748F9" w:rsidRPr="00D26759">
        <w:rPr>
          <w:lang w:val="en-US"/>
        </w:rPr>
        <w:t xml:space="preserve">was vague enough to be inclusive and </w:t>
      </w:r>
      <w:r w:rsidR="00B07BEB" w:rsidRPr="00D26759">
        <w:rPr>
          <w:lang w:val="en-US"/>
        </w:rPr>
        <w:t>open.</w:t>
      </w:r>
    </w:p>
    <w:p w14:paraId="1DD2AAB5" w14:textId="5312E094"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 xml:space="preserve">China </w:t>
      </w:r>
      <w:r w:rsidR="006D36F4" w:rsidRPr="00D26759">
        <w:rPr>
          <w:lang w:val="en-US"/>
        </w:rPr>
        <w:t>believe</w:t>
      </w:r>
      <w:r w:rsidR="004B1031" w:rsidRPr="00D26759">
        <w:rPr>
          <w:lang w:val="en-US"/>
        </w:rPr>
        <w:t>d</w:t>
      </w:r>
      <w:r w:rsidR="006D36F4" w:rsidRPr="00D26759">
        <w:rPr>
          <w:lang w:val="en-US"/>
        </w:rPr>
        <w:t xml:space="preserve"> </w:t>
      </w:r>
      <w:r w:rsidR="004B1031" w:rsidRPr="00D26759">
        <w:rPr>
          <w:lang w:val="en-US"/>
        </w:rPr>
        <w:t>that ‘</w:t>
      </w:r>
      <w:r w:rsidR="006D36F4" w:rsidRPr="00D26759">
        <w:rPr>
          <w:lang w:val="en-US"/>
        </w:rPr>
        <w:t>civil society</w:t>
      </w:r>
      <w:r w:rsidR="004B1031" w:rsidRPr="00D26759">
        <w:rPr>
          <w:lang w:val="en-US"/>
        </w:rPr>
        <w:t>’</w:t>
      </w:r>
      <w:r w:rsidR="006D36F4" w:rsidRPr="00D26759">
        <w:rPr>
          <w:lang w:val="en-US"/>
        </w:rPr>
        <w:t xml:space="preserve"> </w:t>
      </w:r>
      <w:r w:rsidR="004B1031" w:rsidRPr="00D26759">
        <w:rPr>
          <w:lang w:val="en-US"/>
        </w:rPr>
        <w:t xml:space="preserve">was not a </w:t>
      </w:r>
      <w:r w:rsidR="006D36F4" w:rsidRPr="00D26759">
        <w:rPr>
          <w:lang w:val="en-US"/>
        </w:rPr>
        <w:t xml:space="preserve">term </w:t>
      </w:r>
      <w:r w:rsidR="004B1031" w:rsidRPr="00D26759">
        <w:rPr>
          <w:lang w:val="en-US"/>
        </w:rPr>
        <w:t xml:space="preserve">employed in the 2003 Convention, which </w:t>
      </w:r>
      <w:r w:rsidR="006D36F4" w:rsidRPr="00D26759">
        <w:rPr>
          <w:lang w:val="en-US"/>
        </w:rPr>
        <w:t xml:space="preserve">focuses on the community, </w:t>
      </w:r>
      <w:r w:rsidR="004B1031" w:rsidRPr="00D26759">
        <w:rPr>
          <w:lang w:val="en-US"/>
        </w:rPr>
        <w:t xml:space="preserve">groups and </w:t>
      </w:r>
      <w:r w:rsidR="006D36F4" w:rsidRPr="00D26759">
        <w:rPr>
          <w:lang w:val="en-US"/>
        </w:rPr>
        <w:t xml:space="preserve">individual. </w:t>
      </w:r>
      <w:r w:rsidR="004B1031" w:rsidRPr="00D26759">
        <w:rPr>
          <w:lang w:val="en-US"/>
        </w:rPr>
        <w:t xml:space="preserve">In addition, it wished to include </w:t>
      </w:r>
      <w:r w:rsidR="006D36F4" w:rsidRPr="00D26759">
        <w:rPr>
          <w:rFonts w:eastAsia="SimSun"/>
          <w:lang w:val="en-US"/>
        </w:rPr>
        <w:t>NGOs</w:t>
      </w:r>
      <w:r w:rsidR="006D36F4" w:rsidRPr="00D26759">
        <w:rPr>
          <w:lang w:val="en-US"/>
        </w:rPr>
        <w:t xml:space="preserve"> and institutions </w:t>
      </w:r>
      <w:r w:rsidR="004B1031" w:rsidRPr="00D26759">
        <w:rPr>
          <w:lang w:val="en-US"/>
        </w:rPr>
        <w:t>for the role they play</w:t>
      </w:r>
      <w:r w:rsidR="006D36F4" w:rsidRPr="00D26759">
        <w:rPr>
          <w:lang w:val="en-US"/>
        </w:rPr>
        <w:t xml:space="preserve">. </w:t>
      </w:r>
      <w:r w:rsidR="004B1031" w:rsidRPr="00D26759">
        <w:rPr>
          <w:lang w:val="en-US"/>
        </w:rPr>
        <w:t>For this</w:t>
      </w:r>
      <w:r w:rsidR="006769AD" w:rsidRPr="00D26759">
        <w:rPr>
          <w:lang w:val="en-US"/>
        </w:rPr>
        <w:t xml:space="preserve"> reason, it insisted on completing</w:t>
      </w:r>
      <w:r w:rsidR="004B1031" w:rsidRPr="00D26759">
        <w:rPr>
          <w:lang w:val="en-US"/>
        </w:rPr>
        <w:t xml:space="preserve"> the sentence with ‘</w:t>
      </w:r>
      <w:r w:rsidR="006D36F4" w:rsidRPr="00D26759">
        <w:rPr>
          <w:lang w:val="en-US"/>
        </w:rPr>
        <w:t>non-governmental stakeholders</w:t>
      </w:r>
      <w:r w:rsidR="004B1031" w:rsidRPr="00D26759">
        <w:rPr>
          <w:lang w:val="en-US"/>
        </w:rPr>
        <w:t>’</w:t>
      </w:r>
      <w:r w:rsidR="00B07BEB" w:rsidRPr="00D26759">
        <w:rPr>
          <w:lang w:val="en-US"/>
        </w:rPr>
        <w:t>.</w:t>
      </w:r>
    </w:p>
    <w:p w14:paraId="3D40D4CB" w14:textId="34467038"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Peru</w:t>
      </w:r>
      <w:r w:rsidR="002C1213" w:rsidRPr="00D26759">
        <w:rPr>
          <w:b/>
          <w:lang w:val="en-US"/>
        </w:rPr>
        <w:t xml:space="preserve"> </w:t>
      </w:r>
      <w:r w:rsidR="002C1213" w:rsidRPr="00D26759">
        <w:rPr>
          <w:lang w:val="en-US"/>
        </w:rPr>
        <w:t xml:space="preserve">also supported </w:t>
      </w:r>
      <w:r w:rsidR="002C1213" w:rsidRPr="00D26759">
        <w:rPr>
          <w:rFonts w:eastAsia="SimSun"/>
          <w:lang w:val="en-US" w:bidi="ar-MA"/>
        </w:rPr>
        <w:t xml:space="preserve">Belgium </w:t>
      </w:r>
      <w:r w:rsidR="002C1213" w:rsidRPr="00D26759">
        <w:rPr>
          <w:rFonts w:eastAsia="SimSun"/>
          <w:lang w:val="en-US"/>
        </w:rPr>
        <w:t xml:space="preserve">to retain ‘civil society’, as it was clearer, </w:t>
      </w:r>
      <w:r w:rsidR="002C1213" w:rsidRPr="00D26759">
        <w:rPr>
          <w:rFonts w:eastAsia="SimSun"/>
          <w:lang w:val="en-US" w:bidi="ar-MA"/>
        </w:rPr>
        <w:t>inclusive, and had already been previously used in the same text</w:t>
      </w:r>
      <w:r w:rsidR="002613E1" w:rsidRPr="00D26759">
        <w:rPr>
          <w:rFonts w:eastAsia="SimSun"/>
          <w:lang w:val="en-US" w:bidi="ar-MA"/>
        </w:rPr>
        <w:t>.</w:t>
      </w:r>
    </w:p>
    <w:p w14:paraId="77E60087" w14:textId="10DB9FE0"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Austria</w:t>
      </w:r>
      <w:r w:rsidR="002C1213" w:rsidRPr="00D26759">
        <w:rPr>
          <w:b/>
          <w:lang w:val="en-US"/>
        </w:rPr>
        <w:t xml:space="preserve"> </w:t>
      </w:r>
      <w:r w:rsidR="006D36F4" w:rsidRPr="00D26759">
        <w:rPr>
          <w:rFonts w:eastAsia="SimSun"/>
          <w:lang w:val="en-US"/>
        </w:rPr>
        <w:t>support</w:t>
      </w:r>
      <w:r w:rsidR="002C1213" w:rsidRPr="00D26759">
        <w:rPr>
          <w:rFonts w:eastAsia="SimSun"/>
          <w:lang w:val="en-US"/>
        </w:rPr>
        <w:t>ed</w:t>
      </w:r>
      <w:r w:rsidR="006D36F4" w:rsidRPr="00D26759">
        <w:rPr>
          <w:lang w:val="en-US"/>
        </w:rPr>
        <w:t xml:space="preserve"> Belgium</w:t>
      </w:r>
      <w:r w:rsidR="002C1213" w:rsidRPr="00D26759">
        <w:rPr>
          <w:lang w:val="en-US"/>
        </w:rPr>
        <w:t>, adding that ‘</w:t>
      </w:r>
      <w:r w:rsidR="006D36F4" w:rsidRPr="00D26759">
        <w:rPr>
          <w:lang w:val="en-US"/>
        </w:rPr>
        <w:t>civil society actors</w:t>
      </w:r>
      <w:r w:rsidR="002C1213" w:rsidRPr="00D26759">
        <w:rPr>
          <w:lang w:val="en-US"/>
        </w:rPr>
        <w:t>’</w:t>
      </w:r>
      <w:r w:rsidR="006D36F4" w:rsidRPr="00D26759">
        <w:rPr>
          <w:lang w:val="en-US"/>
        </w:rPr>
        <w:t xml:space="preserve"> </w:t>
      </w:r>
      <w:r w:rsidR="002C1213" w:rsidRPr="00D26759">
        <w:rPr>
          <w:lang w:val="en-US"/>
        </w:rPr>
        <w:t xml:space="preserve">was </w:t>
      </w:r>
      <w:r w:rsidR="006D36F4" w:rsidRPr="00D26759">
        <w:rPr>
          <w:lang w:val="en-US"/>
        </w:rPr>
        <w:t>a more inclusive term than NGOs.</w:t>
      </w:r>
    </w:p>
    <w:p w14:paraId="01BC5086" w14:textId="1846EB63" w:rsidR="00CB5D6E" w:rsidRPr="00D26759" w:rsidRDefault="009B1B61"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B5D6E" w:rsidRPr="00D26759">
        <w:rPr>
          <w:b/>
          <w:lang w:val="en-US"/>
        </w:rPr>
        <w:t xml:space="preserve"> </w:t>
      </w:r>
      <w:r w:rsidR="00966973" w:rsidRPr="00D26759">
        <w:rPr>
          <w:lang w:val="en-US"/>
        </w:rPr>
        <w:t xml:space="preserve">remarked that he </w:t>
      </w:r>
      <w:r w:rsidR="006D36F4" w:rsidRPr="00D26759">
        <w:rPr>
          <w:lang w:val="en-US"/>
        </w:rPr>
        <w:t>encourage</w:t>
      </w:r>
      <w:r w:rsidR="00966973" w:rsidRPr="00D26759">
        <w:rPr>
          <w:lang w:val="en-US"/>
        </w:rPr>
        <w:t>d</w:t>
      </w:r>
      <w:r w:rsidR="006D36F4" w:rsidRPr="00D26759">
        <w:rPr>
          <w:lang w:val="en-US"/>
        </w:rPr>
        <w:t xml:space="preserve"> creativity </w:t>
      </w:r>
      <w:r w:rsidR="00966973" w:rsidRPr="00D26759">
        <w:rPr>
          <w:lang w:val="en-US"/>
        </w:rPr>
        <w:t>b</w:t>
      </w:r>
      <w:r w:rsidR="006D36F4" w:rsidRPr="00D26759">
        <w:rPr>
          <w:lang w:val="en-US"/>
        </w:rPr>
        <w:t xml:space="preserve">ut </w:t>
      </w:r>
      <w:r w:rsidR="00966973" w:rsidRPr="00D26759">
        <w:rPr>
          <w:lang w:val="en-US"/>
        </w:rPr>
        <w:t xml:space="preserve">that the delegations should adhere to the </w:t>
      </w:r>
      <w:r w:rsidR="006D36F4" w:rsidRPr="00D26759">
        <w:rPr>
          <w:lang w:val="en-US"/>
        </w:rPr>
        <w:t xml:space="preserve">terminology used in the Convention and in the </w:t>
      </w:r>
      <w:r w:rsidR="00966973" w:rsidRPr="00D26759">
        <w:rPr>
          <w:lang w:val="en-US"/>
        </w:rPr>
        <w:t xml:space="preserve">Operational Directives </w:t>
      </w:r>
      <w:r w:rsidR="006769AD" w:rsidRPr="00D26759">
        <w:rPr>
          <w:lang w:val="en-US"/>
        </w:rPr>
        <w:t xml:space="preserve">and </w:t>
      </w:r>
      <w:r w:rsidR="006D36F4" w:rsidRPr="00D26759">
        <w:rPr>
          <w:lang w:val="en-US"/>
        </w:rPr>
        <w:t xml:space="preserve">not create new </w:t>
      </w:r>
      <w:r w:rsidR="00966973" w:rsidRPr="00D26759">
        <w:rPr>
          <w:lang w:val="en-US"/>
        </w:rPr>
        <w:t>terms</w:t>
      </w:r>
      <w:r w:rsidR="006D36F4" w:rsidRPr="00D26759">
        <w:rPr>
          <w:lang w:val="en-US"/>
        </w:rPr>
        <w:t>.</w:t>
      </w:r>
    </w:p>
    <w:p w14:paraId="62EF10FA" w14:textId="30C1287F" w:rsidR="00DB2A43"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Senegal</w:t>
      </w:r>
      <w:r w:rsidR="00B138DF" w:rsidRPr="00D26759">
        <w:rPr>
          <w:b/>
          <w:lang w:val="en-US"/>
        </w:rPr>
        <w:t xml:space="preserve"> </w:t>
      </w:r>
      <w:r w:rsidR="00DB2A43" w:rsidRPr="00D26759">
        <w:rPr>
          <w:lang w:val="en-US"/>
        </w:rPr>
        <w:t>strongly supported the Chairperson</w:t>
      </w:r>
      <w:r w:rsidR="006769AD" w:rsidRPr="00D26759">
        <w:rPr>
          <w:lang w:val="en-US"/>
        </w:rPr>
        <w:t>’</w:t>
      </w:r>
      <w:r w:rsidR="00DB2A43" w:rsidRPr="00D26759">
        <w:rPr>
          <w:lang w:val="en-US"/>
        </w:rPr>
        <w:t>s remarks, adding that ‘civil society actors’ opened up to associations, economic interest groups, and ot</w:t>
      </w:r>
      <w:r w:rsidR="006769AD" w:rsidRPr="00D26759">
        <w:rPr>
          <w:lang w:val="en-US"/>
        </w:rPr>
        <w:t>her entities that were not NGOs;</w:t>
      </w:r>
      <w:r w:rsidR="00DB2A43" w:rsidRPr="00D26759">
        <w:rPr>
          <w:lang w:val="en-US"/>
        </w:rPr>
        <w:t xml:space="preserve"> these stakeholders would </w:t>
      </w:r>
      <w:r w:rsidR="006769AD" w:rsidRPr="00D26759">
        <w:rPr>
          <w:lang w:val="en-US"/>
        </w:rPr>
        <w:t xml:space="preserve">otherwise </w:t>
      </w:r>
      <w:r w:rsidR="00DB2A43" w:rsidRPr="00D26759">
        <w:rPr>
          <w:lang w:val="en-US"/>
        </w:rPr>
        <w:t xml:space="preserve">be </w:t>
      </w:r>
      <w:r w:rsidR="00B07BEB" w:rsidRPr="00D26759">
        <w:rPr>
          <w:lang w:val="en-US"/>
        </w:rPr>
        <w:t>disregarded.</w:t>
      </w:r>
    </w:p>
    <w:p w14:paraId="24034359" w14:textId="5E35497B" w:rsidR="00DB2A43" w:rsidRPr="00D26759" w:rsidRDefault="00DB2A43" w:rsidP="009F481D">
      <w:pPr>
        <w:pStyle w:val="Orateurengris"/>
        <w:rPr>
          <w:lang w:val="en-US"/>
        </w:rPr>
      </w:pPr>
      <w:r w:rsidRPr="00D26759">
        <w:rPr>
          <w:lang w:val="en-US"/>
        </w:rPr>
        <w:t xml:space="preserve">The </w:t>
      </w:r>
      <w:r w:rsidRPr="00D26759">
        <w:rPr>
          <w:b/>
          <w:lang w:val="en-US"/>
        </w:rPr>
        <w:t xml:space="preserve">Chairperson </w:t>
      </w:r>
      <w:r w:rsidRPr="00D26759">
        <w:rPr>
          <w:lang w:val="en-US"/>
        </w:rPr>
        <w:t>invited the Secretary to clarify.</w:t>
      </w:r>
    </w:p>
    <w:p w14:paraId="0C36F77A" w14:textId="4EEA3B6F" w:rsidR="00CB5D6E" w:rsidRPr="00D26759" w:rsidRDefault="009B1B61" w:rsidP="009F481D">
      <w:pPr>
        <w:pStyle w:val="Orateurengris"/>
        <w:rPr>
          <w:lang w:val="en-US"/>
        </w:rPr>
      </w:pPr>
      <w:r w:rsidRPr="00D26759">
        <w:rPr>
          <w:lang w:val="en-US"/>
        </w:rPr>
        <w:t xml:space="preserve">The </w:t>
      </w:r>
      <w:r w:rsidR="006D36F4" w:rsidRPr="00D26759">
        <w:rPr>
          <w:b/>
          <w:lang w:val="en-US"/>
        </w:rPr>
        <w:t>Secretary</w:t>
      </w:r>
      <w:r w:rsidR="00DB2A43" w:rsidRPr="00D26759">
        <w:rPr>
          <w:b/>
          <w:lang w:val="en-US"/>
        </w:rPr>
        <w:t xml:space="preserve"> </w:t>
      </w:r>
      <w:r w:rsidR="00DB2A43" w:rsidRPr="00D26759">
        <w:rPr>
          <w:lang w:val="en-US"/>
        </w:rPr>
        <w:t xml:space="preserve">was unable to offer clarity as </w:t>
      </w:r>
      <w:r w:rsidR="006D36F4" w:rsidRPr="00D26759">
        <w:rPr>
          <w:rFonts w:eastAsia="SimSun"/>
          <w:lang w:val="en-US"/>
        </w:rPr>
        <w:t>neither</w:t>
      </w:r>
      <w:r w:rsidR="006D36F4" w:rsidRPr="00D26759">
        <w:rPr>
          <w:lang w:val="en-US"/>
        </w:rPr>
        <w:t xml:space="preserve"> </w:t>
      </w:r>
      <w:r w:rsidR="00DB2A43" w:rsidRPr="00D26759">
        <w:rPr>
          <w:lang w:val="en-US"/>
        </w:rPr>
        <w:t>‘</w:t>
      </w:r>
      <w:r w:rsidR="006D36F4" w:rsidRPr="00D26759">
        <w:rPr>
          <w:lang w:val="en-US"/>
        </w:rPr>
        <w:t>non-governmental stakeholders</w:t>
      </w:r>
      <w:r w:rsidR="00DB2A43" w:rsidRPr="00D26759">
        <w:rPr>
          <w:lang w:val="en-US"/>
        </w:rPr>
        <w:t>’</w:t>
      </w:r>
      <w:r w:rsidR="006D36F4" w:rsidRPr="00D26759">
        <w:rPr>
          <w:lang w:val="en-US"/>
        </w:rPr>
        <w:t xml:space="preserve"> nor </w:t>
      </w:r>
      <w:r w:rsidR="00DB2A43" w:rsidRPr="00D26759">
        <w:rPr>
          <w:lang w:val="en-US"/>
        </w:rPr>
        <w:t>‘</w:t>
      </w:r>
      <w:r w:rsidR="006D36F4" w:rsidRPr="00D26759">
        <w:rPr>
          <w:lang w:val="en-US"/>
        </w:rPr>
        <w:t>civil society</w:t>
      </w:r>
      <w:r w:rsidR="00DB2A43" w:rsidRPr="00D26759">
        <w:rPr>
          <w:lang w:val="en-US"/>
        </w:rPr>
        <w:t>’</w:t>
      </w:r>
      <w:r w:rsidR="006D36F4" w:rsidRPr="00D26759">
        <w:rPr>
          <w:lang w:val="en-US"/>
        </w:rPr>
        <w:t xml:space="preserve"> </w:t>
      </w:r>
      <w:r w:rsidR="00DB2A43" w:rsidRPr="00D26759">
        <w:rPr>
          <w:lang w:val="en-US"/>
        </w:rPr>
        <w:t xml:space="preserve">were terms used in </w:t>
      </w:r>
      <w:r w:rsidR="00B07BEB" w:rsidRPr="00D26759">
        <w:rPr>
          <w:lang w:val="en-US"/>
        </w:rPr>
        <w:t>the text of the Convention.</w:t>
      </w:r>
    </w:p>
    <w:p w14:paraId="66B15391" w14:textId="3C5F723D"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Colombia</w:t>
      </w:r>
      <w:r w:rsidR="00DB2A43" w:rsidRPr="00D26759">
        <w:rPr>
          <w:b/>
          <w:lang w:val="en-US"/>
        </w:rPr>
        <w:t xml:space="preserve"> </w:t>
      </w:r>
      <w:r w:rsidR="00DB2A43" w:rsidRPr="00D26759">
        <w:rPr>
          <w:lang w:val="en-US"/>
        </w:rPr>
        <w:t>suggested to simply state ‘stakeholders’, i.e. ‘c</w:t>
      </w:r>
      <w:r w:rsidR="006D36F4" w:rsidRPr="00D26759">
        <w:rPr>
          <w:lang w:val="en-US"/>
        </w:rPr>
        <w:t>ommunities, groups and individuals</w:t>
      </w:r>
      <w:r w:rsidR="00DB2A43" w:rsidRPr="00D26759">
        <w:rPr>
          <w:lang w:val="en-US"/>
        </w:rPr>
        <w:t>,</w:t>
      </w:r>
      <w:r w:rsidR="006D36F4" w:rsidRPr="00D26759">
        <w:rPr>
          <w:lang w:val="en-US"/>
        </w:rPr>
        <w:t xml:space="preserve"> </w:t>
      </w:r>
      <w:r w:rsidR="00970073" w:rsidRPr="00D26759">
        <w:rPr>
          <w:lang w:val="en-US"/>
        </w:rPr>
        <w:t xml:space="preserve">as well as </w:t>
      </w:r>
      <w:r w:rsidR="006D36F4" w:rsidRPr="00D26759">
        <w:rPr>
          <w:lang w:val="en-US"/>
        </w:rPr>
        <w:t>other stakeholders</w:t>
      </w:r>
      <w:r w:rsidR="00DB2A43" w:rsidRPr="00D26759">
        <w:rPr>
          <w:lang w:val="en-US"/>
        </w:rPr>
        <w:t>’</w:t>
      </w:r>
      <w:r w:rsidR="006D36F4" w:rsidRPr="00D26759">
        <w:rPr>
          <w:lang w:val="en-US"/>
        </w:rPr>
        <w:t>.</w:t>
      </w:r>
    </w:p>
    <w:p w14:paraId="39817276" w14:textId="1F73C5FE" w:rsidR="00CB5D6E"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CB5D6E" w:rsidRPr="00D26759">
        <w:rPr>
          <w:b/>
          <w:lang w:val="en-US"/>
        </w:rPr>
        <w:t xml:space="preserve"> </w:t>
      </w:r>
      <w:r w:rsidR="006D36F4" w:rsidRPr="00D26759">
        <w:rPr>
          <w:lang w:val="en-US"/>
        </w:rPr>
        <w:t>support</w:t>
      </w:r>
      <w:r w:rsidR="00970073" w:rsidRPr="00D26759">
        <w:rPr>
          <w:lang w:val="en-US"/>
        </w:rPr>
        <w:t xml:space="preserve">ed the proposal, which was duly </w:t>
      </w:r>
      <w:r w:rsidR="006D36F4" w:rsidRPr="00D26759">
        <w:rPr>
          <w:lang w:val="en-US"/>
        </w:rPr>
        <w:t xml:space="preserve">adopted. </w:t>
      </w:r>
      <w:r w:rsidR="00970073" w:rsidRPr="00D26759">
        <w:rPr>
          <w:lang w:val="en-US"/>
        </w:rPr>
        <w:t xml:space="preserve">With no further comments on the other </w:t>
      </w:r>
      <w:r w:rsidR="006D36F4" w:rsidRPr="00D26759">
        <w:rPr>
          <w:lang w:val="en-US"/>
        </w:rPr>
        <w:t>indicator</w:t>
      </w:r>
      <w:r w:rsidR="00970073" w:rsidRPr="00D26759">
        <w:rPr>
          <w:lang w:val="en-US"/>
        </w:rPr>
        <w:t xml:space="preserve">s, they were also duly </w:t>
      </w:r>
      <w:r w:rsidR="006D36F4" w:rsidRPr="00D26759">
        <w:rPr>
          <w:lang w:val="en-US"/>
        </w:rPr>
        <w:t xml:space="preserve">adopted. </w:t>
      </w:r>
      <w:r w:rsidR="00970073" w:rsidRPr="00D26759">
        <w:rPr>
          <w:lang w:val="en-US"/>
        </w:rPr>
        <w:t xml:space="preserve">The Chairperson then turned to the </w:t>
      </w:r>
      <w:r w:rsidR="00F07D66" w:rsidRPr="00D26759">
        <w:rPr>
          <w:lang w:val="en-US"/>
        </w:rPr>
        <w:t xml:space="preserve">final </w:t>
      </w:r>
      <w:r w:rsidR="006D36F4" w:rsidRPr="00D26759">
        <w:rPr>
          <w:lang w:val="en-US"/>
        </w:rPr>
        <w:t xml:space="preserve">thematic area </w:t>
      </w:r>
      <w:r w:rsidR="00F07D66" w:rsidRPr="00D26759">
        <w:rPr>
          <w:lang w:val="en-US"/>
        </w:rPr>
        <w:t>on ‘</w:t>
      </w:r>
      <w:r w:rsidR="00F07D66" w:rsidRPr="00D26759">
        <w:rPr>
          <w:u w:val="single"/>
          <w:lang w:val="en-US"/>
        </w:rPr>
        <w:t>International engagement</w:t>
      </w:r>
      <w:r w:rsidR="00F07D66" w:rsidRPr="00D26759">
        <w:rPr>
          <w:lang w:val="en-US"/>
        </w:rPr>
        <w:t xml:space="preserve">’ and Indicators </w:t>
      </w:r>
      <w:r w:rsidR="006D36F4" w:rsidRPr="00D26759">
        <w:rPr>
          <w:lang w:val="en-US"/>
        </w:rPr>
        <w:t xml:space="preserve">24 through </w:t>
      </w:r>
      <w:r w:rsidR="00F07D66" w:rsidRPr="00D26759">
        <w:rPr>
          <w:lang w:val="en-US"/>
        </w:rPr>
        <w:t xml:space="preserve">to </w:t>
      </w:r>
      <w:r w:rsidR="006D36F4" w:rsidRPr="00D26759">
        <w:rPr>
          <w:lang w:val="en-US"/>
        </w:rPr>
        <w:t xml:space="preserve">26. </w:t>
      </w:r>
      <w:r w:rsidR="00F07D66" w:rsidRPr="00D26759">
        <w:rPr>
          <w:lang w:val="en-US"/>
        </w:rPr>
        <w:t>With no forthcoming comments, the Chairperson pronounced the indicators adopted</w:t>
      </w:r>
      <w:r w:rsidR="006D36F4" w:rsidRPr="00D26759">
        <w:rPr>
          <w:lang w:val="en-US"/>
        </w:rPr>
        <w:t xml:space="preserve">. </w:t>
      </w:r>
      <w:r w:rsidR="00F07D66" w:rsidRPr="00D26759">
        <w:rPr>
          <w:lang w:val="en-US"/>
        </w:rPr>
        <w:t xml:space="preserve">He then turned to the </w:t>
      </w:r>
      <w:r w:rsidR="006D36F4" w:rsidRPr="00D26759">
        <w:rPr>
          <w:lang w:val="en-US"/>
        </w:rPr>
        <w:t xml:space="preserve">pending </w:t>
      </w:r>
      <w:r w:rsidR="00F07D66" w:rsidRPr="00D26759">
        <w:rPr>
          <w:lang w:val="en-US"/>
        </w:rPr>
        <w:t xml:space="preserve">issue in assessment factor </w:t>
      </w:r>
      <w:r w:rsidR="00B07BEB" w:rsidRPr="00D26759">
        <w:rPr>
          <w:lang w:val="en-US"/>
        </w:rPr>
        <w:t>16.1.</w:t>
      </w:r>
    </w:p>
    <w:p w14:paraId="2C1C0B2D" w14:textId="40179725"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Ghana</w:t>
      </w:r>
      <w:r w:rsidR="006F15F1" w:rsidRPr="00D26759">
        <w:rPr>
          <w:b/>
          <w:lang w:val="en-US"/>
        </w:rPr>
        <w:t xml:space="preserve"> </w:t>
      </w:r>
      <w:r w:rsidR="00631997" w:rsidRPr="00D26759">
        <w:rPr>
          <w:lang w:val="en-US"/>
        </w:rPr>
        <w:t>explained that it wished to delete the reference to the ‘</w:t>
      </w:r>
      <w:r w:rsidR="006D36F4" w:rsidRPr="00D26759">
        <w:rPr>
          <w:lang w:val="en-US"/>
        </w:rPr>
        <w:t>different ethnic groups</w:t>
      </w:r>
      <w:r w:rsidR="00631997" w:rsidRPr="00D26759">
        <w:rPr>
          <w:lang w:val="en-US"/>
        </w:rPr>
        <w:t>’</w:t>
      </w:r>
      <w:r w:rsidR="006D36F4" w:rsidRPr="00D26759">
        <w:rPr>
          <w:lang w:val="en-US"/>
        </w:rPr>
        <w:t xml:space="preserve"> </w:t>
      </w:r>
      <w:r w:rsidR="00631997" w:rsidRPr="00D26759">
        <w:rPr>
          <w:lang w:val="en-US"/>
        </w:rPr>
        <w:t xml:space="preserve">as </w:t>
      </w:r>
      <w:r w:rsidR="006D36F4" w:rsidRPr="00D26759">
        <w:rPr>
          <w:lang w:val="en-US"/>
        </w:rPr>
        <w:t>indigenous people</w:t>
      </w:r>
      <w:r w:rsidR="00631997" w:rsidRPr="00D26759">
        <w:rPr>
          <w:lang w:val="en-US"/>
        </w:rPr>
        <w:t>s</w:t>
      </w:r>
      <w:r w:rsidR="006D36F4" w:rsidRPr="00D26759">
        <w:rPr>
          <w:lang w:val="en-US"/>
        </w:rPr>
        <w:t>, migrants, immigrants and refu</w:t>
      </w:r>
      <w:r w:rsidR="00631997" w:rsidRPr="00D26759">
        <w:rPr>
          <w:lang w:val="en-US"/>
        </w:rPr>
        <w:t xml:space="preserve">gees in fact all belonged to </w:t>
      </w:r>
      <w:r w:rsidR="006D36F4" w:rsidRPr="00D26759">
        <w:rPr>
          <w:lang w:val="en-US"/>
        </w:rPr>
        <w:t xml:space="preserve">different </w:t>
      </w:r>
      <w:r w:rsidR="00631997" w:rsidRPr="00D26759">
        <w:rPr>
          <w:lang w:val="en-US"/>
        </w:rPr>
        <w:t xml:space="preserve">ethnic </w:t>
      </w:r>
      <w:r w:rsidR="006D36F4" w:rsidRPr="00D26759">
        <w:rPr>
          <w:lang w:val="en-US"/>
        </w:rPr>
        <w:t>groups</w:t>
      </w:r>
      <w:r w:rsidR="00631997" w:rsidRPr="00D26759">
        <w:rPr>
          <w:lang w:val="en-US"/>
        </w:rPr>
        <w:t>.</w:t>
      </w:r>
      <w:r w:rsidR="006D36F4" w:rsidRPr="00D26759">
        <w:rPr>
          <w:lang w:val="en-US"/>
        </w:rPr>
        <w:t xml:space="preserve"> So</w:t>
      </w:r>
      <w:r w:rsidR="00631997" w:rsidRPr="00D26759">
        <w:rPr>
          <w:lang w:val="en-US"/>
        </w:rPr>
        <w:t>,</w:t>
      </w:r>
      <w:r w:rsidR="006D36F4" w:rsidRPr="00D26759">
        <w:rPr>
          <w:lang w:val="en-US"/>
        </w:rPr>
        <w:t xml:space="preserve"> by implication</w:t>
      </w:r>
      <w:r w:rsidR="00631997" w:rsidRPr="00D26759">
        <w:rPr>
          <w:lang w:val="en-US"/>
        </w:rPr>
        <w:t>,</w:t>
      </w:r>
      <w:r w:rsidR="006D36F4" w:rsidRPr="00D26759">
        <w:rPr>
          <w:lang w:val="en-US"/>
        </w:rPr>
        <w:t xml:space="preserve"> all the bullet</w:t>
      </w:r>
      <w:r w:rsidR="00631997" w:rsidRPr="00D26759">
        <w:rPr>
          <w:lang w:val="en-US"/>
        </w:rPr>
        <w:t>ed</w:t>
      </w:r>
      <w:r w:rsidR="006D36F4" w:rsidRPr="00D26759">
        <w:rPr>
          <w:lang w:val="en-US"/>
        </w:rPr>
        <w:t xml:space="preserve"> points </w:t>
      </w:r>
      <w:r w:rsidR="00B7668E" w:rsidRPr="00D26759">
        <w:rPr>
          <w:lang w:val="en-US"/>
        </w:rPr>
        <w:t xml:space="preserve">could </w:t>
      </w:r>
      <w:r w:rsidR="006D36F4" w:rsidRPr="00D26759">
        <w:rPr>
          <w:lang w:val="en-US"/>
        </w:rPr>
        <w:t xml:space="preserve">belong to </w:t>
      </w:r>
      <w:r w:rsidR="00631997" w:rsidRPr="00D26759">
        <w:rPr>
          <w:lang w:val="en-US"/>
        </w:rPr>
        <w:t xml:space="preserve">different </w:t>
      </w:r>
      <w:r w:rsidR="00B7668E" w:rsidRPr="00D26759">
        <w:rPr>
          <w:lang w:val="en-US"/>
        </w:rPr>
        <w:t>ethnic groups, and</w:t>
      </w:r>
      <w:r w:rsidR="006D36F4" w:rsidRPr="00D26759">
        <w:rPr>
          <w:lang w:val="en-US"/>
        </w:rPr>
        <w:t xml:space="preserve"> </w:t>
      </w:r>
      <w:r w:rsidR="00B7668E" w:rsidRPr="00D26759">
        <w:rPr>
          <w:lang w:val="en-US"/>
        </w:rPr>
        <w:t>t</w:t>
      </w:r>
      <w:r w:rsidR="00631997" w:rsidRPr="00D26759">
        <w:rPr>
          <w:lang w:val="en-US"/>
        </w:rPr>
        <w:t>hus, ‘</w:t>
      </w:r>
      <w:r w:rsidR="006D36F4" w:rsidRPr="00D26759">
        <w:rPr>
          <w:lang w:val="en-US"/>
        </w:rPr>
        <w:t>different ethnic groups</w:t>
      </w:r>
      <w:r w:rsidR="00631997" w:rsidRPr="00D26759">
        <w:rPr>
          <w:lang w:val="en-US"/>
        </w:rPr>
        <w:t>’ could be deleted</w:t>
      </w:r>
      <w:r w:rsidR="00B07BEB" w:rsidRPr="00D26759">
        <w:rPr>
          <w:lang w:val="en-US"/>
        </w:rPr>
        <w:t>.</w:t>
      </w:r>
    </w:p>
    <w:p w14:paraId="252A6FC6" w14:textId="6D355CD0"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Belgium</w:t>
      </w:r>
      <w:r w:rsidR="00CB5D6E" w:rsidRPr="00D26759">
        <w:rPr>
          <w:b/>
          <w:lang w:val="en-US"/>
        </w:rPr>
        <w:t xml:space="preserve"> </w:t>
      </w:r>
      <w:r w:rsidR="00A245B4" w:rsidRPr="00D26759">
        <w:rPr>
          <w:lang w:val="en-US"/>
        </w:rPr>
        <w:t xml:space="preserve">noted that in </w:t>
      </w:r>
      <w:r w:rsidR="006D36F4" w:rsidRPr="00D26759">
        <w:rPr>
          <w:lang w:val="en-US"/>
        </w:rPr>
        <w:t xml:space="preserve">ethical principle 11 there </w:t>
      </w:r>
      <w:r w:rsidR="00A245B4" w:rsidRPr="00D26759">
        <w:rPr>
          <w:lang w:val="en-US"/>
        </w:rPr>
        <w:t xml:space="preserve">was </w:t>
      </w:r>
      <w:r w:rsidR="006D36F4" w:rsidRPr="00D26759">
        <w:rPr>
          <w:lang w:val="en-US"/>
        </w:rPr>
        <w:t xml:space="preserve">a reference </w:t>
      </w:r>
      <w:r w:rsidR="00A245B4" w:rsidRPr="00D26759">
        <w:rPr>
          <w:lang w:val="en-US"/>
        </w:rPr>
        <w:t>to ‘respect for</w:t>
      </w:r>
      <w:r w:rsidR="006D36F4" w:rsidRPr="00D26759">
        <w:rPr>
          <w:lang w:val="en-US"/>
        </w:rPr>
        <w:t xml:space="preserve"> ethnic identities</w:t>
      </w:r>
      <w:r w:rsidR="00A245B4" w:rsidRPr="00D26759">
        <w:rPr>
          <w:lang w:val="en-US"/>
        </w:rPr>
        <w:t>’</w:t>
      </w:r>
      <w:r w:rsidR="006D36F4" w:rsidRPr="00D26759">
        <w:rPr>
          <w:lang w:val="en-US"/>
        </w:rPr>
        <w:t xml:space="preserve">, but </w:t>
      </w:r>
      <w:r w:rsidR="00A245B4" w:rsidRPr="00D26759">
        <w:rPr>
          <w:lang w:val="en-US"/>
        </w:rPr>
        <w:t xml:space="preserve">not to ‘groups’, adding that it was important to be </w:t>
      </w:r>
      <w:r w:rsidR="006D36F4" w:rsidRPr="00D26759">
        <w:rPr>
          <w:lang w:val="en-US"/>
        </w:rPr>
        <w:t xml:space="preserve">careful </w:t>
      </w:r>
      <w:r w:rsidR="00B7668E" w:rsidRPr="00D26759">
        <w:rPr>
          <w:lang w:val="en-US"/>
        </w:rPr>
        <w:t xml:space="preserve">not </w:t>
      </w:r>
      <w:r w:rsidR="00A245B4" w:rsidRPr="00D26759">
        <w:rPr>
          <w:lang w:val="en-US"/>
        </w:rPr>
        <w:t xml:space="preserve">to </w:t>
      </w:r>
      <w:r w:rsidR="006D36F4" w:rsidRPr="00D26759">
        <w:rPr>
          <w:lang w:val="en-US"/>
        </w:rPr>
        <w:t xml:space="preserve">add adjectives to the very general wording of groups and communities. </w:t>
      </w:r>
      <w:r w:rsidR="00A245B4" w:rsidRPr="00D26759">
        <w:rPr>
          <w:lang w:val="en-US"/>
        </w:rPr>
        <w:t xml:space="preserve">In </w:t>
      </w:r>
      <w:r w:rsidR="00BC154B" w:rsidRPr="00D26759">
        <w:rPr>
          <w:lang w:val="en-US"/>
        </w:rPr>
        <w:t>addition</w:t>
      </w:r>
      <w:r w:rsidR="00A245B4" w:rsidRPr="00D26759">
        <w:rPr>
          <w:lang w:val="en-US"/>
        </w:rPr>
        <w:t xml:space="preserve">, </w:t>
      </w:r>
      <w:r w:rsidR="006D36F4" w:rsidRPr="00D26759">
        <w:rPr>
          <w:lang w:val="en-US"/>
        </w:rPr>
        <w:t>from a scholarly and scientific point of view</w:t>
      </w:r>
      <w:r w:rsidR="00A245B4" w:rsidRPr="00D26759">
        <w:rPr>
          <w:lang w:val="en-US"/>
        </w:rPr>
        <w:t>,</w:t>
      </w:r>
      <w:r w:rsidR="006D36F4" w:rsidRPr="00D26759">
        <w:rPr>
          <w:lang w:val="en-US"/>
        </w:rPr>
        <w:t xml:space="preserve"> </w:t>
      </w:r>
      <w:r w:rsidR="00A245B4" w:rsidRPr="00D26759">
        <w:rPr>
          <w:lang w:val="en-US"/>
        </w:rPr>
        <w:t xml:space="preserve">the </w:t>
      </w:r>
      <w:r w:rsidR="00ED5523" w:rsidRPr="00D26759">
        <w:rPr>
          <w:lang w:val="en-US"/>
        </w:rPr>
        <w:t>adjective</w:t>
      </w:r>
      <w:r w:rsidR="00A245B4" w:rsidRPr="00D26759">
        <w:rPr>
          <w:lang w:val="en-US"/>
        </w:rPr>
        <w:t xml:space="preserve"> ‘ethnic’ was </w:t>
      </w:r>
      <w:r w:rsidR="006D36F4" w:rsidRPr="00D26759">
        <w:rPr>
          <w:lang w:val="en-US"/>
        </w:rPr>
        <w:t>very problematic</w:t>
      </w:r>
      <w:r w:rsidR="00A245B4" w:rsidRPr="00D26759">
        <w:rPr>
          <w:lang w:val="en-US"/>
        </w:rPr>
        <w:t xml:space="preserve"> in several parts of the world</w:t>
      </w:r>
      <w:r w:rsidR="006D36F4" w:rsidRPr="00D26759">
        <w:rPr>
          <w:lang w:val="en-US"/>
        </w:rPr>
        <w:t xml:space="preserve">. </w:t>
      </w:r>
      <w:r w:rsidR="00A245B4" w:rsidRPr="00D26759">
        <w:rPr>
          <w:lang w:val="en-US"/>
        </w:rPr>
        <w:t xml:space="preserve">It therefore </w:t>
      </w:r>
      <w:r w:rsidR="006D36F4" w:rsidRPr="00D26759">
        <w:rPr>
          <w:lang w:val="en-US"/>
        </w:rPr>
        <w:t>propose</w:t>
      </w:r>
      <w:r w:rsidR="00A245B4" w:rsidRPr="00D26759">
        <w:rPr>
          <w:lang w:val="en-US"/>
        </w:rPr>
        <w:t>d</w:t>
      </w:r>
      <w:r w:rsidR="006D36F4" w:rsidRPr="00D26759">
        <w:rPr>
          <w:lang w:val="en-US"/>
        </w:rPr>
        <w:t xml:space="preserve"> </w:t>
      </w:r>
      <w:r w:rsidR="00A245B4" w:rsidRPr="00D26759">
        <w:rPr>
          <w:lang w:val="en-US"/>
        </w:rPr>
        <w:t>to stay as close</w:t>
      </w:r>
      <w:r w:rsidR="006D36F4" w:rsidRPr="00D26759">
        <w:rPr>
          <w:lang w:val="en-US"/>
        </w:rPr>
        <w:t xml:space="preserve"> to the Convention and the Operational Directives </w:t>
      </w:r>
      <w:r w:rsidR="00A245B4" w:rsidRPr="00D26759">
        <w:rPr>
          <w:lang w:val="en-US"/>
        </w:rPr>
        <w:t>as possible, on which 16.1 was based</w:t>
      </w:r>
      <w:r w:rsidR="006D36F4" w:rsidRPr="00D26759">
        <w:rPr>
          <w:lang w:val="en-US"/>
        </w:rPr>
        <w:t xml:space="preserve">. </w:t>
      </w:r>
      <w:r w:rsidR="00A245B4" w:rsidRPr="00D26759">
        <w:rPr>
          <w:lang w:val="en-US"/>
        </w:rPr>
        <w:t xml:space="preserve">The delegation understood that </w:t>
      </w:r>
      <w:r w:rsidR="006D36F4" w:rsidRPr="00D26759">
        <w:rPr>
          <w:lang w:val="en-US"/>
        </w:rPr>
        <w:t xml:space="preserve">there </w:t>
      </w:r>
      <w:r w:rsidR="00A245B4" w:rsidRPr="00D26759">
        <w:rPr>
          <w:lang w:val="en-US"/>
        </w:rPr>
        <w:t>were different viewpoints</w:t>
      </w:r>
      <w:r w:rsidR="006D36F4" w:rsidRPr="00D26759">
        <w:rPr>
          <w:lang w:val="en-US"/>
        </w:rPr>
        <w:t xml:space="preserve"> </w:t>
      </w:r>
      <w:r w:rsidR="00A245B4" w:rsidRPr="00D26759">
        <w:rPr>
          <w:lang w:val="en-US"/>
        </w:rPr>
        <w:t xml:space="preserve">in </w:t>
      </w:r>
      <w:r w:rsidR="006D36F4" w:rsidRPr="00D26759">
        <w:rPr>
          <w:lang w:val="en-US"/>
        </w:rPr>
        <w:t xml:space="preserve">the world but that consensus </w:t>
      </w:r>
      <w:r w:rsidR="00A245B4" w:rsidRPr="00D26759">
        <w:rPr>
          <w:lang w:val="en-US"/>
        </w:rPr>
        <w:t xml:space="preserve">had already been </w:t>
      </w:r>
      <w:r w:rsidR="006D36F4" w:rsidRPr="00D26759">
        <w:rPr>
          <w:lang w:val="en-US"/>
        </w:rPr>
        <w:t xml:space="preserve">reached in the </w:t>
      </w:r>
      <w:r w:rsidR="00A245B4" w:rsidRPr="00D26759">
        <w:rPr>
          <w:lang w:val="en-US"/>
        </w:rPr>
        <w:t>C</w:t>
      </w:r>
      <w:r w:rsidR="006D36F4" w:rsidRPr="00D26759">
        <w:rPr>
          <w:lang w:val="en-US"/>
        </w:rPr>
        <w:t xml:space="preserve">ommittee </w:t>
      </w:r>
      <w:r w:rsidR="00A245B4" w:rsidRPr="00D26759">
        <w:rPr>
          <w:lang w:val="en-US"/>
        </w:rPr>
        <w:t xml:space="preserve">when </w:t>
      </w:r>
      <w:r w:rsidR="006D36F4" w:rsidRPr="00D26759">
        <w:rPr>
          <w:lang w:val="en-US"/>
        </w:rPr>
        <w:t>adopting the Operational Directive</w:t>
      </w:r>
      <w:r w:rsidR="00A245B4" w:rsidRPr="00D26759">
        <w:rPr>
          <w:lang w:val="en-US"/>
        </w:rPr>
        <w:t>s in this regard</w:t>
      </w:r>
      <w:r w:rsidR="00B07BEB" w:rsidRPr="00D26759">
        <w:rPr>
          <w:lang w:val="en-US"/>
        </w:rPr>
        <w:t>.</w:t>
      </w:r>
    </w:p>
    <w:p w14:paraId="36421243" w14:textId="367F8534"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Eritrea</w:t>
      </w:r>
      <w:r w:rsidR="00A245B4" w:rsidRPr="00D26759">
        <w:rPr>
          <w:b/>
          <w:lang w:val="en-US"/>
        </w:rPr>
        <w:t xml:space="preserve"> </w:t>
      </w:r>
      <w:r w:rsidR="00A245B4" w:rsidRPr="00D26759">
        <w:rPr>
          <w:lang w:val="en-US"/>
        </w:rPr>
        <w:t>thanked Ghana for its proposal</w:t>
      </w:r>
      <w:r w:rsidR="006D36F4" w:rsidRPr="00D26759">
        <w:rPr>
          <w:lang w:val="en-US"/>
        </w:rPr>
        <w:t xml:space="preserve">, but </w:t>
      </w:r>
      <w:r w:rsidR="00A245B4" w:rsidRPr="00D26759">
        <w:rPr>
          <w:lang w:val="en-US"/>
        </w:rPr>
        <w:t xml:space="preserve">in Eritrea the </w:t>
      </w:r>
      <w:r w:rsidR="006D36F4" w:rsidRPr="00D26759">
        <w:rPr>
          <w:lang w:val="en-US"/>
        </w:rPr>
        <w:t xml:space="preserve">issue of different ethnic groups </w:t>
      </w:r>
      <w:r w:rsidR="00A245B4" w:rsidRPr="00D26759">
        <w:rPr>
          <w:lang w:val="en-US"/>
        </w:rPr>
        <w:t xml:space="preserve">was </w:t>
      </w:r>
      <w:r w:rsidR="006D36F4" w:rsidRPr="00D26759">
        <w:rPr>
          <w:lang w:val="en-US"/>
        </w:rPr>
        <w:t>very important</w:t>
      </w:r>
      <w:r w:rsidR="00A245B4" w:rsidRPr="00D26759">
        <w:rPr>
          <w:lang w:val="en-US"/>
        </w:rPr>
        <w:t>, and thus it wished to retain the reference</w:t>
      </w:r>
      <w:r w:rsidR="006D36F4" w:rsidRPr="00D26759">
        <w:rPr>
          <w:lang w:val="en-US"/>
        </w:rPr>
        <w:t>.</w:t>
      </w:r>
    </w:p>
    <w:p w14:paraId="657D154B" w14:textId="124A2779"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Jordan</w:t>
      </w:r>
      <w:r w:rsidR="00CB5D6E" w:rsidRPr="00D26759">
        <w:rPr>
          <w:b/>
          <w:lang w:val="en-US"/>
        </w:rPr>
        <w:t xml:space="preserve"> </w:t>
      </w:r>
      <w:r w:rsidR="006D36F4" w:rsidRPr="00D26759">
        <w:rPr>
          <w:lang w:val="en-US"/>
        </w:rPr>
        <w:t>support</w:t>
      </w:r>
      <w:r w:rsidR="00B7668E" w:rsidRPr="00D26759">
        <w:rPr>
          <w:lang w:val="en-US"/>
        </w:rPr>
        <w:t>ed</w:t>
      </w:r>
      <w:r w:rsidR="006D36F4" w:rsidRPr="00D26759">
        <w:rPr>
          <w:lang w:val="en-US"/>
        </w:rPr>
        <w:t xml:space="preserve"> Belgium’s sugg</w:t>
      </w:r>
      <w:r w:rsidR="00A245B4" w:rsidRPr="00D26759">
        <w:rPr>
          <w:lang w:val="en-US"/>
        </w:rPr>
        <w:t>estion to delete the adjective ‘ethnic’</w:t>
      </w:r>
      <w:r w:rsidR="006D36F4" w:rsidRPr="00D26759">
        <w:rPr>
          <w:lang w:val="en-US"/>
        </w:rPr>
        <w:t xml:space="preserve"> </w:t>
      </w:r>
      <w:r w:rsidR="00A245B4" w:rsidRPr="00D26759">
        <w:rPr>
          <w:lang w:val="en-US"/>
        </w:rPr>
        <w:t xml:space="preserve">so as to adhere </w:t>
      </w:r>
      <w:r w:rsidR="006D36F4" w:rsidRPr="00D26759">
        <w:rPr>
          <w:lang w:val="en-US"/>
        </w:rPr>
        <w:t xml:space="preserve">to </w:t>
      </w:r>
      <w:r w:rsidR="00B7668E" w:rsidRPr="00D26759">
        <w:rPr>
          <w:lang w:val="en-US"/>
        </w:rPr>
        <w:t>the</w:t>
      </w:r>
      <w:r w:rsidR="006D36F4" w:rsidRPr="00D26759">
        <w:rPr>
          <w:lang w:val="en-US"/>
        </w:rPr>
        <w:t xml:space="preserve"> </w:t>
      </w:r>
      <w:r w:rsidR="00B7668E" w:rsidRPr="00D26759">
        <w:rPr>
          <w:lang w:val="en-US"/>
        </w:rPr>
        <w:t xml:space="preserve">common </w:t>
      </w:r>
      <w:r w:rsidR="00A245B4" w:rsidRPr="00D26759">
        <w:rPr>
          <w:lang w:val="en-US"/>
        </w:rPr>
        <w:t>understanding of the Convention, and b</w:t>
      </w:r>
      <w:r w:rsidR="006D36F4" w:rsidRPr="00D26759">
        <w:rPr>
          <w:lang w:val="en-US"/>
        </w:rPr>
        <w:t>ecause all groups in the world have ethnic origins.</w:t>
      </w:r>
    </w:p>
    <w:p w14:paraId="0E8457AC" w14:textId="089D9D9E"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7F3853" w:rsidRPr="00D26759">
        <w:rPr>
          <w:b/>
          <w:lang w:val="en-US"/>
        </w:rPr>
        <w:t xml:space="preserve"> of </w:t>
      </w:r>
      <w:r w:rsidR="006D36F4" w:rsidRPr="00D26759">
        <w:rPr>
          <w:b/>
          <w:lang w:val="en-US"/>
        </w:rPr>
        <w:t>Zimbabwe</w:t>
      </w:r>
      <w:r w:rsidR="00ED5523" w:rsidRPr="00D26759">
        <w:rPr>
          <w:b/>
          <w:lang w:val="en-US"/>
        </w:rPr>
        <w:t xml:space="preserve"> </w:t>
      </w:r>
      <w:r w:rsidR="00ED5523" w:rsidRPr="00D26759">
        <w:rPr>
          <w:lang w:val="en-US"/>
        </w:rPr>
        <w:t xml:space="preserve">understood </w:t>
      </w:r>
      <w:r w:rsidR="006D36F4" w:rsidRPr="00D26759">
        <w:rPr>
          <w:lang w:val="en-US"/>
        </w:rPr>
        <w:t xml:space="preserve">Belgium </w:t>
      </w:r>
      <w:r w:rsidR="00ED5523" w:rsidRPr="00D26759">
        <w:rPr>
          <w:lang w:val="en-US"/>
        </w:rPr>
        <w:t>to be saying that ‘</w:t>
      </w:r>
      <w:r w:rsidR="006D36F4" w:rsidRPr="00D26759">
        <w:rPr>
          <w:lang w:val="en-US"/>
        </w:rPr>
        <w:t>ethnic</w:t>
      </w:r>
      <w:r w:rsidR="00ED5523" w:rsidRPr="00D26759">
        <w:rPr>
          <w:lang w:val="en-US"/>
        </w:rPr>
        <w:t xml:space="preserve">’, as an adjective, should not be used, i.e. it was not advocating to delete ‘ethnic’, but to refrain from using the combined term ‘ethnic groups’ and ‘ethnic communities’. In this regard, the delegation </w:t>
      </w:r>
      <w:r w:rsidR="006D36F4" w:rsidRPr="00D26759">
        <w:rPr>
          <w:lang w:val="en-US"/>
        </w:rPr>
        <w:t>propose</w:t>
      </w:r>
      <w:r w:rsidR="00ED5523" w:rsidRPr="00D26759">
        <w:rPr>
          <w:lang w:val="en-US"/>
        </w:rPr>
        <w:t>d</w:t>
      </w:r>
      <w:r w:rsidR="006D36F4" w:rsidRPr="00D26759">
        <w:rPr>
          <w:lang w:val="en-US"/>
        </w:rPr>
        <w:t xml:space="preserve"> </w:t>
      </w:r>
      <w:r w:rsidR="00ED5523" w:rsidRPr="00D26759">
        <w:rPr>
          <w:lang w:val="en-US"/>
        </w:rPr>
        <w:t>to use ‘different ethnicities’</w:t>
      </w:r>
      <w:r w:rsidR="006D36F4" w:rsidRPr="00D26759">
        <w:rPr>
          <w:lang w:val="en-US"/>
        </w:rPr>
        <w:t xml:space="preserve"> </w:t>
      </w:r>
      <w:r w:rsidR="00ED5523" w:rsidRPr="00D26759">
        <w:rPr>
          <w:lang w:val="en-US"/>
        </w:rPr>
        <w:t>without the addition of ‘</w:t>
      </w:r>
      <w:r w:rsidR="006D36F4" w:rsidRPr="00D26759">
        <w:rPr>
          <w:lang w:val="en-US"/>
        </w:rPr>
        <w:t>groups</w:t>
      </w:r>
      <w:r w:rsidR="00ED5523" w:rsidRPr="00D26759">
        <w:rPr>
          <w:lang w:val="en-US"/>
        </w:rPr>
        <w:t>’</w:t>
      </w:r>
      <w:r w:rsidR="006D36F4" w:rsidRPr="00D26759">
        <w:rPr>
          <w:lang w:val="en-US"/>
        </w:rPr>
        <w:t xml:space="preserve">. </w:t>
      </w:r>
      <w:r w:rsidR="00B7668E" w:rsidRPr="00D26759">
        <w:rPr>
          <w:lang w:val="en-US"/>
        </w:rPr>
        <w:t xml:space="preserve">It </w:t>
      </w:r>
      <w:r w:rsidR="00ED5523" w:rsidRPr="00D26759">
        <w:rPr>
          <w:lang w:val="en-US"/>
        </w:rPr>
        <w:t xml:space="preserve">then referred to </w:t>
      </w:r>
      <w:r w:rsidR="006D36F4" w:rsidRPr="00D26759">
        <w:rPr>
          <w:lang w:val="en-US"/>
        </w:rPr>
        <w:t xml:space="preserve">the </w:t>
      </w:r>
      <w:r w:rsidR="00ED5523" w:rsidRPr="00D26759">
        <w:rPr>
          <w:lang w:val="en-US"/>
        </w:rPr>
        <w:t>text ‘</w:t>
      </w:r>
      <w:r w:rsidR="006D36F4" w:rsidRPr="00D26759">
        <w:rPr>
          <w:lang w:val="en-US"/>
        </w:rPr>
        <w:t>including but not limited to</w:t>
      </w:r>
      <w:r w:rsidR="00ED5523" w:rsidRPr="00D26759">
        <w:rPr>
          <w:lang w:val="en-US"/>
        </w:rPr>
        <w:t>’, noting that some delegations were un</w:t>
      </w:r>
      <w:r w:rsidR="006D36F4" w:rsidRPr="00D26759">
        <w:rPr>
          <w:lang w:val="en-US"/>
        </w:rPr>
        <w:t>comfortable with that</w:t>
      </w:r>
      <w:r w:rsidR="00ED5523" w:rsidRPr="00D26759">
        <w:rPr>
          <w:lang w:val="en-US"/>
        </w:rPr>
        <w:t xml:space="preserve"> phrasing</w:t>
      </w:r>
      <w:r w:rsidR="006D36F4" w:rsidRPr="00D26759">
        <w:rPr>
          <w:lang w:val="en-US"/>
        </w:rPr>
        <w:t xml:space="preserve">. </w:t>
      </w:r>
      <w:r w:rsidR="00B7668E" w:rsidRPr="00D26759">
        <w:rPr>
          <w:lang w:val="en-US"/>
        </w:rPr>
        <w:t xml:space="preserve">The delegation </w:t>
      </w:r>
      <w:r w:rsidR="00ED5523" w:rsidRPr="00D26759">
        <w:rPr>
          <w:lang w:val="en-US"/>
        </w:rPr>
        <w:t xml:space="preserve">referred to </w:t>
      </w:r>
      <w:r w:rsidR="006D36F4" w:rsidRPr="00D26759">
        <w:rPr>
          <w:lang w:val="en-US"/>
        </w:rPr>
        <w:t xml:space="preserve">the point </w:t>
      </w:r>
      <w:r w:rsidR="00ED5523" w:rsidRPr="00D26759">
        <w:rPr>
          <w:lang w:val="en-US"/>
        </w:rPr>
        <w:t xml:space="preserve">brought up by </w:t>
      </w:r>
      <w:r w:rsidR="006D36F4" w:rsidRPr="00D26759">
        <w:rPr>
          <w:lang w:val="en-US"/>
        </w:rPr>
        <w:t xml:space="preserve">Ghana </w:t>
      </w:r>
      <w:r w:rsidR="00271B32" w:rsidRPr="00D26759">
        <w:rPr>
          <w:lang w:val="en-US"/>
        </w:rPr>
        <w:t xml:space="preserve">that had remarked </w:t>
      </w:r>
      <w:r w:rsidR="00B7668E" w:rsidRPr="00D26759">
        <w:rPr>
          <w:lang w:val="en-US"/>
        </w:rPr>
        <w:t xml:space="preserve">on </w:t>
      </w:r>
      <w:r w:rsidR="00271B32" w:rsidRPr="00D26759">
        <w:rPr>
          <w:lang w:val="en-US"/>
        </w:rPr>
        <w:t xml:space="preserve">how indigenous peoples could also be </w:t>
      </w:r>
      <w:r w:rsidR="006D36F4" w:rsidRPr="00D26759">
        <w:rPr>
          <w:lang w:val="en-US"/>
        </w:rPr>
        <w:t xml:space="preserve">found </w:t>
      </w:r>
      <w:r w:rsidR="00271B32" w:rsidRPr="00D26759">
        <w:rPr>
          <w:lang w:val="en-US"/>
        </w:rPr>
        <w:t xml:space="preserve">among the other groups </w:t>
      </w:r>
      <w:r w:rsidR="00B7668E" w:rsidRPr="00D26759">
        <w:rPr>
          <w:lang w:val="en-US"/>
        </w:rPr>
        <w:t xml:space="preserve">outlined under the different </w:t>
      </w:r>
      <w:r w:rsidR="00271B32" w:rsidRPr="00D26759">
        <w:rPr>
          <w:lang w:val="en-US"/>
        </w:rPr>
        <w:t xml:space="preserve">bullet points, </w:t>
      </w:r>
      <w:r w:rsidR="00B7668E" w:rsidRPr="00D26759">
        <w:rPr>
          <w:lang w:val="en-US"/>
        </w:rPr>
        <w:t xml:space="preserve">i.e. </w:t>
      </w:r>
      <w:r w:rsidR="006D36F4" w:rsidRPr="00D26759">
        <w:rPr>
          <w:lang w:val="en-US"/>
        </w:rPr>
        <w:t xml:space="preserve">migrants, </w:t>
      </w:r>
      <w:r w:rsidR="00271B32" w:rsidRPr="00D26759">
        <w:rPr>
          <w:lang w:val="en-US"/>
        </w:rPr>
        <w:t xml:space="preserve">different age groups, </w:t>
      </w:r>
      <w:r w:rsidR="006D36F4" w:rsidRPr="00D26759">
        <w:rPr>
          <w:lang w:val="en-US"/>
        </w:rPr>
        <w:t xml:space="preserve">different genders, </w:t>
      </w:r>
      <w:r w:rsidR="00271B32" w:rsidRPr="00D26759">
        <w:rPr>
          <w:lang w:val="en-US"/>
        </w:rPr>
        <w:t>people with disabilities, and so on.</w:t>
      </w:r>
      <w:r w:rsidR="006D36F4" w:rsidRPr="00D26759">
        <w:rPr>
          <w:lang w:val="en-US"/>
        </w:rPr>
        <w:t xml:space="preserve"> </w:t>
      </w:r>
      <w:r w:rsidR="00271B32" w:rsidRPr="00D26759">
        <w:rPr>
          <w:lang w:val="en-US"/>
        </w:rPr>
        <w:t xml:space="preserve">It therefore proposed to </w:t>
      </w:r>
      <w:r w:rsidR="006D36F4" w:rsidRPr="00D26759">
        <w:rPr>
          <w:lang w:val="en-US"/>
        </w:rPr>
        <w:t xml:space="preserve">retain </w:t>
      </w:r>
      <w:r w:rsidR="00271B32" w:rsidRPr="00D26759">
        <w:rPr>
          <w:lang w:val="en-US"/>
        </w:rPr>
        <w:t>‘different ethnicities’</w:t>
      </w:r>
      <w:r w:rsidR="006D36F4" w:rsidRPr="00D26759">
        <w:rPr>
          <w:lang w:val="en-US"/>
        </w:rPr>
        <w:t xml:space="preserve"> as </w:t>
      </w:r>
      <w:r w:rsidR="00B07BEB" w:rsidRPr="00D26759">
        <w:rPr>
          <w:lang w:val="en-US"/>
        </w:rPr>
        <w:t>suggested by Eritrea.</w:t>
      </w:r>
    </w:p>
    <w:p w14:paraId="0A9E7C26" w14:textId="03175A1C"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Germany</w:t>
      </w:r>
      <w:r w:rsidR="00742840" w:rsidRPr="00D26759">
        <w:rPr>
          <w:b/>
          <w:lang w:val="en-US"/>
        </w:rPr>
        <w:t xml:space="preserve"> </w:t>
      </w:r>
      <w:r w:rsidR="006D36F4" w:rsidRPr="00D26759">
        <w:rPr>
          <w:lang w:val="en-US"/>
        </w:rPr>
        <w:t>suggest</w:t>
      </w:r>
      <w:r w:rsidR="00742840" w:rsidRPr="00D26759">
        <w:rPr>
          <w:lang w:val="en-US"/>
        </w:rPr>
        <w:t xml:space="preserve">ed </w:t>
      </w:r>
      <w:r w:rsidR="00C24A2C" w:rsidRPr="00D26759">
        <w:rPr>
          <w:lang w:val="en-US"/>
        </w:rPr>
        <w:t>deleting</w:t>
      </w:r>
      <w:r w:rsidR="00742840" w:rsidRPr="00D26759">
        <w:rPr>
          <w:lang w:val="en-US"/>
        </w:rPr>
        <w:t xml:space="preserve"> the word ‘different’, which should not</w:t>
      </w:r>
      <w:r w:rsidR="006D36F4" w:rsidRPr="00D26759">
        <w:rPr>
          <w:lang w:val="en-US"/>
        </w:rPr>
        <w:t xml:space="preserve"> </w:t>
      </w:r>
      <w:r w:rsidR="00742840" w:rsidRPr="00D26759">
        <w:rPr>
          <w:lang w:val="en-US"/>
        </w:rPr>
        <w:t xml:space="preserve">be combined with ‘ethnicity’, </w:t>
      </w:r>
      <w:r w:rsidR="00C24A2C" w:rsidRPr="00D26759">
        <w:rPr>
          <w:lang w:val="en-US"/>
        </w:rPr>
        <w:t xml:space="preserve">which could be avoided by using instead </w:t>
      </w:r>
      <w:r w:rsidR="00742840" w:rsidRPr="00D26759">
        <w:rPr>
          <w:lang w:val="en-US"/>
        </w:rPr>
        <w:t>‘</w:t>
      </w:r>
      <w:r w:rsidR="006D36F4" w:rsidRPr="00D26759">
        <w:rPr>
          <w:lang w:val="en-US"/>
        </w:rPr>
        <w:t>groups with diversified ethnic backgrounds</w:t>
      </w:r>
      <w:r w:rsidR="00742840" w:rsidRPr="00D26759">
        <w:rPr>
          <w:lang w:val="en-US"/>
        </w:rPr>
        <w:t>’</w:t>
      </w:r>
      <w:r w:rsidR="006D36F4" w:rsidRPr="00D26759">
        <w:rPr>
          <w:lang w:val="en-US"/>
        </w:rPr>
        <w:t xml:space="preserve"> or </w:t>
      </w:r>
      <w:r w:rsidR="00742840" w:rsidRPr="00D26759">
        <w:rPr>
          <w:lang w:val="en-US"/>
        </w:rPr>
        <w:t>‘</w:t>
      </w:r>
      <w:r w:rsidR="006D36F4" w:rsidRPr="00D26759">
        <w:rPr>
          <w:lang w:val="en-US"/>
        </w:rPr>
        <w:t>groups with diverse cultural backgrounds</w:t>
      </w:r>
      <w:r w:rsidR="00742840" w:rsidRPr="00D26759">
        <w:rPr>
          <w:lang w:val="en-US"/>
        </w:rPr>
        <w:t xml:space="preserve">’. Moreover, </w:t>
      </w:r>
      <w:r w:rsidR="00C24A2C" w:rsidRPr="00D26759">
        <w:rPr>
          <w:lang w:val="en-US"/>
        </w:rPr>
        <w:t xml:space="preserve">the use of ‘ethnicity’ </w:t>
      </w:r>
      <w:r w:rsidR="00742840" w:rsidRPr="00D26759">
        <w:rPr>
          <w:lang w:val="en-US"/>
        </w:rPr>
        <w:t xml:space="preserve">was </w:t>
      </w:r>
      <w:r w:rsidR="006D36F4" w:rsidRPr="00D26759">
        <w:rPr>
          <w:lang w:val="en-US"/>
        </w:rPr>
        <w:t>contested in cultural theory and anthropological understand</w:t>
      </w:r>
      <w:r w:rsidR="00742840" w:rsidRPr="00D26759">
        <w:rPr>
          <w:lang w:val="en-US"/>
        </w:rPr>
        <w:t xml:space="preserve">ing, </w:t>
      </w:r>
      <w:r w:rsidR="00C24A2C" w:rsidRPr="00D26759">
        <w:rPr>
          <w:lang w:val="en-US"/>
        </w:rPr>
        <w:t>particularly</w:t>
      </w:r>
      <w:r w:rsidR="00742840" w:rsidRPr="00D26759">
        <w:rPr>
          <w:lang w:val="en-US"/>
        </w:rPr>
        <w:t xml:space="preserve"> with the addition of ‘different’</w:t>
      </w:r>
      <w:r w:rsidR="00B07BEB" w:rsidRPr="00D26759">
        <w:rPr>
          <w:lang w:val="en-US"/>
        </w:rPr>
        <w:t>.</w:t>
      </w:r>
    </w:p>
    <w:p w14:paraId="5AC29B1F" w14:textId="3C202D93"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China</w:t>
      </w:r>
      <w:r w:rsidR="001C730C" w:rsidRPr="00D26759">
        <w:rPr>
          <w:lang w:val="en-US"/>
        </w:rPr>
        <w:t xml:space="preserve"> insisted</w:t>
      </w:r>
      <w:r w:rsidR="006D36F4" w:rsidRPr="00D26759">
        <w:rPr>
          <w:lang w:val="en-US"/>
        </w:rPr>
        <w:t xml:space="preserve"> on the </w:t>
      </w:r>
      <w:r w:rsidR="001C730C" w:rsidRPr="00D26759">
        <w:rPr>
          <w:lang w:val="en-US"/>
        </w:rPr>
        <w:t>use of ‘</w:t>
      </w:r>
      <w:r w:rsidR="006D36F4" w:rsidRPr="00D26759">
        <w:rPr>
          <w:lang w:val="en-US"/>
        </w:rPr>
        <w:t xml:space="preserve">ethnic </w:t>
      </w:r>
      <w:r w:rsidR="006D36F4" w:rsidRPr="00D26759">
        <w:rPr>
          <w:rFonts w:eastAsia="SimSun"/>
          <w:lang w:val="en-US"/>
        </w:rPr>
        <w:t>groups</w:t>
      </w:r>
      <w:r w:rsidR="001C730C" w:rsidRPr="00D26759">
        <w:rPr>
          <w:lang w:val="en-US"/>
        </w:rPr>
        <w:t>’</w:t>
      </w:r>
      <w:r w:rsidR="006D36F4" w:rsidRPr="00D26759">
        <w:rPr>
          <w:lang w:val="en-US"/>
        </w:rPr>
        <w:t xml:space="preserve"> </w:t>
      </w:r>
      <w:r w:rsidR="00D36061" w:rsidRPr="00D26759">
        <w:rPr>
          <w:lang w:val="en-US"/>
        </w:rPr>
        <w:t xml:space="preserve">as </w:t>
      </w:r>
      <w:r w:rsidR="006D36F4" w:rsidRPr="00D26759">
        <w:rPr>
          <w:lang w:val="en-US"/>
        </w:rPr>
        <w:t xml:space="preserve">different countries have different </w:t>
      </w:r>
      <w:r w:rsidR="00D36061" w:rsidRPr="00D26759">
        <w:rPr>
          <w:lang w:val="en-US"/>
        </w:rPr>
        <w:t xml:space="preserve">contexts, adding that the </w:t>
      </w:r>
      <w:r w:rsidR="006D36F4" w:rsidRPr="00D26759">
        <w:rPr>
          <w:lang w:val="en-US"/>
        </w:rPr>
        <w:t xml:space="preserve">first </w:t>
      </w:r>
      <w:r w:rsidR="00D36061" w:rsidRPr="00D26759">
        <w:rPr>
          <w:lang w:val="en-US"/>
        </w:rPr>
        <w:t xml:space="preserve">bullet point [on indigenous peoples] could not </w:t>
      </w:r>
      <w:r w:rsidR="006D36F4" w:rsidRPr="00D26759">
        <w:rPr>
          <w:lang w:val="en-US"/>
        </w:rPr>
        <w:t xml:space="preserve">include the second bullet </w:t>
      </w:r>
      <w:r w:rsidR="00D36061" w:rsidRPr="00D26759">
        <w:rPr>
          <w:lang w:val="en-US"/>
        </w:rPr>
        <w:t>[</w:t>
      </w:r>
      <w:r w:rsidR="000F1507" w:rsidRPr="00D26759">
        <w:rPr>
          <w:lang w:val="en-US"/>
        </w:rPr>
        <w:t xml:space="preserve">different </w:t>
      </w:r>
      <w:r w:rsidR="00D36061" w:rsidRPr="00D26759">
        <w:rPr>
          <w:lang w:val="en-US"/>
        </w:rPr>
        <w:t xml:space="preserve">ethnic groups] </w:t>
      </w:r>
      <w:r w:rsidR="006D36F4" w:rsidRPr="00D26759">
        <w:rPr>
          <w:lang w:val="en-US"/>
        </w:rPr>
        <w:t xml:space="preserve">because of the principle of inclusiveness. </w:t>
      </w:r>
      <w:r w:rsidR="00D36061" w:rsidRPr="00D26759">
        <w:rPr>
          <w:lang w:val="en-US"/>
        </w:rPr>
        <w:t xml:space="preserve">For descriptive purposes, </w:t>
      </w:r>
      <w:r w:rsidR="00B7668E" w:rsidRPr="00D26759">
        <w:rPr>
          <w:lang w:val="en-US"/>
        </w:rPr>
        <w:t xml:space="preserve">it </w:t>
      </w:r>
      <w:r w:rsidR="00D36061" w:rsidRPr="00D26759">
        <w:rPr>
          <w:lang w:val="en-US"/>
        </w:rPr>
        <w:t>proposed ‘people of different ethnicities’.</w:t>
      </w:r>
    </w:p>
    <w:p w14:paraId="5117D119" w14:textId="1D8A9D34" w:rsidR="00D36061"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7F3853" w:rsidRPr="00D26759">
        <w:rPr>
          <w:b/>
          <w:lang w:val="en-US"/>
        </w:rPr>
        <w:t xml:space="preserve">of </w:t>
      </w:r>
      <w:r w:rsidR="006D36F4" w:rsidRPr="00D26759">
        <w:rPr>
          <w:b/>
          <w:lang w:val="en-US"/>
        </w:rPr>
        <w:t>Comoros</w:t>
      </w:r>
      <w:r w:rsidR="00D36061" w:rsidRPr="00D26759">
        <w:rPr>
          <w:b/>
          <w:lang w:val="en-US"/>
        </w:rPr>
        <w:t xml:space="preserve"> </w:t>
      </w:r>
      <w:r w:rsidR="00D36061" w:rsidRPr="00D26759">
        <w:rPr>
          <w:lang w:val="en-US"/>
        </w:rPr>
        <w:t xml:space="preserve">remarked that since the text mentioned ‘all strata of society’ </w:t>
      </w:r>
      <w:r w:rsidR="00B7668E" w:rsidRPr="00D26759">
        <w:rPr>
          <w:lang w:val="en-US"/>
        </w:rPr>
        <w:t>then all the points c</w:t>
      </w:r>
      <w:r w:rsidR="00D36061" w:rsidRPr="00D26759">
        <w:rPr>
          <w:lang w:val="en-US"/>
        </w:rPr>
        <w:t>ould be deleted and the debate closed.</w:t>
      </w:r>
    </w:p>
    <w:p w14:paraId="2D4973DB" w14:textId="6444C9DB" w:rsidR="00CB5D6E" w:rsidRPr="00D26759" w:rsidRDefault="00D36061" w:rsidP="009F481D">
      <w:pPr>
        <w:pStyle w:val="Orateurengris"/>
        <w:rPr>
          <w:lang w:val="en-US"/>
        </w:rPr>
      </w:pPr>
      <w:r w:rsidRPr="00D26759">
        <w:rPr>
          <w:lang w:val="en-US"/>
        </w:rPr>
        <w:t>Noting that other delegations wished to take the floor, t</w:t>
      </w:r>
      <w:r w:rsidR="000B3169" w:rsidRPr="00D26759">
        <w:rPr>
          <w:lang w:val="en-US"/>
        </w:rPr>
        <w:t>he</w:t>
      </w:r>
      <w:r w:rsidR="000B3169" w:rsidRPr="00D26759">
        <w:rPr>
          <w:b/>
          <w:lang w:val="en-US"/>
        </w:rPr>
        <w:t xml:space="preserve"> </w:t>
      </w:r>
      <w:r w:rsidR="006D36F4" w:rsidRPr="00D26759">
        <w:rPr>
          <w:b/>
          <w:lang w:val="en-US"/>
        </w:rPr>
        <w:t>Chairperson</w:t>
      </w:r>
      <w:r w:rsidRPr="00D26759">
        <w:rPr>
          <w:b/>
          <w:lang w:val="en-US"/>
        </w:rPr>
        <w:t xml:space="preserve"> </w:t>
      </w:r>
      <w:r w:rsidRPr="00D26759">
        <w:rPr>
          <w:lang w:val="en-US"/>
        </w:rPr>
        <w:t xml:space="preserve">believed that there was still time </w:t>
      </w:r>
      <w:r w:rsidR="00B07BEB" w:rsidRPr="00D26759">
        <w:rPr>
          <w:lang w:val="en-US"/>
        </w:rPr>
        <w:t>to make a decision.</w:t>
      </w:r>
    </w:p>
    <w:p w14:paraId="715745D3" w14:textId="71D15869"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Uganda</w:t>
      </w:r>
      <w:r w:rsidR="000F1507" w:rsidRPr="00D26759">
        <w:rPr>
          <w:lang w:val="en-US"/>
        </w:rPr>
        <w:t xml:space="preserve"> recalled that reference had been made to </w:t>
      </w:r>
      <w:r w:rsidR="00171EE4">
        <w:rPr>
          <w:lang w:val="en-US"/>
        </w:rPr>
        <w:t xml:space="preserve">paragraph 174 of the </w:t>
      </w:r>
      <w:r w:rsidR="006D36F4" w:rsidRPr="00D26759">
        <w:rPr>
          <w:lang w:val="en-US"/>
        </w:rPr>
        <w:t>Operationa</w:t>
      </w:r>
      <w:r w:rsidR="000F1507" w:rsidRPr="00D26759">
        <w:rPr>
          <w:lang w:val="en-US"/>
        </w:rPr>
        <w:t>l Directive</w:t>
      </w:r>
      <w:r w:rsidR="00171EE4">
        <w:rPr>
          <w:lang w:val="en-US"/>
        </w:rPr>
        <w:t>s</w:t>
      </w:r>
      <w:r w:rsidR="006D36F4" w:rsidRPr="00D26759">
        <w:rPr>
          <w:lang w:val="en-US"/>
        </w:rPr>
        <w:t xml:space="preserve"> </w:t>
      </w:r>
      <w:r w:rsidR="000F1507" w:rsidRPr="00D26759">
        <w:rPr>
          <w:lang w:val="en-US"/>
        </w:rPr>
        <w:t xml:space="preserve">earlier in which </w:t>
      </w:r>
      <w:r w:rsidR="006D36F4" w:rsidRPr="00D26759">
        <w:rPr>
          <w:lang w:val="en-US"/>
        </w:rPr>
        <w:t xml:space="preserve">all these groups </w:t>
      </w:r>
      <w:r w:rsidR="000F1507" w:rsidRPr="00D26759">
        <w:rPr>
          <w:lang w:val="en-US"/>
        </w:rPr>
        <w:t>were mentioned, but not ‘</w:t>
      </w:r>
      <w:r w:rsidR="006D36F4" w:rsidRPr="00D26759">
        <w:rPr>
          <w:lang w:val="en-US"/>
        </w:rPr>
        <w:t>different ethnic groups</w:t>
      </w:r>
      <w:r w:rsidR="000F1507" w:rsidRPr="00D26759">
        <w:rPr>
          <w:lang w:val="en-US"/>
        </w:rPr>
        <w:t>’</w:t>
      </w:r>
      <w:r w:rsidR="006D36F4" w:rsidRPr="00D26759">
        <w:rPr>
          <w:lang w:val="en-US"/>
        </w:rPr>
        <w:t xml:space="preserve">. </w:t>
      </w:r>
      <w:r w:rsidR="000F1507" w:rsidRPr="00D26759">
        <w:rPr>
          <w:lang w:val="en-US"/>
        </w:rPr>
        <w:t xml:space="preserve">It therefore proposed to delete ‘different ethnic groups’ and </w:t>
      </w:r>
      <w:r w:rsidR="006D36F4" w:rsidRPr="00D26759">
        <w:rPr>
          <w:lang w:val="en-US"/>
        </w:rPr>
        <w:t xml:space="preserve">adopt </w:t>
      </w:r>
      <w:r w:rsidR="000F1507" w:rsidRPr="00D26759">
        <w:rPr>
          <w:lang w:val="en-US"/>
        </w:rPr>
        <w:t xml:space="preserve">the cited groups in </w:t>
      </w:r>
      <w:r w:rsidR="00864014">
        <w:rPr>
          <w:lang w:val="en-US"/>
        </w:rPr>
        <w:t xml:space="preserve">paragraph 174 of the </w:t>
      </w:r>
      <w:r w:rsidR="000F1507" w:rsidRPr="00D26759">
        <w:rPr>
          <w:lang w:val="en-US"/>
        </w:rPr>
        <w:t xml:space="preserve">Operational Directives, especially as </w:t>
      </w:r>
      <w:r w:rsidR="006D36F4" w:rsidRPr="00D26759">
        <w:rPr>
          <w:lang w:val="en-US"/>
        </w:rPr>
        <w:t xml:space="preserve">16.1 </w:t>
      </w:r>
      <w:r w:rsidR="000F1507" w:rsidRPr="00D26759">
        <w:rPr>
          <w:lang w:val="en-US"/>
        </w:rPr>
        <w:t>states, ‘including but not limited to’.</w:t>
      </w:r>
    </w:p>
    <w:p w14:paraId="39A87D1D" w14:textId="599BE635"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Niger</w:t>
      </w:r>
      <w:r w:rsidR="000F1507" w:rsidRPr="00D26759">
        <w:rPr>
          <w:b/>
          <w:lang w:val="en-US"/>
        </w:rPr>
        <w:t xml:space="preserve"> </w:t>
      </w:r>
      <w:r w:rsidR="000F1507" w:rsidRPr="00D26759">
        <w:rPr>
          <w:lang w:val="en-US"/>
        </w:rPr>
        <w:t xml:space="preserve">asked that the floor be given to the Secretary to </w:t>
      </w:r>
      <w:r w:rsidR="00C277E2" w:rsidRPr="00D26759">
        <w:rPr>
          <w:lang w:val="en-US"/>
        </w:rPr>
        <w:t xml:space="preserve">state </w:t>
      </w:r>
      <w:r w:rsidR="000F1507" w:rsidRPr="00D26759">
        <w:rPr>
          <w:lang w:val="en-US"/>
        </w:rPr>
        <w:t xml:space="preserve">whether the terms </w:t>
      </w:r>
      <w:r w:rsidR="00C277E2" w:rsidRPr="00D26759">
        <w:rPr>
          <w:lang w:val="en-US"/>
        </w:rPr>
        <w:t xml:space="preserve">comply with the Convention, </w:t>
      </w:r>
      <w:r w:rsidR="000F1507" w:rsidRPr="00D26759">
        <w:rPr>
          <w:lang w:val="en-US"/>
        </w:rPr>
        <w:t xml:space="preserve">which </w:t>
      </w:r>
      <w:r w:rsidR="00C277E2" w:rsidRPr="00D26759">
        <w:rPr>
          <w:lang w:val="en-US"/>
        </w:rPr>
        <w:t xml:space="preserve">would clarify how best to refer to the communities </w:t>
      </w:r>
      <w:r w:rsidR="000F1507" w:rsidRPr="00D26759">
        <w:rPr>
          <w:lang w:val="en-US"/>
        </w:rPr>
        <w:t>concerne</w:t>
      </w:r>
      <w:r w:rsidR="00C277E2" w:rsidRPr="00D26759">
        <w:rPr>
          <w:lang w:val="en-US"/>
        </w:rPr>
        <w:t xml:space="preserve">d, adding that if they </w:t>
      </w:r>
      <w:r w:rsidR="00B7668E" w:rsidRPr="00D26759">
        <w:rPr>
          <w:lang w:val="en-US"/>
        </w:rPr>
        <w:t>were</w:t>
      </w:r>
      <w:r w:rsidR="00C277E2" w:rsidRPr="00D26759">
        <w:rPr>
          <w:lang w:val="en-US"/>
        </w:rPr>
        <w:t xml:space="preserve"> not in compliance, they could be deleted </w:t>
      </w:r>
      <w:r w:rsidR="000F1507" w:rsidRPr="00D26759">
        <w:rPr>
          <w:lang w:val="en-US"/>
        </w:rPr>
        <w:t>and the appropriate terms</w:t>
      </w:r>
      <w:r w:rsidR="00C277E2" w:rsidRPr="00D26759">
        <w:rPr>
          <w:lang w:val="en-US"/>
        </w:rPr>
        <w:t xml:space="preserve"> added</w:t>
      </w:r>
      <w:r w:rsidR="000F1507" w:rsidRPr="00D26759">
        <w:rPr>
          <w:lang w:val="en-US"/>
        </w:rPr>
        <w:t>.</w:t>
      </w:r>
    </w:p>
    <w:p w14:paraId="4C7B3481" w14:textId="35F13DAB" w:rsidR="00CB5D6E" w:rsidRPr="00D26759" w:rsidRDefault="000B3169" w:rsidP="009F481D">
      <w:pPr>
        <w:pStyle w:val="Orateurengris"/>
        <w:rPr>
          <w:lang w:val="en-US"/>
        </w:rPr>
      </w:pPr>
      <w:r w:rsidRPr="00D26759">
        <w:rPr>
          <w:lang w:val="en-US"/>
        </w:rPr>
        <w:t xml:space="preserve">The </w:t>
      </w:r>
      <w:r w:rsidR="006D36F4" w:rsidRPr="00D26759">
        <w:rPr>
          <w:b/>
          <w:lang w:val="en-US"/>
        </w:rPr>
        <w:t>Chairperson</w:t>
      </w:r>
      <w:r w:rsidR="00C277E2" w:rsidRPr="00D26759">
        <w:rPr>
          <w:b/>
          <w:lang w:val="en-US"/>
        </w:rPr>
        <w:t xml:space="preserve"> </w:t>
      </w:r>
      <w:r w:rsidR="00C277E2" w:rsidRPr="00D26759">
        <w:rPr>
          <w:lang w:val="en-US"/>
        </w:rPr>
        <w:t xml:space="preserve">thanked Niger, </w:t>
      </w:r>
      <w:r w:rsidR="00F86518" w:rsidRPr="00D26759">
        <w:rPr>
          <w:lang w:val="en-US"/>
        </w:rPr>
        <w:t xml:space="preserve">though unfortunately </w:t>
      </w:r>
      <w:r w:rsidR="00C277E2" w:rsidRPr="00D26759">
        <w:rPr>
          <w:lang w:val="en-US"/>
        </w:rPr>
        <w:t xml:space="preserve">the Secretary was not a </w:t>
      </w:r>
      <w:r w:rsidR="00B07BEB" w:rsidRPr="00D26759">
        <w:rPr>
          <w:lang w:val="en-US"/>
        </w:rPr>
        <w:t>lawyer.</w:t>
      </w:r>
    </w:p>
    <w:p w14:paraId="651CE653" w14:textId="4F4F51E9"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Nigeria</w:t>
      </w:r>
      <w:r w:rsidR="00F86518" w:rsidRPr="00D26759">
        <w:rPr>
          <w:b/>
          <w:lang w:val="en-US"/>
        </w:rPr>
        <w:t xml:space="preserve"> </w:t>
      </w:r>
      <w:r w:rsidR="00F86518" w:rsidRPr="00D26759">
        <w:rPr>
          <w:lang w:val="en-US"/>
        </w:rPr>
        <w:t xml:space="preserve">felt that the </w:t>
      </w:r>
      <w:r w:rsidR="006D36F4" w:rsidRPr="00D26759">
        <w:rPr>
          <w:lang w:val="en-US"/>
        </w:rPr>
        <w:t xml:space="preserve">easiest solution </w:t>
      </w:r>
      <w:r w:rsidR="00F86518" w:rsidRPr="00D26759">
        <w:rPr>
          <w:lang w:val="en-US"/>
        </w:rPr>
        <w:t xml:space="preserve">was </w:t>
      </w:r>
      <w:r w:rsidR="006D36F4" w:rsidRPr="00D26759">
        <w:rPr>
          <w:lang w:val="en-US"/>
        </w:rPr>
        <w:t xml:space="preserve">to delete </w:t>
      </w:r>
      <w:r w:rsidR="00F86518" w:rsidRPr="00D26759">
        <w:rPr>
          <w:lang w:val="en-US"/>
        </w:rPr>
        <w:t xml:space="preserve">the </w:t>
      </w:r>
      <w:r w:rsidR="00B2533E" w:rsidRPr="00D26759">
        <w:rPr>
          <w:lang w:val="en-US"/>
        </w:rPr>
        <w:t>term</w:t>
      </w:r>
      <w:r w:rsidR="00B07BEB" w:rsidRPr="00D26759">
        <w:rPr>
          <w:lang w:val="en-US"/>
        </w:rPr>
        <w:t>.</w:t>
      </w:r>
    </w:p>
    <w:p w14:paraId="25701C76" w14:textId="5A4F551C"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Azerbaijan</w:t>
      </w:r>
      <w:r w:rsidR="00FF2C70" w:rsidRPr="00D26759">
        <w:rPr>
          <w:b/>
          <w:lang w:val="en-US"/>
        </w:rPr>
        <w:t xml:space="preserve"> </w:t>
      </w:r>
      <w:r w:rsidR="00FF2C70" w:rsidRPr="00D26759">
        <w:rPr>
          <w:lang w:val="en-US"/>
        </w:rPr>
        <w:t>drew</w:t>
      </w:r>
      <w:r w:rsidR="00FF2C70" w:rsidRPr="00D26759">
        <w:rPr>
          <w:b/>
          <w:lang w:val="en-US"/>
        </w:rPr>
        <w:t xml:space="preserve"> </w:t>
      </w:r>
      <w:r w:rsidR="006D36F4" w:rsidRPr="00D26759">
        <w:rPr>
          <w:lang w:val="en-US"/>
        </w:rPr>
        <w:t xml:space="preserve">attention to </w:t>
      </w:r>
      <w:r w:rsidR="00FF2C70" w:rsidRPr="00D26759">
        <w:rPr>
          <w:lang w:val="en-US"/>
        </w:rPr>
        <w:t>the guidance note 6</w:t>
      </w:r>
      <w:r w:rsidR="006D36F4" w:rsidRPr="00D26759">
        <w:rPr>
          <w:lang w:val="en-US"/>
        </w:rPr>
        <w:t xml:space="preserve"> </w:t>
      </w:r>
      <w:r w:rsidR="00FF2C70" w:rsidRPr="00D26759">
        <w:rPr>
          <w:lang w:val="en-US"/>
        </w:rPr>
        <w:t xml:space="preserve">that </w:t>
      </w:r>
      <w:r w:rsidR="006D36F4" w:rsidRPr="00D26759">
        <w:rPr>
          <w:lang w:val="en-US"/>
        </w:rPr>
        <w:t xml:space="preserve">already described </w:t>
      </w:r>
      <w:r w:rsidR="00FF2C70" w:rsidRPr="00D26759">
        <w:rPr>
          <w:lang w:val="en-US"/>
        </w:rPr>
        <w:t>the meaning of ‘</w:t>
      </w:r>
      <w:r w:rsidR="006D36F4" w:rsidRPr="00D26759">
        <w:rPr>
          <w:lang w:val="en-US"/>
        </w:rPr>
        <w:t>inclusively</w:t>
      </w:r>
      <w:r w:rsidR="00FF2C70" w:rsidRPr="00D26759">
        <w:rPr>
          <w:lang w:val="en-US"/>
        </w:rPr>
        <w:t>’,</w:t>
      </w:r>
      <w:r w:rsidR="006D36F4" w:rsidRPr="00D26759">
        <w:rPr>
          <w:lang w:val="en-US"/>
        </w:rPr>
        <w:t xml:space="preserve"> </w:t>
      </w:r>
      <w:r w:rsidR="00FF2C70" w:rsidRPr="00D26759">
        <w:rPr>
          <w:lang w:val="en-US"/>
        </w:rPr>
        <w:t xml:space="preserve">and </w:t>
      </w:r>
      <w:r w:rsidR="006D36F4" w:rsidRPr="00D26759">
        <w:rPr>
          <w:lang w:val="en-US"/>
        </w:rPr>
        <w:t>suggest</w:t>
      </w:r>
      <w:r w:rsidR="00FF2C70" w:rsidRPr="00D26759">
        <w:rPr>
          <w:lang w:val="en-US"/>
        </w:rPr>
        <w:t>ed</w:t>
      </w:r>
      <w:r w:rsidR="006D36F4" w:rsidRPr="00D26759">
        <w:rPr>
          <w:lang w:val="en-US"/>
        </w:rPr>
        <w:t xml:space="preserve"> that </w:t>
      </w:r>
      <w:r w:rsidR="00FF2C70" w:rsidRPr="00D26759">
        <w:rPr>
          <w:lang w:val="en-US"/>
        </w:rPr>
        <w:t xml:space="preserve">any </w:t>
      </w:r>
      <w:r w:rsidR="006D36F4" w:rsidRPr="00D26759">
        <w:rPr>
          <w:lang w:val="en-US"/>
        </w:rPr>
        <w:t xml:space="preserve">changes </w:t>
      </w:r>
      <w:r w:rsidR="00FF2C70" w:rsidRPr="00D26759">
        <w:rPr>
          <w:lang w:val="en-US"/>
        </w:rPr>
        <w:t>to the text should also be reflected in the guidance note.</w:t>
      </w:r>
    </w:p>
    <w:p w14:paraId="0E50987C" w14:textId="46305D6A"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Finland</w:t>
      </w:r>
      <w:r w:rsidR="00FF2C70" w:rsidRPr="00D26759">
        <w:rPr>
          <w:b/>
          <w:lang w:val="en-US"/>
        </w:rPr>
        <w:t xml:space="preserve"> </w:t>
      </w:r>
      <w:r w:rsidR="006D36F4" w:rsidRPr="00D26759">
        <w:rPr>
          <w:lang w:val="en-US"/>
        </w:rPr>
        <w:t>support</w:t>
      </w:r>
      <w:r w:rsidR="00FF2C70" w:rsidRPr="00D26759">
        <w:rPr>
          <w:lang w:val="en-US"/>
        </w:rPr>
        <w:t>ed</w:t>
      </w:r>
      <w:r w:rsidR="006D36F4" w:rsidRPr="00D26759">
        <w:rPr>
          <w:lang w:val="en-US"/>
        </w:rPr>
        <w:t xml:space="preserve"> the proposal by Germany </w:t>
      </w:r>
      <w:r w:rsidR="00FF2C70" w:rsidRPr="00D26759">
        <w:rPr>
          <w:lang w:val="en-US"/>
        </w:rPr>
        <w:t>to use ‘</w:t>
      </w:r>
      <w:r w:rsidR="006D36F4" w:rsidRPr="00D26759">
        <w:rPr>
          <w:lang w:val="en-US"/>
        </w:rPr>
        <w:t>groups wit</w:t>
      </w:r>
      <w:r w:rsidR="00FF2C70" w:rsidRPr="00D26759">
        <w:rPr>
          <w:lang w:val="en-US"/>
        </w:rPr>
        <w:t xml:space="preserve">h different ethnic identities’, adding that in </w:t>
      </w:r>
      <w:r w:rsidR="006D36F4" w:rsidRPr="00D26759">
        <w:rPr>
          <w:lang w:val="en-US"/>
        </w:rPr>
        <w:t xml:space="preserve">Finland and other Nordic countries, the Roma people </w:t>
      </w:r>
      <w:r w:rsidR="00FF2C70" w:rsidRPr="00D26759">
        <w:rPr>
          <w:lang w:val="en-US"/>
        </w:rPr>
        <w:t>did not fall</w:t>
      </w:r>
      <w:r w:rsidR="006D36F4" w:rsidRPr="00D26759">
        <w:rPr>
          <w:lang w:val="en-US"/>
        </w:rPr>
        <w:t xml:space="preserve"> under any of </w:t>
      </w:r>
      <w:r w:rsidR="00B7668E" w:rsidRPr="00D26759">
        <w:rPr>
          <w:lang w:val="en-US"/>
        </w:rPr>
        <w:t>the</w:t>
      </w:r>
      <w:r w:rsidR="006D36F4" w:rsidRPr="00D26759">
        <w:rPr>
          <w:lang w:val="en-US"/>
        </w:rPr>
        <w:t xml:space="preserve"> other </w:t>
      </w:r>
      <w:r w:rsidR="00FF2C70" w:rsidRPr="00D26759">
        <w:rPr>
          <w:lang w:val="en-US"/>
        </w:rPr>
        <w:t xml:space="preserve">headings </w:t>
      </w:r>
      <w:r w:rsidR="006D36F4" w:rsidRPr="00D26759">
        <w:rPr>
          <w:lang w:val="en-US"/>
        </w:rPr>
        <w:t>mentioned.</w:t>
      </w:r>
    </w:p>
    <w:p w14:paraId="0DFE2EF8" w14:textId="2B2B07BF"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Malawi</w:t>
      </w:r>
      <w:r w:rsidR="00CB5D6E" w:rsidRPr="00D26759">
        <w:rPr>
          <w:b/>
          <w:lang w:val="en-US"/>
        </w:rPr>
        <w:t xml:space="preserve"> </w:t>
      </w:r>
      <w:r w:rsidR="006D36F4" w:rsidRPr="00D26759">
        <w:rPr>
          <w:lang w:val="en-US"/>
        </w:rPr>
        <w:t>support</w:t>
      </w:r>
      <w:r w:rsidR="00FF2C70" w:rsidRPr="00D26759">
        <w:rPr>
          <w:lang w:val="en-US"/>
        </w:rPr>
        <w:t xml:space="preserve">ed ‘ethnic identities’, as this was the term </w:t>
      </w:r>
      <w:r w:rsidR="006D36F4" w:rsidRPr="00D26759">
        <w:rPr>
          <w:lang w:val="en-US"/>
        </w:rPr>
        <w:t xml:space="preserve">agreed in the </w:t>
      </w:r>
      <w:r w:rsidR="00FF2C70" w:rsidRPr="00D26759">
        <w:rPr>
          <w:lang w:val="en-US"/>
        </w:rPr>
        <w:t xml:space="preserve">ethical </w:t>
      </w:r>
      <w:r w:rsidR="00B07BEB" w:rsidRPr="00D26759">
        <w:rPr>
          <w:lang w:val="en-US"/>
        </w:rPr>
        <w:t>principles.</w:t>
      </w:r>
    </w:p>
    <w:p w14:paraId="186EC4E7" w14:textId="0739BACB"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Senegal</w:t>
      </w:r>
      <w:r w:rsidR="00C23843" w:rsidRPr="00D26759">
        <w:rPr>
          <w:b/>
          <w:lang w:val="en-US"/>
        </w:rPr>
        <w:t xml:space="preserve"> </w:t>
      </w:r>
      <w:r w:rsidR="00C23843" w:rsidRPr="00D26759">
        <w:rPr>
          <w:lang w:val="en-US"/>
        </w:rPr>
        <w:t xml:space="preserve">believed that the text should be read in the spirit of an </w:t>
      </w:r>
      <w:r w:rsidR="00BC154B" w:rsidRPr="00D26759">
        <w:rPr>
          <w:lang w:val="en-US"/>
        </w:rPr>
        <w:t>assessment</w:t>
      </w:r>
      <w:r w:rsidR="00C23843" w:rsidRPr="00D26759">
        <w:rPr>
          <w:lang w:val="en-US"/>
        </w:rPr>
        <w:t xml:space="preserve"> factor, and when reading it as a whole, could appreciat</w:t>
      </w:r>
      <w:r w:rsidR="00B7668E" w:rsidRPr="00D26759">
        <w:rPr>
          <w:lang w:val="en-US"/>
        </w:rPr>
        <w:t>e that it should not be deleted</w:t>
      </w:r>
      <w:r w:rsidR="00C23843" w:rsidRPr="00D26759">
        <w:rPr>
          <w:lang w:val="en-US"/>
        </w:rPr>
        <w:t xml:space="preserve"> as it attempted to identify the different layers of society. The factor concerns plans and programmes </w:t>
      </w:r>
      <w:r w:rsidR="00B7668E" w:rsidRPr="00D26759">
        <w:rPr>
          <w:lang w:val="en-US"/>
        </w:rPr>
        <w:t xml:space="preserve">with respect to </w:t>
      </w:r>
      <w:r w:rsidR="00C23843" w:rsidRPr="00D26759">
        <w:rPr>
          <w:lang w:val="en-US"/>
        </w:rPr>
        <w:t xml:space="preserve">several layers of society, i.e. people with disabilities and immigrants, which was why they should be enumerated. Moreover, </w:t>
      </w:r>
      <w:r w:rsidR="00B7668E" w:rsidRPr="00D26759">
        <w:rPr>
          <w:lang w:val="en-US"/>
        </w:rPr>
        <w:t xml:space="preserve">it </w:t>
      </w:r>
      <w:r w:rsidR="00C23843" w:rsidRPr="00D26759">
        <w:rPr>
          <w:lang w:val="en-US"/>
        </w:rPr>
        <w:t>had no issue in recognizing ethnicity, as this was not Operational Directive</w:t>
      </w:r>
      <w:r w:rsidR="00E97908">
        <w:rPr>
          <w:lang w:val="en-US"/>
        </w:rPr>
        <w:t>s</w:t>
      </w:r>
      <w:r w:rsidR="00C23843" w:rsidRPr="00D26759">
        <w:rPr>
          <w:lang w:val="en-US"/>
        </w:rPr>
        <w:t xml:space="preserve"> but an assessment factor about a programme that caters to the multiple layers of society</w:t>
      </w:r>
      <w:r w:rsidR="00B07BEB" w:rsidRPr="00D26759">
        <w:rPr>
          <w:lang w:val="en-US"/>
        </w:rPr>
        <w:t>.</w:t>
      </w:r>
    </w:p>
    <w:p w14:paraId="22285F5B" w14:textId="3EFDDE0E" w:rsidR="00CB5D6E" w:rsidRPr="00D26759" w:rsidRDefault="00C23843" w:rsidP="009F481D">
      <w:pPr>
        <w:pStyle w:val="Orateurengris"/>
        <w:rPr>
          <w:lang w:val="en-US"/>
        </w:rPr>
      </w:pPr>
      <w:r w:rsidRPr="00D26759">
        <w:rPr>
          <w:lang w:val="en-US"/>
        </w:rPr>
        <w:t>T</w:t>
      </w:r>
      <w:r w:rsidR="000B3169" w:rsidRPr="00D26759">
        <w:rPr>
          <w:lang w:val="en-US"/>
        </w:rPr>
        <w:t>he</w:t>
      </w:r>
      <w:r w:rsidR="000B3169" w:rsidRPr="00D26759">
        <w:rPr>
          <w:b/>
          <w:lang w:val="en-US"/>
        </w:rPr>
        <w:t xml:space="preserve"> </w:t>
      </w:r>
      <w:r w:rsidR="006D36F4" w:rsidRPr="00D26759">
        <w:rPr>
          <w:b/>
          <w:lang w:val="en-US"/>
        </w:rPr>
        <w:t>Chairperson</w:t>
      </w:r>
      <w:r w:rsidR="00CB5D6E" w:rsidRPr="00D26759">
        <w:rPr>
          <w:b/>
          <w:lang w:val="en-US"/>
        </w:rPr>
        <w:t xml:space="preserve"> </w:t>
      </w:r>
      <w:r w:rsidRPr="00D26759">
        <w:rPr>
          <w:lang w:val="en-US"/>
        </w:rPr>
        <w:t xml:space="preserve">remarked that he would soon close the discussion, adding that </w:t>
      </w:r>
      <w:r w:rsidR="006D36F4" w:rsidRPr="00D26759">
        <w:rPr>
          <w:lang w:val="en-US"/>
        </w:rPr>
        <w:t>different coun</w:t>
      </w:r>
      <w:r w:rsidRPr="00D26759">
        <w:rPr>
          <w:lang w:val="en-US"/>
        </w:rPr>
        <w:t>tries use different terminology,</w:t>
      </w:r>
      <w:r w:rsidR="006D36F4" w:rsidRPr="00D26759">
        <w:rPr>
          <w:lang w:val="en-US"/>
        </w:rPr>
        <w:t xml:space="preserve"> but </w:t>
      </w:r>
      <w:r w:rsidRPr="00D26759">
        <w:rPr>
          <w:lang w:val="en-US"/>
        </w:rPr>
        <w:t xml:space="preserve">that the language of the </w:t>
      </w:r>
      <w:r w:rsidR="006D36F4" w:rsidRPr="00D26759">
        <w:rPr>
          <w:lang w:val="en-US"/>
        </w:rPr>
        <w:t xml:space="preserve">Convention </w:t>
      </w:r>
      <w:r w:rsidRPr="00D26759">
        <w:rPr>
          <w:lang w:val="en-US"/>
        </w:rPr>
        <w:t>and the Operational Directives should</w:t>
      </w:r>
      <w:r w:rsidR="00B07BEB" w:rsidRPr="00D26759">
        <w:rPr>
          <w:lang w:val="en-US"/>
        </w:rPr>
        <w:t xml:space="preserve"> be used in the first instance.</w:t>
      </w:r>
    </w:p>
    <w:p w14:paraId="523CCCE9" w14:textId="0F58742A"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Egypt</w:t>
      </w:r>
      <w:r w:rsidR="00C23843" w:rsidRPr="00D26759">
        <w:rPr>
          <w:b/>
          <w:lang w:val="en-US"/>
        </w:rPr>
        <w:t xml:space="preserve"> </w:t>
      </w:r>
      <w:r w:rsidR="006D36F4" w:rsidRPr="00D26759">
        <w:rPr>
          <w:lang w:val="en-US"/>
        </w:rPr>
        <w:t>support</w:t>
      </w:r>
      <w:r w:rsidR="00C23843" w:rsidRPr="00D26759">
        <w:rPr>
          <w:lang w:val="en-US"/>
        </w:rPr>
        <w:t>ed the proposal of ‘ethnic identities’</w:t>
      </w:r>
      <w:r w:rsidR="00B07BEB" w:rsidRPr="00D26759">
        <w:rPr>
          <w:lang w:val="en-US"/>
        </w:rPr>
        <w:t>.</w:t>
      </w:r>
    </w:p>
    <w:p w14:paraId="31EA5EC7" w14:textId="62ED8DA0" w:rsidR="00CB5D6E" w:rsidRPr="00D26759" w:rsidRDefault="0085551C"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Haiti</w:t>
      </w:r>
      <w:r w:rsidR="006B36D2" w:rsidRPr="00D26759">
        <w:rPr>
          <w:b/>
          <w:lang w:val="en-US"/>
        </w:rPr>
        <w:t xml:space="preserve"> </w:t>
      </w:r>
      <w:r w:rsidR="006B36D2" w:rsidRPr="00D26759">
        <w:rPr>
          <w:lang w:val="en-US"/>
        </w:rPr>
        <w:t xml:space="preserve">noted the long debate and understood that concessions would have to be made. It felt that it was preferable to delete the term, adding that the factor assessed the plans and programmes for the safeguarding of ICH that needed to be inclusive of all sectors and strata of society, which was clearly specified. The delegation remarked that the repetition could be educational but it could also complicate matters. Thus, rather than come to an unsatisfactory compromise, </w:t>
      </w:r>
      <w:r w:rsidR="00B07BEB" w:rsidRPr="00D26759">
        <w:rPr>
          <w:lang w:val="en-US"/>
        </w:rPr>
        <w:t>it was best to delete the term.</w:t>
      </w:r>
    </w:p>
    <w:p w14:paraId="2F8785E3" w14:textId="6A79740E" w:rsidR="00CB5D6E" w:rsidRPr="00D26759" w:rsidRDefault="0085551C"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China</w:t>
      </w:r>
      <w:r w:rsidR="006D36F4" w:rsidRPr="00D26759">
        <w:rPr>
          <w:lang w:val="en-US"/>
        </w:rPr>
        <w:t xml:space="preserve"> </w:t>
      </w:r>
      <w:r w:rsidR="009D0B32" w:rsidRPr="00D26759">
        <w:rPr>
          <w:lang w:val="en-US"/>
        </w:rPr>
        <w:t>agreed</w:t>
      </w:r>
      <w:r w:rsidR="006D36F4" w:rsidRPr="00D26759">
        <w:rPr>
          <w:lang w:val="en-US"/>
        </w:rPr>
        <w:t xml:space="preserve"> with Egypt and Germany on </w:t>
      </w:r>
      <w:r w:rsidR="006B36D2" w:rsidRPr="00D26759">
        <w:rPr>
          <w:lang w:val="en-US"/>
        </w:rPr>
        <w:t>‘</w:t>
      </w:r>
      <w:r w:rsidR="006D36F4" w:rsidRPr="00D26759">
        <w:rPr>
          <w:lang w:val="en-US"/>
        </w:rPr>
        <w:t>people with ethnic identities</w:t>
      </w:r>
      <w:r w:rsidR="006B36D2" w:rsidRPr="00D26759">
        <w:rPr>
          <w:lang w:val="en-US"/>
        </w:rPr>
        <w:t>’</w:t>
      </w:r>
      <w:r w:rsidR="00B07BEB" w:rsidRPr="00D26759">
        <w:rPr>
          <w:lang w:val="en-US"/>
        </w:rPr>
        <w:t>.</w:t>
      </w:r>
    </w:p>
    <w:p w14:paraId="70A61F1D" w14:textId="42C09816" w:rsidR="00ED505E" w:rsidRPr="00D26759" w:rsidRDefault="006B36D2" w:rsidP="009F481D">
      <w:pPr>
        <w:pStyle w:val="Orateurengris"/>
        <w:rPr>
          <w:i/>
          <w:lang w:val="en-US"/>
        </w:rPr>
      </w:pPr>
      <w:r w:rsidRPr="00D26759">
        <w:rPr>
          <w:lang w:val="en-US"/>
        </w:rPr>
        <w:t>Noting that other delegations had also cited the term, t</w:t>
      </w:r>
      <w:r w:rsidR="000B3169" w:rsidRPr="00D26759">
        <w:rPr>
          <w:lang w:val="en-US"/>
        </w:rPr>
        <w:t>he</w:t>
      </w:r>
      <w:r w:rsidR="000B3169" w:rsidRPr="00D26759">
        <w:rPr>
          <w:b/>
          <w:lang w:val="en-US"/>
        </w:rPr>
        <w:t xml:space="preserve"> </w:t>
      </w:r>
      <w:r w:rsidR="006D36F4" w:rsidRPr="00D26759">
        <w:rPr>
          <w:b/>
          <w:lang w:val="en-US"/>
        </w:rPr>
        <w:t>Chairperson</w:t>
      </w:r>
      <w:r w:rsidR="00CB5D6E" w:rsidRPr="00D26759">
        <w:rPr>
          <w:b/>
          <w:lang w:val="en-US"/>
        </w:rPr>
        <w:t xml:space="preserve"> </w:t>
      </w:r>
      <w:r w:rsidRPr="00D26759">
        <w:rPr>
          <w:lang w:val="en-US"/>
        </w:rPr>
        <w:t>proposed</w:t>
      </w:r>
      <w:r w:rsidR="006D36F4" w:rsidRPr="00D26759">
        <w:rPr>
          <w:lang w:val="en-US"/>
        </w:rPr>
        <w:t xml:space="preserve"> </w:t>
      </w:r>
      <w:r w:rsidRPr="00D26759">
        <w:rPr>
          <w:lang w:val="en-US"/>
        </w:rPr>
        <w:t xml:space="preserve">to use ‘ethnic identities’. With no further comments or objections, it was duly adopted. </w:t>
      </w:r>
      <w:r w:rsidRPr="00D26759">
        <w:rPr>
          <w:rFonts w:eastAsia="SimSun"/>
          <w:lang w:val="en-US"/>
        </w:rPr>
        <w:t xml:space="preserve">The Chairperson proposed </w:t>
      </w:r>
      <w:r w:rsidR="006532D0" w:rsidRPr="00D26759">
        <w:rPr>
          <w:rFonts w:eastAsia="SimSun"/>
          <w:lang w:val="en-US"/>
        </w:rPr>
        <w:t>a short break.</w:t>
      </w:r>
    </w:p>
    <w:p w14:paraId="5322175C" w14:textId="6DD93B39" w:rsidR="006532D0" w:rsidRPr="00D26759" w:rsidRDefault="006D36F4" w:rsidP="00B07BEB">
      <w:pPr>
        <w:pStyle w:val="Orateurengris"/>
        <w:numPr>
          <w:ilvl w:val="0"/>
          <w:numId w:val="0"/>
        </w:numPr>
        <w:overflowPunct w:val="0"/>
        <w:autoSpaceDE w:val="0"/>
        <w:autoSpaceDN w:val="0"/>
        <w:spacing w:before="240" w:after="240"/>
        <w:jc w:val="center"/>
        <w:rPr>
          <w:i/>
          <w:lang w:val="en-US"/>
        </w:rPr>
      </w:pPr>
      <w:r w:rsidRPr="00D26759">
        <w:rPr>
          <w:i/>
          <w:lang w:val="en-US"/>
        </w:rPr>
        <w:t>[</w:t>
      </w:r>
      <w:r w:rsidR="006B36D2" w:rsidRPr="00D26759">
        <w:rPr>
          <w:i/>
          <w:lang w:val="en-US"/>
        </w:rPr>
        <w:t>15-minute pause</w:t>
      </w:r>
      <w:r w:rsidR="006532D0" w:rsidRPr="00D26759">
        <w:rPr>
          <w:i/>
          <w:lang w:val="en-US"/>
        </w:rPr>
        <w:t>]</w:t>
      </w:r>
    </w:p>
    <w:p w14:paraId="4208C247" w14:textId="4EF14692"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62208E" w:rsidRPr="00D26759">
        <w:rPr>
          <w:b/>
          <w:lang w:val="en-US"/>
        </w:rPr>
        <w:t xml:space="preserve"> </w:t>
      </w:r>
      <w:r w:rsidR="00027438" w:rsidRPr="00D26759">
        <w:rPr>
          <w:lang w:val="en-US"/>
        </w:rPr>
        <w:t>continued</w:t>
      </w:r>
      <w:r w:rsidR="0062208E" w:rsidRPr="00D26759">
        <w:rPr>
          <w:lang w:val="en-US"/>
        </w:rPr>
        <w:t xml:space="preserve"> </w:t>
      </w:r>
      <w:r w:rsidR="00027438" w:rsidRPr="00D26759">
        <w:rPr>
          <w:lang w:val="en-US"/>
        </w:rPr>
        <w:t xml:space="preserve">with </w:t>
      </w:r>
      <w:r w:rsidR="0062208E" w:rsidRPr="00D26759">
        <w:rPr>
          <w:lang w:val="en-US"/>
        </w:rPr>
        <w:t xml:space="preserve">the </w:t>
      </w:r>
      <w:r w:rsidR="006D36F4" w:rsidRPr="00D26759">
        <w:rPr>
          <w:lang w:val="en-US"/>
        </w:rPr>
        <w:t xml:space="preserve">adoption of the </w:t>
      </w:r>
      <w:r w:rsidR="006D36F4" w:rsidRPr="00D26759">
        <w:rPr>
          <w:rFonts w:eastAsia="SimSun"/>
          <w:lang w:val="en-US"/>
        </w:rPr>
        <w:t>recommendation</w:t>
      </w:r>
      <w:r w:rsidR="0062208E" w:rsidRPr="00D26759">
        <w:rPr>
          <w:rFonts w:eastAsia="SimSun"/>
          <w:lang w:val="en-US"/>
        </w:rPr>
        <w:t>s</w:t>
      </w:r>
      <w:r w:rsidR="006D36F4" w:rsidRPr="00D26759">
        <w:rPr>
          <w:lang w:val="en-US"/>
        </w:rPr>
        <w:t xml:space="preserve"> from </w:t>
      </w:r>
      <w:r w:rsidR="00984C20" w:rsidRPr="00D26759">
        <w:rPr>
          <w:lang w:val="en-US"/>
        </w:rPr>
        <w:t>the Working G</w:t>
      </w:r>
      <w:r w:rsidR="0062208E" w:rsidRPr="00D26759">
        <w:rPr>
          <w:lang w:val="en-US"/>
        </w:rPr>
        <w:t>roup to the Committee, inviting the Secretary</w:t>
      </w:r>
      <w:r w:rsidR="006D36F4" w:rsidRPr="00D26759">
        <w:rPr>
          <w:lang w:val="en-US"/>
        </w:rPr>
        <w:t xml:space="preserve"> </w:t>
      </w:r>
      <w:r w:rsidR="0062208E" w:rsidRPr="00D26759">
        <w:rPr>
          <w:lang w:val="en-US"/>
        </w:rPr>
        <w:t>to present the item</w:t>
      </w:r>
      <w:r w:rsidR="006D36F4" w:rsidRPr="00D26759">
        <w:rPr>
          <w:lang w:val="en-US"/>
        </w:rPr>
        <w:t>.</w:t>
      </w:r>
    </w:p>
    <w:p w14:paraId="4DEB0FA5" w14:textId="02117F3D" w:rsidR="006D36F4" w:rsidRPr="00D26759" w:rsidRDefault="000B3169" w:rsidP="009F481D">
      <w:pPr>
        <w:pStyle w:val="Orateurengris"/>
        <w:rPr>
          <w:lang w:val="en-US"/>
        </w:rPr>
      </w:pPr>
      <w:r w:rsidRPr="00D26759">
        <w:rPr>
          <w:lang w:val="en-US"/>
        </w:rPr>
        <w:t xml:space="preserve">The </w:t>
      </w:r>
      <w:r w:rsidR="006D36F4" w:rsidRPr="00D26759">
        <w:rPr>
          <w:b/>
          <w:lang w:val="en-US"/>
        </w:rPr>
        <w:t>Secretary</w:t>
      </w:r>
      <w:r w:rsidR="001B5742" w:rsidRPr="00D26759">
        <w:rPr>
          <w:b/>
          <w:lang w:val="en-US"/>
        </w:rPr>
        <w:t xml:space="preserve"> </w:t>
      </w:r>
      <w:r w:rsidR="0062208E" w:rsidRPr="00D26759">
        <w:rPr>
          <w:lang w:val="en-US"/>
        </w:rPr>
        <w:t xml:space="preserve">referred to </w:t>
      </w:r>
      <w:hyperlink r:id="rId19" w:history="1">
        <w:r w:rsidR="006D36F4" w:rsidRPr="00D26759">
          <w:rPr>
            <w:rStyle w:val="Hyperlink"/>
            <w:lang w:val="en-US"/>
          </w:rPr>
          <w:t>document 7</w:t>
        </w:r>
      </w:hyperlink>
      <w:r w:rsidR="006D36F4" w:rsidRPr="00D26759">
        <w:rPr>
          <w:lang w:val="en-US"/>
        </w:rPr>
        <w:t xml:space="preserve"> </w:t>
      </w:r>
      <w:r w:rsidR="0062208E" w:rsidRPr="00D26759">
        <w:rPr>
          <w:lang w:val="en-US"/>
        </w:rPr>
        <w:t xml:space="preserve">that </w:t>
      </w:r>
      <w:r w:rsidR="006D36F4" w:rsidRPr="00D26759">
        <w:rPr>
          <w:lang w:val="en-US"/>
        </w:rPr>
        <w:t xml:space="preserve">briefly summarized </w:t>
      </w:r>
      <w:r w:rsidR="0062208E" w:rsidRPr="00D26759">
        <w:rPr>
          <w:lang w:val="en-US"/>
        </w:rPr>
        <w:t xml:space="preserve">the work in </w:t>
      </w:r>
      <w:r w:rsidR="006D36F4" w:rsidRPr="00D26759">
        <w:rPr>
          <w:lang w:val="en-US"/>
        </w:rPr>
        <w:t>Chengdu</w:t>
      </w:r>
      <w:r w:rsidR="0062208E" w:rsidRPr="00D26759">
        <w:rPr>
          <w:lang w:val="en-US"/>
        </w:rPr>
        <w:t xml:space="preserve">, adding that delegations would </w:t>
      </w:r>
      <w:r w:rsidR="006D36F4" w:rsidRPr="00D26759">
        <w:rPr>
          <w:lang w:val="en-US"/>
        </w:rPr>
        <w:t xml:space="preserve">receive </w:t>
      </w:r>
      <w:r w:rsidR="0062208E" w:rsidRPr="00D26759">
        <w:rPr>
          <w:lang w:val="en-US"/>
        </w:rPr>
        <w:t xml:space="preserve">the </w:t>
      </w:r>
      <w:r w:rsidR="00343049" w:rsidRPr="00D26759">
        <w:rPr>
          <w:lang w:val="en-US"/>
        </w:rPr>
        <w:t xml:space="preserve">more substantive record in the </w:t>
      </w:r>
      <w:r w:rsidR="006D36F4" w:rsidRPr="00D26759">
        <w:rPr>
          <w:lang w:val="en-US"/>
        </w:rPr>
        <w:t xml:space="preserve">summary </w:t>
      </w:r>
      <w:r w:rsidR="00343049" w:rsidRPr="00D26759">
        <w:rPr>
          <w:lang w:val="en-US"/>
        </w:rPr>
        <w:t xml:space="preserve">report </w:t>
      </w:r>
      <w:r w:rsidR="006D36F4" w:rsidRPr="00D26759">
        <w:rPr>
          <w:lang w:val="en-US"/>
        </w:rPr>
        <w:t xml:space="preserve">of </w:t>
      </w:r>
      <w:r w:rsidR="0062208E" w:rsidRPr="00D26759">
        <w:rPr>
          <w:lang w:val="en-US"/>
        </w:rPr>
        <w:t xml:space="preserve">the </w:t>
      </w:r>
      <w:r w:rsidR="006D36F4" w:rsidRPr="00D26759">
        <w:rPr>
          <w:lang w:val="en-US"/>
        </w:rPr>
        <w:t xml:space="preserve">debates </w:t>
      </w:r>
      <w:r w:rsidR="00343049" w:rsidRPr="00D26759">
        <w:rPr>
          <w:lang w:val="en-US"/>
        </w:rPr>
        <w:t>when the Committee meets in December 2017</w:t>
      </w:r>
      <w:r w:rsidR="006D36F4" w:rsidRPr="00D26759">
        <w:rPr>
          <w:lang w:val="en-US"/>
        </w:rPr>
        <w:t xml:space="preserve">. </w:t>
      </w:r>
      <w:r w:rsidR="00343049" w:rsidRPr="00D26759">
        <w:rPr>
          <w:rFonts w:eastAsia="SimSun"/>
          <w:lang w:val="en-US"/>
        </w:rPr>
        <w:t>D</w:t>
      </w:r>
      <w:r w:rsidR="006D36F4" w:rsidRPr="00D26759">
        <w:rPr>
          <w:rFonts w:eastAsia="SimSun"/>
          <w:lang w:val="en-US"/>
        </w:rPr>
        <w:t>ocument</w:t>
      </w:r>
      <w:r w:rsidR="006D36F4" w:rsidRPr="00D26759">
        <w:rPr>
          <w:lang w:val="en-US"/>
        </w:rPr>
        <w:t xml:space="preserve"> 7 also includes two sets </w:t>
      </w:r>
      <w:r w:rsidR="00384F50" w:rsidRPr="00D26759">
        <w:rPr>
          <w:lang w:val="en-US"/>
        </w:rPr>
        <w:t>of recommendations. First, the W</w:t>
      </w:r>
      <w:r w:rsidR="006D36F4" w:rsidRPr="00D26759">
        <w:rPr>
          <w:lang w:val="en-US"/>
        </w:rPr>
        <w:t>orking</w:t>
      </w:r>
      <w:r w:rsidR="00384F50" w:rsidRPr="00D26759">
        <w:rPr>
          <w:lang w:val="en-US"/>
        </w:rPr>
        <w:t xml:space="preserve"> G</w:t>
      </w:r>
      <w:r w:rsidR="00343049" w:rsidRPr="00D26759">
        <w:rPr>
          <w:lang w:val="en-US"/>
        </w:rPr>
        <w:t xml:space="preserve">roup would address two brief and </w:t>
      </w:r>
      <w:r w:rsidR="006D36F4" w:rsidRPr="00D26759">
        <w:rPr>
          <w:lang w:val="en-US"/>
        </w:rPr>
        <w:t xml:space="preserve">important recommendations </w:t>
      </w:r>
      <w:r w:rsidR="00343049" w:rsidRPr="00D26759">
        <w:rPr>
          <w:lang w:val="en-US"/>
        </w:rPr>
        <w:t xml:space="preserve">that will be forwarded </w:t>
      </w:r>
      <w:r w:rsidR="006D36F4" w:rsidRPr="00D26759">
        <w:rPr>
          <w:lang w:val="en-US"/>
        </w:rPr>
        <w:t xml:space="preserve">to the Committee. </w:t>
      </w:r>
      <w:r w:rsidR="00343049" w:rsidRPr="00D26759">
        <w:rPr>
          <w:lang w:val="en-US"/>
        </w:rPr>
        <w:t xml:space="preserve">The first </w:t>
      </w:r>
      <w:r w:rsidR="00500CD4" w:rsidRPr="00D26759">
        <w:rPr>
          <w:lang w:val="en-US"/>
        </w:rPr>
        <w:t xml:space="preserve">recommendation </w:t>
      </w:r>
      <w:r w:rsidR="00343049" w:rsidRPr="00D26759">
        <w:rPr>
          <w:lang w:val="en-US"/>
        </w:rPr>
        <w:t xml:space="preserve">is to </w:t>
      </w:r>
      <w:r w:rsidR="006D36F4" w:rsidRPr="00D26759">
        <w:rPr>
          <w:lang w:val="en-US"/>
        </w:rPr>
        <w:t>adopt the overall results framework proposed</w:t>
      </w:r>
      <w:r w:rsidR="00343049" w:rsidRPr="00D26759">
        <w:rPr>
          <w:lang w:val="en-US"/>
        </w:rPr>
        <w:t>,</w:t>
      </w:r>
      <w:r w:rsidR="006D36F4" w:rsidRPr="00D26759">
        <w:rPr>
          <w:lang w:val="en-US"/>
        </w:rPr>
        <w:t xml:space="preserve"> and t</w:t>
      </w:r>
      <w:r w:rsidR="00384F50" w:rsidRPr="00D26759">
        <w:rPr>
          <w:lang w:val="en-US"/>
        </w:rPr>
        <w:t>o consider how best to incorporate</w:t>
      </w:r>
      <w:r w:rsidR="006D36F4" w:rsidRPr="00D26759">
        <w:rPr>
          <w:lang w:val="en-US"/>
        </w:rPr>
        <w:t xml:space="preserve"> it into the ongoing work of monitoring and reporting on the Convention’s implementation. </w:t>
      </w:r>
      <w:r w:rsidR="00343049" w:rsidRPr="00D26759">
        <w:rPr>
          <w:lang w:val="en-US"/>
        </w:rPr>
        <w:t xml:space="preserve">The Secretary remarked that </w:t>
      </w:r>
      <w:r w:rsidR="006D36F4" w:rsidRPr="00D26759">
        <w:rPr>
          <w:lang w:val="en-US"/>
        </w:rPr>
        <w:t xml:space="preserve">it would be helpful to the Secretariat to </w:t>
      </w:r>
      <w:r w:rsidR="00343049" w:rsidRPr="00D26759">
        <w:rPr>
          <w:lang w:val="en-US"/>
        </w:rPr>
        <w:t xml:space="preserve">receive </w:t>
      </w:r>
      <w:r w:rsidR="006D36F4" w:rsidRPr="00D26759">
        <w:rPr>
          <w:lang w:val="en-US"/>
        </w:rPr>
        <w:t xml:space="preserve">recommendations on how </w:t>
      </w:r>
      <w:r w:rsidR="00343049" w:rsidRPr="00D26759">
        <w:rPr>
          <w:lang w:val="en-US"/>
        </w:rPr>
        <w:t xml:space="preserve">to </w:t>
      </w:r>
      <w:r w:rsidR="006D36F4" w:rsidRPr="00D26759">
        <w:rPr>
          <w:lang w:val="en-US"/>
        </w:rPr>
        <w:t xml:space="preserve">proceed over the coming months. </w:t>
      </w:r>
      <w:r w:rsidR="00500CD4" w:rsidRPr="00D26759">
        <w:rPr>
          <w:lang w:val="en-US"/>
        </w:rPr>
        <w:t xml:space="preserve">The second set of recommendations </w:t>
      </w:r>
      <w:r w:rsidR="006D36F4" w:rsidRPr="00D26759">
        <w:rPr>
          <w:lang w:val="en-US"/>
        </w:rPr>
        <w:t xml:space="preserve">put forward </w:t>
      </w:r>
      <w:r w:rsidR="00500CD4" w:rsidRPr="00D26759">
        <w:rPr>
          <w:lang w:val="en-US"/>
        </w:rPr>
        <w:t xml:space="preserve">were the </w:t>
      </w:r>
      <w:r w:rsidR="006D36F4" w:rsidRPr="00D26759">
        <w:rPr>
          <w:lang w:val="en-US"/>
        </w:rPr>
        <w:t xml:space="preserve">five tasks </w:t>
      </w:r>
      <w:r w:rsidR="00343049" w:rsidRPr="00D26759">
        <w:rPr>
          <w:lang w:val="en-US"/>
        </w:rPr>
        <w:t xml:space="preserve">that required further work: i) </w:t>
      </w:r>
      <w:r w:rsidR="006D36F4" w:rsidRPr="00D26759">
        <w:rPr>
          <w:lang w:val="en-US"/>
        </w:rPr>
        <w:t>to continue working on the guidance notes</w:t>
      </w:r>
      <w:r w:rsidR="00343049" w:rsidRPr="00D26759">
        <w:rPr>
          <w:lang w:val="en-US"/>
        </w:rPr>
        <w:t>,</w:t>
      </w:r>
      <w:r w:rsidR="006D36F4" w:rsidRPr="00D26759">
        <w:rPr>
          <w:lang w:val="en-US"/>
        </w:rPr>
        <w:t xml:space="preserve"> as </w:t>
      </w:r>
      <w:r w:rsidR="00343049" w:rsidRPr="00D26759">
        <w:rPr>
          <w:lang w:val="en-US"/>
        </w:rPr>
        <w:t xml:space="preserve">only </w:t>
      </w:r>
      <w:r w:rsidR="006D36F4" w:rsidRPr="00D26759">
        <w:rPr>
          <w:lang w:val="en-US"/>
        </w:rPr>
        <w:t>two samples</w:t>
      </w:r>
      <w:r w:rsidR="00343049" w:rsidRPr="00D26759">
        <w:rPr>
          <w:lang w:val="en-US"/>
        </w:rPr>
        <w:t xml:space="preserve"> were presented</w:t>
      </w:r>
      <w:r w:rsidR="006D36F4" w:rsidRPr="00D26759">
        <w:rPr>
          <w:lang w:val="en-US"/>
        </w:rPr>
        <w:t xml:space="preserve">; </w:t>
      </w:r>
      <w:r w:rsidR="00343049" w:rsidRPr="00D26759">
        <w:rPr>
          <w:lang w:val="en-US"/>
        </w:rPr>
        <w:t xml:space="preserve">ii) </w:t>
      </w:r>
      <w:r w:rsidR="006D36F4" w:rsidRPr="00D26759">
        <w:rPr>
          <w:lang w:val="en-US"/>
        </w:rPr>
        <w:t>to continue studying the linka</w:t>
      </w:r>
      <w:r w:rsidR="00343049" w:rsidRPr="00D26759">
        <w:rPr>
          <w:lang w:val="en-US"/>
        </w:rPr>
        <w:t>ges with periodic reporting</w:t>
      </w:r>
      <w:r w:rsidR="006D36F4" w:rsidRPr="00D26759">
        <w:rPr>
          <w:lang w:val="en-US"/>
        </w:rPr>
        <w:t xml:space="preserve">; </w:t>
      </w:r>
      <w:r w:rsidR="00343049" w:rsidRPr="00D26759">
        <w:rPr>
          <w:lang w:val="en-US"/>
        </w:rPr>
        <w:t xml:space="preserve">iii) </w:t>
      </w:r>
      <w:r w:rsidR="006D36F4" w:rsidRPr="00D26759">
        <w:rPr>
          <w:lang w:val="en-US"/>
        </w:rPr>
        <w:t>to explore potential synergies with other reporting mechanisms</w:t>
      </w:r>
      <w:r w:rsidR="00FB34E7" w:rsidRPr="00D26759">
        <w:rPr>
          <w:lang w:val="en-US"/>
        </w:rPr>
        <w:t>,</w:t>
      </w:r>
      <w:r w:rsidR="006D36F4" w:rsidRPr="00D26759">
        <w:rPr>
          <w:lang w:val="en-US"/>
        </w:rPr>
        <w:t xml:space="preserve"> the </w:t>
      </w:r>
      <w:r w:rsidR="00343049" w:rsidRPr="00D26759">
        <w:rPr>
          <w:lang w:val="en-US"/>
        </w:rPr>
        <w:t xml:space="preserve">2030 </w:t>
      </w:r>
      <w:r w:rsidR="006D36F4" w:rsidRPr="00D26759">
        <w:rPr>
          <w:lang w:val="en-US"/>
        </w:rPr>
        <w:t xml:space="preserve">Agenda </w:t>
      </w:r>
      <w:r w:rsidR="00343049" w:rsidRPr="00D26759">
        <w:rPr>
          <w:lang w:val="en-US"/>
        </w:rPr>
        <w:t xml:space="preserve">and the SDGs were </w:t>
      </w:r>
      <w:r w:rsidR="006D36F4" w:rsidRPr="00D26759">
        <w:rPr>
          <w:lang w:val="en-US"/>
        </w:rPr>
        <w:t xml:space="preserve">mentioned; </w:t>
      </w:r>
      <w:r w:rsidR="00343049" w:rsidRPr="00D26759">
        <w:rPr>
          <w:lang w:val="en-US"/>
        </w:rPr>
        <w:t xml:space="preserve">iv) </w:t>
      </w:r>
      <w:r w:rsidR="006D36F4" w:rsidRPr="00D26759">
        <w:rPr>
          <w:lang w:val="en-US"/>
        </w:rPr>
        <w:t xml:space="preserve">to continue looking for other sources of information </w:t>
      </w:r>
      <w:r w:rsidR="00343049" w:rsidRPr="00D26759">
        <w:rPr>
          <w:lang w:val="en-US"/>
        </w:rPr>
        <w:t xml:space="preserve">that </w:t>
      </w:r>
      <w:r w:rsidR="006D36F4" w:rsidRPr="00D26759">
        <w:rPr>
          <w:lang w:val="en-US"/>
        </w:rPr>
        <w:t>could help assess the impact of the Convention</w:t>
      </w:r>
      <w:r w:rsidR="00343049" w:rsidRPr="00D26759">
        <w:rPr>
          <w:lang w:val="en-US"/>
        </w:rPr>
        <w:t xml:space="preserve">; and finally v) </w:t>
      </w:r>
      <w:r w:rsidR="006D36F4" w:rsidRPr="00D26759">
        <w:rPr>
          <w:lang w:val="en-US"/>
        </w:rPr>
        <w:t xml:space="preserve">to prepare a proposal to the Committee that builds upon </w:t>
      </w:r>
      <w:r w:rsidR="00343049" w:rsidRPr="00D26759">
        <w:rPr>
          <w:lang w:val="en-US"/>
        </w:rPr>
        <w:t xml:space="preserve">the </w:t>
      </w:r>
      <w:r w:rsidR="006D36F4" w:rsidRPr="00D26759">
        <w:rPr>
          <w:lang w:val="en-US"/>
        </w:rPr>
        <w:t>work over the past two days and lays the groundwork for possible changes in the periodic reporting cycle</w:t>
      </w:r>
      <w:r w:rsidR="00343049" w:rsidRPr="00D26759">
        <w:rPr>
          <w:lang w:val="en-US"/>
        </w:rPr>
        <w:t>,</w:t>
      </w:r>
      <w:r w:rsidR="006D36F4" w:rsidRPr="00D26759">
        <w:rPr>
          <w:lang w:val="en-US"/>
        </w:rPr>
        <w:t xml:space="preserve"> as discussed under item 5.</w:t>
      </w:r>
      <w:r w:rsidR="007C4C52" w:rsidRPr="00D26759">
        <w:rPr>
          <w:lang w:val="en-US"/>
        </w:rPr>
        <w:t xml:space="preserve"> This was a summary of the </w:t>
      </w:r>
      <w:r w:rsidR="006D36F4" w:rsidRPr="00D26759">
        <w:rPr>
          <w:lang w:val="en-US"/>
        </w:rPr>
        <w:t>recommendations</w:t>
      </w:r>
      <w:r w:rsidR="00FB34E7" w:rsidRPr="00D26759">
        <w:rPr>
          <w:lang w:val="en-US"/>
        </w:rPr>
        <w:t xml:space="preserve"> by the Working G</w:t>
      </w:r>
      <w:r w:rsidR="007C4C52" w:rsidRPr="00D26759">
        <w:rPr>
          <w:lang w:val="en-US"/>
        </w:rPr>
        <w:t>roup</w:t>
      </w:r>
      <w:r w:rsidR="006532D0" w:rsidRPr="00D26759">
        <w:rPr>
          <w:lang w:val="en-US"/>
        </w:rPr>
        <w:t>.</w:t>
      </w:r>
    </w:p>
    <w:p w14:paraId="299C88B7" w14:textId="453E48C0"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500CD4" w:rsidRPr="00D26759">
        <w:rPr>
          <w:b/>
          <w:lang w:val="en-US"/>
        </w:rPr>
        <w:t xml:space="preserve"> </w:t>
      </w:r>
      <w:r w:rsidR="00500CD4" w:rsidRPr="00D26759">
        <w:rPr>
          <w:lang w:val="en-US"/>
        </w:rPr>
        <w:t xml:space="preserve">noted that there </w:t>
      </w:r>
      <w:r w:rsidR="00BC154B" w:rsidRPr="00D26759">
        <w:rPr>
          <w:lang w:val="en-US"/>
        </w:rPr>
        <w:t>were</w:t>
      </w:r>
      <w:r w:rsidR="00500CD4" w:rsidRPr="00D26759">
        <w:rPr>
          <w:lang w:val="en-US"/>
        </w:rPr>
        <w:t xml:space="preserve"> </w:t>
      </w:r>
      <w:r w:rsidR="006D36F4" w:rsidRPr="00D26759">
        <w:rPr>
          <w:lang w:val="en-US"/>
        </w:rPr>
        <w:t>two set</w:t>
      </w:r>
      <w:r w:rsidR="00500CD4" w:rsidRPr="00D26759">
        <w:rPr>
          <w:lang w:val="en-US"/>
        </w:rPr>
        <w:t>s of recommendations, and wished to separate them to adopt them one-by-</w:t>
      </w:r>
      <w:r w:rsidR="006D36F4" w:rsidRPr="00D26759">
        <w:rPr>
          <w:lang w:val="en-US"/>
        </w:rPr>
        <w:t xml:space="preserve">one. The first </w:t>
      </w:r>
      <w:r w:rsidR="00FB34E7" w:rsidRPr="00D26759">
        <w:rPr>
          <w:lang w:val="en-US"/>
        </w:rPr>
        <w:t>was</w:t>
      </w:r>
      <w:r w:rsidR="00500CD4" w:rsidRPr="00D26759">
        <w:rPr>
          <w:lang w:val="en-US"/>
        </w:rPr>
        <w:t xml:space="preserve"> the </w:t>
      </w:r>
      <w:r w:rsidR="006D36F4" w:rsidRPr="00D26759">
        <w:rPr>
          <w:lang w:val="en-US"/>
        </w:rPr>
        <w:t>r</w:t>
      </w:r>
      <w:r w:rsidR="00842C63" w:rsidRPr="00D26759">
        <w:rPr>
          <w:lang w:val="en-US"/>
        </w:rPr>
        <w:t xml:space="preserve">ecommendation to the Committee to adopt the work carried out </w:t>
      </w:r>
      <w:r w:rsidR="006D36F4" w:rsidRPr="00D26759">
        <w:rPr>
          <w:lang w:val="en-US"/>
        </w:rPr>
        <w:t xml:space="preserve">during the past two days. </w:t>
      </w:r>
      <w:r w:rsidR="00FB34E7" w:rsidRPr="00D26759">
        <w:rPr>
          <w:lang w:val="en-US"/>
        </w:rPr>
        <w:t>With no objections or</w:t>
      </w:r>
      <w:r w:rsidR="00842C63" w:rsidRPr="00D26759">
        <w:rPr>
          <w:lang w:val="en-US"/>
        </w:rPr>
        <w:t xml:space="preserve"> comments, it was duly </w:t>
      </w:r>
      <w:r w:rsidR="00842C63" w:rsidRPr="00D26759">
        <w:rPr>
          <w:b/>
          <w:lang w:val="en-US"/>
        </w:rPr>
        <w:t>adopted</w:t>
      </w:r>
      <w:r w:rsidR="00842C63" w:rsidRPr="00D26759">
        <w:rPr>
          <w:lang w:val="en-US"/>
        </w:rPr>
        <w:t>. T</w:t>
      </w:r>
      <w:r w:rsidR="006D36F4" w:rsidRPr="00D26759">
        <w:rPr>
          <w:lang w:val="en-US"/>
        </w:rPr>
        <w:t xml:space="preserve">he </w:t>
      </w:r>
      <w:r w:rsidR="00842C63" w:rsidRPr="00D26759">
        <w:rPr>
          <w:lang w:val="en-US"/>
        </w:rPr>
        <w:t xml:space="preserve">second set of </w:t>
      </w:r>
      <w:r w:rsidR="006D36F4" w:rsidRPr="00D26759">
        <w:rPr>
          <w:lang w:val="en-US"/>
        </w:rPr>
        <w:t xml:space="preserve">recommendations </w:t>
      </w:r>
      <w:r w:rsidR="00842C63" w:rsidRPr="00D26759">
        <w:rPr>
          <w:lang w:val="en-US"/>
        </w:rPr>
        <w:t xml:space="preserve">was addressed to the </w:t>
      </w:r>
      <w:r w:rsidR="00BC154B" w:rsidRPr="00D26759">
        <w:rPr>
          <w:lang w:val="en-US"/>
        </w:rPr>
        <w:t>Secretariat</w:t>
      </w:r>
      <w:r w:rsidR="00842C63" w:rsidRPr="00D26759">
        <w:rPr>
          <w:lang w:val="en-US"/>
        </w:rPr>
        <w:t xml:space="preserve"> [the five tasks as outlined by the Secretary]. With no objections or comments it was duly </w:t>
      </w:r>
      <w:r w:rsidR="006D36F4" w:rsidRPr="00D26759">
        <w:rPr>
          <w:b/>
          <w:lang w:val="en-US"/>
        </w:rPr>
        <w:t>adopted</w:t>
      </w:r>
      <w:r w:rsidR="006D36F4" w:rsidRPr="00D26759">
        <w:rPr>
          <w:lang w:val="en-US"/>
        </w:rPr>
        <w:t xml:space="preserve">. </w:t>
      </w:r>
      <w:r w:rsidR="00842C63" w:rsidRPr="00D26759">
        <w:rPr>
          <w:lang w:val="en-US"/>
        </w:rPr>
        <w:t xml:space="preserve">The Chairperson then spoke of the pending issue of the order or </w:t>
      </w:r>
      <w:r w:rsidR="00BC154B" w:rsidRPr="00D26759">
        <w:rPr>
          <w:lang w:val="en-US"/>
        </w:rPr>
        <w:t>readjustment</w:t>
      </w:r>
      <w:r w:rsidR="00842C63" w:rsidRPr="00D26759">
        <w:rPr>
          <w:lang w:val="en-US"/>
        </w:rPr>
        <w:t xml:space="preserve"> of the thematic areas, as discussed earlier</w:t>
      </w:r>
      <w:r w:rsidR="006D36F4" w:rsidRPr="00D26759">
        <w:rPr>
          <w:lang w:val="en-US"/>
        </w:rPr>
        <w:t xml:space="preserve">. </w:t>
      </w:r>
      <w:r w:rsidR="00842C63" w:rsidRPr="00D26759">
        <w:rPr>
          <w:lang w:val="en-US"/>
        </w:rPr>
        <w:t xml:space="preserve">It was noted that some delegations had got together to </w:t>
      </w:r>
      <w:r w:rsidR="00BC154B" w:rsidRPr="00D26759">
        <w:rPr>
          <w:lang w:val="en-US"/>
        </w:rPr>
        <w:t>formulate</w:t>
      </w:r>
      <w:r w:rsidR="00842C63" w:rsidRPr="00D26759">
        <w:rPr>
          <w:lang w:val="en-US"/>
        </w:rPr>
        <w:t xml:space="preserve"> a proposal. He then invited </w:t>
      </w:r>
      <w:r w:rsidR="006D36F4" w:rsidRPr="00D26759">
        <w:rPr>
          <w:lang w:val="en-US"/>
        </w:rPr>
        <w:t xml:space="preserve">Austria to present </w:t>
      </w:r>
      <w:r w:rsidR="00842C63" w:rsidRPr="00D26759">
        <w:rPr>
          <w:lang w:val="en-US"/>
        </w:rPr>
        <w:t xml:space="preserve">the </w:t>
      </w:r>
      <w:r w:rsidR="006D36F4" w:rsidRPr="00D26759">
        <w:rPr>
          <w:lang w:val="en-US"/>
        </w:rPr>
        <w:t xml:space="preserve">discussions and results </w:t>
      </w:r>
      <w:r w:rsidR="00FB34E7" w:rsidRPr="00D26759">
        <w:rPr>
          <w:lang w:val="en-US"/>
        </w:rPr>
        <w:t xml:space="preserve">of the group </w:t>
      </w:r>
      <w:r w:rsidR="006D36F4" w:rsidRPr="00D26759">
        <w:rPr>
          <w:lang w:val="en-US"/>
        </w:rPr>
        <w:t>to the</w:t>
      </w:r>
      <w:r w:rsidR="00FB34E7" w:rsidRPr="00D26759">
        <w:rPr>
          <w:lang w:val="en-US"/>
        </w:rPr>
        <w:t xml:space="preserve"> Working G</w:t>
      </w:r>
      <w:r w:rsidR="00842C63" w:rsidRPr="00D26759">
        <w:rPr>
          <w:lang w:val="en-US"/>
        </w:rPr>
        <w:t>roup</w:t>
      </w:r>
      <w:r w:rsidR="006532D0" w:rsidRPr="00D26759">
        <w:rPr>
          <w:lang w:val="en-US"/>
        </w:rPr>
        <w:t>.</w:t>
      </w:r>
    </w:p>
    <w:p w14:paraId="19B118E2" w14:textId="52B85AA9" w:rsidR="001B5742" w:rsidRPr="00D26759" w:rsidRDefault="00A73B6D" w:rsidP="009F481D">
      <w:pPr>
        <w:pStyle w:val="Orateurengris"/>
        <w:rPr>
          <w:lang w:val="en-US"/>
        </w:rPr>
      </w:pPr>
      <w:r w:rsidRPr="00D26759">
        <w:rPr>
          <w:lang w:val="en-US"/>
        </w:rPr>
        <w:t xml:space="preserve">The </w:t>
      </w:r>
      <w:r w:rsidRPr="00D26759">
        <w:rPr>
          <w:b/>
          <w:lang w:val="en-US"/>
        </w:rPr>
        <w:t>delegation</w:t>
      </w:r>
      <w:r w:rsidR="00D75F90" w:rsidRPr="00D26759">
        <w:rPr>
          <w:b/>
          <w:lang w:val="en-US"/>
        </w:rPr>
        <w:t xml:space="preserve"> of </w:t>
      </w:r>
      <w:r w:rsidR="006D36F4" w:rsidRPr="00D26759">
        <w:rPr>
          <w:b/>
          <w:lang w:val="en-US"/>
        </w:rPr>
        <w:t>Austria</w:t>
      </w:r>
      <w:r w:rsidR="006D36F4" w:rsidRPr="00D26759">
        <w:rPr>
          <w:lang w:val="en-US"/>
        </w:rPr>
        <w:t xml:space="preserve"> </w:t>
      </w:r>
      <w:r w:rsidR="00C50CD8" w:rsidRPr="00D26759">
        <w:rPr>
          <w:lang w:val="en-US"/>
        </w:rPr>
        <w:t xml:space="preserve">recalled that during the </w:t>
      </w:r>
      <w:r w:rsidR="006D36F4" w:rsidRPr="00D26759">
        <w:rPr>
          <w:lang w:val="en-US"/>
        </w:rPr>
        <w:t xml:space="preserve">discussions some delegations had </w:t>
      </w:r>
      <w:r w:rsidR="00C50CD8" w:rsidRPr="00D26759">
        <w:rPr>
          <w:lang w:val="en-US"/>
        </w:rPr>
        <w:t xml:space="preserve">sought to </w:t>
      </w:r>
      <w:r w:rsidR="006D36F4" w:rsidRPr="00D26759">
        <w:rPr>
          <w:lang w:val="en-US"/>
        </w:rPr>
        <w:t xml:space="preserve">strengthen the role of safeguarding in </w:t>
      </w:r>
      <w:r w:rsidR="00C50CD8" w:rsidRPr="00D26759">
        <w:rPr>
          <w:lang w:val="en-US"/>
        </w:rPr>
        <w:t xml:space="preserve">the </w:t>
      </w:r>
      <w:r w:rsidR="006D36F4" w:rsidRPr="00D26759">
        <w:rPr>
          <w:lang w:val="en-US"/>
        </w:rPr>
        <w:t xml:space="preserve">thematic areas </w:t>
      </w:r>
      <w:r w:rsidR="00C50CD8" w:rsidRPr="00D26759">
        <w:rPr>
          <w:lang w:val="en-US"/>
        </w:rPr>
        <w:t xml:space="preserve">presented by giving it a more prominent role, as </w:t>
      </w:r>
      <w:r w:rsidR="00FB34E7" w:rsidRPr="00D26759">
        <w:rPr>
          <w:lang w:val="en-US"/>
        </w:rPr>
        <w:t xml:space="preserve">this </w:t>
      </w:r>
      <w:r w:rsidR="00C50CD8" w:rsidRPr="00D26759">
        <w:rPr>
          <w:lang w:val="en-US"/>
        </w:rPr>
        <w:t xml:space="preserve">was </w:t>
      </w:r>
      <w:r w:rsidR="006D36F4" w:rsidRPr="00D26759">
        <w:rPr>
          <w:lang w:val="en-US"/>
        </w:rPr>
        <w:t xml:space="preserve">very dear to </w:t>
      </w:r>
      <w:r w:rsidR="00C50CD8" w:rsidRPr="00D26759">
        <w:rPr>
          <w:lang w:val="en-US"/>
        </w:rPr>
        <w:t xml:space="preserve">their </w:t>
      </w:r>
      <w:r w:rsidR="006D36F4" w:rsidRPr="00D26759">
        <w:rPr>
          <w:lang w:val="en-US"/>
        </w:rPr>
        <w:t xml:space="preserve">hearts and </w:t>
      </w:r>
      <w:r w:rsidR="00FB34E7" w:rsidRPr="00D26759">
        <w:rPr>
          <w:lang w:val="en-US"/>
        </w:rPr>
        <w:t xml:space="preserve">because it </w:t>
      </w:r>
      <w:r w:rsidR="006D36F4" w:rsidRPr="00D26759">
        <w:rPr>
          <w:lang w:val="en-US"/>
        </w:rPr>
        <w:t xml:space="preserve">also reflected the Convention. </w:t>
      </w:r>
      <w:r w:rsidR="00C50CD8" w:rsidRPr="00D26759">
        <w:rPr>
          <w:lang w:val="en-US"/>
        </w:rPr>
        <w:t xml:space="preserve">Thus, the proposal was to start off with </w:t>
      </w:r>
      <w:r w:rsidR="006D36F4" w:rsidRPr="00D26759">
        <w:rPr>
          <w:lang w:val="en-US"/>
        </w:rPr>
        <w:t xml:space="preserve">safeguarding </w:t>
      </w:r>
      <w:r w:rsidR="00C50CD8" w:rsidRPr="00D26759">
        <w:rPr>
          <w:lang w:val="en-US"/>
        </w:rPr>
        <w:t xml:space="preserve">and </w:t>
      </w:r>
      <w:r w:rsidR="006D36F4" w:rsidRPr="00D26759">
        <w:rPr>
          <w:lang w:val="en-US"/>
        </w:rPr>
        <w:t xml:space="preserve">the role of communities rather than with education, which </w:t>
      </w:r>
      <w:r w:rsidR="00C50CD8" w:rsidRPr="00D26759">
        <w:rPr>
          <w:lang w:val="en-US"/>
        </w:rPr>
        <w:t xml:space="preserve">was considered </w:t>
      </w:r>
      <w:r w:rsidR="00FB34E7" w:rsidRPr="00D26759">
        <w:rPr>
          <w:lang w:val="en-US"/>
        </w:rPr>
        <w:t xml:space="preserve">a rather </w:t>
      </w:r>
      <w:r w:rsidR="006D36F4" w:rsidRPr="00D26759">
        <w:rPr>
          <w:lang w:val="en-US"/>
        </w:rPr>
        <w:t>formal</w:t>
      </w:r>
      <w:r w:rsidR="00FB34E7" w:rsidRPr="00D26759">
        <w:rPr>
          <w:lang w:val="en-US"/>
        </w:rPr>
        <w:t xml:space="preserve"> approach</w:t>
      </w:r>
      <w:r w:rsidR="006D36F4" w:rsidRPr="00D26759">
        <w:rPr>
          <w:lang w:val="en-US"/>
        </w:rPr>
        <w:t xml:space="preserve">. </w:t>
      </w:r>
      <w:r w:rsidR="00C50CD8" w:rsidRPr="00D26759">
        <w:rPr>
          <w:lang w:val="en-US"/>
        </w:rPr>
        <w:t xml:space="preserve">The </w:t>
      </w:r>
      <w:r w:rsidR="006D36F4" w:rsidRPr="00D26759">
        <w:rPr>
          <w:lang w:val="en-US"/>
        </w:rPr>
        <w:t xml:space="preserve">group came together and tried to find a </w:t>
      </w:r>
      <w:r w:rsidR="00C50CD8" w:rsidRPr="00D26759">
        <w:rPr>
          <w:lang w:val="en-US"/>
        </w:rPr>
        <w:t xml:space="preserve">way </w:t>
      </w:r>
      <w:r w:rsidR="00DC5582" w:rsidRPr="00D26759">
        <w:rPr>
          <w:lang w:val="en-US"/>
        </w:rPr>
        <w:t>to</w:t>
      </w:r>
      <w:r w:rsidR="00C50CD8" w:rsidRPr="00D26759">
        <w:rPr>
          <w:lang w:val="en-US"/>
        </w:rPr>
        <w:t xml:space="preserve"> </w:t>
      </w:r>
      <w:r w:rsidR="006D36F4" w:rsidRPr="00D26759">
        <w:rPr>
          <w:lang w:val="en-US"/>
        </w:rPr>
        <w:t xml:space="preserve">accommodate these kinds of priorities. </w:t>
      </w:r>
      <w:r w:rsidR="00FB34E7" w:rsidRPr="00D26759">
        <w:rPr>
          <w:lang w:val="en-US"/>
        </w:rPr>
        <w:t xml:space="preserve">It </w:t>
      </w:r>
      <w:r w:rsidR="00C50CD8" w:rsidRPr="00D26759">
        <w:rPr>
          <w:lang w:val="en-US"/>
        </w:rPr>
        <w:t xml:space="preserve">also considered the </w:t>
      </w:r>
      <w:r w:rsidR="006D36F4" w:rsidRPr="00D26759">
        <w:rPr>
          <w:lang w:val="en-US"/>
        </w:rPr>
        <w:t>thematic areas 5, 6 and 7</w:t>
      </w:r>
      <w:r w:rsidR="00C50CD8" w:rsidRPr="00D26759">
        <w:rPr>
          <w:rStyle w:val="FootnoteReference"/>
          <w:lang w:val="en-US"/>
        </w:rPr>
        <w:footnoteReference w:id="1"/>
      </w:r>
      <w:r w:rsidR="006D36F4" w:rsidRPr="00D26759">
        <w:rPr>
          <w:lang w:val="en-US"/>
        </w:rPr>
        <w:t xml:space="preserve"> </w:t>
      </w:r>
      <w:r w:rsidR="00C50CD8" w:rsidRPr="00D26759">
        <w:rPr>
          <w:lang w:val="en-US"/>
        </w:rPr>
        <w:t xml:space="preserve">to be </w:t>
      </w:r>
      <w:r w:rsidR="007052F5" w:rsidRPr="00D26759">
        <w:rPr>
          <w:lang w:val="en-US"/>
        </w:rPr>
        <w:t xml:space="preserve">important, and </w:t>
      </w:r>
      <w:r w:rsidR="00DC5582" w:rsidRPr="00D26759">
        <w:rPr>
          <w:lang w:val="en-US"/>
        </w:rPr>
        <w:t xml:space="preserve">they </w:t>
      </w:r>
      <w:r w:rsidR="007052F5" w:rsidRPr="00D26759">
        <w:rPr>
          <w:lang w:val="en-US"/>
        </w:rPr>
        <w:t xml:space="preserve">were thus </w:t>
      </w:r>
      <w:r w:rsidR="00C50CD8" w:rsidRPr="00D26759">
        <w:rPr>
          <w:lang w:val="en-US"/>
        </w:rPr>
        <w:t>prioritized</w:t>
      </w:r>
      <w:r w:rsidR="006D36F4" w:rsidRPr="00D26759">
        <w:rPr>
          <w:lang w:val="en-US"/>
        </w:rPr>
        <w:t xml:space="preserve">. </w:t>
      </w:r>
      <w:r w:rsidR="00FB34E7" w:rsidRPr="00D26759">
        <w:rPr>
          <w:lang w:val="en-US"/>
        </w:rPr>
        <w:t xml:space="preserve">The delegation informed the Working Group </w:t>
      </w:r>
      <w:r w:rsidR="007052F5" w:rsidRPr="00D26759">
        <w:rPr>
          <w:lang w:val="en-US"/>
        </w:rPr>
        <w:t xml:space="preserve">that the wording </w:t>
      </w:r>
      <w:r w:rsidR="00DC5582" w:rsidRPr="00D26759">
        <w:rPr>
          <w:lang w:val="en-US"/>
        </w:rPr>
        <w:t xml:space="preserve">[of the titles] </w:t>
      </w:r>
      <w:r w:rsidR="007052F5" w:rsidRPr="00D26759">
        <w:rPr>
          <w:lang w:val="en-US"/>
        </w:rPr>
        <w:t xml:space="preserve">did not </w:t>
      </w:r>
      <w:r w:rsidR="00DC5582" w:rsidRPr="00D26759">
        <w:rPr>
          <w:lang w:val="en-US"/>
        </w:rPr>
        <w:t>change</w:t>
      </w:r>
      <w:r w:rsidR="00DC5582" w:rsidRPr="00D26759">
        <w:rPr>
          <w:b/>
          <w:lang w:val="en-US"/>
        </w:rPr>
        <w:t xml:space="preserve">; </w:t>
      </w:r>
      <w:r w:rsidR="00DC5582" w:rsidRPr="00D26759">
        <w:rPr>
          <w:lang w:val="en-US"/>
        </w:rPr>
        <w:t>they</w:t>
      </w:r>
      <w:r w:rsidR="00DC5582" w:rsidRPr="00D26759">
        <w:rPr>
          <w:b/>
          <w:lang w:val="en-US"/>
        </w:rPr>
        <w:t xml:space="preserve"> </w:t>
      </w:r>
      <w:r w:rsidR="00DC5582" w:rsidRPr="00D26759">
        <w:rPr>
          <w:lang w:val="en-US"/>
        </w:rPr>
        <w:t xml:space="preserve">were simply moved up the table to the upper positions. The group was aware </w:t>
      </w:r>
      <w:r w:rsidR="006D36F4" w:rsidRPr="00D26759">
        <w:rPr>
          <w:lang w:val="en-US"/>
        </w:rPr>
        <w:t xml:space="preserve">that </w:t>
      </w:r>
      <w:r w:rsidR="00DC5582" w:rsidRPr="00D26759">
        <w:rPr>
          <w:lang w:val="en-US"/>
        </w:rPr>
        <w:t xml:space="preserve">it also had to consider </w:t>
      </w:r>
      <w:r w:rsidR="006D36F4" w:rsidRPr="00D26759">
        <w:rPr>
          <w:lang w:val="en-US"/>
        </w:rPr>
        <w:t xml:space="preserve">the </w:t>
      </w:r>
      <w:r w:rsidR="00DC5582" w:rsidRPr="00D26759">
        <w:rPr>
          <w:lang w:val="en-US"/>
        </w:rPr>
        <w:t>‘</w:t>
      </w:r>
      <w:r w:rsidR="006D36F4" w:rsidRPr="00D26759">
        <w:rPr>
          <w:lang w:val="en-US"/>
        </w:rPr>
        <w:t>long-term outcomes</w:t>
      </w:r>
      <w:r w:rsidR="00DC5582" w:rsidRPr="00D26759">
        <w:rPr>
          <w:lang w:val="en-US"/>
        </w:rPr>
        <w:t>’,</w:t>
      </w:r>
      <w:r w:rsidR="006D36F4" w:rsidRPr="00D26759">
        <w:rPr>
          <w:lang w:val="en-US"/>
        </w:rPr>
        <w:t xml:space="preserve"> </w:t>
      </w:r>
      <w:r w:rsidR="00DC5582" w:rsidRPr="00D26759">
        <w:rPr>
          <w:lang w:val="en-US"/>
        </w:rPr>
        <w:t xml:space="preserve">as </w:t>
      </w:r>
      <w:r w:rsidR="006D36F4" w:rsidRPr="00D26759">
        <w:rPr>
          <w:lang w:val="en-US"/>
        </w:rPr>
        <w:t>the</w:t>
      </w:r>
      <w:r w:rsidR="00834E03" w:rsidRPr="00D26759">
        <w:rPr>
          <w:lang w:val="en-US"/>
        </w:rPr>
        <w:t xml:space="preserve">y </w:t>
      </w:r>
      <w:r w:rsidR="00FB34E7" w:rsidRPr="00D26759">
        <w:rPr>
          <w:lang w:val="en-US"/>
        </w:rPr>
        <w:t xml:space="preserve">were linked with </w:t>
      </w:r>
      <w:r w:rsidR="00DC5582" w:rsidRPr="00D26759">
        <w:rPr>
          <w:lang w:val="en-US"/>
        </w:rPr>
        <w:t xml:space="preserve">the </w:t>
      </w:r>
      <w:r w:rsidR="006D36F4" w:rsidRPr="00D26759">
        <w:rPr>
          <w:lang w:val="en-US"/>
        </w:rPr>
        <w:t xml:space="preserve">thematic areas. </w:t>
      </w:r>
      <w:r w:rsidR="00DC5582" w:rsidRPr="00D26759">
        <w:rPr>
          <w:lang w:val="en-US"/>
        </w:rPr>
        <w:t>Thus, the third column on ‘</w:t>
      </w:r>
      <w:r w:rsidR="006D36F4" w:rsidRPr="00D26759">
        <w:rPr>
          <w:lang w:val="en-US"/>
        </w:rPr>
        <w:t>recognition and awareness</w:t>
      </w:r>
      <w:r w:rsidR="00DC5582" w:rsidRPr="00D26759">
        <w:rPr>
          <w:lang w:val="en-US"/>
        </w:rPr>
        <w:t>’</w:t>
      </w:r>
      <w:r w:rsidR="006D36F4" w:rsidRPr="00D26759">
        <w:rPr>
          <w:lang w:val="en-US"/>
        </w:rPr>
        <w:t xml:space="preserve"> </w:t>
      </w:r>
      <w:r w:rsidR="00DC5582" w:rsidRPr="00D26759">
        <w:rPr>
          <w:lang w:val="en-US"/>
        </w:rPr>
        <w:t>also had to be re-positioned as the first column</w:t>
      </w:r>
      <w:r w:rsidR="00834E03" w:rsidRPr="00D26759">
        <w:rPr>
          <w:lang w:val="en-US"/>
        </w:rPr>
        <w:t>, in lin</w:t>
      </w:r>
      <w:r w:rsidR="00DC5582" w:rsidRPr="00D26759">
        <w:rPr>
          <w:lang w:val="en-US"/>
        </w:rPr>
        <w:t xml:space="preserve">e with </w:t>
      </w:r>
      <w:r w:rsidR="00834E03" w:rsidRPr="00D26759">
        <w:rPr>
          <w:lang w:val="en-US"/>
        </w:rPr>
        <w:t xml:space="preserve">the </w:t>
      </w:r>
      <w:r w:rsidR="006D36F4" w:rsidRPr="00D26759">
        <w:rPr>
          <w:lang w:val="en-US"/>
        </w:rPr>
        <w:t xml:space="preserve">thematic areas 5, 6 and 7. Another minor change </w:t>
      </w:r>
      <w:r w:rsidR="00834E03" w:rsidRPr="00D26759">
        <w:rPr>
          <w:lang w:val="en-US"/>
        </w:rPr>
        <w:t xml:space="preserve">was also </w:t>
      </w:r>
      <w:r w:rsidR="006D36F4" w:rsidRPr="00D26759">
        <w:rPr>
          <w:lang w:val="en-US"/>
        </w:rPr>
        <w:t xml:space="preserve">made with </w:t>
      </w:r>
      <w:r w:rsidR="00834E03" w:rsidRPr="00D26759">
        <w:rPr>
          <w:lang w:val="en-US"/>
        </w:rPr>
        <w:t>core I</w:t>
      </w:r>
      <w:r w:rsidR="006D36F4" w:rsidRPr="00D26759">
        <w:rPr>
          <w:lang w:val="en-US"/>
        </w:rPr>
        <w:t>ndicator 23</w:t>
      </w:r>
      <w:r w:rsidR="00834E03" w:rsidRPr="00D26759">
        <w:rPr>
          <w:lang w:val="en-US"/>
        </w:rPr>
        <w:t xml:space="preserve"> [on NGOs and private/public bodies/entities serving in the Committee],</w:t>
      </w:r>
      <w:r w:rsidR="006D36F4" w:rsidRPr="00D26759">
        <w:rPr>
          <w:lang w:val="en-US"/>
        </w:rPr>
        <w:t xml:space="preserve"> which </w:t>
      </w:r>
      <w:r w:rsidR="00834E03" w:rsidRPr="00D26759">
        <w:rPr>
          <w:lang w:val="en-US"/>
        </w:rPr>
        <w:t xml:space="preserve">was </w:t>
      </w:r>
      <w:r w:rsidR="006D36F4" w:rsidRPr="00D26759">
        <w:rPr>
          <w:lang w:val="en-US"/>
        </w:rPr>
        <w:t xml:space="preserve">thought </w:t>
      </w:r>
      <w:r w:rsidR="00834E03" w:rsidRPr="00D26759">
        <w:rPr>
          <w:lang w:val="en-US"/>
        </w:rPr>
        <w:t>more appropriate in the</w:t>
      </w:r>
      <w:r w:rsidR="006D36F4" w:rsidRPr="00D26759">
        <w:rPr>
          <w:lang w:val="en-US"/>
        </w:rPr>
        <w:t xml:space="preserve"> the</w:t>
      </w:r>
      <w:r w:rsidR="00834E03" w:rsidRPr="00D26759">
        <w:rPr>
          <w:lang w:val="en-US"/>
        </w:rPr>
        <w:t xml:space="preserve">matic area </w:t>
      </w:r>
      <w:r w:rsidR="00FB34E7" w:rsidRPr="00D26759">
        <w:rPr>
          <w:lang w:val="en-US"/>
        </w:rPr>
        <w:t>under</w:t>
      </w:r>
      <w:r w:rsidR="006D36F4" w:rsidRPr="00D26759">
        <w:rPr>
          <w:lang w:val="en-US"/>
        </w:rPr>
        <w:t xml:space="preserve"> </w:t>
      </w:r>
      <w:r w:rsidR="00834E03" w:rsidRPr="00D26759">
        <w:rPr>
          <w:lang w:val="en-US"/>
        </w:rPr>
        <w:t>‘</w:t>
      </w:r>
      <w:r w:rsidR="006D36F4" w:rsidRPr="00D26759">
        <w:rPr>
          <w:lang w:val="en-US"/>
        </w:rPr>
        <w:t>international engagement</w:t>
      </w:r>
      <w:r w:rsidR="00834E03" w:rsidRPr="00D26759">
        <w:rPr>
          <w:lang w:val="en-US"/>
        </w:rPr>
        <w:t>’</w:t>
      </w:r>
      <w:r w:rsidR="006D36F4" w:rsidRPr="00D26759">
        <w:rPr>
          <w:lang w:val="en-US"/>
        </w:rPr>
        <w:t xml:space="preserve">. </w:t>
      </w:r>
      <w:r w:rsidR="00834E03" w:rsidRPr="00D26759">
        <w:rPr>
          <w:lang w:val="en-US"/>
        </w:rPr>
        <w:t xml:space="preserve">It was noted that the other 22 core indicators were required to be reported on by </w:t>
      </w:r>
      <w:r w:rsidR="006D36F4" w:rsidRPr="00D26759">
        <w:rPr>
          <w:lang w:val="en-US"/>
        </w:rPr>
        <w:t>the States Parties</w:t>
      </w:r>
      <w:r w:rsidR="00834E03" w:rsidRPr="00D26759">
        <w:rPr>
          <w:lang w:val="en-US"/>
        </w:rPr>
        <w:t xml:space="preserve">, including their associated assessment factors. Conversely, indicators </w:t>
      </w:r>
      <w:r w:rsidR="006D36F4" w:rsidRPr="00D26759">
        <w:rPr>
          <w:lang w:val="en-US"/>
        </w:rPr>
        <w:t xml:space="preserve">23 to 26 </w:t>
      </w:r>
      <w:r w:rsidR="00834E03" w:rsidRPr="00D26759">
        <w:rPr>
          <w:lang w:val="en-US"/>
        </w:rPr>
        <w:t xml:space="preserve">were </w:t>
      </w:r>
      <w:r w:rsidR="006D36F4" w:rsidRPr="00D26759">
        <w:rPr>
          <w:lang w:val="en-US"/>
        </w:rPr>
        <w:t xml:space="preserve">more </w:t>
      </w:r>
      <w:r w:rsidR="00834E03" w:rsidRPr="00D26759">
        <w:rPr>
          <w:lang w:val="en-US"/>
        </w:rPr>
        <w:t xml:space="preserve">related to the </w:t>
      </w:r>
      <w:r w:rsidR="00EC07D8" w:rsidRPr="00D26759">
        <w:rPr>
          <w:lang w:val="en-US"/>
        </w:rPr>
        <w:t xml:space="preserve">international level with reporting the responsibility </w:t>
      </w:r>
      <w:r w:rsidR="006D36F4" w:rsidRPr="00D26759">
        <w:rPr>
          <w:lang w:val="en-US"/>
        </w:rPr>
        <w:t>of the Committee</w:t>
      </w:r>
      <w:r w:rsidR="00EC07D8" w:rsidRPr="00D26759">
        <w:rPr>
          <w:lang w:val="en-US"/>
        </w:rPr>
        <w:t xml:space="preserve">, </w:t>
      </w:r>
      <w:r w:rsidR="006D36F4" w:rsidRPr="00D26759">
        <w:rPr>
          <w:lang w:val="en-US"/>
        </w:rPr>
        <w:t xml:space="preserve">the Secretariat of other organizations. </w:t>
      </w:r>
      <w:r w:rsidR="00EC07D8" w:rsidRPr="00D26759">
        <w:rPr>
          <w:lang w:val="en-US"/>
        </w:rPr>
        <w:t xml:space="preserve">Hence, they were grouped </w:t>
      </w:r>
      <w:r w:rsidR="006D36F4" w:rsidRPr="00D26759">
        <w:rPr>
          <w:lang w:val="en-US"/>
        </w:rPr>
        <w:t xml:space="preserve">together </w:t>
      </w:r>
      <w:r w:rsidR="00EC07D8" w:rsidRPr="00D26759">
        <w:rPr>
          <w:lang w:val="en-US"/>
        </w:rPr>
        <w:t>under ‘</w:t>
      </w:r>
      <w:r w:rsidR="006D36F4" w:rsidRPr="00D26759">
        <w:rPr>
          <w:lang w:val="en-US"/>
        </w:rPr>
        <w:t>international engagement</w:t>
      </w:r>
      <w:r w:rsidR="00EC07D8" w:rsidRPr="00D26759">
        <w:rPr>
          <w:lang w:val="en-US"/>
        </w:rPr>
        <w:t>’</w:t>
      </w:r>
      <w:r w:rsidR="006D36F4" w:rsidRPr="00D26759">
        <w:rPr>
          <w:lang w:val="en-US"/>
        </w:rPr>
        <w:t xml:space="preserve">. </w:t>
      </w:r>
      <w:r w:rsidR="00EC07D8" w:rsidRPr="00D26759">
        <w:rPr>
          <w:lang w:val="en-US"/>
        </w:rPr>
        <w:t xml:space="preserve">This was the version that was distributed to all the delegations </w:t>
      </w:r>
      <w:r w:rsidR="00FB34E7" w:rsidRPr="00D26759">
        <w:rPr>
          <w:lang w:val="en-US"/>
        </w:rPr>
        <w:t xml:space="preserve">in </w:t>
      </w:r>
      <w:r w:rsidR="00EC07D8" w:rsidRPr="00D26759">
        <w:rPr>
          <w:lang w:val="en-US"/>
        </w:rPr>
        <w:t>the current version, as attached</w:t>
      </w:r>
      <w:r w:rsidR="00FB34E7" w:rsidRPr="00D26759">
        <w:rPr>
          <w:lang w:val="en-US"/>
        </w:rPr>
        <w:t xml:space="preserve"> to Annex 1</w:t>
      </w:r>
      <w:r w:rsidR="006D36F4" w:rsidRPr="00D26759">
        <w:rPr>
          <w:lang w:val="en-US"/>
        </w:rPr>
        <w:t xml:space="preserve">. </w:t>
      </w:r>
      <w:r w:rsidR="00EC07D8" w:rsidRPr="00D26759">
        <w:rPr>
          <w:lang w:val="en-US"/>
        </w:rPr>
        <w:t xml:space="preserve">The delegation also informed the </w:t>
      </w:r>
      <w:r w:rsidR="00FB34E7" w:rsidRPr="00D26759">
        <w:rPr>
          <w:lang w:val="en-US"/>
        </w:rPr>
        <w:t>Working Group</w:t>
      </w:r>
      <w:r w:rsidR="00EC07D8" w:rsidRPr="00D26759">
        <w:rPr>
          <w:lang w:val="en-US"/>
        </w:rPr>
        <w:t xml:space="preserve"> that </w:t>
      </w:r>
      <w:r w:rsidR="006D36F4" w:rsidRPr="00D26759">
        <w:rPr>
          <w:lang w:val="en-US"/>
        </w:rPr>
        <w:t xml:space="preserve">the Secretariat </w:t>
      </w:r>
      <w:r w:rsidR="00EC07D8" w:rsidRPr="00D26759">
        <w:rPr>
          <w:lang w:val="en-US"/>
        </w:rPr>
        <w:t xml:space="preserve">had </w:t>
      </w:r>
      <w:r w:rsidR="006D36F4" w:rsidRPr="00D26759">
        <w:rPr>
          <w:lang w:val="en-US"/>
        </w:rPr>
        <w:t xml:space="preserve">rightly reminded </w:t>
      </w:r>
      <w:r w:rsidR="00EC07D8" w:rsidRPr="00D26759">
        <w:rPr>
          <w:lang w:val="en-US"/>
        </w:rPr>
        <w:t xml:space="preserve">the group </w:t>
      </w:r>
      <w:r w:rsidR="006D36F4" w:rsidRPr="00D26759">
        <w:rPr>
          <w:lang w:val="en-US"/>
        </w:rPr>
        <w:t xml:space="preserve">that </w:t>
      </w:r>
      <w:r w:rsidR="00EC07D8" w:rsidRPr="00D26759">
        <w:rPr>
          <w:lang w:val="en-US"/>
        </w:rPr>
        <w:t xml:space="preserve">it is the long-term outcomes that will appear most prominently </w:t>
      </w:r>
      <w:r w:rsidR="006D36F4" w:rsidRPr="00D26759">
        <w:rPr>
          <w:lang w:val="en-US"/>
        </w:rPr>
        <w:t xml:space="preserve">in </w:t>
      </w:r>
      <w:r w:rsidR="00EC07D8" w:rsidRPr="00D26759">
        <w:rPr>
          <w:lang w:val="en-US"/>
        </w:rPr>
        <w:t xml:space="preserve">the </w:t>
      </w:r>
      <w:r w:rsidR="006D36F4" w:rsidRPr="00D26759">
        <w:rPr>
          <w:lang w:val="en-US"/>
        </w:rPr>
        <w:t xml:space="preserve">future </w:t>
      </w:r>
      <w:r w:rsidR="00EC07D8" w:rsidRPr="00D26759">
        <w:rPr>
          <w:lang w:val="en-US"/>
        </w:rPr>
        <w:t xml:space="preserve">publication of the document. The delegation referred to the </w:t>
      </w:r>
      <w:r w:rsidR="008A6614" w:rsidRPr="00D26759">
        <w:rPr>
          <w:lang w:val="en-US"/>
        </w:rPr>
        <w:t xml:space="preserve">2005 Convention </w:t>
      </w:r>
      <w:r w:rsidR="00EC07D8" w:rsidRPr="00D26759">
        <w:rPr>
          <w:lang w:val="en-US"/>
        </w:rPr>
        <w:t>G</w:t>
      </w:r>
      <w:r w:rsidR="006D36F4" w:rsidRPr="00D26759">
        <w:rPr>
          <w:lang w:val="en-US"/>
        </w:rPr>
        <w:t xml:space="preserve">lobal </w:t>
      </w:r>
      <w:r w:rsidR="00EC07D8" w:rsidRPr="00D26759">
        <w:rPr>
          <w:lang w:val="en-US"/>
        </w:rPr>
        <w:t xml:space="preserve">Report in which the </w:t>
      </w:r>
      <w:r w:rsidR="008A6614" w:rsidRPr="00D26759">
        <w:rPr>
          <w:lang w:val="en-US"/>
        </w:rPr>
        <w:t xml:space="preserve">goals featured prominently and </w:t>
      </w:r>
      <w:r w:rsidR="00BC154B" w:rsidRPr="00D26759">
        <w:rPr>
          <w:lang w:val="en-US"/>
        </w:rPr>
        <w:t>boldly</w:t>
      </w:r>
      <w:r w:rsidR="008A6614" w:rsidRPr="00D26759">
        <w:rPr>
          <w:lang w:val="en-US"/>
        </w:rPr>
        <w:t xml:space="preserve"> in colour</w:t>
      </w:r>
      <w:r w:rsidR="006D36F4" w:rsidRPr="00D26759">
        <w:rPr>
          <w:lang w:val="en-US"/>
        </w:rPr>
        <w:t xml:space="preserve">. </w:t>
      </w:r>
      <w:r w:rsidR="008A6614" w:rsidRPr="00D26759">
        <w:rPr>
          <w:lang w:val="en-US"/>
        </w:rPr>
        <w:t>This would be the case with the long-term outcomes, and hence ‘recognition and awareness’ would now feature in first place, ahead of the other outcomes in the publication. It was thus up to debate</w:t>
      </w:r>
      <w:r w:rsidR="006D36F4" w:rsidRPr="00D26759">
        <w:rPr>
          <w:lang w:val="en-US"/>
        </w:rPr>
        <w:t xml:space="preserve"> </w:t>
      </w:r>
      <w:r w:rsidR="008A6614" w:rsidRPr="00D26759">
        <w:rPr>
          <w:lang w:val="en-US"/>
        </w:rPr>
        <w:t>whether this is the intention. In this vein, the delegation explained that an amendment was proposed, inviting the delegatio</w:t>
      </w:r>
      <w:r w:rsidR="006532D0" w:rsidRPr="00D26759">
        <w:rPr>
          <w:lang w:val="en-US"/>
        </w:rPr>
        <w:t>n of Belgium to further expand.</w:t>
      </w:r>
    </w:p>
    <w:p w14:paraId="5F5E777B" w14:textId="114D4D4A" w:rsidR="001B5742" w:rsidRPr="00D26759" w:rsidRDefault="00A73B6D"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Belgium</w:t>
      </w:r>
      <w:r w:rsidR="006B380F" w:rsidRPr="00D26759">
        <w:rPr>
          <w:b/>
          <w:lang w:val="en-US"/>
        </w:rPr>
        <w:t xml:space="preserve"> </w:t>
      </w:r>
      <w:r w:rsidR="006D36F4" w:rsidRPr="00D26759">
        <w:rPr>
          <w:lang w:val="en-US"/>
        </w:rPr>
        <w:t>explain</w:t>
      </w:r>
      <w:r w:rsidR="006B380F" w:rsidRPr="00D26759">
        <w:rPr>
          <w:lang w:val="en-US"/>
        </w:rPr>
        <w:t>ed</w:t>
      </w:r>
      <w:r w:rsidR="006D36F4" w:rsidRPr="00D26759">
        <w:rPr>
          <w:lang w:val="en-US"/>
        </w:rPr>
        <w:t xml:space="preserve"> that in dialogue with the Secretariat</w:t>
      </w:r>
      <w:r w:rsidR="00FB34E7" w:rsidRPr="00D26759">
        <w:rPr>
          <w:lang w:val="en-US"/>
        </w:rPr>
        <w:t>,</w:t>
      </w:r>
      <w:r w:rsidR="006D36F4" w:rsidRPr="00D26759">
        <w:rPr>
          <w:lang w:val="en-US"/>
        </w:rPr>
        <w:t xml:space="preserve"> a very simple solution was </w:t>
      </w:r>
      <w:r w:rsidR="006B380F" w:rsidRPr="00D26759">
        <w:rPr>
          <w:lang w:val="en-US"/>
        </w:rPr>
        <w:t>found</w:t>
      </w:r>
      <w:r w:rsidR="006D36F4" w:rsidRPr="00D26759">
        <w:rPr>
          <w:lang w:val="en-US"/>
        </w:rPr>
        <w:t xml:space="preserve">. One of the </w:t>
      </w:r>
      <w:r w:rsidR="006B380F" w:rsidRPr="00D26759">
        <w:rPr>
          <w:lang w:val="en-US"/>
        </w:rPr>
        <w:t xml:space="preserve">key points </w:t>
      </w:r>
      <w:r w:rsidR="006D36F4" w:rsidRPr="00D26759">
        <w:rPr>
          <w:lang w:val="en-US"/>
        </w:rPr>
        <w:t xml:space="preserve">was to </w:t>
      </w:r>
      <w:r w:rsidR="006B380F" w:rsidRPr="00D26759">
        <w:rPr>
          <w:lang w:val="en-US"/>
        </w:rPr>
        <w:t xml:space="preserve">avoid </w:t>
      </w:r>
      <w:r w:rsidR="006D36F4" w:rsidRPr="00D26759">
        <w:rPr>
          <w:lang w:val="en-US"/>
        </w:rPr>
        <w:t>send</w:t>
      </w:r>
      <w:r w:rsidR="006B380F" w:rsidRPr="00D26759">
        <w:rPr>
          <w:lang w:val="en-US"/>
        </w:rPr>
        <w:t>ing the message that formal</w:t>
      </w:r>
      <w:r w:rsidR="006D36F4" w:rsidRPr="00D26759">
        <w:rPr>
          <w:lang w:val="en-US"/>
        </w:rPr>
        <w:t xml:space="preserve"> education in primary and secondary </w:t>
      </w:r>
      <w:r w:rsidR="006D36F4" w:rsidRPr="00D26759">
        <w:rPr>
          <w:rFonts w:eastAsia="SimSun"/>
          <w:lang w:val="en-US"/>
        </w:rPr>
        <w:t>schools</w:t>
      </w:r>
      <w:r w:rsidR="006D36F4" w:rsidRPr="00D26759">
        <w:rPr>
          <w:lang w:val="en-US"/>
        </w:rPr>
        <w:t xml:space="preserve"> </w:t>
      </w:r>
      <w:r w:rsidR="006B380F" w:rsidRPr="00D26759">
        <w:rPr>
          <w:lang w:val="en-US"/>
        </w:rPr>
        <w:t xml:space="preserve">was </w:t>
      </w:r>
      <w:r w:rsidR="006D36F4" w:rsidRPr="00D26759">
        <w:rPr>
          <w:lang w:val="en-US"/>
        </w:rPr>
        <w:t>the central method to develop</w:t>
      </w:r>
      <w:r w:rsidR="00FB34E7" w:rsidRPr="00D26759">
        <w:rPr>
          <w:lang w:val="en-US"/>
        </w:rPr>
        <w:t>ing</w:t>
      </w:r>
      <w:r w:rsidR="006D36F4" w:rsidRPr="00D26759">
        <w:rPr>
          <w:lang w:val="en-US"/>
        </w:rPr>
        <w:t xml:space="preserve"> </w:t>
      </w:r>
      <w:r w:rsidR="006B380F" w:rsidRPr="00D26759">
        <w:rPr>
          <w:lang w:val="en-US"/>
        </w:rPr>
        <w:t xml:space="preserve">the </w:t>
      </w:r>
      <w:r w:rsidR="006D36F4" w:rsidRPr="00D26759">
        <w:rPr>
          <w:lang w:val="en-US"/>
        </w:rPr>
        <w:t xml:space="preserve">safeguarding </w:t>
      </w:r>
      <w:r w:rsidR="006B380F" w:rsidRPr="00D26759">
        <w:rPr>
          <w:lang w:val="en-US"/>
        </w:rPr>
        <w:t xml:space="preserve">of </w:t>
      </w:r>
      <w:r w:rsidR="006D36F4" w:rsidRPr="00D26759">
        <w:rPr>
          <w:lang w:val="en-US"/>
        </w:rPr>
        <w:t xml:space="preserve">intangible cultural heritage. </w:t>
      </w:r>
      <w:r w:rsidR="006B380F" w:rsidRPr="00D26759">
        <w:rPr>
          <w:lang w:val="en-US"/>
        </w:rPr>
        <w:t xml:space="preserve">Nevertheless, the group was </w:t>
      </w:r>
      <w:r w:rsidR="006D36F4" w:rsidRPr="00D26759">
        <w:rPr>
          <w:lang w:val="en-US"/>
        </w:rPr>
        <w:t>very sensitive to the argument of keeping the o</w:t>
      </w:r>
      <w:r w:rsidR="00C875A6" w:rsidRPr="00D26759">
        <w:rPr>
          <w:lang w:val="en-US"/>
        </w:rPr>
        <w:t>rder of the long-term outcome</w:t>
      </w:r>
      <w:r w:rsidR="00FB34E7" w:rsidRPr="00D26759">
        <w:rPr>
          <w:lang w:val="en-US"/>
        </w:rPr>
        <w:t>s</w:t>
      </w:r>
      <w:r w:rsidR="00C875A6" w:rsidRPr="00D26759">
        <w:rPr>
          <w:lang w:val="en-US"/>
        </w:rPr>
        <w:t xml:space="preserve"> a</w:t>
      </w:r>
      <w:r w:rsidR="006D36F4" w:rsidRPr="00D26759">
        <w:rPr>
          <w:lang w:val="en-US"/>
        </w:rPr>
        <w:t xml:space="preserve">nd </w:t>
      </w:r>
      <w:r w:rsidR="00BC154B" w:rsidRPr="00D26759">
        <w:rPr>
          <w:lang w:val="en-US"/>
        </w:rPr>
        <w:t>introducing</w:t>
      </w:r>
      <w:r w:rsidR="00C875A6" w:rsidRPr="00D26759">
        <w:rPr>
          <w:lang w:val="en-US"/>
        </w:rPr>
        <w:t xml:space="preserve"> </w:t>
      </w:r>
      <w:r w:rsidR="006D36F4" w:rsidRPr="00D26759">
        <w:rPr>
          <w:lang w:val="en-US"/>
        </w:rPr>
        <w:t>minimal change</w:t>
      </w:r>
      <w:r w:rsidR="00C875A6" w:rsidRPr="00D26759">
        <w:rPr>
          <w:lang w:val="en-US"/>
        </w:rPr>
        <w:t xml:space="preserve">. </w:t>
      </w:r>
      <w:r w:rsidR="00FB34E7" w:rsidRPr="00D26759">
        <w:rPr>
          <w:lang w:val="en-US"/>
        </w:rPr>
        <w:t xml:space="preserve">The delegation </w:t>
      </w:r>
      <w:r w:rsidR="00C875A6" w:rsidRPr="00D26759">
        <w:rPr>
          <w:lang w:val="en-US"/>
        </w:rPr>
        <w:t xml:space="preserve">thus proposed to switch </w:t>
      </w:r>
      <w:r w:rsidR="006D36F4" w:rsidRPr="00D26759">
        <w:rPr>
          <w:lang w:val="en-US"/>
        </w:rPr>
        <w:t xml:space="preserve">the </w:t>
      </w:r>
      <w:r w:rsidR="00C875A6" w:rsidRPr="00D26759">
        <w:rPr>
          <w:lang w:val="en-US"/>
        </w:rPr>
        <w:t>position</w:t>
      </w:r>
      <w:r w:rsidR="006D36F4" w:rsidRPr="00D26759">
        <w:rPr>
          <w:lang w:val="en-US"/>
        </w:rPr>
        <w:t xml:space="preserve"> of the first two columns</w:t>
      </w:r>
      <w:r w:rsidR="00C875A6" w:rsidRPr="00D26759">
        <w:rPr>
          <w:lang w:val="en-US"/>
        </w:rPr>
        <w:t xml:space="preserve"> of thematic areas, i.e. ‘Institutional and human capacities’ in the first column, followed by ‘Transmission and education’, </w:t>
      </w:r>
      <w:r w:rsidR="00FB34E7" w:rsidRPr="00D26759">
        <w:rPr>
          <w:lang w:val="en-US"/>
        </w:rPr>
        <w:t xml:space="preserve">but </w:t>
      </w:r>
      <w:r w:rsidR="00C875A6" w:rsidRPr="00D26759">
        <w:rPr>
          <w:lang w:val="en-US"/>
        </w:rPr>
        <w:t xml:space="preserve">which would maintain </w:t>
      </w:r>
      <w:r w:rsidR="006D36F4" w:rsidRPr="00D26759">
        <w:rPr>
          <w:lang w:val="en-US"/>
        </w:rPr>
        <w:t xml:space="preserve">the sequence of the long-term outcomes. </w:t>
      </w:r>
      <w:r w:rsidR="00C875A6" w:rsidRPr="00D26759">
        <w:rPr>
          <w:lang w:val="en-US"/>
        </w:rPr>
        <w:t>In addition, the order of the indicators under ‘T</w:t>
      </w:r>
      <w:r w:rsidR="006D36F4" w:rsidRPr="00D26759">
        <w:rPr>
          <w:lang w:val="en-US"/>
        </w:rPr>
        <w:t>ransmission and education</w:t>
      </w:r>
      <w:r w:rsidR="00C875A6" w:rsidRPr="00D26759">
        <w:rPr>
          <w:lang w:val="en-US"/>
        </w:rPr>
        <w:t>’</w:t>
      </w:r>
      <w:r w:rsidR="006D36F4" w:rsidRPr="00D26759">
        <w:rPr>
          <w:lang w:val="en-US"/>
        </w:rPr>
        <w:t xml:space="preserve"> </w:t>
      </w:r>
      <w:r w:rsidR="00C875A6" w:rsidRPr="00D26759">
        <w:rPr>
          <w:lang w:val="en-US"/>
        </w:rPr>
        <w:t xml:space="preserve">was slightly changed </w:t>
      </w:r>
      <w:r w:rsidR="000A2757" w:rsidRPr="00D26759">
        <w:rPr>
          <w:lang w:val="en-US"/>
        </w:rPr>
        <w:t xml:space="preserve">in </w:t>
      </w:r>
      <w:r w:rsidR="00C875A6" w:rsidRPr="00D26759">
        <w:rPr>
          <w:lang w:val="en-US"/>
        </w:rPr>
        <w:t xml:space="preserve">that </w:t>
      </w:r>
      <w:r w:rsidR="006D36F4" w:rsidRPr="00D26759">
        <w:rPr>
          <w:lang w:val="en-US"/>
        </w:rPr>
        <w:t xml:space="preserve">education in formal and non-formal settings </w:t>
      </w:r>
      <w:r w:rsidR="00C875A6" w:rsidRPr="00D26759">
        <w:rPr>
          <w:lang w:val="en-US"/>
        </w:rPr>
        <w:t>becomes more prominent</w:t>
      </w:r>
      <w:r w:rsidR="006D36F4" w:rsidRPr="00D26759">
        <w:rPr>
          <w:lang w:val="en-US"/>
        </w:rPr>
        <w:t xml:space="preserve">. </w:t>
      </w:r>
      <w:r w:rsidR="000A2757" w:rsidRPr="00D26759">
        <w:rPr>
          <w:lang w:val="en-US"/>
        </w:rPr>
        <w:t xml:space="preserve">Thus, the </w:t>
      </w:r>
      <w:r w:rsidR="006D36F4" w:rsidRPr="00D26759">
        <w:rPr>
          <w:lang w:val="en-US"/>
        </w:rPr>
        <w:t xml:space="preserve">final </w:t>
      </w:r>
      <w:r w:rsidR="00882686" w:rsidRPr="00D26759">
        <w:rPr>
          <w:lang w:val="en-US"/>
        </w:rPr>
        <w:t xml:space="preserve">possible </w:t>
      </w:r>
      <w:r w:rsidR="006D36F4" w:rsidRPr="00D26759">
        <w:rPr>
          <w:lang w:val="en-US"/>
        </w:rPr>
        <w:t>solution proposed to switch the two columns</w:t>
      </w:r>
      <w:r w:rsidR="00882686" w:rsidRPr="00D26759">
        <w:rPr>
          <w:lang w:val="en-US"/>
        </w:rPr>
        <w:t xml:space="preserve">, as just explained, </w:t>
      </w:r>
      <w:r w:rsidR="006D36F4" w:rsidRPr="00D26759">
        <w:rPr>
          <w:lang w:val="en-US"/>
        </w:rPr>
        <w:t xml:space="preserve">and to transfer </w:t>
      </w:r>
      <w:r w:rsidR="00882686" w:rsidRPr="00D26759">
        <w:rPr>
          <w:lang w:val="en-US"/>
        </w:rPr>
        <w:t xml:space="preserve">Indicator </w:t>
      </w:r>
      <w:r w:rsidR="006D36F4" w:rsidRPr="00D26759">
        <w:rPr>
          <w:lang w:val="en-US"/>
        </w:rPr>
        <w:t xml:space="preserve">23 </w:t>
      </w:r>
      <w:r w:rsidR="00882686" w:rsidRPr="00D26759">
        <w:rPr>
          <w:lang w:val="en-US"/>
        </w:rPr>
        <w:t xml:space="preserve">to the thematic area </w:t>
      </w:r>
      <w:r w:rsidR="00FB34E7" w:rsidRPr="00D26759">
        <w:rPr>
          <w:lang w:val="en-US"/>
        </w:rPr>
        <w:t xml:space="preserve">under </w:t>
      </w:r>
      <w:r w:rsidR="00882686" w:rsidRPr="00D26759">
        <w:rPr>
          <w:lang w:val="en-US"/>
        </w:rPr>
        <w:t>‘International engagement’</w:t>
      </w:r>
      <w:r w:rsidR="00F15299" w:rsidRPr="00D26759">
        <w:rPr>
          <w:lang w:val="en-US"/>
        </w:rPr>
        <w:t>.</w:t>
      </w:r>
    </w:p>
    <w:p w14:paraId="1CC9062F" w14:textId="30E42E6C"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1B5742" w:rsidRPr="00D26759">
        <w:rPr>
          <w:b/>
          <w:lang w:val="en-US"/>
        </w:rPr>
        <w:t xml:space="preserve"> </w:t>
      </w:r>
      <w:r w:rsidR="005A20E1" w:rsidRPr="00D26759">
        <w:rPr>
          <w:lang w:val="en-US"/>
        </w:rPr>
        <w:t xml:space="preserve">remarked that </w:t>
      </w:r>
      <w:r w:rsidR="006D36F4" w:rsidRPr="00D26759">
        <w:rPr>
          <w:lang w:val="en-US"/>
        </w:rPr>
        <w:t xml:space="preserve">Austria and Belgium </w:t>
      </w:r>
      <w:r w:rsidR="005A20E1" w:rsidRPr="00D26759">
        <w:rPr>
          <w:lang w:val="en-US"/>
        </w:rPr>
        <w:t xml:space="preserve">had clearly </w:t>
      </w:r>
      <w:r w:rsidR="006D36F4" w:rsidRPr="00D26759">
        <w:rPr>
          <w:lang w:val="en-US"/>
        </w:rPr>
        <w:t xml:space="preserve">explained the situation. </w:t>
      </w:r>
      <w:r w:rsidR="005A20E1" w:rsidRPr="00D26759">
        <w:rPr>
          <w:lang w:val="en-US"/>
        </w:rPr>
        <w:t>The Secretariat’s sole concern was the unintended effect of</w:t>
      </w:r>
      <w:r w:rsidR="006D36F4" w:rsidRPr="00D26759">
        <w:rPr>
          <w:lang w:val="en-US"/>
        </w:rPr>
        <w:t xml:space="preserve"> </w:t>
      </w:r>
      <w:r w:rsidR="005A20E1" w:rsidRPr="00D26759">
        <w:rPr>
          <w:lang w:val="en-US"/>
        </w:rPr>
        <w:t>positioning ‘</w:t>
      </w:r>
      <w:r w:rsidR="006D36F4" w:rsidRPr="00D26759">
        <w:rPr>
          <w:rFonts w:eastAsia="SimSun"/>
          <w:lang w:val="en-US"/>
        </w:rPr>
        <w:t>awareness</w:t>
      </w:r>
      <w:r w:rsidR="006D36F4" w:rsidRPr="00D26759">
        <w:rPr>
          <w:lang w:val="en-US"/>
        </w:rPr>
        <w:t xml:space="preserve"> raising</w:t>
      </w:r>
      <w:r w:rsidR="005A20E1" w:rsidRPr="00D26759">
        <w:rPr>
          <w:lang w:val="en-US"/>
        </w:rPr>
        <w:t>’</w:t>
      </w:r>
      <w:r w:rsidR="006D36F4" w:rsidRPr="00D26759">
        <w:rPr>
          <w:lang w:val="en-US"/>
        </w:rPr>
        <w:t xml:space="preserve"> </w:t>
      </w:r>
      <w:r w:rsidR="005A20E1" w:rsidRPr="00D26759">
        <w:rPr>
          <w:lang w:val="en-US"/>
        </w:rPr>
        <w:t>ahead of ‘</w:t>
      </w:r>
      <w:r w:rsidR="006D36F4" w:rsidRPr="00D26759">
        <w:rPr>
          <w:lang w:val="en-US"/>
        </w:rPr>
        <w:t xml:space="preserve">transmission and </w:t>
      </w:r>
      <w:r w:rsidR="005A20E1" w:rsidRPr="00D26759">
        <w:rPr>
          <w:lang w:val="en-US"/>
        </w:rPr>
        <w:t xml:space="preserve">education’ </w:t>
      </w:r>
      <w:r w:rsidR="006D36F4" w:rsidRPr="00D26759">
        <w:rPr>
          <w:lang w:val="en-US"/>
        </w:rPr>
        <w:t xml:space="preserve">in terms of the </w:t>
      </w:r>
      <w:r w:rsidR="005A20E1" w:rsidRPr="00D26759">
        <w:rPr>
          <w:lang w:val="en-US"/>
        </w:rPr>
        <w:t xml:space="preserve">associated </w:t>
      </w:r>
      <w:r w:rsidR="000C13AB" w:rsidRPr="00D26759">
        <w:rPr>
          <w:lang w:val="en-US"/>
        </w:rPr>
        <w:t>‘</w:t>
      </w:r>
      <w:r w:rsidR="005A20E1" w:rsidRPr="00D26759">
        <w:rPr>
          <w:lang w:val="en-US"/>
        </w:rPr>
        <w:t>long</w:t>
      </w:r>
      <w:r w:rsidR="006D36F4" w:rsidRPr="00D26759">
        <w:rPr>
          <w:lang w:val="en-US"/>
        </w:rPr>
        <w:t>-term outcomes</w:t>
      </w:r>
      <w:r w:rsidR="000C13AB" w:rsidRPr="00D26759">
        <w:rPr>
          <w:lang w:val="en-US"/>
        </w:rPr>
        <w:t>’</w:t>
      </w:r>
      <w:r w:rsidR="005A20E1" w:rsidRPr="00D26759">
        <w:rPr>
          <w:lang w:val="en-US"/>
        </w:rPr>
        <w:t xml:space="preserve">. However, the proposal, as explained, appeared to reach a </w:t>
      </w:r>
      <w:r w:rsidR="00F15299" w:rsidRPr="00D26759">
        <w:rPr>
          <w:lang w:val="en-US"/>
        </w:rPr>
        <w:t>middle ground.</w:t>
      </w:r>
    </w:p>
    <w:p w14:paraId="498B1523" w14:textId="3134D125"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5A20E1" w:rsidRPr="00D26759">
        <w:rPr>
          <w:b/>
          <w:lang w:val="en-US"/>
        </w:rPr>
        <w:t xml:space="preserve"> </w:t>
      </w:r>
      <w:r w:rsidR="005A20E1" w:rsidRPr="00D26759">
        <w:rPr>
          <w:lang w:val="en-US"/>
        </w:rPr>
        <w:t xml:space="preserve">was of the </w:t>
      </w:r>
      <w:r w:rsidR="006D36F4" w:rsidRPr="00D26759">
        <w:rPr>
          <w:lang w:val="en-US"/>
        </w:rPr>
        <w:t xml:space="preserve">understanding </w:t>
      </w:r>
      <w:r w:rsidR="005A20E1" w:rsidRPr="00D26759">
        <w:rPr>
          <w:lang w:val="en-US"/>
        </w:rPr>
        <w:t xml:space="preserve">that the </w:t>
      </w:r>
      <w:r w:rsidR="006D36F4" w:rsidRPr="00D26759">
        <w:rPr>
          <w:lang w:val="en-US"/>
        </w:rPr>
        <w:t xml:space="preserve">indicators and the factors </w:t>
      </w:r>
      <w:r w:rsidR="005A20E1" w:rsidRPr="00D26759">
        <w:rPr>
          <w:lang w:val="en-US"/>
        </w:rPr>
        <w:t xml:space="preserve">had been agreed upon and that a </w:t>
      </w:r>
      <w:r w:rsidR="006D36F4" w:rsidRPr="00D26759">
        <w:rPr>
          <w:lang w:val="en-US"/>
        </w:rPr>
        <w:t xml:space="preserve">discussion </w:t>
      </w:r>
      <w:r w:rsidR="005A20E1" w:rsidRPr="00D26759">
        <w:rPr>
          <w:lang w:val="en-US"/>
        </w:rPr>
        <w:t xml:space="preserve">would not be reopened, nor would the </w:t>
      </w:r>
      <w:r w:rsidR="006D36F4" w:rsidRPr="00D26759">
        <w:rPr>
          <w:lang w:val="en-US"/>
        </w:rPr>
        <w:t>total structure of the thematic areas</w:t>
      </w:r>
      <w:r w:rsidR="005A20E1" w:rsidRPr="00D26759">
        <w:rPr>
          <w:lang w:val="en-US"/>
        </w:rPr>
        <w:t xml:space="preserve"> be reshuffled, only readjusted</w:t>
      </w:r>
      <w:r w:rsidR="006D36F4" w:rsidRPr="00D26759">
        <w:rPr>
          <w:lang w:val="en-US"/>
        </w:rPr>
        <w:t xml:space="preserve">. </w:t>
      </w:r>
      <w:r w:rsidR="005A20E1" w:rsidRPr="00D26759">
        <w:rPr>
          <w:lang w:val="en-US"/>
        </w:rPr>
        <w:t>T</w:t>
      </w:r>
      <w:r w:rsidR="006D36F4" w:rsidRPr="00D26759">
        <w:rPr>
          <w:lang w:val="en-US"/>
        </w:rPr>
        <w:t xml:space="preserve">he major change </w:t>
      </w:r>
      <w:r w:rsidR="005A20E1" w:rsidRPr="00D26759">
        <w:rPr>
          <w:lang w:val="en-US"/>
        </w:rPr>
        <w:t>involved moving</w:t>
      </w:r>
      <w:r w:rsidR="006D36F4" w:rsidRPr="00D26759">
        <w:rPr>
          <w:lang w:val="en-US"/>
        </w:rPr>
        <w:t xml:space="preserve"> indicators </w:t>
      </w:r>
      <w:r w:rsidR="00F15299" w:rsidRPr="00D26759">
        <w:rPr>
          <w:lang w:val="en-US"/>
        </w:rPr>
        <w:t>5, 6 and 7 to the front.</w:t>
      </w:r>
    </w:p>
    <w:p w14:paraId="5BC207EE" w14:textId="56D05B1D" w:rsidR="001B5742" w:rsidRPr="00D26759" w:rsidRDefault="00A73B6D"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Austria</w:t>
      </w:r>
      <w:r w:rsidR="005A20E1" w:rsidRPr="00D26759">
        <w:rPr>
          <w:b/>
          <w:lang w:val="en-US"/>
        </w:rPr>
        <w:t xml:space="preserve"> </w:t>
      </w:r>
      <w:r w:rsidR="005A20E1" w:rsidRPr="00D26759">
        <w:rPr>
          <w:lang w:val="en-US"/>
        </w:rPr>
        <w:t>clarified that</w:t>
      </w:r>
      <w:r w:rsidR="005A20E1" w:rsidRPr="00D26759">
        <w:rPr>
          <w:b/>
          <w:lang w:val="en-US"/>
        </w:rPr>
        <w:t xml:space="preserve"> </w:t>
      </w:r>
      <w:r w:rsidR="005A20E1" w:rsidRPr="00D26759">
        <w:rPr>
          <w:lang w:val="en-US"/>
        </w:rPr>
        <w:t xml:space="preserve">only the indicators </w:t>
      </w:r>
      <w:r w:rsidR="006D36F4" w:rsidRPr="00D26759">
        <w:rPr>
          <w:lang w:val="en-US"/>
        </w:rPr>
        <w:t xml:space="preserve">5 and 6 </w:t>
      </w:r>
      <w:r w:rsidR="005A20E1" w:rsidRPr="00D26759">
        <w:rPr>
          <w:lang w:val="en-US"/>
        </w:rPr>
        <w:t>had</w:t>
      </w:r>
      <w:r w:rsidR="006D36F4" w:rsidRPr="00D26759">
        <w:rPr>
          <w:lang w:val="en-US"/>
        </w:rPr>
        <w:t xml:space="preserve"> been moved </w:t>
      </w:r>
      <w:r w:rsidR="005A20E1" w:rsidRPr="00D26759">
        <w:rPr>
          <w:lang w:val="en-US"/>
        </w:rPr>
        <w:t>forward in the final version</w:t>
      </w:r>
      <w:r w:rsidR="006D36F4" w:rsidRPr="00D26759">
        <w:rPr>
          <w:lang w:val="en-US"/>
        </w:rPr>
        <w:t xml:space="preserve">. </w:t>
      </w:r>
      <w:r w:rsidR="005A20E1" w:rsidRPr="00D26759">
        <w:rPr>
          <w:lang w:val="en-US"/>
        </w:rPr>
        <w:t xml:space="preserve">Indicator </w:t>
      </w:r>
      <w:r w:rsidR="000C13AB" w:rsidRPr="00D26759">
        <w:rPr>
          <w:lang w:val="en-US"/>
        </w:rPr>
        <w:t>7</w:t>
      </w:r>
      <w:r w:rsidR="006D36F4" w:rsidRPr="00D26759">
        <w:rPr>
          <w:lang w:val="en-US"/>
        </w:rPr>
        <w:t xml:space="preserve"> </w:t>
      </w:r>
      <w:r w:rsidR="005A20E1" w:rsidRPr="00D26759">
        <w:rPr>
          <w:lang w:val="en-US"/>
        </w:rPr>
        <w:t>remained unchanged</w:t>
      </w:r>
      <w:r w:rsidR="006D36F4" w:rsidRPr="00D26759">
        <w:rPr>
          <w:lang w:val="en-US"/>
        </w:rPr>
        <w:t>.</w:t>
      </w:r>
    </w:p>
    <w:p w14:paraId="14A8C8B4" w14:textId="6E998387"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Chairperson</w:t>
      </w:r>
      <w:r w:rsidR="00415FBC" w:rsidRPr="00D26759">
        <w:rPr>
          <w:b/>
          <w:lang w:val="en-US"/>
        </w:rPr>
        <w:t xml:space="preserve"> </w:t>
      </w:r>
      <w:r w:rsidR="00415FBC" w:rsidRPr="00D26759">
        <w:rPr>
          <w:lang w:val="en-US"/>
        </w:rPr>
        <w:t xml:space="preserve">noted the minor changes proposed, and with no forthcoming comments or objections, Austria’s proposal was </w:t>
      </w:r>
      <w:r w:rsidR="00415FBC" w:rsidRPr="00D26759">
        <w:rPr>
          <w:b/>
          <w:lang w:val="en-US"/>
        </w:rPr>
        <w:t>adopted</w:t>
      </w:r>
      <w:r w:rsidR="00415FBC" w:rsidRPr="00D26759">
        <w:rPr>
          <w:lang w:val="en-US"/>
        </w:rPr>
        <w:t>. The change to I</w:t>
      </w:r>
      <w:r w:rsidR="006D36F4" w:rsidRPr="00D26759">
        <w:rPr>
          <w:lang w:val="en-US"/>
        </w:rPr>
        <w:t xml:space="preserve">ndicator 23 </w:t>
      </w:r>
      <w:r w:rsidR="00415FBC" w:rsidRPr="00D26759">
        <w:rPr>
          <w:lang w:val="en-US"/>
        </w:rPr>
        <w:t xml:space="preserve">was also </w:t>
      </w:r>
      <w:r w:rsidR="00415FBC" w:rsidRPr="00D26759">
        <w:rPr>
          <w:b/>
          <w:lang w:val="en-US"/>
        </w:rPr>
        <w:t>adopted</w:t>
      </w:r>
      <w:r w:rsidR="006D36F4" w:rsidRPr="00D26759">
        <w:rPr>
          <w:lang w:val="en-US"/>
        </w:rPr>
        <w:t xml:space="preserve">. </w:t>
      </w:r>
      <w:r w:rsidR="00415FBC" w:rsidRPr="00D26759">
        <w:rPr>
          <w:lang w:val="en-US"/>
        </w:rPr>
        <w:t xml:space="preserve">With regard to the last proposal on the order of long-term outcomes, the Chairperson </w:t>
      </w:r>
      <w:r w:rsidR="00BC154B" w:rsidRPr="00D26759">
        <w:rPr>
          <w:lang w:val="en-US"/>
        </w:rPr>
        <w:t>invited</w:t>
      </w:r>
      <w:r w:rsidR="00415FBC" w:rsidRPr="00D26759">
        <w:rPr>
          <w:lang w:val="en-US"/>
        </w:rPr>
        <w:t xml:space="preserve"> th</w:t>
      </w:r>
      <w:r w:rsidR="00F15299" w:rsidRPr="00D26759">
        <w:rPr>
          <w:lang w:val="en-US"/>
        </w:rPr>
        <w:t>e Secretary to further explain.</w:t>
      </w:r>
    </w:p>
    <w:p w14:paraId="21F7E8C9" w14:textId="230C9E72" w:rsidR="001B5742"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1B5742" w:rsidRPr="00D26759">
        <w:rPr>
          <w:b/>
          <w:lang w:val="en-US"/>
        </w:rPr>
        <w:t xml:space="preserve"> </w:t>
      </w:r>
      <w:r w:rsidR="00D654A0" w:rsidRPr="00D26759">
        <w:rPr>
          <w:lang w:val="en-US"/>
        </w:rPr>
        <w:t>explained that the aim was to maintain</w:t>
      </w:r>
      <w:r w:rsidR="006D36F4" w:rsidRPr="00D26759">
        <w:rPr>
          <w:lang w:val="en-US"/>
        </w:rPr>
        <w:t xml:space="preserve"> the order </w:t>
      </w:r>
      <w:r w:rsidR="00D654A0" w:rsidRPr="00D26759">
        <w:rPr>
          <w:lang w:val="en-US"/>
        </w:rPr>
        <w:t>of long</w:t>
      </w:r>
      <w:r w:rsidR="006D36F4" w:rsidRPr="00D26759">
        <w:rPr>
          <w:lang w:val="en-US"/>
        </w:rPr>
        <w:t xml:space="preserve">-term outcomes </w:t>
      </w:r>
      <w:r w:rsidR="00D654A0" w:rsidRPr="00D26759">
        <w:rPr>
          <w:lang w:val="en-US"/>
        </w:rPr>
        <w:t xml:space="preserve">as they </w:t>
      </w:r>
      <w:r w:rsidR="000C13AB" w:rsidRPr="00D26759">
        <w:rPr>
          <w:lang w:val="en-US"/>
        </w:rPr>
        <w:t xml:space="preserve">had </w:t>
      </w:r>
      <w:r w:rsidR="006D36F4" w:rsidRPr="00D26759">
        <w:rPr>
          <w:lang w:val="en-US"/>
        </w:rPr>
        <w:t xml:space="preserve">originally </w:t>
      </w:r>
      <w:r w:rsidR="000C13AB" w:rsidRPr="00D26759">
        <w:rPr>
          <w:lang w:val="en-US"/>
        </w:rPr>
        <w:t xml:space="preserve">been </w:t>
      </w:r>
      <w:r w:rsidR="006D36F4" w:rsidRPr="00D26759">
        <w:rPr>
          <w:lang w:val="en-US"/>
        </w:rPr>
        <w:t>elaborated by the expert meeting and</w:t>
      </w:r>
      <w:r w:rsidR="00D654A0" w:rsidRPr="00D26759">
        <w:rPr>
          <w:lang w:val="en-US"/>
        </w:rPr>
        <w:t xml:space="preserve"> then welcomed by the Committee. Thus, only minor </w:t>
      </w:r>
      <w:r w:rsidR="006D36F4" w:rsidRPr="00D26759">
        <w:rPr>
          <w:lang w:val="en-US"/>
        </w:rPr>
        <w:t xml:space="preserve">adjustments </w:t>
      </w:r>
      <w:r w:rsidR="00D654A0" w:rsidRPr="00D26759">
        <w:rPr>
          <w:lang w:val="en-US"/>
        </w:rPr>
        <w:t>were proposed. Firstly</w:t>
      </w:r>
      <w:r w:rsidR="006D36F4" w:rsidRPr="00D26759">
        <w:rPr>
          <w:lang w:val="en-US"/>
        </w:rPr>
        <w:t xml:space="preserve">, the </w:t>
      </w:r>
      <w:r w:rsidR="00D654A0" w:rsidRPr="00D26759">
        <w:rPr>
          <w:lang w:val="en-US"/>
        </w:rPr>
        <w:t xml:space="preserve">order of </w:t>
      </w:r>
      <w:r w:rsidR="006D36F4" w:rsidRPr="00D26759">
        <w:rPr>
          <w:lang w:val="en-US"/>
        </w:rPr>
        <w:t xml:space="preserve">thematic areas </w:t>
      </w:r>
      <w:r w:rsidR="00D654A0" w:rsidRPr="00D26759">
        <w:rPr>
          <w:lang w:val="en-US"/>
        </w:rPr>
        <w:t xml:space="preserve">1 and 2 would be </w:t>
      </w:r>
      <w:r w:rsidR="006D36F4" w:rsidRPr="00D26759">
        <w:rPr>
          <w:lang w:val="en-US"/>
        </w:rPr>
        <w:t>reversed</w:t>
      </w:r>
      <w:r w:rsidR="00D654A0" w:rsidRPr="00D26759">
        <w:rPr>
          <w:lang w:val="en-US"/>
        </w:rPr>
        <w:t>,</w:t>
      </w:r>
      <w:r w:rsidR="006D36F4" w:rsidRPr="00D26759">
        <w:rPr>
          <w:lang w:val="en-US"/>
        </w:rPr>
        <w:t xml:space="preserve"> and second</w:t>
      </w:r>
      <w:r w:rsidR="00D654A0" w:rsidRPr="00D26759">
        <w:rPr>
          <w:lang w:val="en-US"/>
        </w:rPr>
        <w:t>ly,</w:t>
      </w:r>
      <w:r w:rsidR="006D36F4" w:rsidRPr="00D26759">
        <w:rPr>
          <w:lang w:val="en-US"/>
        </w:rPr>
        <w:t xml:space="preserve"> </w:t>
      </w:r>
      <w:r w:rsidR="00D654A0" w:rsidRPr="00D26759">
        <w:rPr>
          <w:lang w:val="en-US"/>
        </w:rPr>
        <w:t xml:space="preserve">the order of the first two </w:t>
      </w:r>
      <w:r w:rsidR="006D36F4" w:rsidRPr="00D26759">
        <w:rPr>
          <w:lang w:val="en-US"/>
        </w:rPr>
        <w:t>indicator</w:t>
      </w:r>
      <w:r w:rsidR="00D654A0" w:rsidRPr="00D26759">
        <w:rPr>
          <w:lang w:val="en-US"/>
        </w:rPr>
        <w:t>s</w:t>
      </w:r>
      <w:r w:rsidR="006D36F4" w:rsidRPr="00D26759">
        <w:rPr>
          <w:lang w:val="en-US"/>
        </w:rPr>
        <w:t xml:space="preserve"> </w:t>
      </w:r>
      <w:r w:rsidR="00D654A0" w:rsidRPr="00D26759">
        <w:rPr>
          <w:lang w:val="en-US"/>
        </w:rPr>
        <w:t>under ‘</w:t>
      </w:r>
      <w:r w:rsidR="006D36F4" w:rsidRPr="00D26759">
        <w:rPr>
          <w:lang w:val="en-US"/>
        </w:rPr>
        <w:t>transmission and education</w:t>
      </w:r>
      <w:r w:rsidR="00D654A0" w:rsidRPr="00D26759">
        <w:rPr>
          <w:lang w:val="en-US"/>
        </w:rPr>
        <w:t>’</w:t>
      </w:r>
      <w:r w:rsidR="006D36F4" w:rsidRPr="00D26759">
        <w:rPr>
          <w:lang w:val="en-US"/>
        </w:rPr>
        <w:t xml:space="preserve"> </w:t>
      </w:r>
      <w:r w:rsidR="00D654A0" w:rsidRPr="00D26759">
        <w:rPr>
          <w:lang w:val="en-US"/>
        </w:rPr>
        <w:t xml:space="preserve">would switch order so as to emphasize </w:t>
      </w:r>
      <w:r w:rsidR="006D36F4" w:rsidRPr="00D26759">
        <w:rPr>
          <w:lang w:val="en-US"/>
        </w:rPr>
        <w:t>transmission</w:t>
      </w:r>
      <w:r w:rsidR="00D654A0" w:rsidRPr="00D26759">
        <w:rPr>
          <w:lang w:val="en-US"/>
        </w:rPr>
        <w:t xml:space="preserve"> over education</w:t>
      </w:r>
      <w:r w:rsidR="006D36F4" w:rsidRPr="00D26759">
        <w:rPr>
          <w:lang w:val="en-US"/>
        </w:rPr>
        <w:t xml:space="preserve">. </w:t>
      </w:r>
      <w:r w:rsidR="00D654A0" w:rsidRPr="00D26759">
        <w:rPr>
          <w:lang w:val="en-US"/>
        </w:rPr>
        <w:t>With regard to I</w:t>
      </w:r>
      <w:r w:rsidR="006D36F4" w:rsidRPr="00D26759">
        <w:rPr>
          <w:lang w:val="en-US"/>
        </w:rPr>
        <w:t>ndicator 23</w:t>
      </w:r>
      <w:r w:rsidR="000C13AB" w:rsidRPr="00D26759">
        <w:rPr>
          <w:lang w:val="en-US"/>
        </w:rPr>
        <w:t>,</w:t>
      </w:r>
      <w:r w:rsidR="006D36F4" w:rsidRPr="00D26759">
        <w:rPr>
          <w:lang w:val="en-US"/>
        </w:rPr>
        <w:t xml:space="preserve"> </w:t>
      </w:r>
      <w:r w:rsidR="00D654A0" w:rsidRPr="00D26759">
        <w:rPr>
          <w:lang w:val="en-US"/>
        </w:rPr>
        <w:t xml:space="preserve">on </w:t>
      </w:r>
      <w:r w:rsidR="006D36F4" w:rsidRPr="00D26759">
        <w:rPr>
          <w:lang w:val="en-US"/>
        </w:rPr>
        <w:t xml:space="preserve">engagement of the </w:t>
      </w:r>
      <w:r w:rsidR="00D654A0" w:rsidRPr="00D26759">
        <w:rPr>
          <w:lang w:val="en-US"/>
        </w:rPr>
        <w:t>NGOs, public and private bodies</w:t>
      </w:r>
      <w:r w:rsidR="006D36F4" w:rsidRPr="00D26759">
        <w:rPr>
          <w:lang w:val="en-US"/>
        </w:rPr>
        <w:t xml:space="preserve"> within the Committee</w:t>
      </w:r>
      <w:r w:rsidR="00D654A0" w:rsidRPr="00D26759">
        <w:rPr>
          <w:lang w:val="en-US"/>
        </w:rPr>
        <w:t>, it would be moved [under ‘international engagement</w:t>
      </w:r>
      <w:r w:rsidR="00BC154B" w:rsidRPr="00D26759">
        <w:rPr>
          <w:lang w:val="en-US"/>
        </w:rPr>
        <w:t>],</w:t>
      </w:r>
      <w:r w:rsidR="00D654A0" w:rsidRPr="00D26759">
        <w:rPr>
          <w:lang w:val="en-US"/>
        </w:rPr>
        <w:t xml:space="preserve"> as the Secretariat would </w:t>
      </w:r>
      <w:r w:rsidR="006D36F4" w:rsidRPr="00D26759">
        <w:rPr>
          <w:lang w:val="en-US"/>
        </w:rPr>
        <w:t xml:space="preserve">report on it. </w:t>
      </w:r>
      <w:r w:rsidR="00D654A0" w:rsidRPr="00D26759">
        <w:rPr>
          <w:lang w:val="en-US"/>
        </w:rPr>
        <w:t>This proposal would entail some minor renumbering</w:t>
      </w:r>
      <w:r w:rsidR="006D36F4" w:rsidRPr="00D26759">
        <w:rPr>
          <w:lang w:val="en-US"/>
        </w:rPr>
        <w:t xml:space="preserve"> of the indicator</w:t>
      </w:r>
      <w:r w:rsidR="00D654A0" w:rsidRPr="00D26759">
        <w:rPr>
          <w:lang w:val="en-US"/>
        </w:rPr>
        <w:t>s</w:t>
      </w:r>
      <w:r w:rsidR="006D36F4" w:rsidRPr="00D26759">
        <w:rPr>
          <w:lang w:val="en-US"/>
        </w:rPr>
        <w:t xml:space="preserve">. </w:t>
      </w:r>
      <w:r w:rsidR="00D654A0" w:rsidRPr="00D26759">
        <w:rPr>
          <w:lang w:val="en-US"/>
        </w:rPr>
        <w:t xml:space="preserve">It was noted that the original </w:t>
      </w:r>
      <w:r w:rsidR="006D36F4" w:rsidRPr="00D26759">
        <w:rPr>
          <w:lang w:val="en-US"/>
        </w:rPr>
        <w:t xml:space="preserve">indicators </w:t>
      </w:r>
      <w:r w:rsidR="00D654A0" w:rsidRPr="00D26759">
        <w:rPr>
          <w:lang w:val="en-US"/>
        </w:rPr>
        <w:t xml:space="preserve">had already been adopted, and that the </w:t>
      </w:r>
      <w:r w:rsidR="006D36F4" w:rsidRPr="00D26759">
        <w:rPr>
          <w:lang w:val="en-US"/>
        </w:rPr>
        <w:t xml:space="preserve">final report </w:t>
      </w:r>
      <w:r w:rsidR="00D654A0" w:rsidRPr="00D26759">
        <w:rPr>
          <w:lang w:val="en-US"/>
        </w:rPr>
        <w:t xml:space="preserve">would </w:t>
      </w:r>
      <w:r w:rsidR="006D36F4" w:rsidRPr="00D26759">
        <w:rPr>
          <w:lang w:val="en-US"/>
        </w:rPr>
        <w:t xml:space="preserve">reflect </w:t>
      </w:r>
      <w:r w:rsidR="00D654A0" w:rsidRPr="00D26759">
        <w:rPr>
          <w:lang w:val="en-US"/>
        </w:rPr>
        <w:t xml:space="preserve">the revised </w:t>
      </w:r>
      <w:r w:rsidR="006D36F4" w:rsidRPr="00D26759">
        <w:rPr>
          <w:lang w:val="en-US"/>
        </w:rPr>
        <w:t>structure.</w:t>
      </w:r>
    </w:p>
    <w:p w14:paraId="45D5DAF9" w14:textId="615245C9" w:rsidR="001B5742" w:rsidRPr="00D26759" w:rsidRDefault="00A73B6D"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Jamaica</w:t>
      </w:r>
      <w:r w:rsidR="00EB5C59" w:rsidRPr="00D26759">
        <w:rPr>
          <w:b/>
          <w:lang w:val="en-US"/>
        </w:rPr>
        <w:t xml:space="preserve"> </w:t>
      </w:r>
      <w:r w:rsidR="00EB5C59" w:rsidRPr="00D26759">
        <w:rPr>
          <w:lang w:val="en-US"/>
        </w:rPr>
        <w:t xml:space="preserve">asked whether </w:t>
      </w:r>
      <w:r w:rsidR="00A86411" w:rsidRPr="00D26759">
        <w:rPr>
          <w:lang w:val="en-US"/>
        </w:rPr>
        <w:t xml:space="preserve">the final version would be </w:t>
      </w:r>
      <w:r w:rsidR="009F0489" w:rsidRPr="00D26759">
        <w:rPr>
          <w:lang w:val="en-US"/>
        </w:rPr>
        <w:t>circulated to the Working G</w:t>
      </w:r>
      <w:r w:rsidR="00F15299" w:rsidRPr="00D26759">
        <w:rPr>
          <w:lang w:val="en-US"/>
        </w:rPr>
        <w:t>roup.</w:t>
      </w:r>
    </w:p>
    <w:p w14:paraId="3E6E7CBF" w14:textId="548CA424" w:rsidR="00195BDB" w:rsidRPr="00D26759" w:rsidRDefault="000B3169"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D654A0" w:rsidRPr="00D26759">
        <w:rPr>
          <w:b/>
          <w:lang w:val="en-US"/>
        </w:rPr>
        <w:t xml:space="preserve"> </w:t>
      </w:r>
      <w:r w:rsidR="006D36F4" w:rsidRPr="00D26759">
        <w:rPr>
          <w:lang w:val="en-US"/>
        </w:rPr>
        <w:t>propose</w:t>
      </w:r>
      <w:r w:rsidR="00D654A0" w:rsidRPr="00D26759">
        <w:rPr>
          <w:lang w:val="en-US"/>
        </w:rPr>
        <w:t>d</w:t>
      </w:r>
      <w:r w:rsidR="006D36F4" w:rsidRPr="00D26759">
        <w:rPr>
          <w:lang w:val="en-US"/>
        </w:rPr>
        <w:t xml:space="preserve"> to continue working </w:t>
      </w:r>
      <w:r w:rsidR="00D05301" w:rsidRPr="00D26759">
        <w:rPr>
          <w:lang w:val="en-US"/>
        </w:rPr>
        <w:t xml:space="preserve">electronically </w:t>
      </w:r>
      <w:r w:rsidR="00D654A0" w:rsidRPr="00D26759">
        <w:rPr>
          <w:lang w:val="en-US"/>
        </w:rPr>
        <w:t>with the group of R</w:t>
      </w:r>
      <w:r w:rsidR="006D36F4" w:rsidRPr="00D26759">
        <w:rPr>
          <w:lang w:val="en-US"/>
        </w:rPr>
        <w:t>apporteurs</w:t>
      </w:r>
      <w:r w:rsidR="00D05301" w:rsidRPr="00D26759">
        <w:rPr>
          <w:lang w:val="en-US"/>
        </w:rPr>
        <w:t xml:space="preserve">, as they </w:t>
      </w:r>
      <w:r w:rsidR="006D36F4" w:rsidRPr="00D26759">
        <w:rPr>
          <w:lang w:val="en-US"/>
        </w:rPr>
        <w:t>represent</w:t>
      </w:r>
      <w:r w:rsidR="00D05301" w:rsidRPr="00D26759">
        <w:rPr>
          <w:lang w:val="en-US"/>
        </w:rPr>
        <w:t>ed</w:t>
      </w:r>
      <w:r w:rsidR="006D36F4" w:rsidRPr="00D26759">
        <w:rPr>
          <w:lang w:val="en-US"/>
        </w:rPr>
        <w:t xml:space="preserve"> a</w:t>
      </w:r>
      <w:r w:rsidR="00D05301" w:rsidRPr="00D26759">
        <w:rPr>
          <w:lang w:val="en-US"/>
        </w:rPr>
        <w:t xml:space="preserve">ll the geographic regions, so as to facilitate the communication rather than working with all the delegations </w:t>
      </w:r>
      <w:r w:rsidR="00BC154B" w:rsidRPr="00D26759">
        <w:rPr>
          <w:lang w:val="en-US"/>
        </w:rPr>
        <w:t>individually</w:t>
      </w:r>
      <w:r w:rsidR="00D05301" w:rsidRPr="00D26759">
        <w:rPr>
          <w:lang w:val="en-US"/>
        </w:rPr>
        <w:t>. The Secretary explained that the process of incorporating the new sequence and numbering would take a couple of weeks.</w:t>
      </w:r>
      <w:r w:rsidR="006D36F4" w:rsidRPr="00D26759">
        <w:rPr>
          <w:lang w:val="en-US"/>
        </w:rPr>
        <w:t xml:space="preserve"> </w:t>
      </w:r>
      <w:r w:rsidR="00D05301" w:rsidRPr="00D26759">
        <w:rPr>
          <w:lang w:val="en-US"/>
        </w:rPr>
        <w:t xml:space="preserve">The report would </w:t>
      </w:r>
      <w:r w:rsidR="009F0489" w:rsidRPr="00D26759">
        <w:rPr>
          <w:lang w:val="en-US"/>
        </w:rPr>
        <w:t xml:space="preserve">first be </w:t>
      </w:r>
      <w:r w:rsidR="006D36F4" w:rsidRPr="00D26759">
        <w:rPr>
          <w:lang w:val="en-US"/>
        </w:rPr>
        <w:t>circulate</w:t>
      </w:r>
      <w:r w:rsidR="00D05301" w:rsidRPr="00D26759">
        <w:rPr>
          <w:lang w:val="en-US"/>
        </w:rPr>
        <w:t>d to the six R</w:t>
      </w:r>
      <w:r w:rsidR="006D36F4" w:rsidRPr="00D26759">
        <w:rPr>
          <w:lang w:val="en-US"/>
        </w:rPr>
        <w:t xml:space="preserve">apporteurs </w:t>
      </w:r>
      <w:r w:rsidR="009F0489" w:rsidRPr="00D26759">
        <w:rPr>
          <w:lang w:val="en-US"/>
        </w:rPr>
        <w:t xml:space="preserve">to </w:t>
      </w:r>
      <w:r w:rsidR="006D36F4" w:rsidRPr="00D26759">
        <w:rPr>
          <w:lang w:val="en-US"/>
        </w:rPr>
        <w:t xml:space="preserve">confirm </w:t>
      </w:r>
      <w:r w:rsidR="00D05301" w:rsidRPr="00D26759">
        <w:rPr>
          <w:lang w:val="en-US"/>
        </w:rPr>
        <w:t xml:space="preserve">by email </w:t>
      </w:r>
      <w:r w:rsidR="006D36F4" w:rsidRPr="00D26759">
        <w:rPr>
          <w:lang w:val="en-US"/>
        </w:rPr>
        <w:t>their endorsement</w:t>
      </w:r>
      <w:r w:rsidR="00D05301" w:rsidRPr="00D26759">
        <w:rPr>
          <w:lang w:val="en-US"/>
        </w:rPr>
        <w:t xml:space="preserve"> of the report</w:t>
      </w:r>
      <w:r w:rsidR="009F0489" w:rsidRPr="00D26759">
        <w:rPr>
          <w:lang w:val="en-US"/>
        </w:rPr>
        <w:t>, but o</w:t>
      </w:r>
      <w:r w:rsidR="006D36F4" w:rsidRPr="00D26759">
        <w:rPr>
          <w:lang w:val="en-US"/>
        </w:rPr>
        <w:t xml:space="preserve">nce </w:t>
      </w:r>
      <w:r w:rsidR="00D05301" w:rsidRPr="00D26759">
        <w:rPr>
          <w:lang w:val="en-US"/>
        </w:rPr>
        <w:t xml:space="preserve">endorsed, </w:t>
      </w:r>
      <w:r w:rsidR="00195BDB" w:rsidRPr="00D26759">
        <w:rPr>
          <w:lang w:val="en-US"/>
        </w:rPr>
        <w:t xml:space="preserve">the official final report </w:t>
      </w:r>
      <w:r w:rsidR="009F0489" w:rsidRPr="00D26759">
        <w:rPr>
          <w:lang w:val="en-US"/>
        </w:rPr>
        <w:t xml:space="preserve">would </w:t>
      </w:r>
      <w:r w:rsidR="00D05301" w:rsidRPr="00D26759">
        <w:rPr>
          <w:lang w:val="en-US"/>
        </w:rPr>
        <w:t xml:space="preserve">be </w:t>
      </w:r>
      <w:r w:rsidR="00D05301" w:rsidRPr="00D26759">
        <w:rPr>
          <w:rFonts w:eastAsia="SimSun"/>
          <w:lang w:val="en-US"/>
        </w:rPr>
        <w:t xml:space="preserve">made available </w:t>
      </w:r>
      <w:hyperlink r:id="rId20" w:history="1">
        <w:r w:rsidR="006D36F4" w:rsidRPr="00D26759">
          <w:rPr>
            <w:rStyle w:val="Hyperlink"/>
            <w:lang w:val="en-US"/>
          </w:rPr>
          <w:t>online</w:t>
        </w:r>
      </w:hyperlink>
      <w:r w:rsidR="006D36F4" w:rsidRPr="00D26759">
        <w:rPr>
          <w:lang w:val="en-US"/>
        </w:rPr>
        <w:t>.</w:t>
      </w:r>
    </w:p>
    <w:p w14:paraId="3D0F09A4" w14:textId="21802554" w:rsidR="009D5111" w:rsidRPr="00D26759" w:rsidRDefault="00195BDB" w:rsidP="00F15299">
      <w:pPr>
        <w:pStyle w:val="Orateurengris"/>
        <w:rPr>
          <w:lang w:val="en-US"/>
        </w:rPr>
      </w:pPr>
      <w:r w:rsidRPr="00D26759">
        <w:rPr>
          <w:lang w:val="en-US"/>
        </w:rPr>
        <w:t>The</w:t>
      </w:r>
      <w:r w:rsidRPr="00D26759">
        <w:rPr>
          <w:b/>
          <w:lang w:val="en-US"/>
        </w:rPr>
        <w:t xml:space="preserve"> Chairperson </w:t>
      </w:r>
      <w:r w:rsidRPr="00D26759">
        <w:rPr>
          <w:lang w:val="en-US"/>
        </w:rPr>
        <w:t xml:space="preserve">noted that there was no change to the document except for the revision of indicators 5, 6 and 7, but the whole structure of the thematic areas remained unchanged. The Chairperson </w:t>
      </w:r>
      <w:r w:rsidR="009F0489" w:rsidRPr="00D26759">
        <w:rPr>
          <w:lang w:val="en-US"/>
        </w:rPr>
        <w:t xml:space="preserve">described </w:t>
      </w:r>
      <w:r w:rsidRPr="00D26759">
        <w:rPr>
          <w:lang w:val="en-US"/>
        </w:rPr>
        <w:t>the points proposed by Belgium and the Secretariat as logical in that the core of the report had already been adopted by the expert group and welcomed by the Committee itself. Neverthe</w:t>
      </w:r>
      <w:r w:rsidR="00BC154B" w:rsidRPr="00D26759">
        <w:rPr>
          <w:lang w:val="en-US"/>
        </w:rPr>
        <w:t>le</w:t>
      </w:r>
      <w:r w:rsidR="009F0489" w:rsidRPr="00D26759">
        <w:rPr>
          <w:lang w:val="en-US"/>
        </w:rPr>
        <w:t>ss, the Working G</w:t>
      </w:r>
      <w:r w:rsidRPr="00D26759">
        <w:rPr>
          <w:lang w:val="en-US"/>
        </w:rPr>
        <w:t xml:space="preserve">roup had been tasked to discuss the report and make some readjustments and/or recommendations. </w:t>
      </w:r>
      <w:r w:rsidR="0022762F" w:rsidRPr="00D26759">
        <w:rPr>
          <w:lang w:val="en-US"/>
        </w:rPr>
        <w:t xml:space="preserve">The </w:t>
      </w:r>
      <w:r w:rsidR="009F0489" w:rsidRPr="00D26759">
        <w:rPr>
          <w:lang w:val="en-US"/>
        </w:rPr>
        <w:t>Chairperson explained that the Working G</w:t>
      </w:r>
      <w:r w:rsidR="0022762F" w:rsidRPr="00D26759">
        <w:rPr>
          <w:lang w:val="en-US"/>
        </w:rPr>
        <w:t xml:space="preserve">roup had tried </w:t>
      </w:r>
      <w:r w:rsidRPr="00D26759">
        <w:rPr>
          <w:lang w:val="en-US"/>
        </w:rPr>
        <w:t>to accommodate the views of Belgium and other delegations</w:t>
      </w:r>
      <w:r w:rsidR="0022762F" w:rsidRPr="00D26759">
        <w:rPr>
          <w:lang w:val="en-US"/>
        </w:rPr>
        <w:t xml:space="preserve">, and would now </w:t>
      </w:r>
      <w:r w:rsidRPr="00D26759">
        <w:rPr>
          <w:lang w:val="en-US"/>
        </w:rPr>
        <w:t xml:space="preserve">entrust the Secretariat to work out a final </w:t>
      </w:r>
      <w:r w:rsidR="0022762F" w:rsidRPr="00D26759">
        <w:rPr>
          <w:lang w:val="en-US"/>
        </w:rPr>
        <w:t xml:space="preserve">version </w:t>
      </w:r>
      <w:r w:rsidRPr="00D26759">
        <w:rPr>
          <w:lang w:val="en-US"/>
        </w:rPr>
        <w:t xml:space="preserve">to </w:t>
      </w:r>
      <w:r w:rsidR="0022762F" w:rsidRPr="00D26759">
        <w:rPr>
          <w:lang w:val="en-US"/>
        </w:rPr>
        <w:t xml:space="preserve">submit </w:t>
      </w:r>
      <w:r w:rsidRPr="00D26759">
        <w:rPr>
          <w:lang w:val="en-US"/>
        </w:rPr>
        <w:t xml:space="preserve">to the Rapporteurs. </w:t>
      </w:r>
      <w:r w:rsidR="0022762F" w:rsidRPr="00D26759">
        <w:rPr>
          <w:lang w:val="en-US"/>
        </w:rPr>
        <w:t xml:space="preserve">With no further comments </w:t>
      </w:r>
      <w:r w:rsidR="00BC154B" w:rsidRPr="00D26759">
        <w:rPr>
          <w:lang w:val="en-US"/>
        </w:rPr>
        <w:t>or</w:t>
      </w:r>
      <w:r w:rsidR="0022762F" w:rsidRPr="00D26759">
        <w:rPr>
          <w:lang w:val="en-US"/>
        </w:rPr>
        <w:t xml:space="preserve"> objections, the working group agreed to the procedure</w:t>
      </w:r>
      <w:r w:rsidR="00F15299" w:rsidRPr="00D26759">
        <w:rPr>
          <w:lang w:val="en-US"/>
        </w:rPr>
        <w:t>.</w:t>
      </w:r>
    </w:p>
    <w:p w14:paraId="73F915F9" w14:textId="5926D983" w:rsidR="009266F9" w:rsidRPr="00D26759" w:rsidRDefault="00E37833" w:rsidP="00F15299">
      <w:pPr>
        <w:pStyle w:val="Subtitle"/>
        <w:spacing w:before="240" w:after="60"/>
        <w:ind w:left="567" w:hanging="567"/>
        <w:rPr>
          <w:rFonts w:ascii="Arial" w:hAnsi="Arial" w:cs="Arial"/>
          <w:sz w:val="22"/>
          <w:szCs w:val="22"/>
          <w:lang w:val="en-US"/>
        </w:rPr>
      </w:pPr>
      <w:r w:rsidRPr="00D26759">
        <w:rPr>
          <w:rFonts w:ascii="Arial" w:hAnsi="Arial" w:cs="Arial"/>
          <w:sz w:val="22"/>
          <w:szCs w:val="22"/>
          <w:u w:val="single"/>
          <w:lang w:val="en-US"/>
        </w:rPr>
        <w:t xml:space="preserve">ITEM </w:t>
      </w:r>
      <w:r w:rsidR="007C7BED">
        <w:rPr>
          <w:rFonts w:ascii="Arial" w:hAnsi="Arial" w:cs="Arial"/>
          <w:sz w:val="22"/>
          <w:szCs w:val="22"/>
          <w:u w:val="single"/>
          <w:lang w:val="en-US"/>
        </w:rPr>
        <w:t>8</w:t>
      </w:r>
      <w:r w:rsidR="006D36F4" w:rsidRPr="00D26759">
        <w:rPr>
          <w:rFonts w:ascii="Arial" w:hAnsi="Arial" w:cs="Arial"/>
          <w:sz w:val="22"/>
          <w:szCs w:val="22"/>
          <w:u w:val="single"/>
          <w:lang w:val="en-US"/>
        </w:rPr>
        <w:t xml:space="preserve"> OF THE AGENDA</w:t>
      </w:r>
      <w:r w:rsidR="00F15299" w:rsidRPr="00D26759">
        <w:rPr>
          <w:rFonts w:ascii="Arial" w:hAnsi="Arial" w:cs="Arial"/>
          <w:sz w:val="22"/>
          <w:szCs w:val="22"/>
          <w:lang w:val="en-US"/>
        </w:rPr>
        <w:t>:</w:t>
      </w:r>
    </w:p>
    <w:p w14:paraId="7FED031B" w14:textId="4273675B" w:rsidR="006D36F4" w:rsidRPr="00D26759" w:rsidRDefault="009266F9" w:rsidP="00F15299">
      <w:pPr>
        <w:pStyle w:val="Subtitle"/>
        <w:spacing w:after="120"/>
        <w:ind w:left="567" w:hanging="567"/>
        <w:rPr>
          <w:rFonts w:ascii="Arial" w:hAnsi="Arial" w:cs="Arial"/>
          <w:sz w:val="22"/>
          <w:szCs w:val="22"/>
          <w:lang w:val="en-US"/>
        </w:rPr>
      </w:pPr>
      <w:r w:rsidRPr="00D26759">
        <w:rPr>
          <w:rFonts w:ascii="Arial" w:hAnsi="Arial" w:cs="Arial"/>
          <w:sz w:val="22"/>
          <w:szCs w:val="22"/>
          <w:lang w:val="en-US" w:eastAsia="ko-KR"/>
        </w:rPr>
        <w:t>CLOSING</w:t>
      </w:r>
    </w:p>
    <w:p w14:paraId="718C280C" w14:textId="7970E088" w:rsidR="006D36F4" w:rsidRPr="00D26759" w:rsidRDefault="00195BDB" w:rsidP="009F481D">
      <w:pPr>
        <w:pStyle w:val="Orateurengris"/>
        <w:rPr>
          <w:lang w:val="en-US"/>
        </w:rPr>
      </w:pPr>
      <w:r w:rsidRPr="00D26759">
        <w:rPr>
          <w:lang w:val="en-US"/>
        </w:rPr>
        <w:t xml:space="preserve">The </w:t>
      </w:r>
      <w:r w:rsidRPr="00D26759">
        <w:rPr>
          <w:b/>
          <w:lang w:val="en-US"/>
        </w:rPr>
        <w:t xml:space="preserve">Chairperson </w:t>
      </w:r>
      <w:r w:rsidR="00D70EE7" w:rsidRPr="00D26759">
        <w:rPr>
          <w:lang w:val="en-US"/>
        </w:rPr>
        <w:t xml:space="preserve">was </w:t>
      </w:r>
      <w:r w:rsidR="006D36F4" w:rsidRPr="00D26759">
        <w:rPr>
          <w:lang w:val="en-US"/>
        </w:rPr>
        <w:t xml:space="preserve">extremely happy to </w:t>
      </w:r>
      <w:r w:rsidR="00D70EE7" w:rsidRPr="00D26759">
        <w:rPr>
          <w:lang w:val="en-US"/>
        </w:rPr>
        <w:t xml:space="preserve">have </w:t>
      </w:r>
      <w:r w:rsidR="006D36F4" w:rsidRPr="00D26759">
        <w:rPr>
          <w:lang w:val="en-US"/>
        </w:rPr>
        <w:t>chair</w:t>
      </w:r>
      <w:r w:rsidR="00D70EE7" w:rsidRPr="00D26759">
        <w:rPr>
          <w:lang w:val="en-US"/>
        </w:rPr>
        <w:t>ed this meeting, and he warmly thanked all the delegations</w:t>
      </w:r>
      <w:r w:rsidR="006D36F4" w:rsidRPr="00D26759">
        <w:rPr>
          <w:lang w:val="en-US"/>
        </w:rPr>
        <w:t xml:space="preserve"> </w:t>
      </w:r>
      <w:r w:rsidR="00D70EE7" w:rsidRPr="00D26759">
        <w:rPr>
          <w:lang w:val="en-US"/>
        </w:rPr>
        <w:t xml:space="preserve">for their </w:t>
      </w:r>
      <w:r w:rsidR="006D36F4" w:rsidRPr="00D26759">
        <w:rPr>
          <w:lang w:val="en-US"/>
        </w:rPr>
        <w:t xml:space="preserve">efforts. </w:t>
      </w:r>
      <w:r w:rsidR="00D70EE7" w:rsidRPr="00D26759">
        <w:rPr>
          <w:lang w:val="en-US"/>
        </w:rPr>
        <w:t xml:space="preserve">He also took the </w:t>
      </w:r>
      <w:r w:rsidR="006D36F4" w:rsidRPr="00D26759">
        <w:rPr>
          <w:lang w:val="en-US"/>
        </w:rPr>
        <w:t>opportunity t</w:t>
      </w:r>
      <w:r w:rsidR="00D70EE7" w:rsidRPr="00D26759">
        <w:rPr>
          <w:lang w:val="en-US"/>
        </w:rPr>
        <w:t>o thank the Vice-Chair and the R</w:t>
      </w:r>
      <w:r w:rsidR="006D36F4" w:rsidRPr="00D26759">
        <w:rPr>
          <w:lang w:val="en-US"/>
        </w:rPr>
        <w:t xml:space="preserve">apporteurs for their </w:t>
      </w:r>
      <w:r w:rsidR="00D70EE7" w:rsidRPr="00D26759">
        <w:rPr>
          <w:lang w:val="en-US"/>
        </w:rPr>
        <w:t xml:space="preserve">consistently </w:t>
      </w:r>
      <w:r w:rsidR="006D36F4" w:rsidRPr="00D26759">
        <w:rPr>
          <w:lang w:val="en-US"/>
        </w:rPr>
        <w:t>hard work</w:t>
      </w:r>
      <w:r w:rsidR="00D70EE7" w:rsidRPr="00D26759">
        <w:rPr>
          <w:lang w:val="en-US"/>
        </w:rPr>
        <w:t>, w</w:t>
      </w:r>
      <w:r w:rsidR="006D36F4" w:rsidRPr="00D26759">
        <w:rPr>
          <w:lang w:val="en-US"/>
        </w:rPr>
        <w:t xml:space="preserve">ithout </w:t>
      </w:r>
      <w:r w:rsidR="009F0489" w:rsidRPr="00D26759">
        <w:rPr>
          <w:lang w:val="en-US"/>
        </w:rPr>
        <w:t>whom,</w:t>
      </w:r>
      <w:r w:rsidR="00D70EE7" w:rsidRPr="00D26759">
        <w:rPr>
          <w:lang w:val="en-US"/>
        </w:rPr>
        <w:t xml:space="preserve"> the meeting would not</w:t>
      </w:r>
      <w:r w:rsidR="006D36F4" w:rsidRPr="00D26759">
        <w:rPr>
          <w:lang w:val="en-US"/>
        </w:rPr>
        <w:t xml:space="preserve"> have </w:t>
      </w:r>
      <w:r w:rsidR="00D70EE7" w:rsidRPr="00D26759">
        <w:rPr>
          <w:lang w:val="en-US"/>
        </w:rPr>
        <w:t xml:space="preserve">run so </w:t>
      </w:r>
      <w:r w:rsidR="006D36F4" w:rsidRPr="00D26759">
        <w:rPr>
          <w:lang w:val="en-US"/>
        </w:rPr>
        <w:t>smooth</w:t>
      </w:r>
      <w:r w:rsidR="00D70EE7" w:rsidRPr="00D26759">
        <w:rPr>
          <w:lang w:val="en-US"/>
        </w:rPr>
        <w:t>ly</w:t>
      </w:r>
      <w:r w:rsidR="006D36F4" w:rsidRPr="00D26759">
        <w:rPr>
          <w:lang w:val="en-US"/>
        </w:rPr>
        <w:t xml:space="preserve">. </w:t>
      </w:r>
      <w:r w:rsidR="00D70EE7" w:rsidRPr="00D26759">
        <w:rPr>
          <w:lang w:val="en-US"/>
        </w:rPr>
        <w:t>The Chairperson also</w:t>
      </w:r>
      <w:r w:rsidR="006D36F4" w:rsidRPr="00D26759">
        <w:rPr>
          <w:lang w:val="en-US"/>
        </w:rPr>
        <w:t xml:space="preserve"> thank</w:t>
      </w:r>
      <w:r w:rsidR="00D70EE7" w:rsidRPr="00D26759">
        <w:rPr>
          <w:lang w:val="en-US"/>
        </w:rPr>
        <w:t>ed the O</w:t>
      </w:r>
      <w:r w:rsidR="006D36F4" w:rsidRPr="00D26759">
        <w:rPr>
          <w:lang w:val="en-US"/>
        </w:rPr>
        <w:t>bservers</w:t>
      </w:r>
      <w:r w:rsidR="009F0489" w:rsidRPr="00D26759">
        <w:rPr>
          <w:lang w:val="en-US"/>
        </w:rPr>
        <w:t>,</w:t>
      </w:r>
      <w:r w:rsidR="006D36F4" w:rsidRPr="00D26759">
        <w:rPr>
          <w:lang w:val="en-US"/>
        </w:rPr>
        <w:t xml:space="preserve"> </w:t>
      </w:r>
      <w:r w:rsidR="009F0489" w:rsidRPr="00D26759">
        <w:rPr>
          <w:lang w:val="en-US"/>
        </w:rPr>
        <w:t>the r</w:t>
      </w:r>
      <w:r w:rsidR="006D36F4" w:rsidRPr="00D26759">
        <w:rPr>
          <w:lang w:val="en-US"/>
        </w:rPr>
        <w:t xml:space="preserve">epresentatives </w:t>
      </w:r>
      <w:r w:rsidR="009F0489" w:rsidRPr="00D26759">
        <w:rPr>
          <w:lang w:val="en-US"/>
        </w:rPr>
        <w:t xml:space="preserve">of </w:t>
      </w:r>
      <w:r w:rsidR="006D36F4" w:rsidRPr="00D26759">
        <w:rPr>
          <w:lang w:val="en-US"/>
        </w:rPr>
        <w:t xml:space="preserve">the </w:t>
      </w:r>
      <w:r w:rsidR="00D70EE7" w:rsidRPr="00D26759">
        <w:rPr>
          <w:lang w:val="en-US"/>
        </w:rPr>
        <w:t xml:space="preserve">category 2 </w:t>
      </w:r>
      <w:r w:rsidR="006D36F4" w:rsidRPr="00D26759">
        <w:rPr>
          <w:lang w:val="en-US"/>
        </w:rPr>
        <w:t xml:space="preserve">centres </w:t>
      </w:r>
      <w:r w:rsidR="00D70EE7" w:rsidRPr="00D26759">
        <w:rPr>
          <w:lang w:val="en-US"/>
        </w:rPr>
        <w:t xml:space="preserve">and </w:t>
      </w:r>
      <w:r w:rsidR="006D36F4" w:rsidRPr="00D26759">
        <w:rPr>
          <w:lang w:val="en-US"/>
        </w:rPr>
        <w:t>other NGOs</w:t>
      </w:r>
      <w:r w:rsidR="00D70EE7" w:rsidRPr="00D26759">
        <w:rPr>
          <w:lang w:val="en-US"/>
        </w:rPr>
        <w:t xml:space="preserve">, </w:t>
      </w:r>
      <w:r w:rsidR="006D36F4" w:rsidRPr="00D26759">
        <w:rPr>
          <w:lang w:val="en-US"/>
        </w:rPr>
        <w:t xml:space="preserve">all of </w:t>
      </w:r>
      <w:r w:rsidR="00D70EE7" w:rsidRPr="00D26759">
        <w:rPr>
          <w:lang w:val="en-US"/>
        </w:rPr>
        <w:t xml:space="preserve">whom had </w:t>
      </w:r>
      <w:r w:rsidR="006D36F4" w:rsidRPr="00D26759">
        <w:rPr>
          <w:lang w:val="en-US"/>
        </w:rPr>
        <w:t xml:space="preserve">participated </w:t>
      </w:r>
      <w:r w:rsidR="00D70EE7" w:rsidRPr="00D26759">
        <w:rPr>
          <w:lang w:val="en-US"/>
        </w:rPr>
        <w:t xml:space="preserve">actively </w:t>
      </w:r>
      <w:r w:rsidR="006D36F4" w:rsidRPr="00D26759">
        <w:rPr>
          <w:lang w:val="en-US"/>
        </w:rPr>
        <w:t>in the deliberation</w:t>
      </w:r>
      <w:r w:rsidR="009F0489" w:rsidRPr="00D26759">
        <w:rPr>
          <w:lang w:val="en-US"/>
        </w:rPr>
        <w:t>s</w:t>
      </w:r>
      <w:r w:rsidR="006D36F4" w:rsidRPr="00D26759">
        <w:rPr>
          <w:lang w:val="en-US"/>
        </w:rPr>
        <w:t xml:space="preserve"> and </w:t>
      </w:r>
      <w:r w:rsidR="00D70EE7" w:rsidRPr="00D26759">
        <w:rPr>
          <w:lang w:val="en-US"/>
        </w:rPr>
        <w:t xml:space="preserve">had </w:t>
      </w:r>
      <w:r w:rsidR="006D36F4" w:rsidRPr="00D26759">
        <w:rPr>
          <w:lang w:val="en-US"/>
        </w:rPr>
        <w:t xml:space="preserve">made contributions. </w:t>
      </w:r>
      <w:r w:rsidR="00D70EE7" w:rsidRPr="00D26759">
        <w:rPr>
          <w:lang w:val="en-US"/>
        </w:rPr>
        <w:t xml:space="preserve">He </w:t>
      </w:r>
      <w:r w:rsidR="006D36F4" w:rsidRPr="00D26759">
        <w:rPr>
          <w:lang w:val="en-US"/>
        </w:rPr>
        <w:t>extend</w:t>
      </w:r>
      <w:r w:rsidR="00D70EE7" w:rsidRPr="00D26759">
        <w:rPr>
          <w:lang w:val="en-US"/>
        </w:rPr>
        <w:t>ed</w:t>
      </w:r>
      <w:r w:rsidR="006D36F4" w:rsidRPr="00D26759">
        <w:rPr>
          <w:lang w:val="en-US"/>
        </w:rPr>
        <w:t xml:space="preserve"> a very warm appreciation to </w:t>
      </w:r>
      <w:r w:rsidR="00D70EE7" w:rsidRPr="00D26759">
        <w:rPr>
          <w:lang w:val="en-US"/>
        </w:rPr>
        <w:t xml:space="preserve">the Secretary </w:t>
      </w:r>
      <w:r w:rsidR="006D36F4" w:rsidRPr="00D26759">
        <w:rPr>
          <w:lang w:val="en-US"/>
        </w:rPr>
        <w:t>and his professional and efficient team</w:t>
      </w:r>
      <w:r w:rsidR="00D70EE7" w:rsidRPr="00D26759">
        <w:rPr>
          <w:lang w:val="en-US"/>
        </w:rPr>
        <w:t>. O</w:t>
      </w:r>
      <w:r w:rsidR="006D36F4" w:rsidRPr="00D26759">
        <w:rPr>
          <w:lang w:val="en-US"/>
        </w:rPr>
        <w:t xml:space="preserve">n behalf of </w:t>
      </w:r>
      <w:r w:rsidR="009F0489" w:rsidRPr="00D26759">
        <w:rPr>
          <w:lang w:val="en-US"/>
        </w:rPr>
        <w:t>the Working G</w:t>
      </w:r>
      <w:r w:rsidR="00D70EE7" w:rsidRPr="00D26759">
        <w:rPr>
          <w:lang w:val="en-US"/>
        </w:rPr>
        <w:t xml:space="preserve">roup, </w:t>
      </w:r>
      <w:r w:rsidR="009F0489" w:rsidRPr="00D26759">
        <w:rPr>
          <w:lang w:val="en-US"/>
        </w:rPr>
        <w:t xml:space="preserve">he </w:t>
      </w:r>
      <w:r w:rsidR="006D36F4" w:rsidRPr="00D26759">
        <w:rPr>
          <w:lang w:val="en-US"/>
        </w:rPr>
        <w:t>thank</w:t>
      </w:r>
      <w:r w:rsidR="00D70EE7" w:rsidRPr="00D26759">
        <w:rPr>
          <w:lang w:val="en-US"/>
        </w:rPr>
        <w:t>ed</w:t>
      </w:r>
      <w:r w:rsidR="006D36F4" w:rsidRPr="00D26759">
        <w:rPr>
          <w:lang w:val="en-US"/>
        </w:rPr>
        <w:t xml:space="preserve"> the C</w:t>
      </w:r>
      <w:r w:rsidR="00D70EE7" w:rsidRPr="00D26759">
        <w:rPr>
          <w:lang w:val="en-US"/>
        </w:rPr>
        <w:t>hinese Government</w:t>
      </w:r>
      <w:r w:rsidR="006D36F4" w:rsidRPr="00D26759">
        <w:rPr>
          <w:lang w:val="en-US"/>
        </w:rPr>
        <w:t xml:space="preserve"> for its generosity </w:t>
      </w:r>
      <w:r w:rsidR="00D70EE7" w:rsidRPr="00D26759">
        <w:rPr>
          <w:lang w:val="en-US"/>
        </w:rPr>
        <w:t xml:space="preserve">in </w:t>
      </w:r>
      <w:r w:rsidR="006D36F4" w:rsidRPr="00D26759">
        <w:rPr>
          <w:lang w:val="en-US"/>
        </w:rPr>
        <w:t>support</w:t>
      </w:r>
      <w:r w:rsidR="00D70EE7" w:rsidRPr="00D26759">
        <w:rPr>
          <w:lang w:val="en-US"/>
        </w:rPr>
        <w:t>ing</w:t>
      </w:r>
      <w:r w:rsidR="006D36F4" w:rsidRPr="00D26759">
        <w:rPr>
          <w:lang w:val="en-US"/>
        </w:rPr>
        <w:t xml:space="preserve"> this meeting</w:t>
      </w:r>
      <w:r w:rsidR="00D70EE7" w:rsidRPr="00D26759">
        <w:rPr>
          <w:lang w:val="en-US"/>
        </w:rPr>
        <w:t>,</w:t>
      </w:r>
      <w:r w:rsidR="006D36F4" w:rsidRPr="00D26759">
        <w:rPr>
          <w:lang w:val="en-US"/>
        </w:rPr>
        <w:t xml:space="preserve"> and </w:t>
      </w:r>
      <w:r w:rsidR="00D70EE7" w:rsidRPr="00D26759">
        <w:rPr>
          <w:lang w:val="en-US"/>
        </w:rPr>
        <w:t xml:space="preserve">it was </w:t>
      </w:r>
      <w:r w:rsidR="006D36F4" w:rsidRPr="00D26759">
        <w:rPr>
          <w:lang w:val="en-US"/>
        </w:rPr>
        <w:t>hope</w:t>
      </w:r>
      <w:r w:rsidR="00D70EE7" w:rsidRPr="00D26759">
        <w:rPr>
          <w:lang w:val="en-US"/>
        </w:rPr>
        <w:t>d</w:t>
      </w:r>
      <w:r w:rsidR="006D36F4" w:rsidRPr="00D26759">
        <w:rPr>
          <w:lang w:val="en-US"/>
        </w:rPr>
        <w:t xml:space="preserve"> they </w:t>
      </w:r>
      <w:r w:rsidR="00D70EE7" w:rsidRPr="00D26759">
        <w:rPr>
          <w:lang w:val="en-US"/>
        </w:rPr>
        <w:t xml:space="preserve">would </w:t>
      </w:r>
      <w:r w:rsidR="006D36F4" w:rsidRPr="00D26759">
        <w:rPr>
          <w:lang w:val="en-US"/>
        </w:rPr>
        <w:t xml:space="preserve">continue to do so in the future. </w:t>
      </w:r>
      <w:r w:rsidR="00D70EE7" w:rsidRPr="00D26759">
        <w:rPr>
          <w:lang w:val="en-US"/>
        </w:rPr>
        <w:t xml:space="preserve">He thanked the </w:t>
      </w:r>
      <w:r w:rsidR="006D36F4" w:rsidRPr="00D26759">
        <w:rPr>
          <w:lang w:val="en-US"/>
        </w:rPr>
        <w:t xml:space="preserve">city </w:t>
      </w:r>
      <w:r w:rsidR="00D70EE7" w:rsidRPr="00D26759">
        <w:rPr>
          <w:lang w:val="en-US"/>
        </w:rPr>
        <w:t xml:space="preserve">of Chengdu, which means the </w:t>
      </w:r>
      <w:r w:rsidR="006D36F4" w:rsidRPr="00D26759">
        <w:rPr>
          <w:lang w:val="en-US"/>
        </w:rPr>
        <w:t xml:space="preserve">capital of success. </w:t>
      </w:r>
      <w:r w:rsidR="00D70EE7" w:rsidRPr="00D26759">
        <w:rPr>
          <w:lang w:val="en-US"/>
        </w:rPr>
        <w:t xml:space="preserve">It was noted that </w:t>
      </w:r>
      <w:r w:rsidR="006D36F4" w:rsidRPr="00D26759">
        <w:rPr>
          <w:lang w:val="en-US"/>
        </w:rPr>
        <w:t xml:space="preserve">three </w:t>
      </w:r>
      <w:r w:rsidR="00D70EE7" w:rsidRPr="00D26759">
        <w:rPr>
          <w:lang w:val="en-US"/>
        </w:rPr>
        <w:t xml:space="preserve">ICH </w:t>
      </w:r>
      <w:r w:rsidR="006D36F4" w:rsidRPr="00D26759">
        <w:rPr>
          <w:lang w:val="en-US"/>
        </w:rPr>
        <w:t xml:space="preserve">meetings </w:t>
      </w:r>
      <w:r w:rsidR="00D70EE7" w:rsidRPr="00D26759">
        <w:rPr>
          <w:lang w:val="en-US"/>
        </w:rPr>
        <w:t xml:space="preserve">had been held </w:t>
      </w:r>
      <w:r w:rsidR="00EA2602" w:rsidRPr="00D26759">
        <w:rPr>
          <w:lang w:val="en-US"/>
        </w:rPr>
        <w:t>in Chengdu: t</w:t>
      </w:r>
      <w:r w:rsidR="006D36F4" w:rsidRPr="00D26759">
        <w:rPr>
          <w:lang w:val="en-US"/>
        </w:rPr>
        <w:t>he first in 2007</w:t>
      </w:r>
      <w:r w:rsidR="00EA2602" w:rsidRPr="00D26759">
        <w:rPr>
          <w:lang w:val="en-US"/>
        </w:rPr>
        <w:t>,</w:t>
      </w:r>
      <w:r w:rsidR="006D36F4" w:rsidRPr="00D26759">
        <w:rPr>
          <w:lang w:val="en-US"/>
        </w:rPr>
        <w:t xml:space="preserve"> the </w:t>
      </w:r>
      <w:r w:rsidR="00EA2602" w:rsidRPr="00D26759">
        <w:rPr>
          <w:lang w:val="en-US"/>
        </w:rPr>
        <w:t xml:space="preserve">second </w:t>
      </w:r>
      <w:r w:rsidR="006D36F4" w:rsidRPr="00D26759">
        <w:rPr>
          <w:lang w:val="en-US"/>
        </w:rPr>
        <w:t>in 2013</w:t>
      </w:r>
      <w:r w:rsidR="00EA2602" w:rsidRPr="00D26759">
        <w:rPr>
          <w:lang w:val="en-US"/>
        </w:rPr>
        <w:t xml:space="preserve">, </w:t>
      </w:r>
      <w:r w:rsidR="006D36F4" w:rsidRPr="00D26759">
        <w:rPr>
          <w:lang w:val="en-US"/>
        </w:rPr>
        <w:t xml:space="preserve">and </w:t>
      </w:r>
      <w:r w:rsidR="00EA2602" w:rsidRPr="00D26759">
        <w:rPr>
          <w:lang w:val="en-US"/>
        </w:rPr>
        <w:t xml:space="preserve">this present meeting; all </w:t>
      </w:r>
      <w:r w:rsidR="006D36F4" w:rsidRPr="00D26759">
        <w:rPr>
          <w:lang w:val="en-US"/>
        </w:rPr>
        <w:t xml:space="preserve">three meetings </w:t>
      </w:r>
      <w:r w:rsidR="00EA2602" w:rsidRPr="00D26759">
        <w:rPr>
          <w:lang w:val="en-US"/>
        </w:rPr>
        <w:t xml:space="preserve">had been successful, and had been chaired by the Chairperson himself. He continued to thank the </w:t>
      </w:r>
      <w:r w:rsidR="006D36F4" w:rsidRPr="00D26759">
        <w:rPr>
          <w:lang w:val="en-US"/>
        </w:rPr>
        <w:t xml:space="preserve">other workers, </w:t>
      </w:r>
      <w:r w:rsidR="00EA2602" w:rsidRPr="00D26759">
        <w:rPr>
          <w:lang w:val="en-US"/>
        </w:rPr>
        <w:t xml:space="preserve">the </w:t>
      </w:r>
      <w:r w:rsidR="006D36F4" w:rsidRPr="00D26759">
        <w:rPr>
          <w:lang w:val="en-US"/>
        </w:rPr>
        <w:t xml:space="preserve">technicians and the </w:t>
      </w:r>
      <w:r w:rsidR="00EA2602" w:rsidRPr="00D26759">
        <w:rPr>
          <w:lang w:val="en-US"/>
        </w:rPr>
        <w:t>interpreters for their hard work</w:t>
      </w:r>
      <w:r w:rsidR="006D36F4" w:rsidRPr="00D26759">
        <w:rPr>
          <w:lang w:val="en-US"/>
        </w:rPr>
        <w:t xml:space="preserve">. </w:t>
      </w:r>
      <w:r w:rsidR="00EA2602" w:rsidRPr="00D26759">
        <w:rPr>
          <w:lang w:val="en-US"/>
        </w:rPr>
        <w:t xml:space="preserve">The Chairperson extended his best wishes to all, and hoped they would find time to stay in </w:t>
      </w:r>
      <w:r w:rsidR="009F0489" w:rsidRPr="00D26759">
        <w:rPr>
          <w:lang w:val="en-US"/>
        </w:rPr>
        <w:t>Sichuan</w:t>
      </w:r>
      <w:r w:rsidR="00EA2602" w:rsidRPr="00D26759">
        <w:rPr>
          <w:lang w:val="en-US"/>
        </w:rPr>
        <w:t xml:space="preserve"> province and enjoy the sightseeing aside from giant panda</w:t>
      </w:r>
      <w:r w:rsidR="006D36F4" w:rsidRPr="00D26759">
        <w:rPr>
          <w:lang w:val="en-US"/>
        </w:rPr>
        <w:t xml:space="preserve">. </w:t>
      </w:r>
      <w:r w:rsidR="00EA2602" w:rsidRPr="00D26759">
        <w:rPr>
          <w:lang w:val="en-US"/>
        </w:rPr>
        <w:t xml:space="preserve">He </w:t>
      </w:r>
      <w:r w:rsidR="006D36F4" w:rsidRPr="00D26759">
        <w:rPr>
          <w:lang w:val="en-US"/>
        </w:rPr>
        <w:t>wish</w:t>
      </w:r>
      <w:r w:rsidR="00EA2602" w:rsidRPr="00D26759">
        <w:rPr>
          <w:lang w:val="en-US"/>
        </w:rPr>
        <w:t>ed</w:t>
      </w:r>
      <w:r w:rsidR="006D36F4" w:rsidRPr="00D26759">
        <w:rPr>
          <w:lang w:val="en-US"/>
        </w:rPr>
        <w:t xml:space="preserve"> </w:t>
      </w:r>
      <w:r w:rsidR="00EA2602" w:rsidRPr="00D26759">
        <w:rPr>
          <w:lang w:val="en-US"/>
        </w:rPr>
        <w:t xml:space="preserve">everyone a </w:t>
      </w:r>
      <w:r w:rsidR="006D36F4" w:rsidRPr="00D26759">
        <w:rPr>
          <w:lang w:val="en-US"/>
        </w:rPr>
        <w:t>safe journey hom</w:t>
      </w:r>
      <w:r w:rsidR="00F15299" w:rsidRPr="00D26759">
        <w:rPr>
          <w:lang w:val="en-US"/>
        </w:rPr>
        <w:t>e.</w:t>
      </w:r>
    </w:p>
    <w:p w14:paraId="0B9B098F" w14:textId="74D738D0" w:rsidR="001B5742" w:rsidRPr="00D26759" w:rsidRDefault="00A73B6D" w:rsidP="009F481D">
      <w:pPr>
        <w:pStyle w:val="Orateurengris"/>
        <w:rPr>
          <w:lang w:val="en-US"/>
        </w:rPr>
      </w:pPr>
      <w:r w:rsidRPr="00D26759">
        <w:rPr>
          <w:lang w:val="en-US"/>
        </w:rPr>
        <w:t xml:space="preserve">The </w:t>
      </w:r>
      <w:r w:rsidRPr="00D26759">
        <w:rPr>
          <w:b/>
          <w:lang w:val="en-US"/>
        </w:rPr>
        <w:t xml:space="preserve">delegation </w:t>
      </w:r>
      <w:r w:rsidR="00D75F90" w:rsidRPr="00D26759">
        <w:rPr>
          <w:b/>
          <w:lang w:val="en-US"/>
        </w:rPr>
        <w:t xml:space="preserve">of </w:t>
      </w:r>
      <w:r w:rsidR="006D36F4" w:rsidRPr="00D26759">
        <w:rPr>
          <w:b/>
          <w:lang w:val="en-US"/>
        </w:rPr>
        <w:t>Senegal</w:t>
      </w:r>
      <w:r w:rsidR="003C7F01" w:rsidRPr="00D26759">
        <w:rPr>
          <w:b/>
          <w:lang w:val="en-US"/>
        </w:rPr>
        <w:t xml:space="preserve"> </w:t>
      </w:r>
      <w:r w:rsidR="003C7F01" w:rsidRPr="00D26759">
        <w:rPr>
          <w:lang w:val="en-US"/>
        </w:rPr>
        <w:t xml:space="preserve">called for </w:t>
      </w:r>
      <w:r w:rsidR="009F0489" w:rsidRPr="00D26759">
        <w:rPr>
          <w:lang w:val="en-US"/>
        </w:rPr>
        <w:t xml:space="preserve">the opportunity – </w:t>
      </w:r>
      <w:r w:rsidR="003C7F01" w:rsidRPr="00D26759">
        <w:rPr>
          <w:lang w:val="en-US"/>
        </w:rPr>
        <w:t>together with all the delegates of the various countries present, the NGOs and the O</w:t>
      </w:r>
      <w:r w:rsidR="009F0489" w:rsidRPr="00D26759">
        <w:rPr>
          <w:lang w:val="en-US"/>
        </w:rPr>
        <w:t>bservers – </w:t>
      </w:r>
      <w:r w:rsidR="003C7F01" w:rsidRPr="00D26759">
        <w:rPr>
          <w:lang w:val="en-US"/>
        </w:rPr>
        <w:t xml:space="preserve">to thank the Chairperson. The delegation spoke </w:t>
      </w:r>
      <w:r w:rsidR="009F0489" w:rsidRPr="00D26759">
        <w:rPr>
          <w:lang w:val="en-US"/>
        </w:rPr>
        <w:t xml:space="preserve">of the manner in which the </w:t>
      </w:r>
      <w:r w:rsidR="003C7F01" w:rsidRPr="00D26759">
        <w:rPr>
          <w:lang w:val="en-US"/>
        </w:rPr>
        <w:t xml:space="preserve">Chairperson </w:t>
      </w:r>
      <w:r w:rsidR="009F0489" w:rsidRPr="00D26759">
        <w:rPr>
          <w:lang w:val="en-US"/>
        </w:rPr>
        <w:t xml:space="preserve">lead the meeting </w:t>
      </w:r>
      <w:r w:rsidR="003C7F01" w:rsidRPr="00D26759">
        <w:rPr>
          <w:lang w:val="en-US"/>
        </w:rPr>
        <w:t xml:space="preserve">that combined experience, a sense of </w:t>
      </w:r>
      <w:r w:rsidR="00BC154B" w:rsidRPr="00D26759">
        <w:rPr>
          <w:lang w:val="en-US"/>
        </w:rPr>
        <w:t>humour</w:t>
      </w:r>
      <w:r w:rsidR="003C7F01" w:rsidRPr="00D26759">
        <w:rPr>
          <w:lang w:val="en-US"/>
        </w:rPr>
        <w:t xml:space="preserve">, diplomacy, and also rigour. </w:t>
      </w:r>
      <w:r w:rsidR="009F0489" w:rsidRPr="00D26759">
        <w:rPr>
          <w:lang w:val="en-US"/>
        </w:rPr>
        <w:t>This enabled the Working G</w:t>
      </w:r>
      <w:r w:rsidR="003C7F01" w:rsidRPr="00D26759">
        <w:rPr>
          <w:lang w:val="en-US"/>
        </w:rPr>
        <w:t xml:space="preserve">roup to conduct its proceedings in a pleasant climate that was conducive to reflection and the emergence of good ideas. </w:t>
      </w:r>
      <w:r w:rsidR="009F0489" w:rsidRPr="00D26759">
        <w:rPr>
          <w:lang w:val="en-US"/>
        </w:rPr>
        <w:t xml:space="preserve">The delegation </w:t>
      </w:r>
      <w:r w:rsidR="003C7F01" w:rsidRPr="00D26759">
        <w:rPr>
          <w:lang w:val="en-US"/>
        </w:rPr>
        <w:t xml:space="preserve">congratulated the Chairperson and expressed its gratitude for his wisdom and for </w:t>
      </w:r>
      <w:r w:rsidR="009F0489" w:rsidRPr="00D26759">
        <w:rPr>
          <w:lang w:val="en-US"/>
        </w:rPr>
        <w:t xml:space="preserve">everything </w:t>
      </w:r>
      <w:r w:rsidR="003C7F01" w:rsidRPr="00D26759">
        <w:rPr>
          <w:lang w:val="en-US"/>
        </w:rPr>
        <w:t>he had accomplished.</w:t>
      </w:r>
    </w:p>
    <w:p w14:paraId="6D0CACAB" w14:textId="1E386511" w:rsidR="001B5742" w:rsidRPr="00D26759" w:rsidRDefault="003C7F01" w:rsidP="009F481D">
      <w:pPr>
        <w:pStyle w:val="Orateurengris"/>
        <w:rPr>
          <w:lang w:val="en-US"/>
        </w:rPr>
      </w:pPr>
      <w:r w:rsidRPr="00D26759">
        <w:rPr>
          <w:lang w:val="en-US"/>
        </w:rPr>
        <w:t xml:space="preserve">A </w:t>
      </w:r>
      <w:r w:rsidR="006D36F4" w:rsidRPr="00D26759">
        <w:rPr>
          <w:b/>
          <w:lang w:val="en-US"/>
        </w:rPr>
        <w:t>Representative</w:t>
      </w:r>
      <w:r w:rsidRPr="00D26759">
        <w:rPr>
          <w:b/>
          <w:lang w:val="en-US"/>
        </w:rPr>
        <w:t xml:space="preserve"> of the ICH-NGO Forum</w:t>
      </w:r>
      <w:r w:rsidRPr="00D26759">
        <w:rPr>
          <w:lang w:val="en-US"/>
        </w:rPr>
        <w:t xml:space="preserve"> wished</w:t>
      </w:r>
      <w:r w:rsidR="006D36F4" w:rsidRPr="00D26759">
        <w:rPr>
          <w:lang w:val="en-US"/>
        </w:rPr>
        <w:t xml:space="preserve"> to congratulate the Secretariat and the </w:t>
      </w:r>
      <w:r w:rsidRPr="00D26759">
        <w:rPr>
          <w:lang w:val="en-US"/>
        </w:rPr>
        <w:t xml:space="preserve">Chairperson </w:t>
      </w:r>
      <w:r w:rsidR="006D36F4" w:rsidRPr="00D26759">
        <w:rPr>
          <w:lang w:val="en-US"/>
        </w:rPr>
        <w:t xml:space="preserve">for </w:t>
      </w:r>
      <w:r w:rsidR="009F0489" w:rsidRPr="00D26759">
        <w:rPr>
          <w:lang w:val="en-US"/>
        </w:rPr>
        <w:t xml:space="preserve">the </w:t>
      </w:r>
      <w:r w:rsidR="006D36F4" w:rsidRPr="00D26759">
        <w:rPr>
          <w:lang w:val="en-US"/>
        </w:rPr>
        <w:t xml:space="preserve">good work realized </w:t>
      </w:r>
      <w:r w:rsidR="006D36F4" w:rsidRPr="00D26759">
        <w:rPr>
          <w:rFonts w:eastAsia="SimSun"/>
          <w:lang w:val="en-US"/>
        </w:rPr>
        <w:t>within</w:t>
      </w:r>
      <w:r w:rsidR="009F0489" w:rsidRPr="00D26759">
        <w:rPr>
          <w:lang w:val="en-US"/>
        </w:rPr>
        <w:t xml:space="preserve"> the Open-ended Working G</w:t>
      </w:r>
      <w:r w:rsidR="006D36F4" w:rsidRPr="00D26759">
        <w:rPr>
          <w:lang w:val="en-US"/>
        </w:rPr>
        <w:t xml:space="preserve">roup. </w:t>
      </w:r>
      <w:r w:rsidRPr="00D26759">
        <w:rPr>
          <w:lang w:val="en-US"/>
        </w:rPr>
        <w:t xml:space="preserve">The Forum was </w:t>
      </w:r>
      <w:r w:rsidR="006D36F4" w:rsidRPr="00D26759">
        <w:rPr>
          <w:lang w:val="en-US"/>
        </w:rPr>
        <w:t xml:space="preserve">sincerely </w:t>
      </w:r>
      <w:r w:rsidR="00C24776" w:rsidRPr="00D26759">
        <w:rPr>
          <w:lang w:val="en-US"/>
        </w:rPr>
        <w:t xml:space="preserve">happy </w:t>
      </w:r>
      <w:r w:rsidRPr="00D26759">
        <w:rPr>
          <w:lang w:val="en-US"/>
        </w:rPr>
        <w:t xml:space="preserve">about the meeting </w:t>
      </w:r>
      <w:r w:rsidR="00C24776" w:rsidRPr="00D26759">
        <w:rPr>
          <w:lang w:val="en-US"/>
        </w:rPr>
        <w:t xml:space="preserve">and its </w:t>
      </w:r>
      <w:r w:rsidRPr="00D26759">
        <w:rPr>
          <w:lang w:val="en-US"/>
        </w:rPr>
        <w:t>spirit of collegiality and collaboration,</w:t>
      </w:r>
      <w:r w:rsidR="006D36F4" w:rsidRPr="00D26759">
        <w:rPr>
          <w:lang w:val="en-US"/>
        </w:rPr>
        <w:t xml:space="preserve"> and </w:t>
      </w:r>
      <w:r w:rsidR="00C24776" w:rsidRPr="00D26759">
        <w:rPr>
          <w:lang w:val="en-US"/>
        </w:rPr>
        <w:t xml:space="preserve">for being open to the </w:t>
      </w:r>
      <w:r w:rsidR="006D36F4" w:rsidRPr="00D26759">
        <w:rPr>
          <w:lang w:val="en-US"/>
        </w:rPr>
        <w:t>active participation</w:t>
      </w:r>
      <w:r w:rsidR="00C24776" w:rsidRPr="00D26759">
        <w:rPr>
          <w:lang w:val="en-US"/>
        </w:rPr>
        <w:t xml:space="preserve"> of NGOs</w:t>
      </w:r>
      <w:r w:rsidRPr="00D26759">
        <w:rPr>
          <w:lang w:val="en-US"/>
        </w:rPr>
        <w:t>,</w:t>
      </w:r>
      <w:r w:rsidR="006D36F4" w:rsidRPr="00D26759">
        <w:rPr>
          <w:lang w:val="en-US"/>
        </w:rPr>
        <w:t xml:space="preserve"> </w:t>
      </w:r>
      <w:r w:rsidR="00C24776" w:rsidRPr="00D26759">
        <w:rPr>
          <w:lang w:val="en-US"/>
        </w:rPr>
        <w:t>which together achieved</w:t>
      </w:r>
      <w:r w:rsidR="006D36F4" w:rsidRPr="00D26759">
        <w:rPr>
          <w:lang w:val="en-US"/>
        </w:rPr>
        <w:t xml:space="preserve"> outstanding consensual results for an operative global framework. The ICH-NGO Forum </w:t>
      </w:r>
      <w:r w:rsidR="00C24776" w:rsidRPr="00D26759">
        <w:rPr>
          <w:lang w:val="en-US"/>
        </w:rPr>
        <w:t xml:space="preserve">reiterates </w:t>
      </w:r>
      <w:r w:rsidR="006D36F4" w:rsidRPr="00D26759">
        <w:rPr>
          <w:lang w:val="en-US"/>
        </w:rPr>
        <w:t xml:space="preserve">its hope to be officially part of the next steps regarding the global framework. It </w:t>
      </w:r>
      <w:r w:rsidR="00C24776" w:rsidRPr="00D26759">
        <w:rPr>
          <w:lang w:val="en-US"/>
        </w:rPr>
        <w:t xml:space="preserve">would </w:t>
      </w:r>
      <w:r w:rsidR="006D36F4" w:rsidRPr="00D26759">
        <w:rPr>
          <w:lang w:val="en-US"/>
        </w:rPr>
        <w:t xml:space="preserve">furthermore continue to work on the idea of an international ICH Observatory </w:t>
      </w:r>
      <w:r w:rsidR="00C24776" w:rsidRPr="00D26759">
        <w:rPr>
          <w:lang w:val="en-US"/>
        </w:rPr>
        <w:t xml:space="preserve">that had </w:t>
      </w:r>
      <w:r w:rsidRPr="00D26759">
        <w:rPr>
          <w:lang w:val="en-US"/>
        </w:rPr>
        <w:t>generated new interest</w:t>
      </w:r>
      <w:r w:rsidR="006D36F4" w:rsidRPr="00D26759">
        <w:rPr>
          <w:lang w:val="en-US"/>
        </w:rPr>
        <w:t xml:space="preserve"> during </w:t>
      </w:r>
      <w:r w:rsidR="00C24776" w:rsidRPr="00D26759">
        <w:rPr>
          <w:lang w:val="en-US"/>
        </w:rPr>
        <w:t xml:space="preserve">the present </w:t>
      </w:r>
      <w:r w:rsidR="006D36F4" w:rsidRPr="00D26759">
        <w:rPr>
          <w:lang w:val="en-US"/>
        </w:rPr>
        <w:t xml:space="preserve">session. </w:t>
      </w:r>
      <w:r w:rsidR="00C24776" w:rsidRPr="00D26759">
        <w:rPr>
          <w:lang w:val="en-US"/>
        </w:rPr>
        <w:t xml:space="preserve">The Representative concluded by </w:t>
      </w:r>
      <w:r w:rsidR="006D36F4" w:rsidRPr="00D26759">
        <w:rPr>
          <w:lang w:val="en-US"/>
        </w:rPr>
        <w:t>thank</w:t>
      </w:r>
      <w:r w:rsidR="00C24776" w:rsidRPr="00D26759">
        <w:rPr>
          <w:lang w:val="en-US"/>
        </w:rPr>
        <w:t>ing</w:t>
      </w:r>
      <w:r w:rsidR="006D36F4" w:rsidRPr="00D26759">
        <w:rPr>
          <w:lang w:val="en-US"/>
        </w:rPr>
        <w:t xml:space="preserve"> China for its warm welcome</w:t>
      </w:r>
      <w:r w:rsidR="00C24776" w:rsidRPr="00D26759">
        <w:rPr>
          <w:lang w:val="en-US"/>
        </w:rPr>
        <w:t>,</w:t>
      </w:r>
      <w:r w:rsidR="006D36F4" w:rsidRPr="00D26759">
        <w:rPr>
          <w:lang w:val="en-US"/>
        </w:rPr>
        <w:t xml:space="preserve"> and </w:t>
      </w:r>
      <w:r w:rsidR="00C24776" w:rsidRPr="00D26759">
        <w:rPr>
          <w:lang w:val="en-US"/>
        </w:rPr>
        <w:t xml:space="preserve">he </w:t>
      </w:r>
      <w:r w:rsidR="006D36F4" w:rsidRPr="00D26759">
        <w:rPr>
          <w:lang w:val="en-US"/>
        </w:rPr>
        <w:t>wish</w:t>
      </w:r>
      <w:r w:rsidR="00C24776" w:rsidRPr="00D26759">
        <w:rPr>
          <w:lang w:val="en-US"/>
        </w:rPr>
        <w:t xml:space="preserve">ed everyone </w:t>
      </w:r>
      <w:r w:rsidR="006D36F4" w:rsidRPr="00D26759">
        <w:rPr>
          <w:lang w:val="en-US"/>
        </w:rPr>
        <w:t>a safe trip home.</w:t>
      </w:r>
    </w:p>
    <w:p w14:paraId="246B9C1D" w14:textId="64E7C5F6" w:rsidR="006D36F4" w:rsidRPr="00D26759" w:rsidRDefault="009F0489" w:rsidP="009F481D">
      <w:pPr>
        <w:pStyle w:val="Orateurengris"/>
        <w:rPr>
          <w:lang w:val="en-US"/>
        </w:rPr>
      </w:pPr>
      <w:r w:rsidRPr="00D26759">
        <w:rPr>
          <w:lang w:val="en-US"/>
        </w:rPr>
        <w:t xml:space="preserve">The </w:t>
      </w:r>
      <w:r w:rsidR="00167972" w:rsidRPr="00D26759">
        <w:rPr>
          <w:b/>
          <w:lang w:val="en-US"/>
        </w:rPr>
        <w:t xml:space="preserve">Director of UNESCO </w:t>
      </w:r>
      <w:r w:rsidR="006D36F4" w:rsidRPr="00D26759">
        <w:rPr>
          <w:b/>
          <w:lang w:val="en-US"/>
        </w:rPr>
        <w:t>Beijing</w:t>
      </w:r>
      <w:r w:rsidRPr="00D26759">
        <w:rPr>
          <w:b/>
          <w:lang w:val="en-US"/>
        </w:rPr>
        <w:t xml:space="preserve"> office</w:t>
      </w:r>
      <w:r w:rsidR="00EF65FF" w:rsidRPr="00D26759">
        <w:rPr>
          <w:lang w:val="en-US"/>
        </w:rPr>
        <w:t xml:space="preserve">, </w:t>
      </w:r>
      <w:r w:rsidR="00EF65FF" w:rsidRPr="00D26759">
        <w:rPr>
          <w:b/>
          <w:lang w:val="en-US"/>
        </w:rPr>
        <w:t>Ms Marielza Oliveira</w:t>
      </w:r>
      <w:r w:rsidR="00EF65FF" w:rsidRPr="00D26759">
        <w:rPr>
          <w:lang w:val="en-US"/>
        </w:rPr>
        <w:t xml:space="preserve">, </w:t>
      </w:r>
      <w:r w:rsidR="005A0EC7" w:rsidRPr="00D26759">
        <w:rPr>
          <w:lang w:val="en-US"/>
        </w:rPr>
        <w:t>t</w:t>
      </w:r>
      <w:r w:rsidR="006D36F4" w:rsidRPr="00D26759">
        <w:rPr>
          <w:lang w:val="en-US"/>
        </w:rPr>
        <w:t>hank</w:t>
      </w:r>
      <w:r w:rsidR="005A0EC7" w:rsidRPr="00D26759">
        <w:rPr>
          <w:lang w:val="en-US"/>
        </w:rPr>
        <w:t xml:space="preserve">ed the Chairperson, the Vice-Chair, </w:t>
      </w:r>
      <w:r w:rsidR="006D36F4" w:rsidRPr="00D26759">
        <w:rPr>
          <w:lang w:val="en-US"/>
        </w:rPr>
        <w:t xml:space="preserve">the Rapporteurs, delegates and colleagues. </w:t>
      </w:r>
      <w:r w:rsidR="009560A8" w:rsidRPr="00D26759">
        <w:rPr>
          <w:lang w:val="en-US"/>
        </w:rPr>
        <w:t xml:space="preserve">Noting the end of the </w:t>
      </w:r>
      <w:r w:rsidR="006D36F4" w:rsidRPr="00D26759">
        <w:rPr>
          <w:lang w:val="en-US"/>
        </w:rPr>
        <w:t>rich and effective discussions over the past three days</w:t>
      </w:r>
      <w:r w:rsidR="009560A8" w:rsidRPr="00D26759">
        <w:rPr>
          <w:lang w:val="en-US"/>
        </w:rPr>
        <w:t>,</w:t>
      </w:r>
      <w:r w:rsidR="006D36F4" w:rsidRPr="00D26759">
        <w:rPr>
          <w:lang w:val="en-US"/>
        </w:rPr>
        <w:t xml:space="preserve"> </w:t>
      </w:r>
      <w:r w:rsidR="009560A8" w:rsidRPr="00D26759">
        <w:rPr>
          <w:lang w:val="en-US"/>
        </w:rPr>
        <w:t xml:space="preserve">Ms Oliveira spoke of her </w:t>
      </w:r>
      <w:r w:rsidR="006D36F4" w:rsidRPr="00D26759">
        <w:rPr>
          <w:lang w:val="en-US"/>
        </w:rPr>
        <w:t xml:space="preserve">immense pleasure </w:t>
      </w:r>
      <w:r w:rsidR="009560A8" w:rsidRPr="00D26759">
        <w:rPr>
          <w:lang w:val="en-US"/>
        </w:rPr>
        <w:t xml:space="preserve">in sharing </w:t>
      </w:r>
      <w:r w:rsidR="006D36F4" w:rsidRPr="00D26759">
        <w:rPr>
          <w:lang w:val="en-US"/>
        </w:rPr>
        <w:t xml:space="preserve">this important moment in the life of the Convention. </w:t>
      </w:r>
      <w:r w:rsidR="009560A8" w:rsidRPr="00D26759">
        <w:rPr>
          <w:lang w:val="en-US"/>
        </w:rPr>
        <w:t xml:space="preserve">She </w:t>
      </w:r>
      <w:r w:rsidR="006D36F4" w:rsidRPr="00D26759">
        <w:rPr>
          <w:lang w:val="en-US"/>
        </w:rPr>
        <w:t>congratulate</w:t>
      </w:r>
      <w:r w:rsidR="009560A8" w:rsidRPr="00D26759">
        <w:rPr>
          <w:lang w:val="en-US"/>
        </w:rPr>
        <w:t>d</w:t>
      </w:r>
      <w:r w:rsidR="006D36F4" w:rsidRPr="00D26759">
        <w:rPr>
          <w:lang w:val="en-US"/>
        </w:rPr>
        <w:t xml:space="preserve"> </w:t>
      </w:r>
      <w:r w:rsidR="009560A8" w:rsidRPr="00D26759">
        <w:rPr>
          <w:lang w:val="en-US"/>
        </w:rPr>
        <w:t xml:space="preserve">everyone </w:t>
      </w:r>
      <w:r w:rsidR="006D36F4" w:rsidRPr="00D26759">
        <w:rPr>
          <w:lang w:val="en-US"/>
        </w:rPr>
        <w:t>for the impressive work accomplished</w:t>
      </w:r>
      <w:r w:rsidR="009560A8" w:rsidRPr="00D26759">
        <w:rPr>
          <w:lang w:val="en-US"/>
        </w:rPr>
        <w:t xml:space="preserve">, and for having </w:t>
      </w:r>
      <w:r w:rsidR="006D36F4" w:rsidRPr="00D26759">
        <w:rPr>
          <w:lang w:val="en-US"/>
        </w:rPr>
        <w:t>reached consensus on a set of 26 indicators and 86 assessment factors capable of effectively measuring outputs, outcomes and impacts identified in the results map of</w:t>
      </w:r>
      <w:r w:rsidR="009560A8" w:rsidRPr="00D26759">
        <w:rPr>
          <w:lang w:val="en-US"/>
        </w:rPr>
        <w:t xml:space="preserve"> the Convention. Ms Olive</w:t>
      </w:r>
      <w:r w:rsidR="00BC154B" w:rsidRPr="00D26759">
        <w:rPr>
          <w:lang w:val="en-US"/>
        </w:rPr>
        <w:t>ir</w:t>
      </w:r>
      <w:r w:rsidR="009560A8" w:rsidRPr="00D26759">
        <w:rPr>
          <w:lang w:val="en-US"/>
        </w:rPr>
        <w:t>a called it ground-</w:t>
      </w:r>
      <w:r w:rsidR="006D36F4" w:rsidRPr="00D26759">
        <w:rPr>
          <w:lang w:val="en-US"/>
        </w:rPr>
        <w:t>breaking work</w:t>
      </w:r>
      <w:r w:rsidR="009560A8" w:rsidRPr="00D26759">
        <w:rPr>
          <w:lang w:val="en-US"/>
        </w:rPr>
        <w:t>,</w:t>
      </w:r>
      <w:r w:rsidR="006D36F4" w:rsidRPr="00D26759">
        <w:rPr>
          <w:lang w:val="en-US"/>
        </w:rPr>
        <w:t xml:space="preserve"> </w:t>
      </w:r>
      <w:r w:rsidR="009560A8" w:rsidRPr="00D26759">
        <w:rPr>
          <w:lang w:val="en-US"/>
        </w:rPr>
        <w:t xml:space="preserve">especially as it was </w:t>
      </w:r>
      <w:r w:rsidR="006D36F4" w:rsidRPr="00D26759">
        <w:rPr>
          <w:lang w:val="en-US"/>
        </w:rPr>
        <w:t>the first time measuring outputs and results related to ICH safeguarding</w:t>
      </w:r>
      <w:r w:rsidR="009560A8" w:rsidRPr="00D26759">
        <w:rPr>
          <w:lang w:val="en-US"/>
        </w:rPr>
        <w:t>,</w:t>
      </w:r>
      <w:r w:rsidR="006D36F4" w:rsidRPr="00D26759">
        <w:rPr>
          <w:lang w:val="en-US"/>
        </w:rPr>
        <w:t xml:space="preserve"> </w:t>
      </w:r>
      <w:r w:rsidR="009560A8" w:rsidRPr="00D26759">
        <w:rPr>
          <w:lang w:val="en-US"/>
        </w:rPr>
        <w:t xml:space="preserve">while </w:t>
      </w:r>
      <w:r w:rsidR="006D36F4" w:rsidRPr="00D26759">
        <w:rPr>
          <w:lang w:val="en-US"/>
        </w:rPr>
        <w:t xml:space="preserve">the framework also specifies its contributions to sustainable development for human well being, dignity, creativity and peace. The reference to sustainable development </w:t>
      </w:r>
      <w:r w:rsidR="003E50D3" w:rsidRPr="00D26759">
        <w:rPr>
          <w:lang w:val="en-US"/>
        </w:rPr>
        <w:t>was</w:t>
      </w:r>
      <w:r w:rsidR="006D36F4" w:rsidRPr="00D26759">
        <w:rPr>
          <w:lang w:val="en-US"/>
        </w:rPr>
        <w:t xml:space="preserve"> particularly significant </w:t>
      </w:r>
      <w:r w:rsidR="009560A8" w:rsidRPr="00D26759">
        <w:rPr>
          <w:lang w:val="en-US"/>
        </w:rPr>
        <w:t xml:space="preserve">as </w:t>
      </w:r>
      <w:r w:rsidR="006D36F4" w:rsidRPr="00D26759">
        <w:rPr>
          <w:lang w:val="en-US"/>
        </w:rPr>
        <w:t xml:space="preserve">the international community is increasingly acknowledging the role of culture for sustainable development and has integrated it into the 2030 Agenda. As discussed during </w:t>
      </w:r>
      <w:r w:rsidR="009560A8" w:rsidRPr="00D26759">
        <w:rPr>
          <w:lang w:val="en-US"/>
        </w:rPr>
        <w:t xml:space="preserve">the </w:t>
      </w:r>
      <w:r w:rsidR="006D36F4" w:rsidRPr="00D26759">
        <w:rPr>
          <w:lang w:val="en-US"/>
        </w:rPr>
        <w:t>meeting</w:t>
      </w:r>
      <w:r w:rsidR="009560A8" w:rsidRPr="00D26759">
        <w:rPr>
          <w:lang w:val="en-US"/>
        </w:rPr>
        <w:t>,</w:t>
      </w:r>
      <w:r w:rsidR="006D36F4" w:rsidRPr="00D26759">
        <w:rPr>
          <w:lang w:val="en-US"/>
        </w:rPr>
        <w:t xml:space="preserve"> </w:t>
      </w:r>
      <w:r w:rsidR="009560A8" w:rsidRPr="00D26759">
        <w:rPr>
          <w:lang w:val="en-US"/>
        </w:rPr>
        <w:t xml:space="preserve">the </w:t>
      </w:r>
      <w:r w:rsidR="006D36F4" w:rsidRPr="00D26759">
        <w:rPr>
          <w:lang w:val="en-US"/>
        </w:rPr>
        <w:t xml:space="preserve">knowledge generated under the results framework </w:t>
      </w:r>
      <w:r w:rsidR="003E50D3" w:rsidRPr="00D26759">
        <w:rPr>
          <w:lang w:val="en-US"/>
        </w:rPr>
        <w:t>would</w:t>
      </w:r>
      <w:r w:rsidR="006D36F4" w:rsidRPr="00D26759">
        <w:rPr>
          <w:lang w:val="en-US"/>
        </w:rPr>
        <w:t xml:space="preserve"> provide invaluable input to illustrating how safeguarding intangible cultural heritage can effectively contribute to</w:t>
      </w:r>
      <w:r w:rsidR="003E50D3" w:rsidRPr="00D26759">
        <w:rPr>
          <w:lang w:val="en-US"/>
        </w:rPr>
        <w:t>wards</w:t>
      </w:r>
      <w:r w:rsidR="006D36F4" w:rsidRPr="00D26759">
        <w:rPr>
          <w:lang w:val="en-US"/>
        </w:rPr>
        <w:t xml:space="preserve"> attaining the sustainable development goals. </w:t>
      </w:r>
      <w:r w:rsidR="009560A8" w:rsidRPr="00D26759">
        <w:rPr>
          <w:lang w:val="en-US"/>
        </w:rPr>
        <w:t xml:space="preserve">Work will </w:t>
      </w:r>
      <w:r w:rsidR="006D36F4" w:rsidRPr="00D26759">
        <w:rPr>
          <w:lang w:val="en-US"/>
        </w:rPr>
        <w:t xml:space="preserve">continue </w:t>
      </w:r>
      <w:r w:rsidR="009560A8" w:rsidRPr="00D26759">
        <w:rPr>
          <w:lang w:val="en-US"/>
        </w:rPr>
        <w:t>in exploring</w:t>
      </w:r>
      <w:r w:rsidR="006D36F4" w:rsidRPr="00D26759">
        <w:rPr>
          <w:lang w:val="en-US"/>
        </w:rPr>
        <w:t xml:space="preserve"> linkages between this work</w:t>
      </w:r>
      <w:r w:rsidR="009560A8" w:rsidRPr="00D26759">
        <w:rPr>
          <w:lang w:val="en-US"/>
        </w:rPr>
        <w:t>stream</w:t>
      </w:r>
      <w:r w:rsidR="006D36F4" w:rsidRPr="00D26759">
        <w:rPr>
          <w:lang w:val="en-US"/>
        </w:rPr>
        <w:t xml:space="preserve"> and other reporting mechanisms, notably the SDGs</w:t>
      </w:r>
      <w:r w:rsidR="009560A8" w:rsidRPr="00D26759">
        <w:rPr>
          <w:lang w:val="en-US"/>
        </w:rPr>
        <w:t>,</w:t>
      </w:r>
      <w:r w:rsidR="006D36F4" w:rsidRPr="00D26759">
        <w:rPr>
          <w:lang w:val="en-US"/>
        </w:rPr>
        <w:t xml:space="preserve"> to </w:t>
      </w:r>
      <w:r w:rsidR="009560A8" w:rsidRPr="00D26759">
        <w:rPr>
          <w:lang w:val="en-US"/>
        </w:rPr>
        <w:t xml:space="preserve">ensure </w:t>
      </w:r>
      <w:r w:rsidR="006D36F4" w:rsidRPr="00D26759">
        <w:rPr>
          <w:lang w:val="en-US"/>
        </w:rPr>
        <w:t>that safeguarding intang</w:t>
      </w:r>
      <w:r w:rsidR="001270FD" w:rsidRPr="00D26759">
        <w:rPr>
          <w:lang w:val="en-US"/>
        </w:rPr>
        <w:t>ible cultural heritage is well e</w:t>
      </w:r>
      <w:r w:rsidR="006D36F4" w:rsidRPr="00D26759">
        <w:rPr>
          <w:lang w:val="en-US"/>
        </w:rPr>
        <w:t>mbedde</w:t>
      </w:r>
      <w:r w:rsidR="00F15299" w:rsidRPr="00D26759">
        <w:rPr>
          <w:lang w:val="en-US"/>
        </w:rPr>
        <w:t>d in all relevant policy areas.</w:t>
      </w:r>
    </w:p>
    <w:p w14:paraId="6AAC8ED9" w14:textId="68FF26F4" w:rsidR="006D36F4" w:rsidRPr="00D26759" w:rsidRDefault="009560A8" w:rsidP="009F481D">
      <w:pPr>
        <w:pStyle w:val="Orateurengris"/>
        <w:rPr>
          <w:lang w:val="en-US"/>
        </w:rPr>
      </w:pPr>
      <w:r w:rsidRPr="00D26759">
        <w:rPr>
          <w:b/>
          <w:lang w:val="en-US"/>
        </w:rPr>
        <w:t xml:space="preserve">Ms Oliveira </w:t>
      </w:r>
      <w:r w:rsidRPr="00D26759">
        <w:rPr>
          <w:lang w:val="en-US"/>
        </w:rPr>
        <w:t xml:space="preserve">remarked that by </w:t>
      </w:r>
      <w:r w:rsidR="006D36F4" w:rsidRPr="00D26759">
        <w:rPr>
          <w:lang w:val="en-US"/>
        </w:rPr>
        <w:t>agreeing on the set of 26 indicators and 86 assessment factors</w:t>
      </w:r>
      <w:r w:rsidRPr="00D26759">
        <w:rPr>
          <w:lang w:val="en-US"/>
        </w:rPr>
        <w:t xml:space="preserve">, the </w:t>
      </w:r>
      <w:r w:rsidR="006D36F4" w:rsidRPr="00D26759">
        <w:rPr>
          <w:lang w:val="en-US"/>
        </w:rPr>
        <w:t>draft of the overall results framework for the Convention</w:t>
      </w:r>
      <w:r w:rsidRPr="00D26759">
        <w:rPr>
          <w:lang w:val="en-US"/>
        </w:rPr>
        <w:t xml:space="preserve"> had now been completed and would be </w:t>
      </w:r>
      <w:r w:rsidR="006D36F4" w:rsidRPr="00D26759">
        <w:rPr>
          <w:lang w:val="en-US"/>
        </w:rPr>
        <w:t>propose</w:t>
      </w:r>
      <w:r w:rsidRPr="00D26759">
        <w:rPr>
          <w:lang w:val="en-US"/>
        </w:rPr>
        <w:t>d</w:t>
      </w:r>
      <w:r w:rsidR="006D36F4" w:rsidRPr="00D26759">
        <w:rPr>
          <w:lang w:val="en-US"/>
        </w:rPr>
        <w:t xml:space="preserve"> to the </w:t>
      </w:r>
      <w:r w:rsidRPr="00D26759">
        <w:rPr>
          <w:lang w:val="en-US"/>
        </w:rPr>
        <w:t>C</w:t>
      </w:r>
      <w:r w:rsidR="006D36F4" w:rsidRPr="00D26759">
        <w:rPr>
          <w:lang w:val="en-US"/>
        </w:rPr>
        <w:t xml:space="preserve">ommittee for endorsement at its </w:t>
      </w:r>
      <w:r w:rsidR="001270FD" w:rsidRPr="00D26759">
        <w:rPr>
          <w:lang w:val="en-US"/>
        </w:rPr>
        <w:t>12</w:t>
      </w:r>
      <w:r w:rsidR="001270FD" w:rsidRPr="00D26759">
        <w:rPr>
          <w:vertAlign w:val="superscript"/>
          <w:lang w:val="en-US"/>
        </w:rPr>
        <w:t>th</w:t>
      </w:r>
      <w:r w:rsidR="001270FD" w:rsidRPr="00D26759">
        <w:rPr>
          <w:lang w:val="en-US"/>
        </w:rPr>
        <w:t xml:space="preserve"> session </w:t>
      </w:r>
      <w:r w:rsidR="006D36F4" w:rsidRPr="00D26759">
        <w:rPr>
          <w:lang w:val="en-US"/>
        </w:rPr>
        <w:t xml:space="preserve">in </w:t>
      </w:r>
      <w:r w:rsidR="001270FD" w:rsidRPr="00D26759">
        <w:rPr>
          <w:lang w:val="en-US"/>
        </w:rPr>
        <w:t>Jeju I</w:t>
      </w:r>
      <w:r w:rsidR="006D36F4" w:rsidRPr="00D26759">
        <w:rPr>
          <w:lang w:val="en-US"/>
        </w:rPr>
        <w:t>sland, Republic of Korea</w:t>
      </w:r>
      <w:r w:rsidR="001270FD" w:rsidRPr="00D26759">
        <w:rPr>
          <w:lang w:val="en-US"/>
        </w:rPr>
        <w:t xml:space="preserve"> [in December 2017]</w:t>
      </w:r>
      <w:r w:rsidR="006D36F4" w:rsidRPr="00D26759">
        <w:rPr>
          <w:lang w:val="en-US"/>
        </w:rPr>
        <w:t xml:space="preserve">. </w:t>
      </w:r>
      <w:r w:rsidR="001270FD" w:rsidRPr="00D26759">
        <w:rPr>
          <w:lang w:val="en-US"/>
        </w:rPr>
        <w:t>I</w:t>
      </w:r>
      <w:r w:rsidR="006D36F4" w:rsidRPr="00D26759">
        <w:rPr>
          <w:lang w:val="en-US"/>
        </w:rPr>
        <w:t>f the Committee so agrees</w:t>
      </w:r>
      <w:r w:rsidR="001270FD" w:rsidRPr="00D26759">
        <w:rPr>
          <w:lang w:val="en-US"/>
        </w:rPr>
        <w:t>,</w:t>
      </w:r>
      <w:r w:rsidR="006D36F4" w:rsidRPr="00D26759">
        <w:rPr>
          <w:lang w:val="en-US"/>
        </w:rPr>
        <w:t xml:space="preserve"> the results framework </w:t>
      </w:r>
      <w:r w:rsidR="001270FD" w:rsidRPr="00D26759">
        <w:rPr>
          <w:lang w:val="en-US"/>
        </w:rPr>
        <w:t xml:space="preserve">would </w:t>
      </w:r>
      <w:r w:rsidR="006D36F4" w:rsidRPr="00D26759">
        <w:rPr>
          <w:lang w:val="en-US"/>
        </w:rPr>
        <w:t xml:space="preserve">then be submitted to the General Assembly </w:t>
      </w:r>
      <w:r w:rsidR="001270FD" w:rsidRPr="00D26759">
        <w:rPr>
          <w:lang w:val="en-US"/>
        </w:rPr>
        <w:t xml:space="preserve">at </w:t>
      </w:r>
      <w:r w:rsidR="006D36F4" w:rsidRPr="00D26759">
        <w:rPr>
          <w:lang w:val="en-US"/>
        </w:rPr>
        <w:t xml:space="preserve">its </w:t>
      </w:r>
      <w:r w:rsidR="001270FD" w:rsidRPr="00D26759">
        <w:rPr>
          <w:lang w:val="en-US"/>
        </w:rPr>
        <w:t>7</w:t>
      </w:r>
      <w:r w:rsidR="001270FD" w:rsidRPr="00D26759">
        <w:rPr>
          <w:vertAlign w:val="superscript"/>
          <w:lang w:val="en-US"/>
        </w:rPr>
        <w:t>th</w:t>
      </w:r>
      <w:r w:rsidR="001270FD" w:rsidRPr="00D26759">
        <w:rPr>
          <w:lang w:val="en-US"/>
        </w:rPr>
        <w:t xml:space="preserve"> s</w:t>
      </w:r>
      <w:r w:rsidR="006D36F4" w:rsidRPr="00D26759">
        <w:rPr>
          <w:lang w:val="en-US"/>
        </w:rPr>
        <w:t xml:space="preserve">ession in Paris in June </w:t>
      </w:r>
      <w:r w:rsidR="001270FD" w:rsidRPr="00D26759">
        <w:rPr>
          <w:lang w:val="en-US"/>
        </w:rPr>
        <w:t>2018</w:t>
      </w:r>
      <w:r w:rsidR="006D36F4" w:rsidRPr="00D26759">
        <w:rPr>
          <w:lang w:val="en-US"/>
        </w:rPr>
        <w:t>. In the meantime</w:t>
      </w:r>
      <w:r w:rsidR="001270FD" w:rsidRPr="00D26759">
        <w:rPr>
          <w:lang w:val="en-US"/>
        </w:rPr>
        <w:t>,</w:t>
      </w:r>
      <w:r w:rsidR="006D36F4" w:rsidRPr="00D26759">
        <w:rPr>
          <w:lang w:val="en-US"/>
        </w:rPr>
        <w:t xml:space="preserve"> the Secretariat </w:t>
      </w:r>
      <w:r w:rsidR="003E50D3" w:rsidRPr="00D26759">
        <w:rPr>
          <w:lang w:val="en-US"/>
        </w:rPr>
        <w:t>would</w:t>
      </w:r>
      <w:r w:rsidR="006D36F4" w:rsidRPr="00D26759">
        <w:rPr>
          <w:lang w:val="en-US"/>
        </w:rPr>
        <w:t xml:space="preserve"> work further </w:t>
      </w:r>
      <w:r w:rsidR="001270FD" w:rsidRPr="00D26759">
        <w:rPr>
          <w:lang w:val="en-US"/>
        </w:rPr>
        <w:t xml:space="preserve">on </w:t>
      </w:r>
      <w:r w:rsidR="006D36F4" w:rsidRPr="00D26759">
        <w:rPr>
          <w:lang w:val="en-US"/>
        </w:rPr>
        <w:t>the guidance notes for the indicators</w:t>
      </w:r>
      <w:r w:rsidR="001270FD" w:rsidRPr="00D26759">
        <w:rPr>
          <w:lang w:val="en-US"/>
        </w:rPr>
        <w:t>,</w:t>
      </w:r>
      <w:r w:rsidR="006D36F4" w:rsidRPr="00D26759">
        <w:rPr>
          <w:lang w:val="en-US"/>
        </w:rPr>
        <w:t xml:space="preserve"> as recommended</w:t>
      </w:r>
      <w:r w:rsidR="001270FD" w:rsidRPr="00D26759">
        <w:rPr>
          <w:lang w:val="en-US"/>
        </w:rPr>
        <w:t xml:space="preserve">. Ms Oliveira was </w:t>
      </w:r>
      <w:r w:rsidR="006D36F4" w:rsidRPr="00D26759">
        <w:rPr>
          <w:lang w:val="en-US"/>
        </w:rPr>
        <w:t xml:space="preserve">convinced that the framework </w:t>
      </w:r>
      <w:r w:rsidR="00BC154B" w:rsidRPr="00D26759">
        <w:rPr>
          <w:lang w:val="en-US"/>
        </w:rPr>
        <w:t>would</w:t>
      </w:r>
      <w:r w:rsidR="001270FD" w:rsidRPr="00D26759">
        <w:rPr>
          <w:lang w:val="en-US"/>
        </w:rPr>
        <w:t xml:space="preserve"> </w:t>
      </w:r>
      <w:r w:rsidR="006D36F4" w:rsidRPr="00D26759">
        <w:rPr>
          <w:lang w:val="en-US"/>
        </w:rPr>
        <w:t xml:space="preserve">become an incredibly useful tool for all stakeholders to implement the Convention more effectively and </w:t>
      </w:r>
      <w:r w:rsidR="001270FD" w:rsidRPr="00D26759">
        <w:rPr>
          <w:lang w:val="en-US"/>
        </w:rPr>
        <w:t xml:space="preserve">to </w:t>
      </w:r>
      <w:r w:rsidR="006D36F4" w:rsidRPr="00D26759">
        <w:rPr>
          <w:lang w:val="en-US"/>
        </w:rPr>
        <w:t xml:space="preserve">support communities and groups to better safeguard their intangible cultural heritage. </w:t>
      </w:r>
      <w:r w:rsidR="001270FD" w:rsidRPr="00D26759">
        <w:rPr>
          <w:lang w:val="en-US"/>
        </w:rPr>
        <w:t>F</w:t>
      </w:r>
      <w:r w:rsidR="006D36F4" w:rsidRPr="00D26759">
        <w:rPr>
          <w:lang w:val="en-US"/>
        </w:rPr>
        <w:t>urthermore</w:t>
      </w:r>
      <w:r w:rsidR="001270FD" w:rsidRPr="00D26759">
        <w:rPr>
          <w:lang w:val="en-US"/>
        </w:rPr>
        <w:t xml:space="preserve">, the meeting discussed </w:t>
      </w:r>
      <w:r w:rsidR="006D36F4" w:rsidRPr="00D26759">
        <w:rPr>
          <w:lang w:val="en-US"/>
        </w:rPr>
        <w:t xml:space="preserve">the challenging question of how to generate the data required to </w:t>
      </w:r>
      <w:r w:rsidR="001270FD" w:rsidRPr="00D26759">
        <w:rPr>
          <w:lang w:val="en-US"/>
        </w:rPr>
        <w:t xml:space="preserve">fulfil </w:t>
      </w:r>
      <w:r w:rsidR="006D36F4" w:rsidRPr="00D26759">
        <w:rPr>
          <w:lang w:val="en-US"/>
        </w:rPr>
        <w:t xml:space="preserve">the indicators under </w:t>
      </w:r>
      <w:r w:rsidR="001270FD" w:rsidRPr="00D26759">
        <w:rPr>
          <w:lang w:val="en-US"/>
        </w:rPr>
        <w:t xml:space="preserve">the </w:t>
      </w:r>
      <w:r w:rsidR="006D36F4" w:rsidRPr="00D26759">
        <w:rPr>
          <w:lang w:val="en-US"/>
        </w:rPr>
        <w:t xml:space="preserve">results framework and </w:t>
      </w:r>
      <w:r w:rsidR="001270FD" w:rsidRPr="00D26759">
        <w:rPr>
          <w:lang w:val="en-US"/>
        </w:rPr>
        <w:t xml:space="preserve">to </w:t>
      </w:r>
      <w:r w:rsidR="006D36F4" w:rsidRPr="00D26759">
        <w:rPr>
          <w:lang w:val="en-US"/>
        </w:rPr>
        <w:t xml:space="preserve">monitor progress in implementing the Convention. </w:t>
      </w:r>
      <w:r w:rsidR="001270FD" w:rsidRPr="00D26759">
        <w:rPr>
          <w:lang w:val="en-US"/>
        </w:rPr>
        <w:t xml:space="preserve">It was agreed </w:t>
      </w:r>
      <w:r w:rsidR="006D36F4" w:rsidRPr="00D26759">
        <w:rPr>
          <w:lang w:val="en-US"/>
        </w:rPr>
        <w:t xml:space="preserve">that </w:t>
      </w:r>
      <w:r w:rsidR="001270FD" w:rsidRPr="00D26759">
        <w:rPr>
          <w:lang w:val="en-US"/>
        </w:rPr>
        <w:t xml:space="preserve">there was a </w:t>
      </w:r>
      <w:r w:rsidR="006D36F4" w:rsidRPr="00D26759">
        <w:rPr>
          <w:lang w:val="en-US"/>
        </w:rPr>
        <w:t>need to harness the existing reporting mechanisms</w:t>
      </w:r>
      <w:r w:rsidR="001270FD" w:rsidRPr="00D26759">
        <w:rPr>
          <w:lang w:val="en-US"/>
        </w:rPr>
        <w:t>,</w:t>
      </w:r>
      <w:r w:rsidR="006D36F4" w:rsidRPr="00D26759">
        <w:rPr>
          <w:lang w:val="en-US"/>
        </w:rPr>
        <w:t xml:space="preserve"> and not create new reporting obligations</w:t>
      </w:r>
      <w:r w:rsidR="001270FD" w:rsidRPr="00D26759">
        <w:rPr>
          <w:lang w:val="en-US"/>
        </w:rPr>
        <w:t>,</w:t>
      </w:r>
      <w:r w:rsidR="006D36F4" w:rsidRPr="00D26759">
        <w:rPr>
          <w:lang w:val="en-US"/>
        </w:rPr>
        <w:t xml:space="preserve"> and </w:t>
      </w:r>
      <w:r w:rsidR="001270FD" w:rsidRPr="00D26759">
        <w:rPr>
          <w:lang w:val="en-US"/>
        </w:rPr>
        <w:t xml:space="preserve">to </w:t>
      </w:r>
      <w:r w:rsidR="006D36F4" w:rsidRPr="00D26759">
        <w:rPr>
          <w:lang w:val="en-US"/>
        </w:rPr>
        <w:t xml:space="preserve">discuss ideas on how best </w:t>
      </w:r>
      <w:r w:rsidR="003E50D3" w:rsidRPr="00D26759">
        <w:rPr>
          <w:lang w:val="en-US"/>
        </w:rPr>
        <w:t xml:space="preserve">to </w:t>
      </w:r>
      <w:r w:rsidR="006D36F4" w:rsidRPr="00D26759">
        <w:rPr>
          <w:lang w:val="en-US"/>
        </w:rPr>
        <w:t xml:space="preserve">link the overall results framework to periodic reporting. </w:t>
      </w:r>
      <w:r w:rsidR="001270FD" w:rsidRPr="00D26759">
        <w:rPr>
          <w:lang w:val="en-US"/>
        </w:rPr>
        <w:t>There was s</w:t>
      </w:r>
      <w:r w:rsidR="006D36F4" w:rsidRPr="00D26759">
        <w:rPr>
          <w:lang w:val="en-US"/>
        </w:rPr>
        <w:t>trong support for the idea to move to a regional cycle for national reporting</w:t>
      </w:r>
      <w:r w:rsidR="001270FD" w:rsidRPr="00D26759">
        <w:rPr>
          <w:lang w:val="en-US"/>
        </w:rPr>
        <w:t>,</w:t>
      </w:r>
      <w:r w:rsidR="006D36F4" w:rsidRPr="00D26759">
        <w:rPr>
          <w:lang w:val="en-US"/>
        </w:rPr>
        <w:t xml:space="preserve"> which would provide new opportunities for inter</w:t>
      </w:r>
      <w:r w:rsidR="001270FD" w:rsidRPr="00D26759">
        <w:rPr>
          <w:lang w:val="en-US"/>
        </w:rPr>
        <w:t>national cooperation, knowledge-</w:t>
      </w:r>
      <w:r w:rsidR="006D36F4" w:rsidRPr="00D26759">
        <w:rPr>
          <w:lang w:val="en-US"/>
        </w:rPr>
        <w:t xml:space="preserve">sharing and technical assistance, including capacity-building. The Secretariat </w:t>
      </w:r>
      <w:r w:rsidR="003E50D3" w:rsidRPr="00D26759">
        <w:rPr>
          <w:lang w:val="en-US"/>
        </w:rPr>
        <w:t>would</w:t>
      </w:r>
      <w:r w:rsidR="006D36F4" w:rsidRPr="00D26759">
        <w:rPr>
          <w:lang w:val="en-US"/>
        </w:rPr>
        <w:t xml:space="preserve"> make sure to follow </w:t>
      </w:r>
      <w:r w:rsidR="001270FD" w:rsidRPr="00D26759">
        <w:rPr>
          <w:lang w:val="en-US"/>
        </w:rPr>
        <w:t xml:space="preserve">the </w:t>
      </w:r>
      <w:r w:rsidR="006D36F4" w:rsidRPr="00D26759">
        <w:rPr>
          <w:lang w:val="en-US"/>
        </w:rPr>
        <w:t>recommendations in this regard and prepare new revisions of the Operational Directives for a regional cycle for national reporting for consideration by the next Committee session.</w:t>
      </w:r>
    </w:p>
    <w:p w14:paraId="4D142B70" w14:textId="2C0780DB" w:rsidR="006D36F4" w:rsidRPr="00D26759" w:rsidRDefault="001270FD" w:rsidP="009F481D">
      <w:pPr>
        <w:pStyle w:val="Orateurengris"/>
        <w:rPr>
          <w:lang w:val="en-US"/>
        </w:rPr>
      </w:pPr>
      <w:r w:rsidRPr="00D26759">
        <w:rPr>
          <w:b/>
          <w:lang w:val="en-US"/>
        </w:rPr>
        <w:t xml:space="preserve">Ms Oliveira </w:t>
      </w:r>
      <w:r w:rsidRPr="00D26759">
        <w:rPr>
          <w:lang w:val="en-US"/>
        </w:rPr>
        <w:t xml:space="preserve">concluded by </w:t>
      </w:r>
      <w:r w:rsidR="006D36F4" w:rsidRPr="00D26759">
        <w:rPr>
          <w:lang w:val="en-US"/>
        </w:rPr>
        <w:t>thank</w:t>
      </w:r>
      <w:r w:rsidRPr="00D26759">
        <w:rPr>
          <w:lang w:val="en-US"/>
        </w:rPr>
        <w:t>ing</w:t>
      </w:r>
      <w:r w:rsidR="006D36F4" w:rsidRPr="00D26759">
        <w:rPr>
          <w:lang w:val="en-US"/>
        </w:rPr>
        <w:t xml:space="preserve"> </w:t>
      </w:r>
      <w:r w:rsidRPr="00D26759">
        <w:rPr>
          <w:lang w:val="en-US"/>
        </w:rPr>
        <w:t xml:space="preserve">everyone that had made the </w:t>
      </w:r>
      <w:r w:rsidR="006D36F4" w:rsidRPr="00D26759">
        <w:rPr>
          <w:lang w:val="en-US"/>
        </w:rPr>
        <w:t xml:space="preserve">meeting possible. </w:t>
      </w:r>
      <w:r w:rsidRPr="00D26759">
        <w:rPr>
          <w:lang w:val="en-US"/>
        </w:rPr>
        <w:t xml:space="preserve">Firstly, </w:t>
      </w:r>
      <w:r w:rsidR="006D36F4" w:rsidRPr="00D26759">
        <w:rPr>
          <w:lang w:val="en-US"/>
        </w:rPr>
        <w:t>the Ministry of Culture of the Peoples Republic of China and the Centre for Safeguarding Intangible Cultural Heritage in Chengdu fo</w:t>
      </w:r>
      <w:r w:rsidR="003E50D3" w:rsidRPr="00D26759">
        <w:rPr>
          <w:lang w:val="en-US"/>
        </w:rPr>
        <w:t>r having generously hosted the Working G</w:t>
      </w:r>
      <w:r w:rsidR="006D36F4" w:rsidRPr="00D26759">
        <w:rPr>
          <w:lang w:val="en-US"/>
        </w:rPr>
        <w:t xml:space="preserve">roup. It </w:t>
      </w:r>
      <w:r w:rsidRPr="00D26759">
        <w:rPr>
          <w:lang w:val="en-US"/>
        </w:rPr>
        <w:t xml:space="preserve">was </w:t>
      </w:r>
      <w:r w:rsidR="006D36F4" w:rsidRPr="00D26759">
        <w:rPr>
          <w:lang w:val="en-US"/>
        </w:rPr>
        <w:t xml:space="preserve">not </w:t>
      </w:r>
      <w:r w:rsidR="006D36F4" w:rsidRPr="00D26759">
        <w:rPr>
          <w:rFonts w:eastAsia="SimSun"/>
          <w:lang w:val="en-US"/>
        </w:rPr>
        <w:t>the</w:t>
      </w:r>
      <w:r w:rsidR="006D36F4" w:rsidRPr="00D26759">
        <w:rPr>
          <w:lang w:val="en-US"/>
        </w:rPr>
        <w:t xml:space="preserve"> first time </w:t>
      </w:r>
      <w:r w:rsidRPr="00D26759">
        <w:rPr>
          <w:lang w:val="en-US"/>
        </w:rPr>
        <w:t xml:space="preserve">they had </w:t>
      </w:r>
      <w:r w:rsidR="006D36F4" w:rsidRPr="00D26759">
        <w:rPr>
          <w:lang w:val="en-US"/>
        </w:rPr>
        <w:t>hosted a meeting for the Convention</w:t>
      </w:r>
      <w:r w:rsidRPr="00D26759">
        <w:rPr>
          <w:lang w:val="en-US"/>
        </w:rPr>
        <w:t xml:space="preserve">, and she was </w:t>
      </w:r>
      <w:r w:rsidR="006D36F4" w:rsidRPr="00D26759">
        <w:rPr>
          <w:lang w:val="en-US"/>
        </w:rPr>
        <w:t xml:space="preserve">very grateful for </w:t>
      </w:r>
      <w:r w:rsidRPr="00D26759">
        <w:rPr>
          <w:lang w:val="en-US"/>
        </w:rPr>
        <w:t xml:space="preserve">their </w:t>
      </w:r>
      <w:r w:rsidR="006D36F4" w:rsidRPr="00D26759">
        <w:rPr>
          <w:lang w:val="en-US"/>
        </w:rPr>
        <w:t xml:space="preserve">continued support and generosity. It was </w:t>
      </w:r>
      <w:r w:rsidRPr="00D26759">
        <w:rPr>
          <w:lang w:val="en-US"/>
        </w:rPr>
        <w:t xml:space="preserve">also timely to witness </w:t>
      </w:r>
      <w:r w:rsidR="006D36F4" w:rsidRPr="00D26759">
        <w:rPr>
          <w:lang w:val="en-US"/>
        </w:rPr>
        <w:t>the Sixth International Festival of intangible cultural heritage</w:t>
      </w:r>
      <w:r w:rsidRPr="00D26759">
        <w:rPr>
          <w:lang w:val="en-US"/>
        </w:rPr>
        <w:t>,</w:t>
      </w:r>
      <w:r w:rsidR="006D36F4" w:rsidRPr="00D26759">
        <w:rPr>
          <w:lang w:val="en-US"/>
        </w:rPr>
        <w:t xml:space="preserve"> which </w:t>
      </w:r>
      <w:r w:rsidRPr="00D26759">
        <w:rPr>
          <w:lang w:val="en-US"/>
        </w:rPr>
        <w:t xml:space="preserve">was </w:t>
      </w:r>
      <w:r w:rsidR="006D36F4" w:rsidRPr="00D26759">
        <w:rPr>
          <w:lang w:val="en-US"/>
        </w:rPr>
        <w:t xml:space="preserve">also a great way of </w:t>
      </w:r>
      <w:r w:rsidRPr="00D26759">
        <w:rPr>
          <w:lang w:val="en-US"/>
        </w:rPr>
        <w:t xml:space="preserve">celebrating and </w:t>
      </w:r>
      <w:r w:rsidR="006D36F4" w:rsidRPr="00D26759">
        <w:rPr>
          <w:lang w:val="en-US"/>
        </w:rPr>
        <w:t xml:space="preserve">raising awareness for intangible cultural heritage. </w:t>
      </w:r>
      <w:r w:rsidR="0069504A" w:rsidRPr="00D26759">
        <w:rPr>
          <w:lang w:val="en-US"/>
        </w:rPr>
        <w:t>T</w:t>
      </w:r>
      <w:r w:rsidR="006D36F4" w:rsidRPr="00D26759">
        <w:rPr>
          <w:lang w:val="en-US"/>
        </w:rPr>
        <w:t>he discussions of the international forum</w:t>
      </w:r>
      <w:r w:rsidR="0069504A" w:rsidRPr="00D26759">
        <w:rPr>
          <w:lang w:val="en-US"/>
        </w:rPr>
        <w:t>,</w:t>
      </w:r>
      <w:r w:rsidR="006D36F4" w:rsidRPr="00D26759">
        <w:rPr>
          <w:lang w:val="en-US"/>
        </w:rPr>
        <w:t xml:space="preserve"> which this year focused on the important theme of ethics for safeguarding and the links that exists between </w:t>
      </w:r>
      <w:r w:rsidR="0069504A" w:rsidRPr="00D26759">
        <w:rPr>
          <w:lang w:val="en-US"/>
        </w:rPr>
        <w:t xml:space="preserve">ICH and sustainable development, was equally stimulating. Ms Oliveira </w:t>
      </w:r>
      <w:r w:rsidR="006D36F4" w:rsidRPr="00D26759">
        <w:rPr>
          <w:lang w:val="en-US"/>
        </w:rPr>
        <w:t>thank</w:t>
      </w:r>
      <w:r w:rsidR="0069504A" w:rsidRPr="00D26759">
        <w:rPr>
          <w:lang w:val="en-US"/>
        </w:rPr>
        <w:t>ed</w:t>
      </w:r>
      <w:r w:rsidR="006D36F4" w:rsidRPr="00D26759">
        <w:rPr>
          <w:lang w:val="en-US"/>
        </w:rPr>
        <w:t xml:space="preserve"> </w:t>
      </w:r>
      <w:r w:rsidR="0069504A" w:rsidRPr="00D26759">
        <w:rPr>
          <w:lang w:val="en-US"/>
        </w:rPr>
        <w:t xml:space="preserve">the Chairperson for the </w:t>
      </w:r>
      <w:r w:rsidR="00BC154B" w:rsidRPr="00D26759">
        <w:rPr>
          <w:lang w:val="en-US"/>
        </w:rPr>
        <w:t>skilful</w:t>
      </w:r>
      <w:r w:rsidR="0069504A" w:rsidRPr="00D26759">
        <w:rPr>
          <w:lang w:val="en-US"/>
        </w:rPr>
        <w:t>, creative and humorous</w:t>
      </w:r>
      <w:r w:rsidR="006D36F4" w:rsidRPr="00D26759">
        <w:rPr>
          <w:lang w:val="en-US"/>
        </w:rPr>
        <w:t xml:space="preserve"> </w:t>
      </w:r>
      <w:r w:rsidR="0069504A" w:rsidRPr="00D26759">
        <w:rPr>
          <w:lang w:val="en-US"/>
        </w:rPr>
        <w:t xml:space="preserve">way he </w:t>
      </w:r>
      <w:r w:rsidR="006D36F4" w:rsidRPr="00D26759">
        <w:rPr>
          <w:lang w:val="en-US"/>
        </w:rPr>
        <w:t xml:space="preserve">moderated </w:t>
      </w:r>
      <w:r w:rsidR="0069504A" w:rsidRPr="00D26759">
        <w:rPr>
          <w:lang w:val="en-US"/>
        </w:rPr>
        <w:t xml:space="preserve">the </w:t>
      </w:r>
      <w:r w:rsidR="006D36F4" w:rsidRPr="00D26759">
        <w:rPr>
          <w:lang w:val="en-US"/>
        </w:rPr>
        <w:t xml:space="preserve">exchanges. </w:t>
      </w:r>
      <w:r w:rsidR="0069504A" w:rsidRPr="00D26759">
        <w:rPr>
          <w:lang w:val="en-US"/>
        </w:rPr>
        <w:t>She also thank</w:t>
      </w:r>
      <w:r w:rsidR="003E50D3" w:rsidRPr="00D26759">
        <w:rPr>
          <w:lang w:val="en-US"/>
        </w:rPr>
        <w:t>ed</w:t>
      </w:r>
      <w:r w:rsidR="0069504A" w:rsidRPr="00D26759">
        <w:rPr>
          <w:lang w:val="en-US"/>
        </w:rPr>
        <w:t xml:space="preserve"> the Vice-Chair</w:t>
      </w:r>
      <w:r w:rsidR="006D36F4" w:rsidRPr="00D26759">
        <w:rPr>
          <w:lang w:val="en-US"/>
        </w:rPr>
        <w:t xml:space="preserve"> and </w:t>
      </w:r>
      <w:r w:rsidR="0069504A" w:rsidRPr="00D26759">
        <w:rPr>
          <w:lang w:val="en-US"/>
        </w:rPr>
        <w:t xml:space="preserve">the team of </w:t>
      </w:r>
      <w:r w:rsidR="00BC154B" w:rsidRPr="00D26759">
        <w:rPr>
          <w:lang w:val="en-US"/>
        </w:rPr>
        <w:t>Rapporteurs</w:t>
      </w:r>
      <w:r w:rsidR="006D36F4" w:rsidRPr="00D26759">
        <w:rPr>
          <w:lang w:val="en-US"/>
        </w:rPr>
        <w:t xml:space="preserve"> who stayed up until late in</w:t>
      </w:r>
      <w:r w:rsidR="0069504A" w:rsidRPr="00D26759">
        <w:rPr>
          <w:lang w:val="en-US"/>
        </w:rPr>
        <w:t>to</w:t>
      </w:r>
      <w:r w:rsidR="006D36F4" w:rsidRPr="00D26759">
        <w:rPr>
          <w:lang w:val="en-US"/>
        </w:rPr>
        <w:t xml:space="preserve"> the evenings to help reach consensus on the indicators. </w:t>
      </w:r>
      <w:r w:rsidR="0069504A" w:rsidRPr="00D26759">
        <w:rPr>
          <w:lang w:val="en-US"/>
        </w:rPr>
        <w:t xml:space="preserve">She then </w:t>
      </w:r>
      <w:r w:rsidR="006D36F4" w:rsidRPr="00D26759">
        <w:rPr>
          <w:lang w:val="en-US"/>
        </w:rPr>
        <w:t>thank</w:t>
      </w:r>
      <w:r w:rsidR="00BC154B" w:rsidRPr="00D26759">
        <w:rPr>
          <w:lang w:val="en-US"/>
        </w:rPr>
        <w:t>ed</w:t>
      </w:r>
      <w:r w:rsidR="006D36F4" w:rsidRPr="00D26759">
        <w:rPr>
          <w:lang w:val="en-US"/>
        </w:rPr>
        <w:t xml:space="preserve"> </w:t>
      </w:r>
      <w:r w:rsidR="0069504A" w:rsidRPr="00D26759">
        <w:rPr>
          <w:lang w:val="en-US"/>
        </w:rPr>
        <w:t xml:space="preserve">Mr </w:t>
      </w:r>
      <w:r w:rsidR="006D36F4" w:rsidRPr="00D26759">
        <w:rPr>
          <w:lang w:val="en-US"/>
        </w:rPr>
        <w:t>Tim Curtis, Secretary of the Convention</w:t>
      </w:r>
      <w:r w:rsidR="0069504A" w:rsidRPr="00D26759">
        <w:rPr>
          <w:lang w:val="en-US"/>
        </w:rPr>
        <w:t>,</w:t>
      </w:r>
      <w:r w:rsidR="006D36F4" w:rsidRPr="00D26759">
        <w:rPr>
          <w:lang w:val="en-US"/>
        </w:rPr>
        <w:t xml:space="preserve"> and his exceptional team for preparing and facilitating this meeting in a highly professional manner. </w:t>
      </w:r>
      <w:r w:rsidR="0069504A" w:rsidRPr="00D26759">
        <w:rPr>
          <w:lang w:val="en-US"/>
        </w:rPr>
        <w:t xml:space="preserve">Ms Oliveira reserved the </w:t>
      </w:r>
      <w:r w:rsidR="006D36F4" w:rsidRPr="00D26759">
        <w:rPr>
          <w:lang w:val="en-US"/>
        </w:rPr>
        <w:t xml:space="preserve">biggest thanks to all </w:t>
      </w:r>
      <w:r w:rsidR="0069504A" w:rsidRPr="00D26759">
        <w:rPr>
          <w:lang w:val="en-US"/>
        </w:rPr>
        <w:t xml:space="preserve">the </w:t>
      </w:r>
      <w:r w:rsidR="006D36F4" w:rsidRPr="00D26759">
        <w:rPr>
          <w:lang w:val="en-US"/>
        </w:rPr>
        <w:t xml:space="preserve">State Representatives, NGOs and experts for </w:t>
      </w:r>
      <w:r w:rsidR="0069504A" w:rsidRPr="00D26759">
        <w:rPr>
          <w:lang w:val="en-US"/>
        </w:rPr>
        <w:t xml:space="preserve">their </w:t>
      </w:r>
      <w:r w:rsidR="006D36F4" w:rsidRPr="00D26759">
        <w:rPr>
          <w:lang w:val="en-US"/>
        </w:rPr>
        <w:t xml:space="preserve">constructive </w:t>
      </w:r>
      <w:r w:rsidR="0069504A" w:rsidRPr="00D26759">
        <w:rPr>
          <w:lang w:val="en-US"/>
        </w:rPr>
        <w:t>contributions and collaboration,</w:t>
      </w:r>
      <w:r w:rsidR="006D36F4" w:rsidRPr="00D26759">
        <w:rPr>
          <w:lang w:val="en-US"/>
        </w:rPr>
        <w:t xml:space="preserve"> and for </w:t>
      </w:r>
      <w:r w:rsidR="0069504A" w:rsidRPr="00D26759">
        <w:rPr>
          <w:lang w:val="en-US"/>
        </w:rPr>
        <w:t xml:space="preserve">their </w:t>
      </w:r>
      <w:r w:rsidR="006D36F4" w:rsidRPr="00D26759">
        <w:rPr>
          <w:lang w:val="en-US"/>
        </w:rPr>
        <w:t xml:space="preserve">commitment to your Convention. </w:t>
      </w:r>
      <w:r w:rsidR="0069504A" w:rsidRPr="00D26759">
        <w:rPr>
          <w:lang w:val="en-US"/>
        </w:rPr>
        <w:t xml:space="preserve">She wished everyone </w:t>
      </w:r>
      <w:r w:rsidR="003E50D3" w:rsidRPr="00D26759">
        <w:rPr>
          <w:lang w:val="en-US"/>
        </w:rPr>
        <w:t xml:space="preserve">a </w:t>
      </w:r>
      <w:r w:rsidR="0069504A" w:rsidRPr="00D26759">
        <w:rPr>
          <w:lang w:val="en-US"/>
        </w:rPr>
        <w:t>safe</w:t>
      </w:r>
      <w:r w:rsidR="006D36F4" w:rsidRPr="00D26759">
        <w:rPr>
          <w:lang w:val="en-US"/>
        </w:rPr>
        <w:t xml:space="preserve"> </w:t>
      </w:r>
      <w:r w:rsidR="003E50D3" w:rsidRPr="00D26759">
        <w:rPr>
          <w:lang w:val="en-US"/>
        </w:rPr>
        <w:t>travel</w:t>
      </w:r>
      <w:r w:rsidR="0069504A" w:rsidRPr="00D26759">
        <w:rPr>
          <w:lang w:val="en-US"/>
        </w:rPr>
        <w:t xml:space="preserve"> </w:t>
      </w:r>
      <w:r w:rsidR="00F15299" w:rsidRPr="00D26759">
        <w:rPr>
          <w:lang w:val="en-US"/>
        </w:rPr>
        <w:t>home.</w:t>
      </w:r>
    </w:p>
    <w:p w14:paraId="51DA1011" w14:textId="637411CD" w:rsidR="001B5742" w:rsidRPr="00D26759" w:rsidRDefault="00DD35EA" w:rsidP="009F481D">
      <w:pPr>
        <w:pStyle w:val="Orateurengris"/>
        <w:rPr>
          <w:lang w:val="en-US"/>
        </w:rPr>
      </w:pPr>
      <w:r w:rsidRPr="00D26759">
        <w:rPr>
          <w:lang w:val="en-US"/>
        </w:rPr>
        <w:t>The</w:t>
      </w:r>
      <w:r w:rsidRPr="00D26759">
        <w:rPr>
          <w:b/>
          <w:lang w:val="en-US"/>
        </w:rPr>
        <w:t xml:space="preserve"> </w:t>
      </w:r>
      <w:r w:rsidR="006D36F4" w:rsidRPr="00D26759">
        <w:rPr>
          <w:b/>
          <w:lang w:val="en-US"/>
        </w:rPr>
        <w:t>Secretary</w:t>
      </w:r>
      <w:r w:rsidR="008469A1" w:rsidRPr="00D26759">
        <w:rPr>
          <w:b/>
          <w:lang w:val="en-US"/>
        </w:rPr>
        <w:t xml:space="preserve"> </w:t>
      </w:r>
      <w:r w:rsidR="008469A1" w:rsidRPr="00D26759">
        <w:rPr>
          <w:lang w:val="en-US"/>
        </w:rPr>
        <w:t xml:space="preserve">was </w:t>
      </w:r>
      <w:r w:rsidR="006D36F4" w:rsidRPr="00D26759">
        <w:rPr>
          <w:lang w:val="en-US"/>
        </w:rPr>
        <w:t xml:space="preserve">very pleased </w:t>
      </w:r>
      <w:r w:rsidR="003E50D3" w:rsidRPr="00D26759">
        <w:rPr>
          <w:lang w:val="en-US"/>
        </w:rPr>
        <w:t xml:space="preserve">to announce that the highly </w:t>
      </w:r>
      <w:r w:rsidR="008469A1" w:rsidRPr="00D26759">
        <w:rPr>
          <w:lang w:val="en-US"/>
        </w:rPr>
        <w:t xml:space="preserve">anticipated </w:t>
      </w:r>
      <w:r w:rsidR="006D36F4" w:rsidRPr="00D26759">
        <w:rPr>
          <w:lang w:val="en-US"/>
        </w:rPr>
        <w:t xml:space="preserve">visit to the panda park </w:t>
      </w:r>
      <w:r w:rsidR="008469A1" w:rsidRPr="00D26759">
        <w:rPr>
          <w:lang w:val="en-US"/>
        </w:rPr>
        <w:t xml:space="preserve">had been arranged for the </w:t>
      </w:r>
      <w:r w:rsidR="003E50D3" w:rsidRPr="00D26759">
        <w:rPr>
          <w:lang w:val="en-US"/>
        </w:rPr>
        <w:t>following</w:t>
      </w:r>
      <w:r w:rsidR="008469A1" w:rsidRPr="00D26759">
        <w:rPr>
          <w:lang w:val="en-US"/>
        </w:rPr>
        <w:t xml:space="preserve"> day, adding that delegations should be aware of their flight schedules if </w:t>
      </w:r>
      <w:r w:rsidR="00F15299" w:rsidRPr="00D26759">
        <w:rPr>
          <w:lang w:val="en-US"/>
        </w:rPr>
        <w:t>they were leaving the same day.</w:t>
      </w:r>
    </w:p>
    <w:p w14:paraId="7F651C57" w14:textId="7B8DFD74" w:rsidR="001A2D17" w:rsidRPr="00D26759" w:rsidRDefault="00DD35EA" w:rsidP="00F15299">
      <w:pPr>
        <w:pStyle w:val="Orateurengris"/>
        <w:rPr>
          <w:lang w:val="en-US"/>
        </w:rPr>
      </w:pPr>
      <w:r w:rsidRPr="00D26759">
        <w:rPr>
          <w:lang w:val="en-US"/>
        </w:rPr>
        <w:t xml:space="preserve">The </w:t>
      </w:r>
      <w:r w:rsidR="006D36F4" w:rsidRPr="00D26759">
        <w:rPr>
          <w:b/>
          <w:lang w:val="en-US"/>
        </w:rPr>
        <w:t>Chairperson</w:t>
      </w:r>
      <w:r w:rsidR="008469A1" w:rsidRPr="00D26759">
        <w:rPr>
          <w:b/>
          <w:lang w:val="en-US"/>
        </w:rPr>
        <w:t xml:space="preserve"> </w:t>
      </w:r>
      <w:r w:rsidR="008469A1" w:rsidRPr="00D26759">
        <w:rPr>
          <w:lang w:val="en-US"/>
        </w:rPr>
        <w:t xml:space="preserve">concluded by thanking the hotel </w:t>
      </w:r>
      <w:r w:rsidR="006D36F4" w:rsidRPr="00D26759">
        <w:rPr>
          <w:lang w:val="en-US"/>
        </w:rPr>
        <w:t xml:space="preserve">managers </w:t>
      </w:r>
      <w:r w:rsidR="008469A1" w:rsidRPr="00D26759">
        <w:rPr>
          <w:lang w:val="en-US"/>
        </w:rPr>
        <w:t>and especially</w:t>
      </w:r>
      <w:r w:rsidR="006D36F4" w:rsidRPr="00D26759">
        <w:rPr>
          <w:lang w:val="en-US"/>
        </w:rPr>
        <w:t xml:space="preserve"> the many young </w:t>
      </w:r>
      <w:r w:rsidR="008469A1" w:rsidRPr="00D26759">
        <w:rPr>
          <w:lang w:val="en-US"/>
        </w:rPr>
        <w:t xml:space="preserve">university students who volunteered </w:t>
      </w:r>
      <w:r w:rsidR="006D36F4" w:rsidRPr="00D26759">
        <w:rPr>
          <w:lang w:val="en-US"/>
        </w:rPr>
        <w:t>their</w:t>
      </w:r>
      <w:r w:rsidR="008469A1" w:rsidRPr="00D26759">
        <w:rPr>
          <w:lang w:val="en-US"/>
        </w:rPr>
        <w:t xml:space="preserve"> time</w:t>
      </w:r>
      <w:r w:rsidR="006D36F4" w:rsidRPr="00D26759">
        <w:rPr>
          <w:lang w:val="en-US"/>
        </w:rPr>
        <w:t xml:space="preserve">. </w:t>
      </w:r>
      <w:r w:rsidR="008469A1" w:rsidRPr="00D26759">
        <w:rPr>
          <w:lang w:val="en-US"/>
        </w:rPr>
        <w:t>He duly closed the meeting</w:t>
      </w:r>
      <w:r w:rsidR="00F15299" w:rsidRPr="00D26759">
        <w:rPr>
          <w:lang w:val="en-US"/>
        </w:rPr>
        <w:t>.</w:t>
      </w:r>
    </w:p>
    <w:p w14:paraId="64FD3AD3" w14:textId="4167F1C6" w:rsidR="001A2D17" w:rsidRPr="00D26759" w:rsidRDefault="001A2D17" w:rsidP="00F15299">
      <w:pPr>
        <w:spacing w:before="240" w:after="240"/>
        <w:ind w:left="567" w:hanging="567"/>
        <w:jc w:val="center"/>
        <w:rPr>
          <w:rFonts w:ascii="Arial" w:hAnsi="Arial" w:cs="Arial"/>
          <w:i/>
          <w:sz w:val="22"/>
          <w:szCs w:val="22"/>
          <w:lang w:val="en-US"/>
        </w:rPr>
      </w:pPr>
      <w:r w:rsidRPr="00D26759">
        <w:rPr>
          <w:rFonts w:ascii="Arial" w:hAnsi="Arial" w:cs="Arial"/>
          <w:i/>
          <w:sz w:val="22"/>
          <w:szCs w:val="22"/>
          <w:lang w:val="en-US"/>
        </w:rPr>
        <w:t>[</w:t>
      </w:r>
      <w:r w:rsidR="002D6800" w:rsidRPr="00D26759">
        <w:rPr>
          <w:rFonts w:ascii="Arial" w:hAnsi="Arial" w:cs="Arial"/>
          <w:i/>
          <w:sz w:val="22"/>
          <w:szCs w:val="22"/>
          <w:lang w:val="en-US"/>
        </w:rPr>
        <w:t xml:space="preserve">Close of </w:t>
      </w:r>
      <w:r w:rsidR="008D5FE7" w:rsidRPr="00D26759">
        <w:rPr>
          <w:rFonts w:ascii="Arial" w:hAnsi="Arial" w:cs="Arial"/>
          <w:i/>
          <w:sz w:val="22"/>
          <w:szCs w:val="22"/>
          <w:lang w:val="en-US"/>
        </w:rPr>
        <w:t>Open-ended Working Group meeting</w:t>
      </w:r>
      <w:r w:rsidRPr="00D26759">
        <w:rPr>
          <w:rFonts w:ascii="Arial" w:hAnsi="Arial" w:cs="Arial"/>
          <w:i/>
          <w:sz w:val="22"/>
          <w:szCs w:val="22"/>
          <w:lang w:val="en-US"/>
        </w:rPr>
        <w:t>]</w:t>
      </w:r>
    </w:p>
    <w:sectPr w:rsidR="001A2D17" w:rsidRPr="00D26759" w:rsidSect="006B119E">
      <w:headerReference w:type="even" r:id="rId21"/>
      <w:headerReference w:type="default" r:id="rId22"/>
      <w:headerReference w:type="first" r:id="rId23"/>
      <w:pgSz w:w="11900" w:h="16840"/>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14F55" w14:textId="77777777" w:rsidR="00283CE0" w:rsidRDefault="00283CE0" w:rsidP="00BD32E1">
      <w:r>
        <w:separator/>
      </w:r>
    </w:p>
  </w:endnote>
  <w:endnote w:type="continuationSeparator" w:id="0">
    <w:p w14:paraId="39FD754D" w14:textId="77777777" w:rsidR="00283CE0" w:rsidRDefault="00283CE0" w:rsidP="00BD3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STFangsong">
    <w:charset w:val="86"/>
    <w:family w:val="auto"/>
    <w:pitch w:val="variable"/>
    <w:sig w:usb0="00000287" w:usb1="080F0000" w:usb2="00000010" w:usb3="00000000" w:csb0="0004009F" w:csb1="00000000"/>
  </w:font>
  <w:font w:name="Akhbar MT">
    <w:altName w:val="Times New Roman"/>
    <w:panose1 w:val="00000000000000000000"/>
    <w:charset w:val="B2"/>
    <w:family w:val="auto"/>
    <w:notTrueType/>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C0D553" w14:textId="77777777" w:rsidR="00283CE0" w:rsidRDefault="00283CE0" w:rsidP="00BD32E1">
      <w:r>
        <w:separator/>
      </w:r>
    </w:p>
  </w:footnote>
  <w:footnote w:type="continuationSeparator" w:id="0">
    <w:p w14:paraId="3CCF0DC7" w14:textId="77777777" w:rsidR="00283CE0" w:rsidRDefault="00283CE0" w:rsidP="00BD32E1">
      <w:r>
        <w:continuationSeparator/>
      </w:r>
    </w:p>
  </w:footnote>
  <w:footnote w:id="1">
    <w:p w14:paraId="0787A878" w14:textId="12CB9551" w:rsidR="00283CE0" w:rsidRPr="006532D0" w:rsidRDefault="00283CE0" w:rsidP="006532D0">
      <w:pPr>
        <w:pStyle w:val="FootnoteText"/>
        <w:rPr>
          <w:rFonts w:ascii="Arial" w:hAnsi="Arial" w:cs="Arial"/>
          <w:sz w:val="18"/>
          <w:szCs w:val="18"/>
          <w:lang w:val="da-DK"/>
        </w:rPr>
      </w:pPr>
      <w:r w:rsidRPr="006532D0">
        <w:rPr>
          <w:rStyle w:val="FootnoteReference"/>
          <w:rFonts w:ascii="Arial" w:hAnsi="Arial" w:cs="Arial"/>
          <w:sz w:val="18"/>
          <w:szCs w:val="18"/>
          <w:vertAlign w:val="baseline"/>
        </w:rPr>
        <w:footnoteRef/>
      </w:r>
      <w:r>
        <w:rPr>
          <w:rFonts w:ascii="Arial" w:hAnsi="Arial" w:cs="Arial"/>
          <w:sz w:val="18"/>
          <w:szCs w:val="18"/>
        </w:rPr>
        <w:t>.</w:t>
      </w:r>
      <w:r w:rsidRPr="000F1ABF">
        <w:rPr>
          <w:rFonts w:ascii="Arial" w:hAnsi="Arial" w:cs="Arial"/>
          <w:sz w:val="18"/>
          <w:szCs w:val="18"/>
        </w:rPr>
        <w:t xml:space="preserve"> </w:t>
      </w:r>
      <w:r>
        <w:rPr>
          <w:rFonts w:ascii="Arial" w:hAnsi="Arial" w:cs="Arial"/>
          <w:sz w:val="18"/>
          <w:szCs w:val="18"/>
        </w:rPr>
        <w:tab/>
      </w:r>
      <w:r w:rsidRPr="000F1ABF">
        <w:rPr>
          <w:rFonts w:ascii="Arial" w:hAnsi="Arial" w:cs="Arial"/>
          <w:sz w:val="18"/>
          <w:szCs w:val="18"/>
          <w:lang w:val="da-DK"/>
        </w:rPr>
        <w:t>Thematic area 5: Role of intangible cultural heritage in society; Thematic area 6: Awareness raising;</w:t>
      </w:r>
      <w:r>
        <w:rPr>
          <w:rFonts w:ascii="Arial" w:hAnsi="Arial" w:cs="Arial"/>
          <w:sz w:val="18"/>
          <w:szCs w:val="18"/>
          <w:lang w:val="da-DK"/>
        </w:rPr>
        <w:t xml:space="preserve"> </w:t>
      </w:r>
      <w:r w:rsidRPr="000F1ABF">
        <w:rPr>
          <w:rFonts w:ascii="Arial" w:hAnsi="Arial" w:cs="Arial"/>
          <w:sz w:val="18"/>
          <w:szCs w:val="18"/>
          <w:lang w:val="da-DK"/>
        </w:rPr>
        <w:t>Thematic area 7: Engagement of civil society, including commun</w:t>
      </w:r>
      <w:r>
        <w:rPr>
          <w:rFonts w:ascii="Arial" w:hAnsi="Arial" w:cs="Arial"/>
          <w:sz w:val="18"/>
          <w:szCs w:val="18"/>
          <w:lang w:val="da-DK"/>
        </w:rPr>
        <w:t>ities, groups and individuals.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5DCC" w14:textId="14DA9F87" w:rsidR="00283CE0" w:rsidRPr="006B119E" w:rsidRDefault="00283CE0">
    <w:pPr>
      <w:pStyle w:val="Header"/>
      <w:rPr>
        <w:rFonts w:ascii="Arial" w:hAnsi="Arial" w:cs="Arial"/>
      </w:rPr>
    </w:pPr>
    <w:r>
      <w:rPr>
        <w:rFonts w:ascii="Arial" w:hAnsi="Arial" w:cs="Arial"/>
        <w:sz w:val="20"/>
        <w:szCs w:val="20"/>
      </w:rPr>
      <w:t>ITH/1</w:t>
    </w:r>
    <w:r>
      <w:rPr>
        <w:rFonts w:ascii="Arial" w:eastAsiaTheme="minorEastAsia" w:hAnsi="Arial" w:cs="Arial" w:hint="eastAsia"/>
        <w:sz w:val="20"/>
        <w:szCs w:val="20"/>
        <w:lang w:eastAsia="ko-KR"/>
      </w:rPr>
      <w:t>7</w:t>
    </w:r>
    <w:r>
      <w:rPr>
        <w:rFonts w:ascii="Arial" w:hAnsi="Arial" w:cs="Arial"/>
        <w:sz w:val="20"/>
        <w:szCs w:val="20"/>
      </w:rPr>
      <w:t>/1</w:t>
    </w:r>
    <w:r>
      <w:rPr>
        <w:rFonts w:ascii="Arial" w:eastAsiaTheme="minorEastAsia" w:hAnsi="Arial" w:cs="Arial" w:hint="eastAsia"/>
        <w:sz w:val="20"/>
        <w:szCs w:val="20"/>
        <w:lang w:eastAsia="ko-KR"/>
      </w:rPr>
      <w:t>2</w:t>
    </w:r>
    <w:r>
      <w:rPr>
        <w:rFonts w:ascii="Arial" w:hAnsi="Arial" w:cs="Arial"/>
        <w:sz w:val="20"/>
        <w:szCs w:val="20"/>
      </w:rPr>
      <w:t>.COM</w:t>
    </w:r>
    <w:r w:rsidRPr="00D81948">
      <w:rPr>
        <w:rFonts w:ascii="Arial" w:hAnsi="Arial" w:cs="Arial"/>
        <w:sz w:val="20"/>
        <w:szCs w:val="20"/>
      </w:rPr>
      <w:t>/INF.</w:t>
    </w:r>
    <w:r>
      <w:rPr>
        <w:rFonts w:ascii="Arial" w:hAnsi="Arial" w:cs="Arial"/>
        <w:sz w:val="20"/>
        <w:szCs w:val="20"/>
      </w:rPr>
      <w:t>9</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280F56">
      <w:rPr>
        <w:rStyle w:val="PageNumber"/>
        <w:rFonts w:ascii="Arial" w:hAnsi="Arial" w:cs="Arial"/>
        <w:noProof/>
        <w:sz w:val="20"/>
        <w:szCs w:val="20"/>
      </w:rPr>
      <w:t>32</w:t>
    </w:r>
    <w:r w:rsidRPr="00D81948">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27801" w14:textId="427AA138" w:rsidR="00283CE0" w:rsidRPr="006B119E" w:rsidRDefault="00283CE0" w:rsidP="006B119E">
    <w:pPr>
      <w:pStyle w:val="Header"/>
      <w:jc w:val="right"/>
      <w:rPr>
        <w:rFonts w:ascii="Arial" w:hAnsi="Arial" w:cs="Arial"/>
      </w:rPr>
    </w:pPr>
    <w:r>
      <w:rPr>
        <w:rFonts w:ascii="Arial" w:hAnsi="Arial" w:cs="Arial"/>
        <w:sz w:val="20"/>
        <w:szCs w:val="20"/>
      </w:rPr>
      <w:t>ITH/1</w:t>
    </w:r>
    <w:r>
      <w:rPr>
        <w:rFonts w:ascii="Arial" w:eastAsiaTheme="minorEastAsia" w:hAnsi="Arial" w:cs="Arial" w:hint="eastAsia"/>
        <w:sz w:val="20"/>
        <w:szCs w:val="20"/>
        <w:lang w:eastAsia="ko-KR"/>
      </w:rPr>
      <w:t>7</w:t>
    </w:r>
    <w:r>
      <w:rPr>
        <w:rFonts w:ascii="Arial" w:hAnsi="Arial" w:cs="Arial"/>
        <w:sz w:val="20"/>
        <w:szCs w:val="20"/>
      </w:rPr>
      <w:t>/1</w:t>
    </w:r>
    <w:r>
      <w:rPr>
        <w:rFonts w:ascii="Arial" w:eastAsiaTheme="minorEastAsia" w:hAnsi="Arial" w:cs="Arial" w:hint="eastAsia"/>
        <w:sz w:val="20"/>
        <w:szCs w:val="20"/>
        <w:lang w:eastAsia="ko-KR"/>
      </w:rPr>
      <w:t>2</w:t>
    </w:r>
    <w:r>
      <w:rPr>
        <w:rFonts w:ascii="Arial" w:hAnsi="Arial" w:cs="Arial"/>
        <w:sz w:val="20"/>
        <w:szCs w:val="20"/>
      </w:rPr>
      <w:t>.COM</w:t>
    </w:r>
    <w:r w:rsidRPr="00D81948">
      <w:rPr>
        <w:rFonts w:ascii="Arial" w:hAnsi="Arial" w:cs="Arial"/>
        <w:sz w:val="20"/>
        <w:szCs w:val="20"/>
      </w:rPr>
      <w:t>/INF.</w:t>
    </w:r>
    <w:r w:rsidRPr="006B119E">
      <w:rPr>
        <w:rFonts w:ascii="Arial" w:hAnsi="Arial" w:cs="Arial"/>
        <w:sz w:val="20"/>
        <w:szCs w:val="20"/>
      </w:rPr>
      <w:t>9</w:t>
    </w:r>
    <w:r w:rsidRPr="00D81948">
      <w:rPr>
        <w:rFonts w:ascii="Arial" w:hAnsi="Arial" w:cs="Arial"/>
        <w:sz w:val="20"/>
        <w:szCs w:val="20"/>
      </w:rPr>
      <w:t xml:space="preserve"> – page </w:t>
    </w:r>
    <w:r w:rsidRPr="00D81948">
      <w:rPr>
        <w:rStyle w:val="PageNumber"/>
        <w:rFonts w:ascii="Arial" w:hAnsi="Arial" w:cs="Arial"/>
        <w:sz w:val="20"/>
        <w:szCs w:val="20"/>
      </w:rPr>
      <w:fldChar w:fldCharType="begin"/>
    </w:r>
    <w:r w:rsidRPr="00D81948">
      <w:rPr>
        <w:rStyle w:val="PageNumber"/>
        <w:rFonts w:ascii="Arial" w:hAnsi="Arial" w:cs="Arial"/>
        <w:sz w:val="20"/>
        <w:szCs w:val="20"/>
      </w:rPr>
      <w:instrText xml:space="preserve"> PAGE </w:instrText>
    </w:r>
    <w:r w:rsidRPr="00D81948">
      <w:rPr>
        <w:rStyle w:val="PageNumber"/>
        <w:rFonts w:ascii="Arial" w:hAnsi="Arial" w:cs="Arial"/>
        <w:sz w:val="20"/>
        <w:szCs w:val="20"/>
      </w:rPr>
      <w:fldChar w:fldCharType="separate"/>
    </w:r>
    <w:r w:rsidR="00280F56">
      <w:rPr>
        <w:rStyle w:val="PageNumber"/>
        <w:rFonts w:ascii="Arial" w:hAnsi="Arial" w:cs="Arial"/>
        <w:noProof/>
        <w:sz w:val="20"/>
        <w:szCs w:val="20"/>
      </w:rPr>
      <w:t>33</w:t>
    </w:r>
    <w:r w:rsidRPr="00D81948">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CF31D" w14:textId="77777777" w:rsidR="00283CE0" w:rsidRPr="00F32C23" w:rsidRDefault="00283CE0" w:rsidP="006B119E">
    <w:pPr>
      <w:pStyle w:val="Header"/>
    </w:pPr>
    <w:r>
      <w:rPr>
        <w:noProof/>
        <w:lang w:val="en-US" w:eastAsia="ko-KR"/>
      </w:rPr>
      <w:drawing>
        <wp:anchor distT="0" distB="0" distL="114300" distR="114300" simplePos="0" relativeHeight="251659264" behindDoc="0" locked="0" layoutInCell="1" allowOverlap="1" wp14:anchorId="4DA28923" wp14:editId="6F73D888">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745F9" w14:textId="77777777" w:rsidR="00283CE0" w:rsidRPr="00F30DC6" w:rsidRDefault="00283CE0" w:rsidP="006B119E">
    <w:pPr>
      <w:pStyle w:val="Header"/>
      <w:spacing w:after="520"/>
      <w:jc w:val="right"/>
      <w:rPr>
        <w:rFonts w:ascii="Arial" w:hAnsi="Arial" w:cs="Arial"/>
        <w:b/>
        <w:sz w:val="44"/>
        <w:szCs w:val="44"/>
      </w:rPr>
    </w:pPr>
    <w:r>
      <w:rPr>
        <w:rFonts w:ascii="Arial" w:hAnsi="Arial" w:cs="Arial"/>
        <w:b/>
        <w:sz w:val="44"/>
        <w:szCs w:val="44"/>
      </w:rPr>
      <w:t>1</w:t>
    </w:r>
    <w:r>
      <w:rPr>
        <w:rFonts w:ascii="Arial" w:eastAsiaTheme="minorEastAsia" w:hAnsi="Arial" w:cs="Arial" w:hint="eastAsia"/>
        <w:b/>
        <w:sz w:val="44"/>
        <w:szCs w:val="44"/>
        <w:lang w:eastAsia="ko-KR"/>
      </w:rPr>
      <w:t>2</w:t>
    </w:r>
    <w:r w:rsidRPr="00F30DC6">
      <w:rPr>
        <w:rFonts w:ascii="Arial" w:hAnsi="Arial" w:cs="Arial"/>
        <w:b/>
        <w:sz w:val="44"/>
        <w:szCs w:val="44"/>
      </w:rPr>
      <w:t xml:space="preserve"> COM</w:t>
    </w:r>
  </w:p>
  <w:p w14:paraId="11144244" w14:textId="77777777" w:rsidR="00283CE0" w:rsidRPr="009D5428" w:rsidRDefault="00283CE0" w:rsidP="006B119E">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Pr="009D5428">
      <w:rPr>
        <w:rFonts w:ascii="Arial" w:hAnsi="Arial" w:cs="Arial"/>
        <w:b/>
        <w:sz w:val="22"/>
        <w:szCs w:val="22"/>
        <w:lang w:val="en-GB"/>
      </w:rPr>
      <w:t>/</w:t>
    </w:r>
    <w:r>
      <w:rPr>
        <w:rFonts w:ascii="Arial" w:hAnsi="Arial" w:cs="Arial"/>
        <w:b/>
        <w:sz w:val="22"/>
        <w:szCs w:val="22"/>
        <w:lang w:val="en-GB"/>
      </w:rPr>
      <w:t>1</w:t>
    </w:r>
    <w:r>
      <w:rPr>
        <w:rFonts w:ascii="Arial" w:eastAsiaTheme="minorEastAsia" w:hAnsi="Arial" w:cs="Arial" w:hint="eastAsia"/>
        <w:b/>
        <w:sz w:val="22"/>
        <w:szCs w:val="22"/>
        <w:lang w:val="en-GB" w:eastAsia="ko-KR"/>
      </w:rPr>
      <w:t>2</w:t>
    </w:r>
    <w:r w:rsidRPr="009D5428">
      <w:rPr>
        <w:rFonts w:ascii="Arial" w:hAnsi="Arial" w:cs="Arial"/>
        <w:b/>
        <w:sz w:val="22"/>
        <w:szCs w:val="22"/>
        <w:lang w:val="en-GB"/>
      </w:rPr>
      <w:t>.COM/</w:t>
    </w:r>
    <w:r>
      <w:rPr>
        <w:rFonts w:ascii="Arial" w:hAnsi="Arial" w:cs="Arial"/>
        <w:b/>
        <w:sz w:val="22"/>
        <w:szCs w:val="22"/>
        <w:lang w:val="en-GB"/>
      </w:rPr>
      <w:t>INF.9</w:t>
    </w:r>
  </w:p>
  <w:p w14:paraId="513EF841" w14:textId="3D6C09EB" w:rsidR="00283CE0" w:rsidRPr="00337CEB" w:rsidRDefault="00283CE0" w:rsidP="006B119E">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Pr>
        <w:rFonts w:ascii="Arial" w:hAnsi="Arial" w:cs="Arial"/>
        <w:b/>
        <w:sz w:val="22"/>
        <w:szCs w:val="22"/>
        <w:lang w:val="en-GB"/>
      </w:rPr>
      <w:t>27 October</w:t>
    </w:r>
    <w:r w:rsidRPr="00F32C23">
      <w:rPr>
        <w:rFonts w:ascii="Arial" w:hAnsi="Arial" w:cs="Arial"/>
        <w:b/>
        <w:sz w:val="22"/>
        <w:szCs w:val="22"/>
        <w:lang w:val="en-GB"/>
      </w:rPr>
      <w:t xml:space="preserve"> </w:t>
    </w:r>
    <w:r>
      <w:rPr>
        <w:rFonts w:ascii="Arial" w:hAnsi="Arial" w:cs="Arial"/>
        <w:b/>
        <w:sz w:val="22"/>
        <w:szCs w:val="22"/>
        <w:lang w:val="en-GB"/>
      </w:rPr>
      <w:t>201</w:t>
    </w:r>
    <w:r>
      <w:rPr>
        <w:rFonts w:ascii="Arial" w:eastAsiaTheme="minorEastAsia" w:hAnsi="Arial" w:cs="Arial" w:hint="eastAsia"/>
        <w:b/>
        <w:sz w:val="22"/>
        <w:szCs w:val="22"/>
        <w:lang w:val="en-GB" w:eastAsia="ko-KR"/>
      </w:rPr>
      <w:t>7</w:t>
    </w:r>
  </w:p>
  <w:p w14:paraId="77C6AF60" w14:textId="77777777" w:rsidR="00283CE0" w:rsidRPr="006B119E" w:rsidRDefault="00283CE0" w:rsidP="006B119E">
    <w:pPr>
      <w:jc w:val="right"/>
      <w:rPr>
        <w:rFonts w:ascii="Arial" w:hAnsi="Arial" w:cs="Arial"/>
        <w:b/>
        <w:sz w:val="22"/>
        <w:szCs w:val="22"/>
        <w:lang w:val="en-GB"/>
      </w:rPr>
    </w:pPr>
    <w:r w:rsidRPr="00F32C23">
      <w:rPr>
        <w:rFonts w:ascii="Arial" w:hAnsi="Arial" w:cs="Arial"/>
        <w:b/>
        <w:sz w:val="22"/>
        <w:szCs w:val="22"/>
        <w:lang w:val="en-GB"/>
      </w:rPr>
      <w:t xml:space="preserve">Original: </w:t>
    </w:r>
    <w:r>
      <w:rPr>
        <w:rFonts w:ascii="Arial" w:hAnsi="Arial" w:cs="Arial"/>
        <w:b/>
        <w:sz w:val="22"/>
        <w:szCs w:val="22"/>
        <w:lang w:val="en-GB"/>
      </w:rPr>
      <w:t>English</w:t>
    </w:r>
  </w:p>
  <w:p w14:paraId="3CFE4357" w14:textId="4A46CAEC" w:rsidR="00283CE0" w:rsidRDefault="00283C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AC6"/>
    <w:multiLevelType w:val="hybridMultilevel"/>
    <w:tmpl w:val="D284B53C"/>
    <w:lvl w:ilvl="0" w:tplc="428094E2">
      <w:start w:val="1"/>
      <w:numFmt w:val="decimal"/>
      <w:pStyle w:val="Orateurengris"/>
      <w:lvlText w:val="%1."/>
      <w:lvlJc w:val="left"/>
      <w:pPr>
        <w:tabs>
          <w:tab w:val="num" w:pos="3686"/>
        </w:tabs>
        <w:ind w:left="3686" w:hanging="567"/>
      </w:pPr>
      <w:rPr>
        <w:rFonts w:hint="default"/>
        <w:b w:val="0"/>
        <w:i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550F14"/>
    <w:multiLevelType w:val="hybridMultilevel"/>
    <w:tmpl w:val="32C2C24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33B14D83"/>
    <w:multiLevelType w:val="singleLevel"/>
    <w:tmpl w:val="04090001"/>
    <w:lvl w:ilvl="0">
      <w:start w:val="1"/>
      <w:numFmt w:val="bullet"/>
      <w:lvlText w:val=""/>
      <w:lvlJc w:val="left"/>
      <w:pPr>
        <w:ind w:left="644" w:hanging="360"/>
      </w:pPr>
      <w:rPr>
        <w:rFonts w:ascii="Symbol" w:hAnsi="Symbol" w:hint="default"/>
      </w:rPr>
    </w:lvl>
  </w:abstractNum>
  <w:abstractNum w:abstractNumId="3" w15:restartNumberingAfterBreak="0">
    <w:nsid w:val="35F07BFE"/>
    <w:multiLevelType w:val="hybridMultilevel"/>
    <w:tmpl w:val="6CC67502"/>
    <w:lvl w:ilvl="0" w:tplc="3864E488">
      <w:start w:val="1"/>
      <w:numFmt w:val="decimal"/>
      <w:pStyle w:val="1GA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94573A"/>
    <w:multiLevelType w:val="hybridMultilevel"/>
    <w:tmpl w:val="7256B022"/>
    <w:lvl w:ilvl="0" w:tplc="A574CF68">
      <w:start w:val="1"/>
      <w:numFmt w:val="bullet"/>
      <w:pStyle w:val="Bullet1"/>
      <w:lvlText w:val=""/>
      <w:lvlJc w:val="left"/>
      <w:pPr>
        <w:ind w:left="720" w:hanging="360"/>
      </w:pPr>
      <w:rPr>
        <w:rFonts w:ascii="Symbol" w:hAnsi="Symbol" w:hint="default"/>
      </w:rPr>
    </w:lvl>
    <w:lvl w:ilvl="1" w:tplc="19845772">
      <w:start w:val="1"/>
      <w:numFmt w:val="bullet"/>
      <w:pStyle w:val="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677F4A"/>
    <w:multiLevelType w:val="hybridMultilevel"/>
    <w:tmpl w:val="253A7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425" w:hanging="360"/>
      </w:pPr>
      <w:rPr>
        <w:rFonts w:ascii="Courier New" w:hAnsi="Courier New" w:hint="default"/>
      </w:rPr>
    </w:lvl>
    <w:lvl w:ilvl="2" w:tplc="04090005" w:tentative="1">
      <w:start w:val="1"/>
      <w:numFmt w:val="bullet"/>
      <w:lvlText w:val=""/>
      <w:lvlJc w:val="left"/>
      <w:pPr>
        <w:ind w:left="4145" w:hanging="360"/>
      </w:pPr>
      <w:rPr>
        <w:rFonts w:ascii="Wingdings" w:hAnsi="Wingdings" w:hint="default"/>
      </w:rPr>
    </w:lvl>
    <w:lvl w:ilvl="3" w:tplc="04090001" w:tentative="1">
      <w:start w:val="1"/>
      <w:numFmt w:val="bullet"/>
      <w:lvlText w:val=""/>
      <w:lvlJc w:val="left"/>
      <w:pPr>
        <w:ind w:left="4865" w:hanging="360"/>
      </w:pPr>
      <w:rPr>
        <w:rFonts w:ascii="Symbol" w:hAnsi="Symbol" w:hint="default"/>
      </w:rPr>
    </w:lvl>
    <w:lvl w:ilvl="4" w:tplc="04090003" w:tentative="1">
      <w:start w:val="1"/>
      <w:numFmt w:val="bullet"/>
      <w:lvlText w:val="o"/>
      <w:lvlJc w:val="left"/>
      <w:pPr>
        <w:ind w:left="5585" w:hanging="360"/>
      </w:pPr>
      <w:rPr>
        <w:rFonts w:ascii="Courier New" w:hAnsi="Courier New" w:hint="default"/>
      </w:rPr>
    </w:lvl>
    <w:lvl w:ilvl="5" w:tplc="04090005" w:tentative="1">
      <w:start w:val="1"/>
      <w:numFmt w:val="bullet"/>
      <w:lvlText w:val=""/>
      <w:lvlJc w:val="left"/>
      <w:pPr>
        <w:ind w:left="6305" w:hanging="360"/>
      </w:pPr>
      <w:rPr>
        <w:rFonts w:ascii="Wingdings" w:hAnsi="Wingdings" w:hint="default"/>
      </w:rPr>
    </w:lvl>
    <w:lvl w:ilvl="6" w:tplc="04090001" w:tentative="1">
      <w:start w:val="1"/>
      <w:numFmt w:val="bullet"/>
      <w:lvlText w:val=""/>
      <w:lvlJc w:val="left"/>
      <w:pPr>
        <w:ind w:left="7025" w:hanging="360"/>
      </w:pPr>
      <w:rPr>
        <w:rFonts w:ascii="Symbol" w:hAnsi="Symbol" w:hint="default"/>
      </w:rPr>
    </w:lvl>
    <w:lvl w:ilvl="7" w:tplc="04090003" w:tentative="1">
      <w:start w:val="1"/>
      <w:numFmt w:val="bullet"/>
      <w:lvlText w:val="o"/>
      <w:lvlJc w:val="left"/>
      <w:pPr>
        <w:ind w:left="7745" w:hanging="360"/>
      </w:pPr>
      <w:rPr>
        <w:rFonts w:ascii="Courier New" w:hAnsi="Courier New" w:hint="default"/>
      </w:rPr>
    </w:lvl>
    <w:lvl w:ilvl="8" w:tplc="04090005" w:tentative="1">
      <w:start w:val="1"/>
      <w:numFmt w:val="bullet"/>
      <w:lvlText w:val=""/>
      <w:lvlJc w:val="left"/>
      <w:pPr>
        <w:ind w:left="8465"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3"/>
    <w:lvlOverride w:ilvl="0">
      <w:startOverride w:val="1"/>
    </w:lvlOverride>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1"/>
  </w:num>
  <w:num w:numId="26">
    <w:abstractNumId w:val="5"/>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 w:numId="47">
    <w:abstractNumId w:val="0"/>
  </w:num>
  <w:num w:numId="4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hyphenationZone w:val="425"/>
  <w:evenAndOddHeaders/>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554"/>
    <w:rsid w:val="000019B3"/>
    <w:rsid w:val="00001DE1"/>
    <w:rsid w:val="00002FF2"/>
    <w:rsid w:val="00003E2C"/>
    <w:rsid w:val="00007724"/>
    <w:rsid w:val="000077CC"/>
    <w:rsid w:val="00013536"/>
    <w:rsid w:val="000209FF"/>
    <w:rsid w:val="000219EF"/>
    <w:rsid w:val="00022F30"/>
    <w:rsid w:val="000237C0"/>
    <w:rsid w:val="00027438"/>
    <w:rsid w:val="00031F85"/>
    <w:rsid w:val="00037AA3"/>
    <w:rsid w:val="000428C3"/>
    <w:rsid w:val="00045947"/>
    <w:rsid w:val="00045A65"/>
    <w:rsid w:val="0005228A"/>
    <w:rsid w:val="00052624"/>
    <w:rsid w:val="00052655"/>
    <w:rsid w:val="00054D87"/>
    <w:rsid w:val="00060898"/>
    <w:rsid w:val="000612E8"/>
    <w:rsid w:val="00061572"/>
    <w:rsid w:val="00062D55"/>
    <w:rsid w:val="000635EE"/>
    <w:rsid w:val="00066C1F"/>
    <w:rsid w:val="0006700F"/>
    <w:rsid w:val="00067624"/>
    <w:rsid w:val="00067FC9"/>
    <w:rsid w:val="00072477"/>
    <w:rsid w:val="00072886"/>
    <w:rsid w:val="00074D59"/>
    <w:rsid w:val="00083639"/>
    <w:rsid w:val="000871C7"/>
    <w:rsid w:val="000878EB"/>
    <w:rsid w:val="00091B4B"/>
    <w:rsid w:val="0009278E"/>
    <w:rsid w:val="00094600"/>
    <w:rsid w:val="00095470"/>
    <w:rsid w:val="00097990"/>
    <w:rsid w:val="000A2757"/>
    <w:rsid w:val="000A2894"/>
    <w:rsid w:val="000A389E"/>
    <w:rsid w:val="000A4881"/>
    <w:rsid w:val="000A56F7"/>
    <w:rsid w:val="000B3169"/>
    <w:rsid w:val="000B77B3"/>
    <w:rsid w:val="000C13AB"/>
    <w:rsid w:val="000C193F"/>
    <w:rsid w:val="000C1A48"/>
    <w:rsid w:val="000C3411"/>
    <w:rsid w:val="000D0582"/>
    <w:rsid w:val="000D7467"/>
    <w:rsid w:val="000E0A39"/>
    <w:rsid w:val="000E0B59"/>
    <w:rsid w:val="000E172B"/>
    <w:rsid w:val="000E18CD"/>
    <w:rsid w:val="000E3F00"/>
    <w:rsid w:val="000E4F8A"/>
    <w:rsid w:val="000E5463"/>
    <w:rsid w:val="000E7B98"/>
    <w:rsid w:val="000F0A0C"/>
    <w:rsid w:val="000F1507"/>
    <w:rsid w:val="000F1ABF"/>
    <w:rsid w:val="000F26AA"/>
    <w:rsid w:val="000F2C7B"/>
    <w:rsid w:val="001009BA"/>
    <w:rsid w:val="00103581"/>
    <w:rsid w:val="0010362C"/>
    <w:rsid w:val="00103FEB"/>
    <w:rsid w:val="00105509"/>
    <w:rsid w:val="00105FAD"/>
    <w:rsid w:val="001074E3"/>
    <w:rsid w:val="001108CF"/>
    <w:rsid w:val="00113706"/>
    <w:rsid w:val="00116642"/>
    <w:rsid w:val="00117D58"/>
    <w:rsid w:val="00123E62"/>
    <w:rsid w:val="001270FD"/>
    <w:rsid w:val="00127E4C"/>
    <w:rsid w:val="001314E4"/>
    <w:rsid w:val="00131C18"/>
    <w:rsid w:val="0013254E"/>
    <w:rsid w:val="00134CF0"/>
    <w:rsid w:val="0013531B"/>
    <w:rsid w:val="00136347"/>
    <w:rsid w:val="00136B8E"/>
    <w:rsid w:val="00140F2F"/>
    <w:rsid w:val="00150025"/>
    <w:rsid w:val="001505D2"/>
    <w:rsid w:val="001508D0"/>
    <w:rsid w:val="00151ACA"/>
    <w:rsid w:val="001525E1"/>
    <w:rsid w:val="00154FCA"/>
    <w:rsid w:val="00155132"/>
    <w:rsid w:val="00156124"/>
    <w:rsid w:val="0015787A"/>
    <w:rsid w:val="001625DF"/>
    <w:rsid w:val="00167972"/>
    <w:rsid w:val="00167E3C"/>
    <w:rsid w:val="00171EE4"/>
    <w:rsid w:val="00174A7A"/>
    <w:rsid w:val="00175B95"/>
    <w:rsid w:val="00175E7B"/>
    <w:rsid w:val="00180938"/>
    <w:rsid w:val="00180B38"/>
    <w:rsid w:val="00181CDD"/>
    <w:rsid w:val="00182D2D"/>
    <w:rsid w:val="001836E7"/>
    <w:rsid w:val="001848AA"/>
    <w:rsid w:val="001942B1"/>
    <w:rsid w:val="00195474"/>
    <w:rsid w:val="00195BDB"/>
    <w:rsid w:val="001A0F4A"/>
    <w:rsid w:val="001A1EBE"/>
    <w:rsid w:val="001A2D17"/>
    <w:rsid w:val="001A2E48"/>
    <w:rsid w:val="001A6C15"/>
    <w:rsid w:val="001B1A89"/>
    <w:rsid w:val="001B2A41"/>
    <w:rsid w:val="001B3A7F"/>
    <w:rsid w:val="001B4A66"/>
    <w:rsid w:val="001B5742"/>
    <w:rsid w:val="001C1984"/>
    <w:rsid w:val="001C730C"/>
    <w:rsid w:val="001C7372"/>
    <w:rsid w:val="001C7E58"/>
    <w:rsid w:val="001D0607"/>
    <w:rsid w:val="001D0CFC"/>
    <w:rsid w:val="001D368E"/>
    <w:rsid w:val="001D3710"/>
    <w:rsid w:val="001D3F63"/>
    <w:rsid w:val="001D47F9"/>
    <w:rsid w:val="001D5BC6"/>
    <w:rsid w:val="001E1921"/>
    <w:rsid w:val="001E3A2D"/>
    <w:rsid w:val="001E53E2"/>
    <w:rsid w:val="001E64FC"/>
    <w:rsid w:val="001F23FF"/>
    <w:rsid w:val="001F3CE1"/>
    <w:rsid w:val="001F40D4"/>
    <w:rsid w:val="001F7318"/>
    <w:rsid w:val="001F7CBA"/>
    <w:rsid w:val="0020206F"/>
    <w:rsid w:val="00202BBF"/>
    <w:rsid w:val="002108F5"/>
    <w:rsid w:val="00212853"/>
    <w:rsid w:val="00214E34"/>
    <w:rsid w:val="002152E8"/>
    <w:rsid w:val="00216075"/>
    <w:rsid w:val="00224286"/>
    <w:rsid w:val="00225F58"/>
    <w:rsid w:val="00226158"/>
    <w:rsid w:val="0022762F"/>
    <w:rsid w:val="0023044B"/>
    <w:rsid w:val="00234A45"/>
    <w:rsid w:val="002367AC"/>
    <w:rsid w:val="0024089A"/>
    <w:rsid w:val="00243548"/>
    <w:rsid w:val="002444CE"/>
    <w:rsid w:val="00245B02"/>
    <w:rsid w:val="00246611"/>
    <w:rsid w:val="002474D4"/>
    <w:rsid w:val="002529BC"/>
    <w:rsid w:val="00253532"/>
    <w:rsid w:val="002567A2"/>
    <w:rsid w:val="0025750E"/>
    <w:rsid w:val="00260729"/>
    <w:rsid w:val="00260B86"/>
    <w:rsid w:val="002613E1"/>
    <w:rsid w:val="0026263B"/>
    <w:rsid w:val="00262731"/>
    <w:rsid w:val="00262D8D"/>
    <w:rsid w:val="002657B3"/>
    <w:rsid w:val="00266E4B"/>
    <w:rsid w:val="00266FDE"/>
    <w:rsid w:val="00271B32"/>
    <w:rsid w:val="00273D84"/>
    <w:rsid w:val="00280F56"/>
    <w:rsid w:val="00281C59"/>
    <w:rsid w:val="0028283A"/>
    <w:rsid w:val="00283CE0"/>
    <w:rsid w:val="002843A4"/>
    <w:rsid w:val="0028477B"/>
    <w:rsid w:val="00290A4B"/>
    <w:rsid w:val="002910C2"/>
    <w:rsid w:val="00292FA7"/>
    <w:rsid w:val="00294ABE"/>
    <w:rsid w:val="002A0C16"/>
    <w:rsid w:val="002A32C9"/>
    <w:rsid w:val="002A4A7D"/>
    <w:rsid w:val="002A6EB1"/>
    <w:rsid w:val="002B3E9E"/>
    <w:rsid w:val="002C1213"/>
    <w:rsid w:val="002C471A"/>
    <w:rsid w:val="002C4CDB"/>
    <w:rsid w:val="002D25C9"/>
    <w:rsid w:val="002D3919"/>
    <w:rsid w:val="002D460F"/>
    <w:rsid w:val="002D5F5A"/>
    <w:rsid w:val="002D6576"/>
    <w:rsid w:val="002D6800"/>
    <w:rsid w:val="002D6C48"/>
    <w:rsid w:val="002D7311"/>
    <w:rsid w:val="002E29D0"/>
    <w:rsid w:val="002E2ABC"/>
    <w:rsid w:val="002E3804"/>
    <w:rsid w:val="002E5DDA"/>
    <w:rsid w:val="002E6A91"/>
    <w:rsid w:val="002F1201"/>
    <w:rsid w:val="002F5C5F"/>
    <w:rsid w:val="002F66CE"/>
    <w:rsid w:val="002F6E44"/>
    <w:rsid w:val="0030694B"/>
    <w:rsid w:val="00307226"/>
    <w:rsid w:val="00307823"/>
    <w:rsid w:val="003117DD"/>
    <w:rsid w:val="0031295F"/>
    <w:rsid w:val="0031491C"/>
    <w:rsid w:val="00314934"/>
    <w:rsid w:val="003226E0"/>
    <w:rsid w:val="00323738"/>
    <w:rsid w:val="00325497"/>
    <w:rsid w:val="00330543"/>
    <w:rsid w:val="003305F9"/>
    <w:rsid w:val="00331CCB"/>
    <w:rsid w:val="0033474A"/>
    <w:rsid w:val="0033715C"/>
    <w:rsid w:val="00342BEF"/>
    <w:rsid w:val="00343049"/>
    <w:rsid w:val="0034317A"/>
    <w:rsid w:val="00343487"/>
    <w:rsid w:val="00343FE4"/>
    <w:rsid w:val="0034740F"/>
    <w:rsid w:val="003531B9"/>
    <w:rsid w:val="00360901"/>
    <w:rsid w:val="00360F71"/>
    <w:rsid w:val="003640E8"/>
    <w:rsid w:val="003659A3"/>
    <w:rsid w:val="0036646F"/>
    <w:rsid w:val="00367BAB"/>
    <w:rsid w:val="003701BD"/>
    <w:rsid w:val="003717BB"/>
    <w:rsid w:val="00371C77"/>
    <w:rsid w:val="003733A5"/>
    <w:rsid w:val="003776A3"/>
    <w:rsid w:val="00384903"/>
    <w:rsid w:val="00384F50"/>
    <w:rsid w:val="003855DF"/>
    <w:rsid w:val="003903AD"/>
    <w:rsid w:val="00395F78"/>
    <w:rsid w:val="00397257"/>
    <w:rsid w:val="003A23B6"/>
    <w:rsid w:val="003A24DA"/>
    <w:rsid w:val="003A4365"/>
    <w:rsid w:val="003A5241"/>
    <w:rsid w:val="003B4806"/>
    <w:rsid w:val="003B520D"/>
    <w:rsid w:val="003B61D5"/>
    <w:rsid w:val="003C1597"/>
    <w:rsid w:val="003C4620"/>
    <w:rsid w:val="003C4914"/>
    <w:rsid w:val="003C7F01"/>
    <w:rsid w:val="003C7FCF"/>
    <w:rsid w:val="003D1C93"/>
    <w:rsid w:val="003D1CD5"/>
    <w:rsid w:val="003D47BA"/>
    <w:rsid w:val="003D5D8B"/>
    <w:rsid w:val="003D5E3A"/>
    <w:rsid w:val="003D65CF"/>
    <w:rsid w:val="003E11F9"/>
    <w:rsid w:val="003E50D3"/>
    <w:rsid w:val="003E584B"/>
    <w:rsid w:val="003E5BAA"/>
    <w:rsid w:val="003F0B8A"/>
    <w:rsid w:val="003F26E0"/>
    <w:rsid w:val="003F4F91"/>
    <w:rsid w:val="00401EDB"/>
    <w:rsid w:val="004051D9"/>
    <w:rsid w:val="00410B15"/>
    <w:rsid w:val="004139AD"/>
    <w:rsid w:val="00415FBC"/>
    <w:rsid w:val="00420DAF"/>
    <w:rsid w:val="00423F55"/>
    <w:rsid w:val="00424F05"/>
    <w:rsid w:val="00426777"/>
    <w:rsid w:val="00427A20"/>
    <w:rsid w:val="00430B7B"/>
    <w:rsid w:val="00430BF7"/>
    <w:rsid w:val="004326FA"/>
    <w:rsid w:val="004330A7"/>
    <w:rsid w:val="004379E5"/>
    <w:rsid w:val="00441B78"/>
    <w:rsid w:val="00441ECE"/>
    <w:rsid w:val="00446396"/>
    <w:rsid w:val="004465BE"/>
    <w:rsid w:val="0044730B"/>
    <w:rsid w:val="0045028F"/>
    <w:rsid w:val="00454308"/>
    <w:rsid w:val="004550E5"/>
    <w:rsid w:val="004631E6"/>
    <w:rsid w:val="004632F4"/>
    <w:rsid w:val="0046523E"/>
    <w:rsid w:val="00465EBB"/>
    <w:rsid w:val="0046781E"/>
    <w:rsid w:val="00470B51"/>
    <w:rsid w:val="00471D42"/>
    <w:rsid w:val="004755FE"/>
    <w:rsid w:val="004767F0"/>
    <w:rsid w:val="00482A7B"/>
    <w:rsid w:val="00484C89"/>
    <w:rsid w:val="004878BC"/>
    <w:rsid w:val="004904D5"/>
    <w:rsid w:val="00490897"/>
    <w:rsid w:val="004962E1"/>
    <w:rsid w:val="00497AFB"/>
    <w:rsid w:val="004A187D"/>
    <w:rsid w:val="004A1F12"/>
    <w:rsid w:val="004A4E32"/>
    <w:rsid w:val="004A6A47"/>
    <w:rsid w:val="004A6DC8"/>
    <w:rsid w:val="004A7153"/>
    <w:rsid w:val="004B1031"/>
    <w:rsid w:val="004B4768"/>
    <w:rsid w:val="004B547D"/>
    <w:rsid w:val="004B5BDC"/>
    <w:rsid w:val="004B68D1"/>
    <w:rsid w:val="004B6D91"/>
    <w:rsid w:val="004B7C95"/>
    <w:rsid w:val="004C1A81"/>
    <w:rsid w:val="004C3891"/>
    <w:rsid w:val="004C44E6"/>
    <w:rsid w:val="004C4988"/>
    <w:rsid w:val="004C5CF3"/>
    <w:rsid w:val="004C62E7"/>
    <w:rsid w:val="004C706A"/>
    <w:rsid w:val="004D09FA"/>
    <w:rsid w:val="004D15E1"/>
    <w:rsid w:val="004D2393"/>
    <w:rsid w:val="004D3245"/>
    <w:rsid w:val="004D4B46"/>
    <w:rsid w:val="004D5833"/>
    <w:rsid w:val="004E0444"/>
    <w:rsid w:val="004E184E"/>
    <w:rsid w:val="004E5FBE"/>
    <w:rsid w:val="004E64E3"/>
    <w:rsid w:val="004E76A0"/>
    <w:rsid w:val="004E76A5"/>
    <w:rsid w:val="004E7FF5"/>
    <w:rsid w:val="004F5387"/>
    <w:rsid w:val="004F7C70"/>
    <w:rsid w:val="004F7F2A"/>
    <w:rsid w:val="00500CD4"/>
    <w:rsid w:val="0050188F"/>
    <w:rsid w:val="00503AF8"/>
    <w:rsid w:val="00503D6B"/>
    <w:rsid w:val="00504D3B"/>
    <w:rsid w:val="00507E86"/>
    <w:rsid w:val="005103D8"/>
    <w:rsid w:val="005132C4"/>
    <w:rsid w:val="005139C2"/>
    <w:rsid w:val="00513A16"/>
    <w:rsid w:val="00514C0E"/>
    <w:rsid w:val="005154F0"/>
    <w:rsid w:val="0051652C"/>
    <w:rsid w:val="00520934"/>
    <w:rsid w:val="0052431B"/>
    <w:rsid w:val="005245D0"/>
    <w:rsid w:val="00525D89"/>
    <w:rsid w:val="00526507"/>
    <w:rsid w:val="0052685D"/>
    <w:rsid w:val="0053310F"/>
    <w:rsid w:val="00534C8B"/>
    <w:rsid w:val="00535F62"/>
    <w:rsid w:val="00540BBC"/>
    <w:rsid w:val="00541D5D"/>
    <w:rsid w:val="00542538"/>
    <w:rsid w:val="00542807"/>
    <w:rsid w:val="00542BD2"/>
    <w:rsid w:val="00544627"/>
    <w:rsid w:val="00544684"/>
    <w:rsid w:val="0054795F"/>
    <w:rsid w:val="0055404C"/>
    <w:rsid w:val="005553D8"/>
    <w:rsid w:val="00556CF4"/>
    <w:rsid w:val="005648A9"/>
    <w:rsid w:val="005649B9"/>
    <w:rsid w:val="00565A2C"/>
    <w:rsid w:val="00565B73"/>
    <w:rsid w:val="005677D3"/>
    <w:rsid w:val="0056784C"/>
    <w:rsid w:val="00570987"/>
    <w:rsid w:val="00571A18"/>
    <w:rsid w:val="005764E7"/>
    <w:rsid w:val="00577DAF"/>
    <w:rsid w:val="005821FD"/>
    <w:rsid w:val="00582322"/>
    <w:rsid w:val="00584498"/>
    <w:rsid w:val="00587877"/>
    <w:rsid w:val="00592432"/>
    <w:rsid w:val="0059385A"/>
    <w:rsid w:val="00594461"/>
    <w:rsid w:val="005A0603"/>
    <w:rsid w:val="005A0EC7"/>
    <w:rsid w:val="005A1334"/>
    <w:rsid w:val="005A166D"/>
    <w:rsid w:val="005A1A1D"/>
    <w:rsid w:val="005A20E1"/>
    <w:rsid w:val="005A4F26"/>
    <w:rsid w:val="005A5586"/>
    <w:rsid w:val="005A7214"/>
    <w:rsid w:val="005B0CAD"/>
    <w:rsid w:val="005B2DA8"/>
    <w:rsid w:val="005B406F"/>
    <w:rsid w:val="005B4694"/>
    <w:rsid w:val="005B55A9"/>
    <w:rsid w:val="005B7F3B"/>
    <w:rsid w:val="005C0DB4"/>
    <w:rsid w:val="005C22F8"/>
    <w:rsid w:val="005C4D7F"/>
    <w:rsid w:val="005C4EEC"/>
    <w:rsid w:val="005D3B44"/>
    <w:rsid w:val="005D4226"/>
    <w:rsid w:val="005E2CAA"/>
    <w:rsid w:val="005E3CFF"/>
    <w:rsid w:val="005E5A51"/>
    <w:rsid w:val="005E6774"/>
    <w:rsid w:val="005E77EB"/>
    <w:rsid w:val="005E7882"/>
    <w:rsid w:val="005F0E76"/>
    <w:rsid w:val="005F3A34"/>
    <w:rsid w:val="005F3D4A"/>
    <w:rsid w:val="005F4E19"/>
    <w:rsid w:val="005F56BB"/>
    <w:rsid w:val="00600203"/>
    <w:rsid w:val="00600C64"/>
    <w:rsid w:val="006052B6"/>
    <w:rsid w:val="00610460"/>
    <w:rsid w:val="00611397"/>
    <w:rsid w:val="00611450"/>
    <w:rsid w:val="00612ADB"/>
    <w:rsid w:val="00613EFE"/>
    <w:rsid w:val="00614B27"/>
    <w:rsid w:val="00617482"/>
    <w:rsid w:val="00621735"/>
    <w:rsid w:val="0062208E"/>
    <w:rsid w:val="0062273E"/>
    <w:rsid w:val="006230BD"/>
    <w:rsid w:val="0062589E"/>
    <w:rsid w:val="006276CF"/>
    <w:rsid w:val="00631997"/>
    <w:rsid w:val="00633C29"/>
    <w:rsid w:val="0063490D"/>
    <w:rsid w:val="006351D8"/>
    <w:rsid w:val="00635C93"/>
    <w:rsid w:val="00636683"/>
    <w:rsid w:val="006374FB"/>
    <w:rsid w:val="00647D1E"/>
    <w:rsid w:val="00647FE0"/>
    <w:rsid w:val="00650D38"/>
    <w:rsid w:val="00651267"/>
    <w:rsid w:val="00652493"/>
    <w:rsid w:val="006532D0"/>
    <w:rsid w:val="006546EC"/>
    <w:rsid w:val="00655696"/>
    <w:rsid w:val="0066128F"/>
    <w:rsid w:val="006625E2"/>
    <w:rsid w:val="00662C3F"/>
    <w:rsid w:val="00662F8F"/>
    <w:rsid w:val="0066302B"/>
    <w:rsid w:val="0066529A"/>
    <w:rsid w:val="00667E4C"/>
    <w:rsid w:val="00673B11"/>
    <w:rsid w:val="006761F8"/>
    <w:rsid w:val="006769AD"/>
    <w:rsid w:val="00676F02"/>
    <w:rsid w:val="00677E5D"/>
    <w:rsid w:val="00680394"/>
    <w:rsid w:val="00680ED4"/>
    <w:rsid w:val="00681244"/>
    <w:rsid w:val="00682962"/>
    <w:rsid w:val="00685249"/>
    <w:rsid w:val="0069061A"/>
    <w:rsid w:val="0069149D"/>
    <w:rsid w:val="006917CC"/>
    <w:rsid w:val="0069202D"/>
    <w:rsid w:val="00692351"/>
    <w:rsid w:val="00692538"/>
    <w:rsid w:val="006943CD"/>
    <w:rsid w:val="0069504A"/>
    <w:rsid w:val="00695D1F"/>
    <w:rsid w:val="006A29F5"/>
    <w:rsid w:val="006A4FA6"/>
    <w:rsid w:val="006A6FA2"/>
    <w:rsid w:val="006B119E"/>
    <w:rsid w:val="006B36D2"/>
    <w:rsid w:val="006B380F"/>
    <w:rsid w:val="006B7E59"/>
    <w:rsid w:val="006C3E76"/>
    <w:rsid w:val="006C50EC"/>
    <w:rsid w:val="006C5A52"/>
    <w:rsid w:val="006D2143"/>
    <w:rsid w:val="006D36F4"/>
    <w:rsid w:val="006D3F9D"/>
    <w:rsid w:val="006D6E1D"/>
    <w:rsid w:val="006E41AE"/>
    <w:rsid w:val="006F0881"/>
    <w:rsid w:val="006F0A5B"/>
    <w:rsid w:val="006F15F1"/>
    <w:rsid w:val="006F169E"/>
    <w:rsid w:val="006F7362"/>
    <w:rsid w:val="007014B8"/>
    <w:rsid w:val="00702DA3"/>
    <w:rsid w:val="00703538"/>
    <w:rsid w:val="00704CFF"/>
    <w:rsid w:val="007052F5"/>
    <w:rsid w:val="0070555E"/>
    <w:rsid w:val="007058F8"/>
    <w:rsid w:val="00710203"/>
    <w:rsid w:val="00711AA4"/>
    <w:rsid w:val="00711FE0"/>
    <w:rsid w:val="007124B3"/>
    <w:rsid w:val="0071371C"/>
    <w:rsid w:val="007142FC"/>
    <w:rsid w:val="00717B24"/>
    <w:rsid w:val="007229CF"/>
    <w:rsid w:val="00724448"/>
    <w:rsid w:val="00726758"/>
    <w:rsid w:val="00731BDF"/>
    <w:rsid w:val="00731FCB"/>
    <w:rsid w:val="00735C6A"/>
    <w:rsid w:val="00736ED5"/>
    <w:rsid w:val="0074026D"/>
    <w:rsid w:val="00742840"/>
    <w:rsid w:val="00742EE4"/>
    <w:rsid w:val="00747CC6"/>
    <w:rsid w:val="00752149"/>
    <w:rsid w:val="00752AFC"/>
    <w:rsid w:val="007540E6"/>
    <w:rsid w:val="00757A5B"/>
    <w:rsid w:val="00760BE7"/>
    <w:rsid w:val="007633A6"/>
    <w:rsid w:val="00764520"/>
    <w:rsid w:val="00766176"/>
    <w:rsid w:val="0076680F"/>
    <w:rsid w:val="007674BB"/>
    <w:rsid w:val="00775C34"/>
    <w:rsid w:val="00775F67"/>
    <w:rsid w:val="00776CCF"/>
    <w:rsid w:val="00783473"/>
    <w:rsid w:val="00793CD4"/>
    <w:rsid w:val="007946B9"/>
    <w:rsid w:val="007A1509"/>
    <w:rsid w:val="007A3978"/>
    <w:rsid w:val="007B0ECE"/>
    <w:rsid w:val="007B24DC"/>
    <w:rsid w:val="007B6A6F"/>
    <w:rsid w:val="007C4C52"/>
    <w:rsid w:val="007C5A60"/>
    <w:rsid w:val="007C7ACA"/>
    <w:rsid w:val="007C7BED"/>
    <w:rsid w:val="007D23FB"/>
    <w:rsid w:val="007D3B6D"/>
    <w:rsid w:val="007D5D32"/>
    <w:rsid w:val="007D7815"/>
    <w:rsid w:val="007E0E05"/>
    <w:rsid w:val="007E2A2D"/>
    <w:rsid w:val="007E4DE5"/>
    <w:rsid w:val="007F0FAC"/>
    <w:rsid w:val="007F14C1"/>
    <w:rsid w:val="007F32FB"/>
    <w:rsid w:val="007F3853"/>
    <w:rsid w:val="007F4393"/>
    <w:rsid w:val="007F5D1E"/>
    <w:rsid w:val="007F60DA"/>
    <w:rsid w:val="007F7AB4"/>
    <w:rsid w:val="00802D6C"/>
    <w:rsid w:val="008037E1"/>
    <w:rsid w:val="00803B23"/>
    <w:rsid w:val="008056D4"/>
    <w:rsid w:val="00812CCE"/>
    <w:rsid w:val="00817A04"/>
    <w:rsid w:val="00817DE5"/>
    <w:rsid w:val="008214D0"/>
    <w:rsid w:val="00823F21"/>
    <w:rsid w:val="00823F50"/>
    <w:rsid w:val="00825307"/>
    <w:rsid w:val="0082552B"/>
    <w:rsid w:val="008275F8"/>
    <w:rsid w:val="00830C65"/>
    <w:rsid w:val="00830C8E"/>
    <w:rsid w:val="0083237F"/>
    <w:rsid w:val="00832D66"/>
    <w:rsid w:val="00834816"/>
    <w:rsid w:val="00834E03"/>
    <w:rsid w:val="00834FD6"/>
    <w:rsid w:val="008358C7"/>
    <w:rsid w:val="00836170"/>
    <w:rsid w:val="008378EC"/>
    <w:rsid w:val="00842C63"/>
    <w:rsid w:val="00846331"/>
    <w:rsid w:val="008469A1"/>
    <w:rsid w:val="00846A19"/>
    <w:rsid w:val="00855423"/>
    <w:rsid w:val="0085551C"/>
    <w:rsid w:val="00856743"/>
    <w:rsid w:val="00860630"/>
    <w:rsid w:val="00860A47"/>
    <w:rsid w:val="00864014"/>
    <w:rsid w:val="00864EC7"/>
    <w:rsid w:val="00865F3B"/>
    <w:rsid w:val="00870419"/>
    <w:rsid w:val="00870942"/>
    <w:rsid w:val="00871F3A"/>
    <w:rsid w:val="00875582"/>
    <w:rsid w:val="00875875"/>
    <w:rsid w:val="00882686"/>
    <w:rsid w:val="00884615"/>
    <w:rsid w:val="0088662C"/>
    <w:rsid w:val="00887F0A"/>
    <w:rsid w:val="00890218"/>
    <w:rsid w:val="00893C09"/>
    <w:rsid w:val="00894056"/>
    <w:rsid w:val="00896714"/>
    <w:rsid w:val="008A47CB"/>
    <w:rsid w:val="008A5C83"/>
    <w:rsid w:val="008A6614"/>
    <w:rsid w:val="008B3317"/>
    <w:rsid w:val="008B35C2"/>
    <w:rsid w:val="008B3AB9"/>
    <w:rsid w:val="008C0580"/>
    <w:rsid w:val="008C5F6D"/>
    <w:rsid w:val="008D1AC6"/>
    <w:rsid w:val="008D2B9D"/>
    <w:rsid w:val="008D5FE7"/>
    <w:rsid w:val="008E0BB6"/>
    <w:rsid w:val="008E14AA"/>
    <w:rsid w:val="008E1F2F"/>
    <w:rsid w:val="008E2B8D"/>
    <w:rsid w:val="008F10F3"/>
    <w:rsid w:val="008F1CF9"/>
    <w:rsid w:val="0090743A"/>
    <w:rsid w:val="00913881"/>
    <w:rsid w:val="009138CE"/>
    <w:rsid w:val="00917CFF"/>
    <w:rsid w:val="00920D73"/>
    <w:rsid w:val="009266F9"/>
    <w:rsid w:val="009278DB"/>
    <w:rsid w:val="0093183D"/>
    <w:rsid w:val="00932A96"/>
    <w:rsid w:val="00935014"/>
    <w:rsid w:val="0094077B"/>
    <w:rsid w:val="00943A21"/>
    <w:rsid w:val="0094460C"/>
    <w:rsid w:val="00945AD6"/>
    <w:rsid w:val="0094638F"/>
    <w:rsid w:val="009504CC"/>
    <w:rsid w:val="009518EC"/>
    <w:rsid w:val="00952F2A"/>
    <w:rsid w:val="00955F36"/>
    <w:rsid w:val="009560A8"/>
    <w:rsid w:val="009623B1"/>
    <w:rsid w:val="00962CEF"/>
    <w:rsid w:val="009634B5"/>
    <w:rsid w:val="00966973"/>
    <w:rsid w:val="00966E33"/>
    <w:rsid w:val="00970073"/>
    <w:rsid w:val="009721E9"/>
    <w:rsid w:val="009729E3"/>
    <w:rsid w:val="009748F9"/>
    <w:rsid w:val="00977705"/>
    <w:rsid w:val="009808DF"/>
    <w:rsid w:val="00981323"/>
    <w:rsid w:val="009816DE"/>
    <w:rsid w:val="009817CB"/>
    <w:rsid w:val="00984C20"/>
    <w:rsid w:val="00986ADD"/>
    <w:rsid w:val="00990EC3"/>
    <w:rsid w:val="00995D2A"/>
    <w:rsid w:val="009A026A"/>
    <w:rsid w:val="009A10D1"/>
    <w:rsid w:val="009A1BBA"/>
    <w:rsid w:val="009A2262"/>
    <w:rsid w:val="009A3A7D"/>
    <w:rsid w:val="009A4209"/>
    <w:rsid w:val="009A69ED"/>
    <w:rsid w:val="009A732F"/>
    <w:rsid w:val="009B093A"/>
    <w:rsid w:val="009B1B61"/>
    <w:rsid w:val="009B3075"/>
    <w:rsid w:val="009B3654"/>
    <w:rsid w:val="009B4EE4"/>
    <w:rsid w:val="009B71A1"/>
    <w:rsid w:val="009C1BA8"/>
    <w:rsid w:val="009C3DA7"/>
    <w:rsid w:val="009D0B32"/>
    <w:rsid w:val="009D21A0"/>
    <w:rsid w:val="009D2FCE"/>
    <w:rsid w:val="009D4BAE"/>
    <w:rsid w:val="009D5111"/>
    <w:rsid w:val="009E1BF7"/>
    <w:rsid w:val="009E3808"/>
    <w:rsid w:val="009E45BE"/>
    <w:rsid w:val="009E45DA"/>
    <w:rsid w:val="009E6597"/>
    <w:rsid w:val="009F0489"/>
    <w:rsid w:val="009F333D"/>
    <w:rsid w:val="009F481D"/>
    <w:rsid w:val="00A02591"/>
    <w:rsid w:val="00A1258A"/>
    <w:rsid w:val="00A207BC"/>
    <w:rsid w:val="00A22796"/>
    <w:rsid w:val="00A23B6A"/>
    <w:rsid w:val="00A245B4"/>
    <w:rsid w:val="00A24A1F"/>
    <w:rsid w:val="00A24F3B"/>
    <w:rsid w:val="00A2505D"/>
    <w:rsid w:val="00A25CBF"/>
    <w:rsid w:val="00A303BA"/>
    <w:rsid w:val="00A31248"/>
    <w:rsid w:val="00A31CCC"/>
    <w:rsid w:val="00A331B3"/>
    <w:rsid w:val="00A4020A"/>
    <w:rsid w:val="00A41D51"/>
    <w:rsid w:val="00A472F9"/>
    <w:rsid w:val="00A535F3"/>
    <w:rsid w:val="00A568AF"/>
    <w:rsid w:val="00A61BB6"/>
    <w:rsid w:val="00A71147"/>
    <w:rsid w:val="00A71F44"/>
    <w:rsid w:val="00A73B6D"/>
    <w:rsid w:val="00A7473C"/>
    <w:rsid w:val="00A750AA"/>
    <w:rsid w:val="00A76E31"/>
    <w:rsid w:val="00A770D1"/>
    <w:rsid w:val="00A815F8"/>
    <w:rsid w:val="00A81F1A"/>
    <w:rsid w:val="00A822C9"/>
    <w:rsid w:val="00A82CCD"/>
    <w:rsid w:val="00A85859"/>
    <w:rsid w:val="00A86411"/>
    <w:rsid w:val="00A87275"/>
    <w:rsid w:val="00A90757"/>
    <w:rsid w:val="00A934D7"/>
    <w:rsid w:val="00A949C0"/>
    <w:rsid w:val="00A95146"/>
    <w:rsid w:val="00A95373"/>
    <w:rsid w:val="00A9583C"/>
    <w:rsid w:val="00A963A6"/>
    <w:rsid w:val="00A97BBF"/>
    <w:rsid w:val="00AA0D8F"/>
    <w:rsid w:val="00AA164C"/>
    <w:rsid w:val="00AA19CA"/>
    <w:rsid w:val="00AA294E"/>
    <w:rsid w:val="00AA30A5"/>
    <w:rsid w:val="00AA3E7F"/>
    <w:rsid w:val="00AA5F90"/>
    <w:rsid w:val="00AA6B3C"/>
    <w:rsid w:val="00AB16DD"/>
    <w:rsid w:val="00AC7E26"/>
    <w:rsid w:val="00AD1633"/>
    <w:rsid w:val="00AD1CCF"/>
    <w:rsid w:val="00AD2A28"/>
    <w:rsid w:val="00AE32F4"/>
    <w:rsid w:val="00AE341B"/>
    <w:rsid w:val="00AE3BD9"/>
    <w:rsid w:val="00AE5374"/>
    <w:rsid w:val="00AE6F26"/>
    <w:rsid w:val="00AF01C0"/>
    <w:rsid w:val="00AF20A0"/>
    <w:rsid w:val="00AF535B"/>
    <w:rsid w:val="00AF7373"/>
    <w:rsid w:val="00B00CB0"/>
    <w:rsid w:val="00B044C1"/>
    <w:rsid w:val="00B07BEB"/>
    <w:rsid w:val="00B10359"/>
    <w:rsid w:val="00B12247"/>
    <w:rsid w:val="00B123BD"/>
    <w:rsid w:val="00B138DF"/>
    <w:rsid w:val="00B153C6"/>
    <w:rsid w:val="00B15B22"/>
    <w:rsid w:val="00B20BF1"/>
    <w:rsid w:val="00B2533E"/>
    <w:rsid w:val="00B263C9"/>
    <w:rsid w:val="00B30758"/>
    <w:rsid w:val="00B31718"/>
    <w:rsid w:val="00B33F8E"/>
    <w:rsid w:val="00B34262"/>
    <w:rsid w:val="00B35B41"/>
    <w:rsid w:val="00B36476"/>
    <w:rsid w:val="00B42A06"/>
    <w:rsid w:val="00B45FDB"/>
    <w:rsid w:val="00B4612E"/>
    <w:rsid w:val="00B508DD"/>
    <w:rsid w:val="00B55CD1"/>
    <w:rsid w:val="00B56460"/>
    <w:rsid w:val="00B57F20"/>
    <w:rsid w:val="00B606A8"/>
    <w:rsid w:val="00B62931"/>
    <w:rsid w:val="00B66960"/>
    <w:rsid w:val="00B67BB4"/>
    <w:rsid w:val="00B70790"/>
    <w:rsid w:val="00B723A8"/>
    <w:rsid w:val="00B75AB8"/>
    <w:rsid w:val="00B762D4"/>
    <w:rsid w:val="00B7668E"/>
    <w:rsid w:val="00B77B5E"/>
    <w:rsid w:val="00B803F1"/>
    <w:rsid w:val="00B808BB"/>
    <w:rsid w:val="00B84A10"/>
    <w:rsid w:val="00B91500"/>
    <w:rsid w:val="00B94554"/>
    <w:rsid w:val="00B94D5A"/>
    <w:rsid w:val="00B955F9"/>
    <w:rsid w:val="00BA181E"/>
    <w:rsid w:val="00BA279C"/>
    <w:rsid w:val="00BA3823"/>
    <w:rsid w:val="00BA6DAD"/>
    <w:rsid w:val="00BB2926"/>
    <w:rsid w:val="00BC154B"/>
    <w:rsid w:val="00BC4134"/>
    <w:rsid w:val="00BD2A74"/>
    <w:rsid w:val="00BD32E1"/>
    <w:rsid w:val="00BD43C2"/>
    <w:rsid w:val="00BD5267"/>
    <w:rsid w:val="00BD54DC"/>
    <w:rsid w:val="00BD6863"/>
    <w:rsid w:val="00BE0EC6"/>
    <w:rsid w:val="00BE7D26"/>
    <w:rsid w:val="00BF0940"/>
    <w:rsid w:val="00BF2590"/>
    <w:rsid w:val="00BF3A71"/>
    <w:rsid w:val="00BF6852"/>
    <w:rsid w:val="00BF7A45"/>
    <w:rsid w:val="00C02A4E"/>
    <w:rsid w:val="00C02B6F"/>
    <w:rsid w:val="00C05F62"/>
    <w:rsid w:val="00C14AB9"/>
    <w:rsid w:val="00C23105"/>
    <w:rsid w:val="00C231B6"/>
    <w:rsid w:val="00C23843"/>
    <w:rsid w:val="00C24776"/>
    <w:rsid w:val="00C24A2C"/>
    <w:rsid w:val="00C26D78"/>
    <w:rsid w:val="00C277E2"/>
    <w:rsid w:val="00C31E26"/>
    <w:rsid w:val="00C32190"/>
    <w:rsid w:val="00C32E60"/>
    <w:rsid w:val="00C33712"/>
    <w:rsid w:val="00C3650A"/>
    <w:rsid w:val="00C406E3"/>
    <w:rsid w:val="00C40B65"/>
    <w:rsid w:val="00C41824"/>
    <w:rsid w:val="00C441C8"/>
    <w:rsid w:val="00C442D4"/>
    <w:rsid w:val="00C50CD8"/>
    <w:rsid w:val="00C5134C"/>
    <w:rsid w:val="00C52702"/>
    <w:rsid w:val="00C52899"/>
    <w:rsid w:val="00C548F1"/>
    <w:rsid w:val="00C55183"/>
    <w:rsid w:val="00C56CDF"/>
    <w:rsid w:val="00C600E3"/>
    <w:rsid w:val="00C605E5"/>
    <w:rsid w:val="00C61115"/>
    <w:rsid w:val="00C61A3D"/>
    <w:rsid w:val="00C645F0"/>
    <w:rsid w:val="00C64614"/>
    <w:rsid w:val="00C666ED"/>
    <w:rsid w:val="00C67D73"/>
    <w:rsid w:val="00C704F3"/>
    <w:rsid w:val="00C71C41"/>
    <w:rsid w:val="00C731B2"/>
    <w:rsid w:val="00C7647B"/>
    <w:rsid w:val="00C76FC9"/>
    <w:rsid w:val="00C8141E"/>
    <w:rsid w:val="00C83CA0"/>
    <w:rsid w:val="00C8441E"/>
    <w:rsid w:val="00C85575"/>
    <w:rsid w:val="00C85966"/>
    <w:rsid w:val="00C868CC"/>
    <w:rsid w:val="00C86E8D"/>
    <w:rsid w:val="00C874CD"/>
    <w:rsid w:val="00C875A6"/>
    <w:rsid w:val="00C906EF"/>
    <w:rsid w:val="00C90F24"/>
    <w:rsid w:val="00C92112"/>
    <w:rsid w:val="00C96F2E"/>
    <w:rsid w:val="00CA1953"/>
    <w:rsid w:val="00CA46EE"/>
    <w:rsid w:val="00CA5C9A"/>
    <w:rsid w:val="00CA61B5"/>
    <w:rsid w:val="00CA6A0E"/>
    <w:rsid w:val="00CA7045"/>
    <w:rsid w:val="00CB3D13"/>
    <w:rsid w:val="00CB4DD8"/>
    <w:rsid w:val="00CB5D6E"/>
    <w:rsid w:val="00CB6755"/>
    <w:rsid w:val="00CC04D1"/>
    <w:rsid w:val="00CC19B2"/>
    <w:rsid w:val="00CC2718"/>
    <w:rsid w:val="00CC6D33"/>
    <w:rsid w:val="00CD43B9"/>
    <w:rsid w:val="00CD550A"/>
    <w:rsid w:val="00CE26D7"/>
    <w:rsid w:val="00CE79F9"/>
    <w:rsid w:val="00CF0FAF"/>
    <w:rsid w:val="00CF2185"/>
    <w:rsid w:val="00CF7777"/>
    <w:rsid w:val="00CF77FB"/>
    <w:rsid w:val="00D03B4C"/>
    <w:rsid w:val="00D05301"/>
    <w:rsid w:val="00D054C7"/>
    <w:rsid w:val="00D060B8"/>
    <w:rsid w:val="00D12D49"/>
    <w:rsid w:val="00D224BE"/>
    <w:rsid w:val="00D22559"/>
    <w:rsid w:val="00D2493E"/>
    <w:rsid w:val="00D26759"/>
    <w:rsid w:val="00D315F2"/>
    <w:rsid w:val="00D32034"/>
    <w:rsid w:val="00D34644"/>
    <w:rsid w:val="00D34CE1"/>
    <w:rsid w:val="00D36061"/>
    <w:rsid w:val="00D408B2"/>
    <w:rsid w:val="00D40A6B"/>
    <w:rsid w:val="00D410E9"/>
    <w:rsid w:val="00D41519"/>
    <w:rsid w:val="00D42057"/>
    <w:rsid w:val="00D42A4A"/>
    <w:rsid w:val="00D4530E"/>
    <w:rsid w:val="00D53F08"/>
    <w:rsid w:val="00D56E6A"/>
    <w:rsid w:val="00D626A8"/>
    <w:rsid w:val="00D632CD"/>
    <w:rsid w:val="00D654A0"/>
    <w:rsid w:val="00D66545"/>
    <w:rsid w:val="00D66C6F"/>
    <w:rsid w:val="00D66F88"/>
    <w:rsid w:val="00D708E2"/>
    <w:rsid w:val="00D70EE7"/>
    <w:rsid w:val="00D71DED"/>
    <w:rsid w:val="00D74A25"/>
    <w:rsid w:val="00D74C16"/>
    <w:rsid w:val="00D75F90"/>
    <w:rsid w:val="00D776B7"/>
    <w:rsid w:val="00D8075A"/>
    <w:rsid w:val="00D814D8"/>
    <w:rsid w:val="00D845F9"/>
    <w:rsid w:val="00D8765B"/>
    <w:rsid w:val="00D923B4"/>
    <w:rsid w:val="00D958F3"/>
    <w:rsid w:val="00D959A9"/>
    <w:rsid w:val="00DA0C63"/>
    <w:rsid w:val="00DA45CC"/>
    <w:rsid w:val="00DA5012"/>
    <w:rsid w:val="00DA7F2E"/>
    <w:rsid w:val="00DB163D"/>
    <w:rsid w:val="00DB1972"/>
    <w:rsid w:val="00DB270D"/>
    <w:rsid w:val="00DB2A43"/>
    <w:rsid w:val="00DB34E3"/>
    <w:rsid w:val="00DB7F3E"/>
    <w:rsid w:val="00DC5531"/>
    <w:rsid w:val="00DC5582"/>
    <w:rsid w:val="00DC5EA1"/>
    <w:rsid w:val="00DC64D7"/>
    <w:rsid w:val="00DD35EA"/>
    <w:rsid w:val="00DD4084"/>
    <w:rsid w:val="00DD7449"/>
    <w:rsid w:val="00DE036F"/>
    <w:rsid w:val="00DE3B02"/>
    <w:rsid w:val="00DF7982"/>
    <w:rsid w:val="00DF7CF6"/>
    <w:rsid w:val="00E009EF"/>
    <w:rsid w:val="00E01A2E"/>
    <w:rsid w:val="00E01B00"/>
    <w:rsid w:val="00E02CA1"/>
    <w:rsid w:val="00E04DC7"/>
    <w:rsid w:val="00E05D73"/>
    <w:rsid w:val="00E068A4"/>
    <w:rsid w:val="00E13909"/>
    <w:rsid w:val="00E147B4"/>
    <w:rsid w:val="00E2165C"/>
    <w:rsid w:val="00E21E1B"/>
    <w:rsid w:val="00E25E9A"/>
    <w:rsid w:val="00E30DAF"/>
    <w:rsid w:val="00E34350"/>
    <w:rsid w:val="00E37833"/>
    <w:rsid w:val="00E4518F"/>
    <w:rsid w:val="00E456F8"/>
    <w:rsid w:val="00E45CC1"/>
    <w:rsid w:val="00E465E2"/>
    <w:rsid w:val="00E4798E"/>
    <w:rsid w:val="00E47EB4"/>
    <w:rsid w:val="00E50C80"/>
    <w:rsid w:val="00E542C5"/>
    <w:rsid w:val="00E55643"/>
    <w:rsid w:val="00E577FB"/>
    <w:rsid w:val="00E60ECE"/>
    <w:rsid w:val="00E6406C"/>
    <w:rsid w:val="00E654D0"/>
    <w:rsid w:val="00E66AEA"/>
    <w:rsid w:val="00E67E12"/>
    <w:rsid w:val="00E707A5"/>
    <w:rsid w:val="00E71B58"/>
    <w:rsid w:val="00E741A6"/>
    <w:rsid w:val="00E75A8C"/>
    <w:rsid w:val="00E75D89"/>
    <w:rsid w:val="00E80703"/>
    <w:rsid w:val="00E8160E"/>
    <w:rsid w:val="00E817B1"/>
    <w:rsid w:val="00E917E9"/>
    <w:rsid w:val="00E92D65"/>
    <w:rsid w:val="00E95D71"/>
    <w:rsid w:val="00E96DCF"/>
    <w:rsid w:val="00E97908"/>
    <w:rsid w:val="00E97EE2"/>
    <w:rsid w:val="00EA0199"/>
    <w:rsid w:val="00EA1BBB"/>
    <w:rsid w:val="00EA2602"/>
    <w:rsid w:val="00EA27F7"/>
    <w:rsid w:val="00EA75CC"/>
    <w:rsid w:val="00EA7824"/>
    <w:rsid w:val="00EB35AF"/>
    <w:rsid w:val="00EB5C59"/>
    <w:rsid w:val="00EB69B2"/>
    <w:rsid w:val="00EC07D8"/>
    <w:rsid w:val="00EC1424"/>
    <w:rsid w:val="00ED483F"/>
    <w:rsid w:val="00ED505E"/>
    <w:rsid w:val="00ED5523"/>
    <w:rsid w:val="00ED67A0"/>
    <w:rsid w:val="00ED71A0"/>
    <w:rsid w:val="00ED71AE"/>
    <w:rsid w:val="00EF0A0B"/>
    <w:rsid w:val="00EF17DB"/>
    <w:rsid w:val="00EF5C1A"/>
    <w:rsid w:val="00EF65FF"/>
    <w:rsid w:val="00EF6DAE"/>
    <w:rsid w:val="00EF7DA3"/>
    <w:rsid w:val="00EF7E6C"/>
    <w:rsid w:val="00F00F02"/>
    <w:rsid w:val="00F027E6"/>
    <w:rsid w:val="00F03536"/>
    <w:rsid w:val="00F06AA9"/>
    <w:rsid w:val="00F07D66"/>
    <w:rsid w:val="00F11226"/>
    <w:rsid w:val="00F12685"/>
    <w:rsid w:val="00F144F9"/>
    <w:rsid w:val="00F148BE"/>
    <w:rsid w:val="00F15299"/>
    <w:rsid w:val="00F177D0"/>
    <w:rsid w:val="00F21610"/>
    <w:rsid w:val="00F22733"/>
    <w:rsid w:val="00F2463A"/>
    <w:rsid w:val="00F2617C"/>
    <w:rsid w:val="00F30037"/>
    <w:rsid w:val="00F31AE6"/>
    <w:rsid w:val="00F35E65"/>
    <w:rsid w:val="00F47417"/>
    <w:rsid w:val="00F53056"/>
    <w:rsid w:val="00F56CC2"/>
    <w:rsid w:val="00F57947"/>
    <w:rsid w:val="00F60643"/>
    <w:rsid w:val="00F66ACB"/>
    <w:rsid w:val="00F71836"/>
    <w:rsid w:val="00F71E02"/>
    <w:rsid w:val="00F73751"/>
    <w:rsid w:val="00F74336"/>
    <w:rsid w:val="00F80EEA"/>
    <w:rsid w:val="00F82323"/>
    <w:rsid w:val="00F825D9"/>
    <w:rsid w:val="00F831B3"/>
    <w:rsid w:val="00F852B4"/>
    <w:rsid w:val="00F8586C"/>
    <w:rsid w:val="00F86308"/>
    <w:rsid w:val="00F86518"/>
    <w:rsid w:val="00F8762D"/>
    <w:rsid w:val="00F90900"/>
    <w:rsid w:val="00F92924"/>
    <w:rsid w:val="00FA21D4"/>
    <w:rsid w:val="00FA30B4"/>
    <w:rsid w:val="00FA4322"/>
    <w:rsid w:val="00FA7827"/>
    <w:rsid w:val="00FB0628"/>
    <w:rsid w:val="00FB22B6"/>
    <w:rsid w:val="00FB34E7"/>
    <w:rsid w:val="00FB543F"/>
    <w:rsid w:val="00FB78AB"/>
    <w:rsid w:val="00FC2558"/>
    <w:rsid w:val="00FC42F4"/>
    <w:rsid w:val="00FC73FA"/>
    <w:rsid w:val="00FC7DD5"/>
    <w:rsid w:val="00FD0162"/>
    <w:rsid w:val="00FD15E8"/>
    <w:rsid w:val="00FD66EA"/>
    <w:rsid w:val="00FD7929"/>
    <w:rsid w:val="00FE1746"/>
    <w:rsid w:val="00FE3462"/>
    <w:rsid w:val="00FE45E7"/>
    <w:rsid w:val="00FE5641"/>
    <w:rsid w:val="00FE7658"/>
    <w:rsid w:val="00FF0ADA"/>
    <w:rsid w:val="00FF1637"/>
    <w:rsid w:val="00FF2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252B374"/>
  <w14:defaultImageDpi w14:val="330"/>
  <w15:docId w15:val="{2E05F7B1-FEF1-44FD-A641-3CE5FD58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2BEF"/>
    <w:rPr>
      <w:rFonts w:ascii="Times New Roman" w:eastAsia="Times New Roman" w:hAnsi="Times New Roman" w:cs="Times New Roman"/>
      <w:lang w:val="fr-FR" w:eastAsia="fr-FR"/>
    </w:rPr>
  </w:style>
  <w:style w:type="paragraph" w:styleId="Heading1">
    <w:name w:val="heading 1"/>
    <w:basedOn w:val="Normal"/>
    <w:next w:val="Marge"/>
    <w:link w:val="Heading1Char"/>
    <w:uiPriority w:val="99"/>
    <w:qFormat/>
    <w:rsid w:val="005B55A9"/>
    <w:pPr>
      <w:keepNext/>
      <w:keepLines/>
      <w:tabs>
        <w:tab w:val="left" w:pos="567"/>
      </w:tabs>
      <w:snapToGrid w:val="0"/>
      <w:spacing w:before="240" w:after="240"/>
      <w:jc w:val="center"/>
      <w:outlineLvl w:val="0"/>
    </w:pPr>
    <w:rPr>
      <w:b/>
      <w:bCs/>
      <w:caps/>
      <w:kern w:val="28"/>
      <w:lang w:val="en-GB" w:eastAsia="en-US"/>
    </w:rPr>
  </w:style>
  <w:style w:type="paragraph" w:styleId="Heading2">
    <w:name w:val="heading 2"/>
    <w:basedOn w:val="Normal"/>
    <w:next w:val="Marge"/>
    <w:link w:val="Heading2Char"/>
    <w:uiPriority w:val="99"/>
    <w:qFormat/>
    <w:rsid w:val="005B55A9"/>
    <w:pPr>
      <w:keepNext/>
      <w:keepLines/>
      <w:tabs>
        <w:tab w:val="left" w:pos="567"/>
      </w:tabs>
      <w:snapToGrid w:val="0"/>
      <w:spacing w:before="480" w:after="240"/>
      <w:ind w:left="567" w:hanging="567"/>
      <w:outlineLvl w:val="1"/>
    </w:pPr>
    <w:rPr>
      <w:b/>
      <w:bCs/>
      <w:caps/>
      <w:lang w:val="en-GB" w:eastAsia="en-US"/>
    </w:rPr>
  </w:style>
  <w:style w:type="paragraph" w:styleId="Heading3">
    <w:name w:val="heading 3"/>
    <w:basedOn w:val="Normal"/>
    <w:next w:val="Marge"/>
    <w:link w:val="Heading3Char"/>
    <w:uiPriority w:val="99"/>
    <w:qFormat/>
    <w:rsid w:val="00764520"/>
    <w:pPr>
      <w:keepNext/>
      <w:keepLines/>
      <w:tabs>
        <w:tab w:val="left" w:pos="567"/>
      </w:tabs>
      <w:snapToGrid w:val="0"/>
      <w:spacing w:after="240"/>
      <w:ind w:left="567" w:hanging="567"/>
      <w:outlineLvl w:val="2"/>
    </w:pPr>
    <w:rPr>
      <w:b/>
      <w:bCs/>
      <w:lang w:val="en-GB" w:eastAsia="en-US"/>
    </w:rPr>
  </w:style>
  <w:style w:type="paragraph" w:styleId="Heading4">
    <w:name w:val="heading 4"/>
    <w:basedOn w:val="Normal"/>
    <w:next w:val="Marge"/>
    <w:link w:val="Heading4Char"/>
    <w:uiPriority w:val="99"/>
    <w:qFormat/>
    <w:rsid w:val="005B55A9"/>
    <w:pPr>
      <w:keepNext/>
      <w:keepLines/>
      <w:tabs>
        <w:tab w:val="left" w:pos="567"/>
      </w:tabs>
      <w:snapToGrid w:val="0"/>
      <w:spacing w:after="240"/>
      <w:outlineLvl w:val="3"/>
    </w:pPr>
    <w:rPr>
      <w:b/>
      <w:bCs/>
      <w:lang w:val="en-GB" w:eastAsia="en-US"/>
    </w:rPr>
  </w:style>
  <w:style w:type="paragraph" w:styleId="Heading5">
    <w:name w:val="heading 5"/>
    <w:basedOn w:val="Normal"/>
    <w:next w:val="Normal"/>
    <w:link w:val="Heading5Char"/>
    <w:uiPriority w:val="99"/>
    <w:qFormat/>
    <w:rsid w:val="005B55A9"/>
    <w:pPr>
      <w:keepNext/>
      <w:tabs>
        <w:tab w:val="left" w:pos="567"/>
        <w:tab w:val="left" w:pos="3544"/>
        <w:tab w:val="left" w:pos="6237"/>
      </w:tabs>
      <w:suppressAutoHyphens/>
      <w:spacing w:after="240"/>
      <w:ind w:left="851"/>
      <w:jc w:val="both"/>
      <w:outlineLvl w:val="4"/>
    </w:pPr>
    <w:rPr>
      <w:b/>
      <w:spacing w:val="-3"/>
      <w:sz w:val="28"/>
      <w:szCs w:val="20"/>
      <w:lang w:val="en-US" w:eastAsia="en-US"/>
    </w:rPr>
  </w:style>
  <w:style w:type="paragraph" w:styleId="Heading6">
    <w:name w:val="heading 6"/>
    <w:basedOn w:val="Normal"/>
    <w:next w:val="Marge"/>
    <w:link w:val="Heading6Char"/>
    <w:uiPriority w:val="99"/>
    <w:qFormat/>
    <w:rsid w:val="005B55A9"/>
    <w:pPr>
      <w:keepNext/>
      <w:keepLines/>
      <w:tabs>
        <w:tab w:val="left" w:pos="1134"/>
      </w:tabs>
      <w:snapToGrid w:val="0"/>
      <w:spacing w:after="240"/>
      <w:ind w:left="567"/>
      <w:outlineLvl w:val="5"/>
    </w:pPr>
    <w:rPr>
      <w:b/>
      <w:iCs/>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Normal"/>
    <w:link w:val="MargeChar"/>
    <w:rsid w:val="00E34350"/>
    <w:pPr>
      <w:tabs>
        <w:tab w:val="left" w:pos="567"/>
      </w:tabs>
      <w:snapToGrid w:val="0"/>
      <w:spacing w:after="240"/>
      <w:jc w:val="both"/>
    </w:pPr>
    <w:rPr>
      <w:rFonts w:ascii="Arial" w:hAnsi="Arial"/>
      <w:snapToGrid w:val="0"/>
      <w:sz w:val="22"/>
      <w:lang w:eastAsia="en-US"/>
    </w:rPr>
  </w:style>
  <w:style w:type="character" w:customStyle="1" w:styleId="MargeChar">
    <w:name w:val="Marge Char"/>
    <w:link w:val="Marge"/>
    <w:rsid w:val="00E34350"/>
    <w:rPr>
      <w:rFonts w:ascii="Arial" w:eastAsia="Times New Roman" w:hAnsi="Arial" w:cs="Times New Roman"/>
      <w:snapToGrid w:val="0"/>
      <w:sz w:val="22"/>
      <w:lang w:val="fr-FR"/>
    </w:rPr>
  </w:style>
  <w:style w:type="character" w:customStyle="1" w:styleId="Heading1Char">
    <w:name w:val="Heading 1 Char"/>
    <w:basedOn w:val="DefaultParagraphFont"/>
    <w:link w:val="Heading1"/>
    <w:uiPriority w:val="99"/>
    <w:rsid w:val="005B55A9"/>
    <w:rPr>
      <w:rFonts w:ascii="Times New Roman" w:eastAsia="Times New Roman" w:hAnsi="Times New Roman" w:cs="Times New Roman"/>
      <w:b/>
      <w:bCs/>
      <w:caps/>
      <w:kern w:val="28"/>
      <w:lang w:val="en-GB"/>
    </w:rPr>
  </w:style>
  <w:style w:type="character" w:customStyle="1" w:styleId="Heading2Char">
    <w:name w:val="Heading 2 Char"/>
    <w:basedOn w:val="DefaultParagraphFont"/>
    <w:link w:val="Heading2"/>
    <w:uiPriority w:val="99"/>
    <w:rsid w:val="005B55A9"/>
    <w:rPr>
      <w:rFonts w:ascii="Times New Roman" w:eastAsia="Times New Roman" w:hAnsi="Times New Roman" w:cs="Times New Roman"/>
      <w:b/>
      <w:bCs/>
      <w:caps/>
      <w:lang w:val="en-GB"/>
    </w:rPr>
  </w:style>
  <w:style w:type="character" w:customStyle="1" w:styleId="Heading3Char">
    <w:name w:val="Heading 3 Char"/>
    <w:basedOn w:val="DefaultParagraphFont"/>
    <w:link w:val="Heading3"/>
    <w:uiPriority w:val="99"/>
    <w:rsid w:val="00764520"/>
    <w:rPr>
      <w:rFonts w:ascii="Times New Roman" w:eastAsia="Times New Roman" w:hAnsi="Times New Roman" w:cs="Times New Roman"/>
      <w:b/>
      <w:bCs/>
      <w:lang w:val="en-GB"/>
    </w:rPr>
  </w:style>
  <w:style w:type="character" w:customStyle="1" w:styleId="Heading4Char">
    <w:name w:val="Heading 4 Char"/>
    <w:basedOn w:val="DefaultParagraphFont"/>
    <w:link w:val="Heading4"/>
    <w:uiPriority w:val="99"/>
    <w:rsid w:val="005B55A9"/>
    <w:rPr>
      <w:rFonts w:ascii="Times New Roman" w:eastAsia="Times New Roman" w:hAnsi="Times New Roman" w:cs="Times New Roman"/>
      <w:b/>
      <w:bCs/>
      <w:lang w:val="en-GB"/>
    </w:rPr>
  </w:style>
  <w:style w:type="character" w:customStyle="1" w:styleId="Heading5Char">
    <w:name w:val="Heading 5 Char"/>
    <w:basedOn w:val="DefaultParagraphFont"/>
    <w:link w:val="Heading5"/>
    <w:uiPriority w:val="99"/>
    <w:rsid w:val="005B55A9"/>
    <w:rPr>
      <w:rFonts w:ascii="Times New Roman" w:eastAsia="Times New Roman" w:hAnsi="Times New Roman" w:cs="Times New Roman"/>
      <w:b/>
      <w:spacing w:val="-3"/>
      <w:sz w:val="28"/>
      <w:szCs w:val="20"/>
    </w:rPr>
  </w:style>
  <w:style w:type="character" w:customStyle="1" w:styleId="Heading6Char">
    <w:name w:val="Heading 6 Char"/>
    <w:basedOn w:val="DefaultParagraphFont"/>
    <w:link w:val="Heading6"/>
    <w:uiPriority w:val="99"/>
    <w:rsid w:val="005B55A9"/>
    <w:rPr>
      <w:rFonts w:ascii="Times New Roman" w:eastAsia="Times New Roman" w:hAnsi="Times New Roman" w:cs="Times New Roman"/>
      <w:b/>
      <w:iCs/>
      <w:szCs w:val="22"/>
      <w:lang w:val="en-GB"/>
    </w:rPr>
  </w:style>
  <w:style w:type="paragraph" w:customStyle="1" w:styleId="Sansinterligne2">
    <w:name w:val="Sans interligne2"/>
    <w:uiPriority w:val="1"/>
    <w:qFormat/>
    <w:rsid w:val="00342BEF"/>
    <w:rPr>
      <w:rFonts w:ascii="Times New Roman" w:eastAsia="Times New Roman" w:hAnsi="Times New Roman" w:cs="Times New Roman"/>
      <w:lang w:val="fr-FR" w:eastAsia="fr-FR"/>
    </w:rPr>
  </w:style>
  <w:style w:type="character" w:styleId="Hyperlink">
    <w:name w:val="Hyperlink"/>
    <w:uiPriority w:val="99"/>
    <w:rsid w:val="00E34350"/>
    <w:rPr>
      <w:color w:val="0000FF"/>
      <w:u w:val="single"/>
    </w:rPr>
  </w:style>
  <w:style w:type="paragraph" w:customStyle="1" w:styleId="Orateurengris">
    <w:name w:val="Orateur en grisé"/>
    <w:basedOn w:val="Normal"/>
    <w:autoRedefine/>
    <w:qFormat/>
    <w:rsid w:val="009F481D"/>
    <w:pPr>
      <w:numPr>
        <w:numId w:val="1"/>
      </w:numPr>
      <w:tabs>
        <w:tab w:val="left" w:pos="709"/>
        <w:tab w:val="left" w:pos="1418"/>
        <w:tab w:val="left" w:pos="3402"/>
      </w:tabs>
      <w:snapToGrid w:val="0"/>
      <w:spacing w:after="120"/>
      <w:ind w:left="567"/>
      <w:jc w:val="both"/>
    </w:pPr>
    <w:rPr>
      <w:rFonts w:ascii="Arial" w:hAnsi="Arial" w:cs="Arial"/>
      <w:snapToGrid w:val="0"/>
      <w:sz w:val="22"/>
      <w:szCs w:val="22"/>
      <w:lang w:val="en-GB" w:eastAsia="en-US"/>
    </w:rPr>
  </w:style>
  <w:style w:type="paragraph" w:styleId="Subtitle">
    <w:name w:val="Subtitle"/>
    <w:basedOn w:val="Normal"/>
    <w:next w:val="Normal"/>
    <w:link w:val="SubtitleChar"/>
    <w:qFormat/>
    <w:rsid w:val="00E34350"/>
    <w:pPr>
      <w:numPr>
        <w:ilvl w:val="1"/>
      </w:numPr>
    </w:pPr>
    <w:rPr>
      <w:rFonts w:eastAsia="MS Gothic"/>
      <w:b/>
      <w:iCs/>
      <w:lang w:eastAsia="ja-JP"/>
    </w:rPr>
  </w:style>
  <w:style w:type="character" w:customStyle="1" w:styleId="SubtitleChar">
    <w:name w:val="Subtitle Char"/>
    <w:basedOn w:val="DefaultParagraphFont"/>
    <w:link w:val="Subtitle"/>
    <w:rsid w:val="00E34350"/>
    <w:rPr>
      <w:rFonts w:ascii="Times New Roman" w:eastAsia="MS Gothic" w:hAnsi="Times New Roman" w:cs="Times New Roman"/>
      <w:b/>
      <w:iCs/>
      <w:lang w:val="fr-FR" w:eastAsia="ja-JP"/>
    </w:rPr>
  </w:style>
  <w:style w:type="character" w:styleId="CommentReference">
    <w:name w:val="annotation reference"/>
    <w:basedOn w:val="DefaultParagraphFont"/>
    <w:uiPriority w:val="99"/>
    <w:semiHidden/>
    <w:unhideWhenUsed/>
    <w:rsid w:val="00E34350"/>
    <w:rPr>
      <w:sz w:val="18"/>
      <w:szCs w:val="18"/>
    </w:rPr>
  </w:style>
  <w:style w:type="paragraph" w:styleId="CommentText">
    <w:name w:val="annotation text"/>
    <w:basedOn w:val="Normal"/>
    <w:link w:val="CommentTextChar"/>
    <w:uiPriority w:val="99"/>
    <w:semiHidden/>
    <w:unhideWhenUsed/>
    <w:rsid w:val="00E34350"/>
    <w:pPr>
      <w:tabs>
        <w:tab w:val="left" w:pos="567"/>
      </w:tabs>
      <w:snapToGrid w:val="0"/>
    </w:pPr>
    <w:rPr>
      <w:lang w:val="en-GB" w:eastAsia="en-US"/>
    </w:rPr>
  </w:style>
  <w:style w:type="character" w:customStyle="1" w:styleId="CommentTextChar">
    <w:name w:val="Comment Text Char"/>
    <w:basedOn w:val="DefaultParagraphFont"/>
    <w:link w:val="CommentText"/>
    <w:uiPriority w:val="99"/>
    <w:semiHidden/>
    <w:rsid w:val="00E34350"/>
    <w:rPr>
      <w:rFonts w:ascii="Times New Roman" w:eastAsia="Times New Roman" w:hAnsi="Times New Roman" w:cs="Times New Roman"/>
      <w:lang w:val="en-GB"/>
    </w:rPr>
  </w:style>
  <w:style w:type="paragraph" w:styleId="BalloonText">
    <w:name w:val="Balloon Text"/>
    <w:basedOn w:val="Normal"/>
    <w:link w:val="BalloonTextChar"/>
    <w:uiPriority w:val="99"/>
    <w:unhideWhenUsed/>
    <w:rsid w:val="00E34350"/>
    <w:rPr>
      <w:rFonts w:ascii="Lucida Grande" w:hAnsi="Lucida Grande" w:cs="Lucida Grande"/>
      <w:sz w:val="18"/>
      <w:szCs w:val="18"/>
    </w:rPr>
  </w:style>
  <w:style w:type="character" w:customStyle="1" w:styleId="BalloonTextChar">
    <w:name w:val="Balloon Text Char"/>
    <w:basedOn w:val="DefaultParagraphFont"/>
    <w:link w:val="BalloonText"/>
    <w:uiPriority w:val="99"/>
    <w:rsid w:val="00E34350"/>
    <w:rPr>
      <w:rFonts w:ascii="Lucida Grande" w:eastAsia="Times New Roman" w:hAnsi="Lucida Grande" w:cs="Lucida Grande"/>
      <w:sz w:val="18"/>
      <w:szCs w:val="18"/>
      <w:lang w:val="fr-FR" w:eastAsia="fr-FR"/>
    </w:rPr>
  </w:style>
  <w:style w:type="paragraph" w:customStyle="1" w:styleId="1GAPara">
    <w:name w:val="1. GA Para"/>
    <w:qFormat/>
    <w:rsid w:val="003D1C93"/>
    <w:pPr>
      <w:numPr>
        <w:numId w:val="2"/>
      </w:numPr>
      <w:spacing w:after="120"/>
    </w:pPr>
    <w:rPr>
      <w:rFonts w:ascii="Arial" w:eastAsia="Times New Roman" w:hAnsi="Arial" w:cs="Arial"/>
      <w:snapToGrid w:val="0"/>
      <w:sz w:val="22"/>
      <w:szCs w:val="22"/>
      <w:lang w:val="en-GB"/>
    </w:rPr>
  </w:style>
  <w:style w:type="paragraph" w:customStyle="1" w:styleId="a">
    <w:name w:val="(a)"/>
    <w:basedOn w:val="Normal"/>
    <w:uiPriority w:val="99"/>
    <w:rsid w:val="005B55A9"/>
    <w:pPr>
      <w:tabs>
        <w:tab w:val="left" w:pos="-737"/>
        <w:tab w:val="left" w:pos="567"/>
      </w:tabs>
      <w:snapToGrid w:val="0"/>
      <w:spacing w:after="240"/>
      <w:ind w:left="567" w:hanging="567"/>
      <w:jc w:val="both"/>
    </w:pPr>
    <w:rPr>
      <w:lang w:eastAsia="en-US"/>
    </w:rPr>
  </w:style>
  <w:style w:type="character" w:styleId="PageNumber">
    <w:name w:val="page number"/>
    <w:basedOn w:val="DefaultParagraphFont"/>
    <w:rsid w:val="005B55A9"/>
    <w:rPr>
      <w:rFonts w:cs="Times New Roman"/>
    </w:rPr>
  </w:style>
  <w:style w:type="paragraph" w:styleId="Footer">
    <w:name w:val="footer"/>
    <w:basedOn w:val="Normal"/>
    <w:link w:val="FooterChar"/>
    <w:rsid w:val="005B55A9"/>
    <w:pPr>
      <w:tabs>
        <w:tab w:val="left" w:pos="567"/>
        <w:tab w:val="center" w:pos="4153"/>
        <w:tab w:val="right" w:pos="8306"/>
      </w:tabs>
      <w:snapToGrid w:val="0"/>
    </w:pPr>
    <w:rPr>
      <w:lang w:eastAsia="en-US"/>
    </w:rPr>
  </w:style>
  <w:style w:type="character" w:customStyle="1" w:styleId="FooterChar">
    <w:name w:val="Footer Char"/>
    <w:basedOn w:val="DefaultParagraphFont"/>
    <w:link w:val="Footer"/>
    <w:rsid w:val="005B55A9"/>
    <w:rPr>
      <w:rFonts w:ascii="Times New Roman" w:eastAsia="Times New Roman" w:hAnsi="Times New Roman" w:cs="Times New Roman"/>
      <w:lang w:val="fr-FR"/>
    </w:rPr>
  </w:style>
  <w:style w:type="paragraph" w:styleId="FootnoteText">
    <w:name w:val="footnote text"/>
    <w:basedOn w:val="Normal"/>
    <w:link w:val="FootnoteTextChar"/>
    <w:uiPriority w:val="99"/>
    <w:rsid w:val="005B55A9"/>
    <w:pPr>
      <w:tabs>
        <w:tab w:val="left" w:pos="567"/>
      </w:tabs>
      <w:snapToGrid w:val="0"/>
      <w:ind w:left="567" w:hanging="567"/>
    </w:pPr>
    <w:rPr>
      <w:sz w:val="20"/>
      <w:szCs w:val="20"/>
      <w:lang w:val="en-GB" w:eastAsia="en-US"/>
    </w:rPr>
  </w:style>
  <w:style w:type="character" w:customStyle="1" w:styleId="FootnoteTextChar">
    <w:name w:val="Footnote Text Char"/>
    <w:basedOn w:val="DefaultParagraphFont"/>
    <w:link w:val="FootnoteText"/>
    <w:uiPriority w:val="99"/>
    <w:rsid w:val="005B55A9"/>
    <w:rPr>
      <w:rFonts w:ascii="Times New Roman" w:eastAsia="Times New Roman" w:hAnsi="Times New Roman" w:cs="Times New Roman"/>
      <w:sz w:val="20"/>
      <w:szCs w:val="20"/>
      <w:lang w:val="en-GB"/>
    </w:rPr>
  </w:style>
  <w:style w:type="paragraph" w:styleId="Header">
    <w:name w:val="header"/>
    <w:basedOn w:val="Normal"/>
    <w:link w:val="HeaderChar"/>
    <w:rsid w:val="005B55A9"/>
    <w:pPr>
      <w:tabs>
        <w:tab w:val="left" w:pos="567"/>
        <w:tab w:val="center" w:pos="4153"/>
        <w:tab w:val="right" w:pos="8306"/>
      </w:tabs>
      <w:snapToGrid w:val="0"/>
    </w:pPr>
    <w:rPr>
      <w:lang w:val="en-GB" w:eastAsia="en-US"/>
    </w:rPr>
  </w:style>
  <w:style w:type="character" w:customStyle="1" w:styleId="HeaderChar">
    <w:name w:val="Header Char"/>
    <w:basedOn w:val="DefaultParagraphFont"/>
    <w:link w:val="Header"/>
    <w:rsid w:val="005B55A9"/>
    <w:rPr>
      <w:rFonts w:ascii="Times New Roman" w:eastAsia="Times New Roman" w:hAnsi="Times New Roman" w:cs="Times New Roman"/>
      <w:lang w:val="en-GB"/>
    </w:rPr>
  </w:style>
  <w:style w:type="paragraph" w:customStyle="1" w:styleId="Par">
    <w:name w:val="Par"/>
    <w:basedOn w:val="Normal"/>
    <w:uiPriority w:val="99"/>
    <w:rsid w:val="005B55A9"/>
    <w:pPr>
      <w:tabs>
        <w:tab w:val="left" w:pos="567"/>
      </w:tabs>
      <w:snapToGrid w:val="0"/>
      <w:spacing w:after="240"/>
      <w:ind w:firstLine="567"/>
      <w:jc w:val="both"/>
    </w:pPr>
    <w:rPr>
      <w:lang w:val="en-GB" w:eastAsia="en-US"/>
    </w:rPr>
  </w:style>
  <w:style w:type="paragraph" w:customStyle="1" w:styleId="alina">
    <w:name w:val="alinéa"/>
    <w:basedOn w:val="Normal"/>
    <w:uiPriority w:val="99"/>
    <w:rsid w:val="005B55A9"/>
    <w:pPr>
      <w:tabs>
        <w:tab w:val="left" w:pos="567"/>
      </w:tabs>
      <w:spacing w:after="240"/>
      <w:ind w:left="567"/>
      <w:jc w:val="both"/>
    </w:pPr>
    <w:rPr>
      <w:lang w:val="en-GB" w:eastAsia="en-US"/>
    </w:rPr>
  </w:style>
  <w:style w:type="paragraph" w:customStyle="1" w:styleId="c">
    <w:name w:val="(c)"/>
    <w:basedOn w:val="Normal"/>
    <w:uiPriority w:val="99"/>
    <w:rsid w:val="005B55A9"/>
    <w:pPr>
      <w:tabs>
        <w:tab w:val="left" w:pos="1701"/>
      </w:tabs>
      <w:snapToGrid w:val="0"/>
      <w:spacing w:after="240"/>
      <w:ind w:left="1701" w:hanging="567"/>
      <w:jc w:val="both"/>
    </w:pPr>
    <w:rPr>
      <w:lang w:val="en-GB" w:eastAsia="en-US"/>
    </w:rPr>
  </w:style>
  <w:style w:type="paragraph" w:customStyle="1" w:styleId="b">
    <w:name w:val="(b)"/>
    <w:basedOn w:val="a"/>
    <w:rsid w:val="005B55A9"/>
    <w:pPr>
      <w:tabs>
        <w:tab w:val="clear" w:pos="567"/>
        <w:tab w:val="left" w:pos="1134"/>
      </w:tabs>
      <w:ind w:left="1134"/>
    </w:pPr>
  </w:style>
  <w:style w:type="paragraph" w:customStyle="1" w:styleId="TIRETbul1cm">
    <w:name w:val="TIRET bul 1cm"/>
    <w:basedOn w:val="Normal"/>
    <w:uiPriority w:val="99"/>
    <w:rsid w:val="005B55A9"/>
    <w:pPr>
      <w:adjustRightInd w:val="0"/>
      <w:snapToGrid w:val="0"/>
      <w:spacing w:after="240"/>
      <w:jc w:val="both"/>
    </w:pPr>
    <w:rPr>
      <w:lang w:val="en-GB" w:eastAsia="en-US"/>
    </w:rPr>
  </w:style>
  <w:style w:type="paragraph" w:styleId="ListBullet">
    <w:name w:val="List Bullet"/>
    <w:basedOn w:val="Normal"/>
    <w:uiPriority w:val="99"/>
    <w:rsid w:val="005B55A9"/>
    <w:pPr>
      <w:tabs>
        <w:tab w:val="num" w:pos="360"/>
        <w:tab w:val="left" w:pos="567"/>
      </w:tabs>
      <w:snapToGrid w:val="0"/>
      <w:ind w:left="360" w:hanging="360"/>
    </w:pPr>
    <w:rPr>
      <w:lang w:val="en-GB" w:eastAsia="en-US"/>
    </w:rPr>
  </w:style>
  <w:style w:type="paragraph" w:customStyle="1" w:styleId="NormalArial9">
    <w:name w:val="Normal Arial 9"/>
    <w:basedOn w:val="Normal"/>
    <w:uiPriority w:val="99"/>
    <w:rsid w:val="005B55A9"/>
    <w:pPr>
      <w:spacing w:after="120"/>
      <w:jc w:val="both"/>
    </w:pPr>
    <w:rPr>
      <w:rFonts w:ascii="Arial" w:eastAsia="STFangsong" w:hAnsi="Arial" w:cs="Akhbar MT"/>
      <w:sz w:val="18"/>
      <w:lang w:val="en-GB" w:eastAsia="zh-CN"/>
    </w:rPr>
  </w:style>
  <w:style w:type="paragraph" w:customStyle="1" w:styleId="Texteduscnario">
    <w:name w:val="Texte du scénario"/>
    <w:basedOn w:val="Normal"/>
    <w:qFormat/>
    <w:rsid w:val="005B55A9"/>
    <w:pPr>
      <w:spacing w:after="240" w:line="360" w:lineRule="auto"/>
      <w:jc w:val="both"/>
    </w:pPr>
    <w:rPr>
      <w:rFonts w:ascii="Arial" w:eastAsia="SimSun" w:hAnsi="Arial" w:cs="Arial"/>
      <w:sz w:val="28"/>
      <w:lang w:val="en-GB"/>
    </w:rPr>
  </w:style>
  <w:style w:type="character" w:customStyle="1" w:styleId="CommentSubjectChar">
    <w:name w:val="Comment Subject Char"/>
    <w:basedOn w:val="CommentTextChar"/>
    <w:link w:val="CommentSubject"/>
    <w:uiPriority w:val="99"/>
    <w:semiHidden/>
    <w:rsid w:val="005B55A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unhideWhenUsed/>
    <w:rsid w:val="005B55A9"/>
    <w:rPr>
      <w:b/>
      <w:bCs/>
      <w:sz w:val="20"/>
      <w:szCs w:val="20"/>
    </w:rPr>
  </w:style>
  <w:style w:type="paragraph" w:customStyle="1" w:styleId="Itemtitleyellow">
    <w:name w:val="Item title yellow"/>
    <w:basedOn w:val="Normal"/>
    <w:qFormat/>
    <w:rsid w:val="005B55A9"/>
    <w:pPr>
      <w:keepNext/>
      <w:keepLines/>
      <w:pBdr>
        <w:top w:val="single" w:sz="4" w:space="4" w:color="auto"/>
        <w:left w:val="single" w:sz="4" w:space="4" w:color="auto"/>
        <w:bottom w:val="single" w:sz="4" w:space="4" w:color="auto"/>
        <w:right w:val="single" w:sz="4" w:space="4" w:color="auto"/>
      </w:pBdr>
      <w:shd w:val="clear" w:color="auto" w:fill="FFFF00"/>
      <w:spacing w:after="360"/>
    </w:pPr>
    <w:rPr>
      <w:rFonts w:ascii="Arial" w:eastAsia="SimSun" w:hAnsi="Arial" w:cs="Arial"/>
      <w:b/>
      <w:sz w:val="32"/>
      <w:szCs w:val="32"/>
      <w:u w:val="single"/>
      <w:lang w:val="en-GB"/>
    </w:rPr>
  </w:style>
  <w:style w:type="paragraph" w:customStyle="1" w:styleId="Sansinterligne">
    <w:name w:val="Sans interligne"/>
    <w:qFormat/>
    <w:rsid w:val="005B55A9"/>
    <w:rPr>
      <w:rFonts w:ascii="Arial" w:eastAsia="Times New Roman" w:hAnsi="Arial" w:cs="Times New Roman"/>
      <w:lang w:val="fr-FR" w:eastAsia="fr-FR"/>
    </w:rPr>
  </w:style>
  <w:style w:type="paragraph" w:customStyle="1" w:styleId="Marteau">
    <w:name w:val="Marteau"/>
    <w:basedOn w:val="Normal"/>
    <w:qFormat/>
    <w:rsid w:val="005B55A9"/>
    <w:pPr>
      <w:keepNext/>
      <w:keepLines/>
      <w:spacing w:before="240" w:after="240" w:line="360" w:lineRule="auto"/>
      <w:jc w:val="center"/>
    </w:pPr>
    <w:rPr>
      <w:rFonts w:ascii="Arial" w:eastAsia="SimSun" w:hAnsi="Arial" w:cs="Arial"/>
      <w:b/>
      <w:i/>
      <w:color w:val="FF0000"/>
      <w:sz w:val="28"/>
      <w:szCs w:val="28"/>
      <w:lang w:val="en-GB"/>
    </w:rPr>
  </w:style>
  <w:style w:type="paragraph" w:customStyle="1" w:styleId="Bullet1">
    <w:name w:val="Bullet_1"/>
    <w:basedOn w:val="Marge"/>
    <w:link w:val="Bullet1Char"/>
    <w:qFormat/>
    <w:rsid w:val="005B55A9"/>
    <w:pPr>
      <w:numPr>
        <w:numId w:val="4"/>
      </w:numPr>
      <w:tabs>
        <w:tab w:val="clear" w:pos="567"/>
      </w:tabs>
      <w:spacing w:before="240" w:line="360" w:lineRule="auto"/>
    </w:pPr>
    <w:rPr>
      <w:rFonts w:eastAsia="SimSun" w:cs="Arial"/>
      <w:sz w:val="28"/>
      <w:szCs w:val="28"/>
      <w:lang w:val="en-GB" w:eastAsia="zh-CN"/>
    </w:rPr>
  </w:style>
  <w:style w:type="character" w:customStyle="1" w:styleId="Bullet1Char">
    <w:name w:val="Bullet_1 Char"/>
    <w:link w:val="Bullet1"/>
    <w:rsid w:val="005B55A9"/>
    <w:rPr>
      <w:rFonts w:ascii="Arial" w:eastAsia="SimSun" w:hAnsi="Arial" w:cs="Arial"/>
      <w:snapToGrid w:val="0"/>
      <w:sz w:val="28"/>
      <w:szCs w:val="28"/>
      <w:lang w:val="en-GB" w:eastAsia="zh-CN"/>
    </w:rPr>
  </w:style>
  <w:style w:type="paragraph" w:customStyle="1" w:styleId="Bullet2">
    <w:name w:val="Bullet_2"/>
    <w:basedOn w:val="Marge"/>
    <w:link w:val="Bullet2Char"/>
    <w:qFormat/>
    <w:rsid w:val="005B55A9"/>
    <w:pPr>
      <w:numPr>
        <w:ilvl w:val="1"/>
        <w:numId w:val="4"/>
      </w:numPr>
      <w:tabs>
        <w:tab w:val="clear" w:pos="567"/>
      </w:tabs>
      <w:spacing w:before="240" w:line="360" w:lineRule="auto"/>
    </w:pPr>
    <w:rPr>
      <w:rFonts w:eastAsia="SimSun" w:cs="Arial"/>
      <w:sz w:val="28"/>
      <w:szCs w:val="28"/>
      <w:lang w:val="en-GB" w:eastAsia="zh-CN"/>
    </w:rPr>
  </w:style>
  <w:style w:type="character" w:customStyle="1" w:styleId="Bullet2Char">
    <w:name w:val="Bullet_2 Char"/>
    <w:link w:val="Bullet2"/>
    <w:rsid w:val="005B55A9"/>
    <w:rPr>
      <w:rFonts w:ascii="Arial" w:eastAsia="SimSun" w:hAnsi="Arial" w:cs="Arial"/>
      <w:snapToGrid w:val="0"/>
      <w:sz w:val="28"/>
      <w:szCs w:val="28"/>
      <w:lang w:val="en-GB" w:eastAsia="zh-CN"/>
    </w:rPr>
  </w:style>
  <w:style w:type="character" w:customStyle="1" w:styleId="hps">
    <w:name w:val="hps"/>
    <w:rsid w:val="005B55A9"/>
  </w:style>
  <w:style w:type="character" w:styleId="Strong">
    <w:name w:val="Strong"/>
    <w:basedOn w:val="DefaultParagraphFont"/>
    <w:uiPriority w:val="22"/>
    <w:qFormat/>
    <w:rsid w:val="005B55A9"/>
    <w:rPr>
      <w:b/>
      <w:bCs/>
    </w:rPr>
  </w:style>
  <w:style w:type="character" w:styleId="FootnoteReference">
    <w:name w:val="footnote reference"/>
    <w:basedOn w:val="DefaultParagraphFont"/>
    <w:uiPriority w:val="99"/>
    <w:semiHidden/>
    <w:rsid w:val="00B606A8"/>
    <w:rPr>
      <w:rFonts w:cs="Times New Roman"/>
      <w:vertAlign w:val="superscript"/>
    </w:rPr>
  </w:style>
  <w:style w:type="paragraph" w:customStyle="1" w:styleId="Marge2">
    <w:name w:val="Marge 2"/>
    <w:basedOn w:val="Normal"/>
    <w:link w:val="Marge2Car"/>
    <w:qFormat/>
    <w:rsid w:val="00B508DD"/>
    <w:pPr>
      <w:widowControl w:val="0"/>
      <w:tabs>
        <w:tab w:val="left" w:pos="567"/>
      </w:tabs>
      <w:snapToGrid w:val="0"/>
      <w:jc w:val="both"/>
    </w:pPr>
    <w:rPr>
      <w:rFonts w:ascii="Arial" w:hAnsi="Arial"/>
      <w:iCs/>
      <w:snapToGrid w:val="0"/>
      <w:sz w:val="22"/>
      <w:lang w:eastAsia="en-US"/>
    </w:rPr>
  </w:style>
  <w:style w:type="character" w:customStyle="1" w:styleId="Marge2Car">
    <w:name w:val="Marge 2 Car"/>
    <w:basedOn w:val="DefaultParagraphFont"/>
    <w:link w:val="Marge2"/>
    <w:rsid w:val="00B508DD"/>
    <w:rPr>
      <w:rFonts w:ascii="Arial" w:eastAsia="Times New Roman" w:hAnsi="Arial" w:cs="Times New Roman"/>
      <w:iCs/>
      <w:snapToGrid w:val="0"/>
      <w:sz w:val="22"/>
      <w:lang w:val="fr-FR"/>
    </w:rPr>
  </w:style>
  <w:style w:type="character" w:styleId="FollowedHyperlink">
    <w:name w:val="FollowedHyperlink"/>
    <w:basedOn w:val="DefaultParagraphFont"/>
    <w:uiPriority w:val="99"/>
    <w:semiHidden/>
    <w:unhideWhenUsed/>
    <w:rsid w:val="00AA29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617639">
      <w:bodyDiv w:val="1"/>
      <w:marLeft w:val="0"/>
      <w:marRight w:val="0"/>
      <w:marTop w:val="0"/>
      <w:marBottom w:val="0"/>
      <w:divBdr>
        <w:top w:val="none" w:sz="0" w:space="0" w:color="auto"/>
        <w:left w:val="none" w:sz="0" w:space="0" w:color="auto"/>
        <w:bottom w:val="none" w:sz="0" w:space="0" w:color="auto"/>
        <w:right w:val="none" w:sz="0" w:space="0" w:color="auto"/>
      </w:divBdr>
    </w:div>
    <w:div w:id="339704012">
      <w:bodyDiv w:val="1"/>
      <w:marLeft w:val="0"/>
      <w:marRight w:val="0"/>
      <w:marTop w:val="0"/>
      <w:marBottom w:val="0"/>
      <w:divBdr>
        <w:top w:val="none" w:sz="0" w:space="0" w:color="auto"/>
        <w:left w:val="none" w:sz="0" w:space="0" w:color="auto"/>
        <w:bottom w:val="none" w:sz="0" w:space="0" w:color="auto"/>
        <w:right w:val="none" w:sz="0" w:space="0" w:color="auto"/>
      </w:divBdr>
    </w:div>
    <w:div w:id="1492599952">
      <w:bodyDiv w:val="1"/>
      <w:marLeft w:val="0"/>
      <w:marRight w:val="0"/>
      <w:marTop w:val="0"/>
      <w:marBottom w:val="0"/>
      <w:divBdr>
        <w:top w:val="none" w:sz="0" w:space="0" w:color="auto"/>
        <w:left w:val="none" w:sz="0" w:space="0" w:color="auto"/>
        <w:bottom w:val="none" w:sz="0" w:space="0" w:color="auto"/>
        <w:right w:val="none" w:sz="0" w:space="0" w:color="auto"/>
      </w:divBdr>
    </w:div>
    <w:div w:id="1589122257">
      <w:bodyDiv w:val="1"/>
      <w:marLeft w:val="0"/>
      <w:marRight w:val="0"/>
      <w:marTop w:val="0"/>
      <w:marBottom w:val="0"/>
      <w:divBdr>
        <w:top w:val="none" w:sz="0" w:space="0" w:color="auto"/>
        <w:left w:val="none" w:sz="0" w:space="0" w:color="auto"/>
        <w:bottom w:val="none" w:sz="0" w:space="0" w:color="auto"/>
        <w:right w:val="none" w:sz="0" w:space="0" w:color="auto"/>
      </w:divBdr>
    </w:div>
    <w:div w:id="1700467794">
      <w:bodyDiv w:val="1"/>
      <w:marLeft w:val="0"/>
      <w:marRight w:val="0"/>
      <w:marTop w:val="0"/>
      <w:marBottom w:val="0"/>
      <w:divBdr>
        <w:top w:val="none" w:sz="0" w:space="0" w:color="auto"/>
        <w:left w:val="none" w:sz="0" w:space="0" w:color="auto"/>
        <w:bottom w:val="none" w:sz="0" w:space="0" w:color="auto"/>
        <w:right w:val="none" w:sz="0" w:space="0" w:color="auto"/>
      </w:divBdr>
    </w:div>
    <w:div w:id="17172708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12com-wg" TargetMode="External"/><Relationship Id="rId13" Type="http://schemas.openxmlformats.org/officeDocument/2006/relationships/hyperlink" Target="https://ich.unesco.org/doc/src/2003_Convention-Ethical_principles-EN.docx" TargetMode="External"/><Relationship Id="rId18" Type="http://schemas.openxmlformats.org/officeDocument/2006/relationships/hyperlink" Target="https://ich.unesco.org/en/Decisions/8.COM/5.c.1"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ch.unesco.org/doc/src/ITH-17-12.COM_WG-Participants.doc" TargetMode="External"/><Relationship Id="rId17" Type="http://schemas.openxmlformats.org/officeDocument/2006/relationships/hyperlink" Target="https://ich.unesco.org/doc/src/ITH-17-12.COM_WG-6_EN.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ch.unesco.org/doc/src/ITH-17-12.COM_WG-5-EN.doc" TargetMode="External"/><Relationship Id="rId20" Type="http://schemas.openxmlformats.org/officeDocument/2006/relationships/hyperlink" Target="https://ich.unesco.org/doc/src/ITH-17-12.COM_WG-7-EN.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ITH-17-12.COM_WG-6_EN.doc"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ch.unesco.org/en/ethics-and-ich-00866" TargetMode="External"/><Relationship Id="rId23" Type="http://schemas.openxmlformats.org/officeDocument/2006/relationships/header" Target="header3.xml"/><Relationship Id="rId10" Type="http://schemas.openxmlformats.org/officeDocument/2006/relationships/hyperlink" Target="https://ich.unesco.org/doc/src/ITH-17-12.COM_WG-5-EN.doc" TargetMode="External"/><Relationship Id="rId19" Type="http://schemas.openxmlformats.org/officeDocument/2006/relationships/hyperlink" Target="https://ich.unesco.org/doc/src/ITH-17-12.COM_WG-7-EN.doc" TargetMode="External"/><Relationship Id="rId4" Type="http://schemas.openxmlformats.org/officeDocument/2006/relationships/settings" Target="settings.xml"/><Relationship Id="rId9" Type="http://schemas.openxmlformats.org/officeDocument/2006/relationships/hyperlink" Target="https://ich.unesco.org/doc/src/ITH-17-12.COM_WG-4_EN.doc" TargetMode="External"/><Relationship Id="rId14" Type="http://schemas.openxmlformats.org/officeDocument/2006/relationships/hyperlink" Target="https://ich.unesco.org/en/ethics-and-ich-00866"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82B0A-3E39-4658-A4AA-56EA9495F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70</Pages>
  <Words>43718</Words>
  <Characters>249195</Characters>
  <Application>Microsoft Office Word</Application>
  <DocSecurity>0</DocSecurity>
  <Lines>2076</Lines>
  <Paragraphs>584</Paragraphs>
  <ScaleCrop>false</ScaleCrop>
  <HeadingPairs>
    <vt:vector size="2" baseType="variant">
      <vt:variant>
        <vt:lpstr>Title</vt:lpstr>
      </vt:variant>
      <vt:variant>
        <vt:i4>1</vt:i4>
      </vt:variant>
    </vt:vector>
  </HeadingPairs>
  <TitlesOfParts>
    <vt:vector size="1" baseType="lpstr">
      <vt:lpstr/>
    </vt:vector>
  </TitlesOfParts>
  <Company>Atea A/S</Company>
  <LinksUpToDate>false</LinksUpToDate>
  <CharactersWithSpaces>292329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Melamede</dc:creator>
  <cp:keywords/>
  <dc:description/>
  <cp:lastModifiedBy>Shin, Eunkyung</cp:lastModifiedBy>
  <cp:revision>3</cp:revision>
  <dcterms:created xsi:type="dcterms:W3CDTF">2017-10-27T08:59:00Z</dcterms:created>
  <dcterms:modified xsi:type="dcterms:W3CDTF">2017-10-27T09:08:00Z</dcterms:modified>
</cp:coreProperties>
</file>