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47A" w:rsidRPr="00BB347A" w:rsidRDefault="00BB347A" w:rsidP="0096048F">
      <w:pPr>
        <w:spacing w:before="1440" w:after="0"/>
        <w:jc w:val="center"/>
        <w:rPr>
          <w:rFonts w:ascii="Arial" w:hAnsi="Arial" w:cs="Arial"/>
          <w:b/>
          <w:szCs w:val="22"/>
          <w:lang w:val="fr-FR"/>
        </w:rPr>
      </w:pPr>
      <w:r w:rsidRPr="00BB347A">
        <w:rPr>
          <w:rFonts w:ascii="Arial" w:hAnsi="Arial"/>
          <w:b/>
          <w:szCs w:val="22"/>
          <w:lang w:val="fr-FR"/>
        </w:rPr>
        <w:t>CONVENTION POUR LA SAUVEGARDE</w:t>
      </w:r>
      <w:r w:rsidR="0096048F">
        <w:rPr>
          <w:rFonts w:ascii="Arial" w:hAnsi="Arial"/>
          <w:b/>
          <w:szCs w:val="22"/>
          <w:lang w:val="fr-FR"/>
        </w:rPr>
        <w:t xml:space="preserve"> </w:t>
      </w:r>
      <w:r w:rsidRPr="00BB347A">
        <w:rPr>
          <w:rFonts w:ascii="Arial" w:hAnsi="Arial"/>
          <w:b/>
          <w:szCs w:val="22"/>
          <w:lang w:val="fr-FR"/>
        </w:rPr>
        <w:t>DU</w:t>
      </w:r>
      <w:r w:rsidR="0096048F">
        <w:rPr>
          <w:rFonts w:ascii="Arial" w:hAnsi="Arial"/>
          <w:b/>
          <w:szCs w:val="22"/>
          <w:lang w:val="fr-FR"/>
        </w:rPr>
        <w:br/>
      </w:r>
      <w:r w:rsidRPr="00BB347A">
        <w:rPr>
          <w:rFonts w:ascii="Arial" w:hAnsi="Arial"/>
          <w:b/>
          <w:szCs w:val="22"/>
          <w:lang w:val="fr-FR"/>
        </w:rPr>
        <w:t>PATRIMOINE CULTUREL IMMATÉRIEL</w:t>
      </w:r>
    </w:p>
    <w:p w:rsidR="00BB347A" w:rsidRPr="00BB347A" w:rsidRDefault="00BB347A" w:rsidP="0096048F">
      <w:pPr>
        <w:spacing w:before="1200" w:after="0"/>
        <w:jc w:val="center"/>
        <w:rPr>
          <w:rFonts w:ascii="Arial" w:hAnsi="Arial" w:cs="Arial"/>
          <w:b/>
          <w:szCs w:val="22"/>
          <w:lang w:val="fr-FR"/>
        </w:rPr>
      </w:pPr>
      <w:r w:rsidRPr="00BB347A">
        <w:rPr>
          <w:rFonts w:ascii="Arial" w:hAnsi="Arial"/>
          <w:b/>
          <w:szCs w:val="22"/>
          <w:lang w:val="fr-FR"/>
        </w:rPr>
        <w:t>COMITÉ INTERGOUVERNEMENTAL DE SAUVEGARDE</w:t>
      </w:r>
      <w:r w:rsidRPr="00BB347A">
        <w:rPr>
          <w:rFonts w:ascii="Arial" w:hAnsi="Arial"/>
          <w:b/>
          <w:szCs w:val="22"/>
          <w:lang w:val="fr-FR"/>
        </w:rPr>
        <w:br/>
        <w:t>DU PATRIMOINE CULTUREL IMMATÉRIEL</w:t>
      </w:r>
    </w:p>
    <w:p w:rsidR="0096048F" w:rsidRPr="0096048F" w:rsidRDefault="0096048F" w:rsidP="0096048F">
      <w:pPr>
        <w:spacing w:before="840" w:after="0"/>
        <w:jc w:val="center"/>
        <w:rPr>
          <w:rFonts w:ascii="Arial" w:hAnsi="Arial" w:cs="Arial"/>
          <w:b/>
          <w:szCs w:val="22"/>
          <w:lang w:val="fr-FR"/>
        </w:rPr>
      </w:pPr>
      <w:r w:rsidRPr="0096048F">
        <w:rPr>
          <w:rFonts w:ascii="Arial" w:hAnsi="Arial"/>
          <w:b/>
          <w:szCs w:val="22"/>
          <w:lang w:val="fr-FR"/>
        </w:rPr>
        <w:t>Douzième session</w:t>
      </w:r>
    </w:p>
    <w:p w:rsidR="0096048F" w:rsidRPr="0096048F" w:rsidRDefault="0096048F" w:rsidP="0096048F">
      <w:pPr>
        <w:spacing w:after="0"/>
        <w:jc w:val="center"/>
        <w:rPr>
          <w:rFonts w:ascii="Arial" w:eastAsia="Malgun Gothic" w:hAnsi="Arial" w:cs="Arial"/>
          <w:b/>
          <w:szCs w:val="22"/>
          <w:lang w:val="fr-FR"/>
        </w:rPr>
      </w:pPr>
      <w:r w:rsidRPr="0096048F">
        <w:rPr>
          <w:rFonts w:ascii="Arial" w:hAnsi="Arial"/>
          <w:b/>
          <w:szCs w:val="22"/>
          <w:lang w:val="fr-FR"/>
        </w:rPr>
        <w:t xml:space="preserve">Île de </w:t>
      </w:r>
      <w:proofErr w:type="spellStart"/>
      <w:r w:rsidRPr="0096048F">
        <w:rPr>
          <w:rFonts w:ascii="Arial" w:hAnsi="Arial"/>
          <w:b/>
          <w:szCs w:val="22"/>
          <w:lang w:val="fr-FR"/>
        </w:rPr>
        <w:t>Jeju</w:t>
      </w:r>
      <w:proofErr w:type="spellEnd"/>
      <w:r w:rsidRPr="0096048F">
        <w:rPr>
          <w:rFonts w:ascii="Arial" w:hAnsi="Arial"/>
          <w:b/>
          <w:szCs w:val="22"/>
          <w:lang w:val="fr-FR"/>
        </w:rPr>
        <w:t>, République de Corée</w:t>
      </w:r>
    </w:p>
    <w:p w:rsidR="0096048F" w:rsidRPr="0096048F" w:rsidRDefault="0096048F" w:rsidP="0096048F">
      <w:pPr>
        <w:spacing w:after="0"/>
        <w:jc w:val="center"/>
        <w:rPr>
          <w:rFonts w:ascii="Arial" w:eastAsia="Malgun Gothic" w:hAnsi="Arial" w:cs="Arial"/>
          <w:b/>
          <w:szCs w:val="22"/>
          <w:lang w:val="fr-FR"/>
        </w:rPr>
      </w:pPr>
      <w:r w:rsidRPr="0096048F">
        <w:rPr>
          <w:rFonts w:ascii="Arial" w:hAnsi="Arial"/>
          <w:b/>
          <w:szCs w:val="22"/>
          <w:lang w:val="fr-FR"/>
        </w:rPr>
        <w:t>4 – 9 décembre 2017</w:t>
      </w:r>
    </w:p>
    <w:p w:rsidR="00851458" w:rsidRPr="0096048F" w:rsidRDefault="0096048F" w:rsidP="00AE1B18">
      <w:pPr>
        <w:pStyle w:val="Sansinterligne1"/>
        <w:spacing w:before="1200"/>
        <w:jc w:val="center"/>
        <w:rPr>
          <w:rFonts w:ascii="Arial" w:hAnsi="Arial" w:cs="Arial"/>
          <w:b/>
          <w:sz w:val="22"/>
          <w:szCs w:val="22"/>
          <w:u w:val="single"/>
        </w:rPr>
      </w:pPr>
      <w:r>
        <w:rPr>
          <w:rFonts w:ascii="Arial" w:hAnsi="Arial" w:cs="Arial"/>
          <w:b/>
          <w:sz w:val="22"/>
          <w:szCs w:val="22"/>
          <w:u w:val="single"/>
        </w:rPr>
        <w:t>Liste provisoire des documents</w:t>
      </w:r>
    </w:p>
    <w:p w:rsidR="00E70697" w:rsidRPr="0096048F" w:rsidRDefault="00851458" w:rsidP="00E70697">
      <w:pPr>
        <w:pStyle w:val="1GAPara"/>
        <w:rPr>
          <w:lang w:val="fr-FR"/>
        </w:rPr>
      </w:pPr>
      <w:r w:rsidRPr="0096048F">
        <w:rPr>
          <w:lang w:val="fr-FR"/>
        </w:rPr>
        <w:br w:type="page"/>
      </w:r>
    </w:p>
    <w:tbl>
      <w:tblPr>
        <w:tblW w:w="9672" w:type="dxa"/>
        <w:tblInd w:w="108" w:type="dxa"/>
        <w:tblLayout w:type="fixed"/>
        <w:tblLook w:val="04A0" w:firstRow="1" w:lastRow="0" w:firstColumn="1" w:lastColumn="0" w:noHBand="0" w:noVBand="1"/>
      </w:tblPr>
      <w:tblGrid>
        <w:gridCol w:w="567"/>
        <w:gridCol w:w="5245"/>
        <w:gridCol w:w="3860"/>
      </w:tblGrid>
      <w:tr w:rsidR="00E70697" w:rsidRPr="00023296" w:rsidTr="00FB5752">
        <w:trPr>
          <w:tblHeader/>
        </w:trPr>
        <w:tc>
          <w:tcPr>
            <w:tcW w:w="5812" w:type="dxa"/>
            <w:gridSpan w:val="2"/>
            <w:shd w:val="clear" w:color="auto" w:fill="BFBFBF"/>
            <w:vAlign w:val="center"/>
          </w:tcPr>
          <w:p w:rsidR="00E70697" w:rsidRPr="0096048F" w:rsidRDefault="00E70697" w:rsidP="00FB5752">
            <w:pPr>
              <w:keepNext/>
              <w:spacing w:before="120"/>
              <w:jc w:val="center"/>
              <w:rPr>
                <w:rFonts w:ascii="Arial" w:hAnsi="Arial" w:cs="Arial"/>
                <w:b/>
                <w:szCs w:val="22"/>
                <w:lang w:val="fr-FR"/>
              </w:rPr>
            </w:pPr>
            <w:r w:rsidRPr="0096048F">
              <w:rPr>
                <w:rFonts w:ascii="Arial" w:hAnsi="Arial" w:cs="Arial"/>
                <w:b/>
                <w:szCs w:val="22"/>
                <w:u w:val="single"/>
                <w:lang w:val="fr-FR"/>
              </w:rPr>
              <w:lastRenderedPageBreak/>
              <w:br w:type="page"/>
            </w:r>
            <w:r w:rsidRPr="0096048F">
              <w:rPr>
                <w:lang w:val="fr-FR"/>
              </w:rPr>
              <w:br w:type="page"/>
            </w:r>
            <w:r w:rsidRPr="0096048F">
              <w:rPr>
                <w:rFonts w:ascii="Arial" w:hAnsi="Arial" w:cs="Arial"/>
                <w:b/>
                <w:szCs w:val="22"/>
                <w:u w:val="single"/>
                <w:lang w:val="fr-FR"/>
              </w:rPr>
              <w:br w:type="page"/>
            </w:r>
            <w:r w:rsidRPr="0096048F">
              <w:rPr>
                <w:rFonts w:ascii="Arial" w:hAnsi="Arial" w:cs="Arial"/>
                <w:b/>
                <w:szCs w:val="22"/>
                <w:lang w:val="fr-FR"/>
              </w:rPr>
              <w:br w:type="page"/>
            </w:r>
            <w:r w:rsidRPr="0096048F">
              <w:rPr>
                <w:rFonts w:ascii="Arial" w:hAnsi="Arial" w:cs="Arial"/>
                <w:b/>
                <w:szCs w:val="22"/>
                <w:lang w:val="fr-FR"/>
              </w:rPr>
              <w:br w:type="page"/>
            </w:r>
            <w:r w:rsidRPr="0096048F">
              <w:rPr>
                <w:rFonts w:ascii="Arial" w:hAnsi="Arial" w:cs="Arial"/>
                <w:b/>
                <w:szCs w:val="22"/>
                <w:lang w:val="fr-FR"/>
              </w:rPr>
              <w:br w:type="page"/>
            </w:r>
            <w:r w:rsidR="0096048F" w:rsidRPr="00BD36F8">
              <w:rPr>
                <w:rFonts w:ascii="Arial" w:hAnsi="Arial" w:cs="Arial"/>
                <w:b/>
                <w:szCs w:val="22"/>
                <w:lang w:val="fr-FR"/>
              </w:rPr>
              <w:t>Points de l’ordre du jour provisoire</w:t>
            </w:r>
          </w:p>
        </w:tc>
        <w:tc>
          <w:tcPr>
            <w:tcW w:w="3860" w:type="dxa"/>
            <w:shd w:val="clear" w:color="auto" w:fill="BFBFBF"/>
            <w:vAlign w:val="center"/>
          </w:tcPr>
          <w:p w:rsidR="00E70697" w:rsidRPr="00023296" w:rsidRDefault="00E70697" w:rsidP="00FB5752">
            <w:pPr>
              <w:spacing w:before="120"/>
              <w:jc w:val="center"/>
              <w:rPr>
                <w:rFonts w:ascii="Arial" w:hAnsi="Arial" w:cs="Arial"/>
                <w:b/>
                <w:szCs w:val="22"/>
              </w:rPr>
            </w:pPr>
            <w:r w:rsidRPr="00023296">
              <w:rPr>
                <w:rFonts w:ascii="Arial" w:hAnsi="Arial" w:cs="Arial"/>
                <w:b/>
                <w:szCs w:val="22"/>
              </w:rPr>
              <w:t>Documents</w:t>
            </w:r>
          </w:p>
        </w:tc>
      </w:tr>
      <w:tr w:rsidR="00E70697" w:rsidRPr="00992229" w:rsidTr="00FB5752">
        <w:trPr>
          <w:cantSplit/>
        </w:trPr>
        <w:tc>
          <w:tcPr>
            <w:tcW w:w="567" w:type="dxa"/>
          </w:tcPr>
          <w:p w:rsidR="00E70697" w:rsidRPr="00023296" w:rsidRDefault="00E70697" w:rsidP="002F2E2D">
            <w:pPr>
              <w:spacing w:before="120"/>
              <w:jc w:val="right"/>
              <w:rPr>
                <w:rFonts w:ascii="Arial" w:hAnsi="Arial" w:cs="Arial"/>
                <w:b/>
                <w:szCs w:val="22"/>
              </w:rPr>
            </w:pPr>
            <w:r w:rsidRPr="00023296">
              <w:rPr>
                <w:rFonts w:ascii="Arial" w:hAnsi="Arial" w:cs="Arial"/>
                <w:b/>
                <w:szCs w:val="22"/>
              </w:rPr>
              <w:t>1.</w:t>
            </w:r>
          </w:p>
        </w:tc>
        <w:tc>
          <w:tcPr>
            <w:tcW w:w="5245" w:type="dxa"/>
          </w:tcPr>
          <w:p w:rsidR="00E70697" w:rsidRPr="00023296" w:rsidRDefault="0096048F" w:rsidP="002F2E2D">
            <w:pPr>
              <w:spacing w:before="120"/>
              <w:rPr>
                <w:rFonts w:ascii="Arial" w:hAnsi="Arial" w:cs="Arial"/>
                <w:b/>
                <w:szCs w:val="22"/>
              </w:rPr>
            </w:pPr>
            <w:r w:rsidRPr="00E913CE">
              <w:rPr>
                <w:rFonts w:ascii="Arial" w:hAnsi="Arial" w:cs="Arial"/>
                <w:b/>
                <w:szCs w:val="22"/>
                <w:lang w:val="fr-FR"/>
              </w:rPr>
              <w:t>Ouverture</w:t>
            </w:r>
          </w:p>
        </w:tc>
        <w:tc>
          <w:tcPr>
            <w:tcW w:w="3860" w:type="dxa"/>
          </w:tcPr>
          <w:p w:rsidR="00E70697" w:rsidRPr="00023296" w:rsidRDefault="00E70697" w:rsidP="002F2E2D">
            <w:pPr>
              <w:spacing w:before="120"/>
              <w:rPr>
                <w:rFonts w:ascii="Arial" w:hAnsi="Arial" w:cs="Arial"/>
                <w:b/>
                <w:szCs w:val="22"/>
              </w:rPr>
            </w:pPr>
            <w:r w:rsidRPr="00023296">
              <w:rPr>
                <w:rFonts w:ascii="Arial" w:hAnsi="Arial" w:cs="Arial"/>
                <w:b/>
                <w:szCs w:val="22"/>
              </w:rPr>
              <w:t>ITH/</w:t>
            </w:r>
            <w:r>
              <w:rPr>
                <w:rFonts w:ascii="Arial" w:hAnsi="Arial" w:cs="Arial"/>
                <w:b/>
                <w:szCs w:val="22"/>
              </w:rPr>
              <w:t>1</w:t>
            </w:r>
            <w:r w:rsidR="00AE5CFA">
              <w:rPr>
                <w:rFonts w:ascii="Arial" w:eastAsiaTheme="minorEastAsia" w:hAnsi="Arial" w:cs="Arial" w:hint="eastAsia"/>
                <w:b/>
                <w:szCs w:val="22"/>
                <w:lang w:eastAsia="ko-KR"/>
              </w:rPr>
              <w:t>7</w:t>
            </w:r>
            <w:r>
              <w:rPr>
                <w:rFonts w:ascii="Arial" w:hAnsi="Arial" w:cs="Arial"/>
                <w:b/>
                <w:szCs w:val="22"/>
              </w:rPr>
              <w:t>/1</w:t>
            </w:r>
            <w:r w:rsidR="00AE5CFA">
              <w:rPr>
                <w:rFonts w:ascii="Arial" w:eastAsiaTheme="minorEastAsia" w:hAnsi="Arial" w:cs="Arial" w:hint="eastAsia"/>
                <w:b/>
                <w:szCs w:val="22"/>
                <w:lang w:eastAsia="ko-KR"/>
              </w:rPr>
              <w:t>2</w:t>
            </w:r>
            <w:r>
              <w:rPr>
                <w:rFonts w:ascii="Arial" w:hAnsi="Arial" w:cs="Arial"/>
                <w:b/>
                <w:szCs w:val="22"/>
              </w:rPr>
              <w:t>.COM</w:t>
            </w:r>
            <w:r w:rsidRPr="00023296">
              <w:rPr>
                <w:rFonts w:ascii="Arial" w:hAnsi="Arial" w:cs="Arial"/>
                <w:b/>
                <w:szCs w:val="22"/>
              </w:rPr>
              <w:t>/Participants</w:t>
            </w:r>
          </w:p>
          <w:p w:rsidR="00E70697" w:rsidRPr="0096048F" w:rsidRDefault="00E70697" w:rsidP="002F2E2D">
            <w:pPr>
              <w:spacing w:before="120"/>
              <w:ind w:left="284"/>
              <w:rPr>
                <w:rFonts w:ascii="Arial" w:hAnsi="Arial" w:cs="Arial"/>
                <w:i/>
                <w:szCs w:val="22"/>
                <w:lang w:val="fr-FR"/>
              </w:rPr>
            </w:pPr>
            <w:r w:rsidRPr="0096048F">
              <w:rPr>
                <w:rFonts w:ascii="Arial" w:hAnsi="Arial" w:cs="Arial"/>
                <w:b/>
                <w:i/>
                <w:szCs w:val="22"/>
                <w:lang w:val="fr-FR"/>
              </w:rPr>
              <w:t>ITH/</w:t>
            </w:r>
            <w:r w:rsidR="00AE5CFA" w:rsidRPr="0096048F">
              <w:rPr>
                <w:rFonts w:ascii="Arial" w:hAnsi="Arial" w:cs="Arial"/>
                <w:b/>
                <w:i/>
                <w:szCs w:val="22"/>
                <w:lang w:val="fr-FR"/>
              </w:rPr>
              <w:t>17</w:t>
            </w:r>
            <w:r w:rsidRPr="0096048F">
              <w:rPr>
                <w:rFonts w:ascii="Arial" w:hAnsi="Arial" w:cs="Arial"/>
                <w:b/>
                <w:i/>
                <w:szCs w:val="22"/>
                <w:lang w:val="fr-FR"/>
              </w:rPr>
              <w:t>/</w:t>
            </w:r>
            <w:r w:rsidR="00AE5CFA" w:rsidRPr="0096048F">
              <w:rPr>
                <w:rFonts w:ascii="Arial" w:hAnsi="Arial" w:cs="Arial"/>
                <w:b/>
                <w:i/>
                <w:szCs w:val="22"/>
                <w:lang w:val="fr-FR"/>
              </w:rPr>
              <w:t>12</w:t>
            </w:r>
            <w:r w:rsidRPr="0096048F">
              <w:rPr>
                <w:rFonts w:ascii="Arial" w:hAnsi="Arial" w:cs="Arial"/>
                <w:b/>
                <w:i/>
                <w:szCs w:val="22"/>
                <w:lang w:val="fr-FR"/>
              </w:rPr>
              <w:t>.COM/INF.1</w:t>
            </w:r>
            <w:r w:rsidR="00437947">
              <w:rPr>
                <w:rFonts w:ascii="Arial" w:hAnsi="Arial" w:cs="Arial"/>
                <w:b/>
                <w:i/>
                <w:szCs w:val="22"/>
                <w:lang w:val="fr-FR"/>
              </w:rPr>
              <w:t xml:space="preserve"> Rev.</w:t>
            </w:r>
            <w:r w:rsidR="00992229">
              <w:rPr>
                <w:rFonts w:ascii="Arial" w:hAnsi="Arial" w:cs="Arial"/>
                <w:b/>
                <w:i/>
                <w:szCs w:val="22"/>
                <w:lang w:val="fr-FR"/>
              </w:rPr>
              <w:t>2</w:t>
            </w:r>
            <w:r w:rsidRPr="0096048F">
              <w:rPr>
                <w:rFonts w:ascii="Arial" w:hAnsi="Arial" w:cs="Arial"/>
                <w:i/>
                <w:szCs w:val="22"/>
                <w:lang w:val="fr-FR"/>
              </w:rPr>
              <w:br/>
            </w:r>
            <w:r w:rsidR="0096048F" w:rsidRPr="00BD36F8">
              <w:rPr>
                <w:rFonts w:ascii="Arial" w:hAnsi="Arial" w:cs="Arial"/>
                <w:i/>
                <w:szCs w:val="22"/>
                <w:lang w:val="fr-FR"/>
              </w:rPr>
              <w:t>Informations</w:t>
            </w:r>
            <w:r w:rsidR="0096048F" w:rsidRPr="0096048F">
              <w:rPr>
                <w:rFonts w:ascii="Arial" w:hAnsi="Arial" w:cs="Arial"/>
                <w:i/>
                <w:szCs w:val="22"/>
                <w:lang w:val="fr-FR"/>
              </w:rPr>
              <w:t xml:space="preserve"> </w:t>
            </w:r>
            <w:r w:rsidR="0096048F" w:rsidRPr="00BD36F8">
              <w:rPr>
                <w:rFonts w:ascii="Arial" w:hAnsi="Arial" w:cs="Arial"/>
                <w:i/>
                <w:szCs w:val="22"/>
                <w:lang w:val="fr-FR"/>
              </w:rPr>
              <w:t>générales</w:t>
            </w:r>
          </w:p>
        </w:tc>
      </w:tr>
      <w:tr w:rsidR="00E70697" w:rsidRPr="00023296" w:rsidTr="00FB5752">
        <w:trPr>
          <w:cantSplit/>
        </w:trPr>
        <w:tc>
          <w:tcPr>
            <w:tcW w:w="567" w:type="dxa"/>
          </w:tcPr>
          <w:p w:rsidR="00E70697" w:rsidRPr="00023296" w:rsidRDefault="00E70697" w:rsidP="002F2E2D">
            <w:pPr>
              <w:spacing w:before="120"/>
              <w:jc w:val="right"/>
              <w:rPr>
                <w:rFonts w:ascii="Arial" w:hAnsi="Arial" w:cs="Arial"/>
                <w:b/>
                <w:szCs w:val="22"/>
              </w:rPr>
            </w:pPr>
            <w:r w:rsidRPr="00023296">
              <w:rPr>
                <w:rFonts w:ascii="Arial" w:hAnsi="Arial" w:cs="Arial"/>
                <w:b/>
                <w:szCs w:val="22"/>
              </w:rPr>
              <w:t>2.</w:t>
            </w:r>
          </w:p>
        </w:tc>
        <w:tc>
          <w:tcPr>
            <w:tcW w:w="5245" w:type="dxa"/>
          </w:tcPr>
          <w:p w:rsidR="00E70697" w:rsidRPr="0096048F" w:rsidRDefault="0096048F" w:rsidP="002F2E2D">
            <w:pPr>
              <w:spacing w:before="120"/>
              <w:rPr>
                <w:rFonts w:ascii="Arial" w:hAnsi="Arial" w:cs="Arial"/>
                <w:b/>
                <w:szCs w:val="22"/>
                <w:lang w:val="fr-FR"/>
              </w:rPr>
            </w:pPr>
            <w:r w:rsidRPr="00E913CE">
              <w:rPr>
                <w:rFonts w:ascii="Arial" w:hAnsi="Arial" w:cs="Arial"/>
                <w:b/>
                <w:szCs w:val="22"/>
                <w:lang w:val="fr-FR"/>
              </w:rPr>
              <w:t>Adoption de l’ordre du jour</w:t>
            </w:r>
          </w:p>
        </w:tc>
        <w:tc>
          <w:tcPr>
            <w:tcW w:w="3860" w:type="dxa"/>
          </w:tcPr>
          <w:p w:rsidR="00E70697" w:rsidRPr="00AE5CFA" w:rsidRDefault="00E70697" w:rsidP="002F2E2D">
            <w:pPr>
              <w:spacing w:before="120"/>
              <w:rPr>
                <w:rFonts w:ascii="Arial" w:eastAsiaTheme="minorEastAsia" w:hAnsi="Arial" w:cs="Arial"/>
                <w:b/>
                <w:szCs w:val="22"/>
                <w:lang w:eastAsia="ko-KR"/>
              </w:rPr>
            </w:pPr>
            <w:r w:rsidRPr="00023296">
              <w:rPr>
                <w:rFonts w:ascii="Arial" w:hAnsi="Arial" w:cs="Arial"/>
                <w:b/>
                <w:szCs w:val="22"/>
              </w:rPr>
              <w:t>ITH/</w:t>
            </w:r>
            <w:r w:rsidR="00AE5CFA">
              <w:rPr>
                <w:rFonts w:ascii="Arial" w:hAnsi="Arial" w:cs="Arial"/>
                <w:b/>
                <w:szCs w:val="22"/>
              </w:rPr>
              <w:t>17</w:t>
            </w:r>
            <w:r>
              <w:rPr>
                <w:rFonts w:ascii="Arial" w:hAnsi="Arial" w:cs="Arial"/>
                <w:b/>
                <w:szCs w:val="22"/>
              </w:rPr>
              <w:t>/</w:t>
            </w:r>
            <w:r w:rsidR="00AE5CFA">
              <w:rPr>
                <w:rFonts w:ascii="Arial" w:hAnsi="Arial" w:cs="Arial"/>
                <w:b/>
                <w:szCs w:val="22"/>
              </w:rPr>
              <w:t>12</w:t>
            </w:r>
            <w:r>
              <w:rPr>
                <w:rFonts w:ascii="Arial" w:hAnsi="Arial" w:cs="Arial"/>
                <w:b/>
                <w:szCs w:val="22"/>
              </w:rPr>
              <w:t>.COM</w:t>
            </w:r>
            <w:r w:rsidRPr="00023296">
              <w:rPr>
                <w:rFonts w:ascii="Arial" w:hAnsi="Arial" w:cs="Arial"/>
                <w:b/>
                <w:szCs w:val="22"/>
              </w:rPr>
              <w:t>/2</w:t>
            </w:r>
          </w:p>
          <w:p w:rsidR="00E70697" w:rsidRPr="00023296" w:rsidRDefault="00E70697" w:rsidP="00D712F9">
            <w:pPr>
              <w:spacing w:before="120"/>
              <w:ind w:left="284"/>
              <w:rPr>
                <w:rFonts w:ascii="Arial" w:hAnsi="Arial" w:cs="Arial"/>
                <w:i/>
                <w:szCs w:val="22"/>
              </w:rPr>
            </w:pPr>
            <w:r w:rsidRPr="004F55EA">
              <w:rPr>
                <w:rFonts w:ascii="Arial" w:hAnsi="Arial" w:cs="Arial"/>
                <w:b/>
                <w:i/>
                <w:szCs w:val="22"/>
              </w:rPr>
              <w:t>ITH/</w:t>
            </w:r>
            <w:r w:rsidR="00AE5CFA">
              <w:rPr>
                <w:rFonts w:ascii="Arial" w:hAnsi="Arial" w:cs="Arial"/>
                <w:b/>
                <w:i/>
                <w:szCs w:val="22"/>
              </w:rPr>
              <w:t>17</w:t>
            </w:r>
            <w:r w:rsidRPr="004F55EA">
              <w:rPr>
                <w:rFonts w:ascii="Arial" w:hAnsi="Arial" w:cs="Arial"/>
                <w:b/>
                <w:i/>
                <w:szCs w:val="22"/>
              </w:rPr>
              <w:t>/</w:t>
            </w:r>
            <w:r w:rsidR="00AE5CFA">
              <w:rPr>
                <w:rFonts w:ascii="Arial" w:hAnsi="Arial" w:cs="Arial"/>
                <w:b/>
                <w:i/>
                <w:szCs w:val="22"/>
              </w:rPr>
              <w:t>12</w:t>
            </w:r>
            <w:r w:rsidRPr="004F55EA">
              <w:rPr>
                <w:rFonts w:ascii="Arial" w:hAnsi="Arial" w:cs="Arial"/>
                <w:b/>
                <w:i/>
                <w:szCs w:val="22"/>
              </w:rPr>
              <w:t>.COM/INF.2.1</w:t>
            </w:r>
            <w:r w:rsidR="00992229">
              <w:rPr>
                <w:rFonts w:ascii="Arial" w:hAnsi="Arial" w:cs="Arial"/>
                <w:b/>
                <w:i/>
                <w:szCs w:val="22"/>
              </w:rPr>
              <w:t xml:space="preserve"> Rev.</w:t>
            </w:r>
            <w:r w:rsidR="00621C47">
              <w:rPr>
                <w:rFonts w:ascii="Arial" w:hAnsi="Arial" w:cs="Arial"/>
                <w:b/>
                <w:i/>
                <w:szCs w:val="22"/>
              </w:rPr>
              <w:t>5</w:t>
            </w:r>
            <w:r w:rsidR="000D14B2">
              <w:rPr>
                <w:rFonts w:ascii="Arial" w:eastAsiaTheme="minorEastAsia" w:hAnsi="Arial" w:cs="Arial" w:hint="eastAsia"/>
                <w:b/>
                <w:i/>
                <w:szCs w:val="22"/>
                <w:lang w:eastAsia="ko-KR"/>
              </w:rPr>
              <w:br/>
            </w:r>
            <w:proofErr w:type="spellStart"/>
            <w:r w:rsidR="0096048F" w:rsidRPr="0096048F">
              <w:rPr>
                <w:rFonts w:ascii="Arial" w:hAnsi="Arial" w:cs="Arial"/>
                <w:i/>
                <w:szCs w:val="22"/>
                <w:lang w:val="en-US"/>
              </w:rPr>
              <w:t>Calendrier</w:t>
            </w:r>
            <w:proofErr w:type="spellEnd"/>
            <w:r w:rsidR="0096048F" w:rsidRPr="0096048F">
              <w:rPr>
                <w:rFonts w:ascii="Arial" w:hAnsi="Arial" w:cs="Arial"/>
                <w:i/>
                <w:szCs w:val="22"/>
                <w:lang w:val="en-US"/>
              </w:rPr>
              <w:t xml:space="preserve"> </w:t>
            </w:r>
            <w:proofErr w:type="spellStart"/>
            <w:r w:rsidR="0096048F" w:rsidRPr="0096048F">
              <w:rPr>
                <w:rFonts w:ascii="Arial" w:hAnsi="Arial" w:cs="Arial"/>
                <w:i/>
                <w:szCs w:val="22"/>
                <w:lang w:val="en-US"/>
              </w:rPr>
              <w:t>provisoire</w:t>
            </w:r>
            <w:proofErr w:type="spellEnd"/>
            <w:r w:rsidRPr="00023296">
              <w:rPr>
                <w:rFonts w:ascii="Arial" w:hAnsi="Arial" w:cs="Arial"/>
                <w:i/>
                <w:szCs w:val="22"/>
              </w:rPr>
              <w:br/>
            </w:r>
            <w:r w:rsidRPr="00023296">
              <w:rPr>
                <w:rFonts w:ascii="Arial" w:hAnsi="Arial" w:cs="Arial"/>
                <w:b/>
                <w:i/>
                <w:szCs w:val="22"/>
              </w:rPr>
              <w:t>ITH/</w:t>
            </w:r>
            <w:r w:rsidR="00AE5CFA">
              <w:rPr>
                <w:rFonts w:ascii="Arial" w:hAnsi="Arial" w:cs="Arial"/>
                <w:b/>
                <w:i/>
                <w:szCs w:val="22"/>
              </w:rPr>
              <w:t>17</w:t>
            </w:r>
            <w:r>
              <w:rPr>
                <w:rFonts w:ascii="Arial" w:hAnsi="Arial" w:cs="Arial"/>
                <w:b/>
                <w:i/>
                <w:szCs w:val="22"/>
              </w:rPr>
              <w:t>/</w:t>
            </w:r>
            <w:r w:rsidR="00AE5CFA">
              <w:rPr>
                <w:rFonts w:ascii="Arial" w:hAnsi="Arial" w:cs="Arial"/>
                <w:b/>
                <w:i/>
                <w:szCs w:val="22"/>
              </w:rPr>
              <w:t>12</w:t>
            </w:r>
            <w:r>
              <w:rPr>
                <w:rFonts w:ascii="Arial" w:hAnsi="Arial" w:cs="Arial"/>
                <w:b/>
                <w:i/>
                <w:szCs w:val="22"/>
              </w:rPr>
              <w:t>.COM</w:t>
            </w:r>
            <w:r w:rsidRPr="00023296">
              <w:rPr>
                <w:rFonts w:ascii="Arial" w:hAnsi="Arial" w:cs="Arial"/>
                <w:b/>
                <w:i/>
                <w:szCs w:val="22"/>
              </w:rPr>
              <w:t>/INF.2.2</w:t>
            </w:r>
            <w:r w:rsidR="00437947">
              <w:rPr>
                <w:rFonts w:ascii="Arial" w:hAnsi="Arial" w:cs="Arial"/>
                <w:b/>
                <w:i/>
                <w:szCs w:val="22"/>
              </w:rPr>
              <w:t xml:space="preserve"> Rev.</w:t>
            </w:r>
            <w:r w:rsidR="00621C47">
              <w:rPr>
                <w:rFonts w:ascii="Arial" w:hAnsi="Arial" w:cs="Arial"/>
                <w:b/>
                <w:i/>
                <w:szCs w:val="22"/>
              </w:rPr>
              <w:t>9</w:t>
            </w:r>
            <w:bookmarkStart w:id="0" w:name="_GoBack"/>
            <w:bookmarkEnd w:id="0"/>
            <w:r w:rsidRPr="00023296">
              <w:rPr>
                <w:rFonts w:ascii="Arial" w:hAnsi="Arial" w:cs="Arial"/>
                <w:i/>
                <w:szCs w:val="22"/>
              </w:rPr>
              <w:br/>
            </w:r>
            <w:r w:rsidR="0096048F" w:rsidRPr="00BD36F8">
              <w:rPr>
                <w:rFonts w:ascii="Arial" w:eastAsia="SimSun" w:hAnsi="Arial" w:cs="Arial"/>
                <w:i/>
                <w:szCs w:val="22"/>
                <w:lang w:val="fr-FR"/>
              </w:rPr>
              <w:t>Liste provisoire des documents</w:t>
            </w:r>
          </w:p>
        </w:tc>
      </w:tr>
      <w:tr w:rsidR="00E70697" w:rsidRPr="00023296" w:rsidTr="00FB5752">
        <w:trPr>
          <w:cantSplit/>
        </w:trPr>
        <w:tc>
          <w:tcPr>
            <w:tcW w:w="567" w:type="dxa"/>
          </w:tcPr>
          <w:p w:rsidR="00E70697" w:rsidRPr="00023296" w:rsidRDefault="00E70697" w:rsidP="002F2E2D">
            <w:pPr>
              <w:spacing w:before="120"/>
              <w:jc w:val="right"/>
              <w:rPr>
                <w:rFonts w:ascii="Arial" w:hAnsi="Arial" w:cs="Arial"/>
                <w:b/>
                <w:szCs w:val="22"/>
              </w:rPr>
            </w:pPr>
            <w:r w:rsidRPr="00023296">
              <w:rPr>
                <w:rFonts w:ascii="Arial" w:hAnsi="Arial" w:cs="Arial"/>
                <w:b/>
                <w:szCs w:val="22"/>
              </w:rPr>
              <w:t>3.</w:t>
            </w:r>
          </w:p>
        </w:tc>
        <w:tc>
          <w:tcPr>
            <w:tcW w:w="5245" w:type="dxa"/>
          </w:tcPr>
          <w:p w:rsidR="00E70697" w:rsidRPr="00023296" w:rsidRDefault="0096048F" w:rsidP="002F2E2D">
            <w:pPr>
              <w:spacing w:before="120"/>
              <w:rPr>
                <w:rFonts w:ascii="Arial" w:hAnsi="Arial" w:cs="Arial"/>
                <w:b/>
                <w:bCs/>
                <w:snapToGrid w:val="0"/>
                <w:szCs w:val="22"/>
                <w:lang w:eastAsia="en-US"/>
              </w:rPr>
            </w:pPr>
            <w:r w:rsidRPr="00E913CE">
              <w:rPr>
                <w:rFonts w:ascii="Arial" w:hAnsi="Arial" w:cs="Arial"/>
                <w:b/>
                <w:szCs w:val="22"/>
                <w:lang w:val="fr-FR"/>
              </w:rPr>
              <w:t>Observateurs</w:t>
            </w:r>
          </w:p>
        </w:tc>
        <w:tc>
          <w:tcPr>
            <w:tcW w:w="3860" w:type="dxa"/>
          </w:tcPr>
          <w:p w:rsidR="00E70697" w:rsidRPr="00023296" w:rsidRDefault="00E70697" w:rsidP="002F2E2D">
            <w:pPr>
              <w:spacing w:before="120"/>
              <w:rPr>
                <w:rFonts w:ascii="Arial" w:hAnsi="Arial" w:cs="Arial"/>
                <w:b/>
                <w:szCs w:val="22"/>
              </w:rPr>
            </w:pPr>
            <w:r w:rsidRPr="00023296">
              <w:rPr>
                <w:rFonts w:ascii="Arial" w:hAnsi="Arial" w:cs="Arial"/>
                <w:b/>
                <w:szCs w:val="22"/>
              </w:rPr>
              <w:t>ITH/</w:t>
            </w:r>
            <w:r w:rsidR="00AE5CFA">
              <w:rPr>
                <w:rFonts w:ascii="Arial" w:hAnsi="Arial" w:cs="Arial"/>
                <w:b/>
                <w:szCs w:val="22"/>
              </w:rPr>
              <w:t>17</w:t>
            </w:r>
            <w:r>
              <w:rPr>
                <w:rFonts w:ascii="Arial" w:hAnsi="Arial" w:cs="Arial"/>
                <w:b/>
                <w:szCs w:val="22"/>
              </w:rPr>
              <w:t>/</w:t>
            </w:r>
            <w:r w:rsidR="00AE5CFA">
              <w:rPr>
                <w:rFonts w:ascii="Arial" w:hAnsi="Arial" w:cs="Arial"/>
                <w:b/>
                <w:szCs w:val="22"/>
              </w:rPr>
              <w:t>12</w:t>
            </w:r>
            <w:r>
              <w:rPr>
                <w:rFonts w:ascii="Arial" w:hAnsi="Arial" w:cs="Arial"/>
                <w:b/>
                <w:szCs w:val="22"/>
              </w:rPr>
              <w:t>.COM</w:t>
            </w:r>
            <w:r w:rsidRPr="00023296">
              <w:rPr>
                <w:rFonts w:ascii="Arial" w:hAnsi="Arial" w:cs="Arial"/>
                <w:b/>
                <w:szCs w:val="22"/>
              </w:rPr>
              <w:t>/3</w:t>
            </w:r>
          </w:p>
        </w:tc>
      </w:tr>
      <w:tr w:rsidR="00E70697" w:rsidRPr="00023296" w:rsidTr="00FB5752">
        <w:trPr>
          <w:cantSplit/>
        </w:trPr>
        <w:tc>
          <w:tcPr>
            <w:tcW w:w="567" w:type="dxa"/>
          </w:tcPr>
          <w:p w:rsidR="00E70697" w:rsidRPr="00023296" w:rsidRDefault="00E70697" w:rsidP="002F2E2D">
            <w:pPr>
              <w:spacing w:before="120"/>
              <w:jc w:val="right"/>
              <w:rPr>
                <w:rFonts w:ascii="Arial" w:hAnsi="Arial" w:cs="Arial"/>
                <w:b/>
                <w:szCs w:val="22"/>
              </w:rPr>
            </w:pPr>
            <w:r w:rsidRPr="00023296">
              <w:rPr>
                <w:rFonts w:ascii="Arial" w:hAnsi="Arial" w:cs="Arial"/>
                <w:b/>
                <w:szCs w:val="22"/>
              </w:rPr>
              <w:t>4.</w:t>
            </w:r>
          </w:p>
        </w:tc>
        <w:tc>
          <w:tcPr>
            <w:tcW w:w="5245" w:type="dxa"/>
          </w:tcPr>
          <w:p w:rsidR="00E70697" w:rsidRPr="0096048F" w:rsidRDefault="0096048F" w:rsidP="00AE5CFA">
            <w:pPr>
              <w:keepNext/>
              <w:keepLines/>
              <w:tabs>
                <w:tab w:val="left" w:pos="567"/>
              </w:tabs>
              <w:snapToGrid w:val="0"/>
              <w:spacing w:before="120"/>
              <w:outlineLvl w:val="3"/>
              <w:rPr>
                <w:rFonts w:ascii="Arial" w:hAnsi="Arial" w:cs="Arial"/>
                <w:b/>
                <w:bCs/>
                <w:snapToGrid w:val="0"/>
                <w:szCs w:val="22"/>
                <w:lang w:val="fr-FR" w:eastAsia="en-US"/>
              </w:rPr>
            </w:pPr>
            <w:r w:rsidRPr="0096048F">
              <w:rPr>
                <w:rFonts w:ascii="Arial" w:hAnsi="Arial" w:cs="Arial"/>
                <w:b/>
                <w:bCs/>
                <w:snapToGrid w:val="0"/>
                <w:szCs w:val="22"/>
                <w:lang w:val="fr-FR" w:eastAsia="en-US"/>
              </w:rPr>
              <w:t>Adoption du compte-rendu de la onzième session du Comité</w:t>
            </w:r>
          </w:p>
        </w:tc>
        <w:tc>
          <w:tcPr>
            <w:tcW w:w="3860" w:type="dxa"/>
          </w:tcPr>
          <w:p w:rsidR="00E70697" w:rsidRPr="00023296" w:rsidRDefault="00E70697" w:rsidP="002F2E2D">
            <w:pPr>
              <w:spacing w:before="120"/>
              <w:rPr>
                <w:rFonts w:ascii="Arial" w:hAnsi="Arial" w:cs="Arial"/>
                <w:b/>
                <w:szCs w:val="22"/>
              </w:rPr>
            </w:pPr>
            <w:r w:rsidRPr="00023296">
              <w:rPr>
                <w:rFonts w:ascii="Arial" w:hAnsi="Arial" w:cs="Arial"/>
                <w:b/>
                <w:szCs w:val="22"/>
              </w:rPr>
              <w:t>ITH/</w:t>
            </w:r>
            <w:r w:rsidR="00AE5CFA">
              <w:rPr>
                <w:rFonts w:ascii="Arial" w:hAnsi="Arial" w:cs="Arial"/>
                <w:b/>
                <w:szCs w:val="22"/>
              </w:rPr>
              <w:t>17</w:t>
            </w:r>
            <w:r>
              <w:rPr>
                <w:rFonts w:ascii="Arial" w:hAnsi="Arial" w:cs="Arial"/>
                <w:b/>
                <w:szCs w:val="22"/>
              </w:rPr>
              <w:t>/</w:t>
            </w:r>
            <w:r w:rsidR="00AE5CFA">
              <w:rPr>
                <w:rFonts w:ascii="Arial" w:hAnsi="Arial" w:cs="Arial"/>
                <w:b/>
                <w:szCs w:val="22"/>
              </w:rPr>
              <w:t>12</w:t>
            </w:r>
            <w:r>
              <w:rPr>
                <w:rFonts w:ascii="Arial" w:hAnsi="Arial" w:cs="Arial"/>
                <w:b/>
                <w:szCs w:val="22"/>
              </w:rPr>
              <w:t>.COM</w:t>
            </w:r>
            <w:r w:rsidRPr="00023296">
              <w:rPr>
                <w:rFonts w:ascii="Arial" w:hAnsi="Arial" w:cs="Arial"/>
                <w:b/>
                <w:szCs w:val="22"/>
              </w:rPr>
              <w:t>/4</w:t>
            </w:r>
          </w:p>
        </w:tc>
      </w:tr>
      <w:tr w:rsidR="000A1D58" w:rsidRPr="00621C47" w:rsidTr="00FB5752">
        <w:trPr>
          <w:cantSplit/>
        </w:trPr>
        <w:tc>
          <w:tcPr>
            <w:tcW w:w="567" w:type="dxa"/>
          </w:tcPr>
          <w:p w:rsidR="000A1D58" w:rsidRPr="00AE5CFA" w:rsidRDefault="000A1D58" w:rsidP="002F2E2D">
            <w:pPr>
              <w:spacing w:before="120"/>
              <w:jc w:val="right"/>
              <w:rPr>
                <w:rFonts w:ascii="Arial" w:eastAsiaTheme="minorEastAsia" w:hAnsi="Arial" w:cs="Arial"/>
                <w:b/>
                <w:szCs w:val="22"/>
                <w:lang w:eastAsia="ko-KR"/>
              </w:rPr>
            </w:pPr>
            <w:r>
              <w:rPr>
                <w:rFonts w:ascii="Arial" w:eastAsiaTheme="minorEastAsia" w:hAnsi="Arial" w:cs="Arial" w:hint="eastAsia"/>
                <w:b/>
                <w:szCs w:val="22"/>
                <w:lang w:eastAsia="ko-KR"/>
              </w:rPr>
              <w:t>5.</w:t>
            </w:r>
          </w:p>
        </w:tc>
        <w:tc>
          <w:tcPr>
            <w:tcW w:w="5245" w:type="dxa"/>
          </w:tcPr>
          <w:p w:rsidR="000A1D58" w:rsidRPr="0096048F" w:rsidRDefault="0096048F" w:rsidP="00AE5CFA">
            <w:pPr>
              <w:keepNext/>
              <w:keepLines/>
              <w:tabs>
                <w:tab w:val="left" w:pos="567"/>
              </w:tabs>
              <w:snapToGrid w:val="0"/>
              <w:spacing w:before="120"/>
              <w:outlineLvl w:val="3"/>
              <w:rPr>
                <w:rFonts w:ascii="Arial" w:eastAsiaTheme="minorEastAsia" w:hAnsi="Arial" w:cs="Arial"/>
                <w:b/>
                <w:bCs/>
                <w:snapToGrid w:val="0"/>
                <w:szCs w:val="22"/>
                <w:lang w:val="fr-FR" w:eastAsia="ko-KR"/>
              </w:rPr>
            </w:pPr>
            <w:r w:rsidRPr="0096048F">
              <w:rPr>
                <w:rFonts w:ascii="Arial" w:hAnsi="Arial" w:cs="Arial"/>
                <w:b/>
                <w:bCs/>
                <w:snapToGrid w:val="0"/>
                <w:szCs w:val="22"/>
                <w:lang w:val="fr-FR" w:eastAsia="en-US"/>
              </w:rPr>
              <w:t>Rapports du Comité et du Secrétariat</w:t>
            </w:r>
          </w:p>
        </w:tc>
        <w:tc>
          <w:tcPr>
            <w:tcW w:w="3860" w:type="dxa"/>
          </w:tcPr>
          <w:p w:rsidR="000A1D58" w:rsidRPr="0096048F" w:rsidRDefault="000A1D58" w:rsidP="002F2E2D">
            <w:pPr>
              <w:spacing w:before="120"/>
              <w:rPr>
                <w:rFonts w:ascii="Arial" w:eastAsiaTheme="minorEastAsia" w:hAnsi="Arial" w:cs="Arial"/>
                <w:b/>
                <w:szCs w:val="22"/>
                <w:lang w:val="fr-FR" w:eastAsia="ko-KR"/>
              </w:rPr>
            </w:pPr>
          </w:p>
        </w:tc>
      </w:tr>
      <w:tr w:rsidR="000A1D58" w:rsidRPr="00023296" w:rsidTr="00FB5752">
        <w:trPr>
          <w:cantSplit/>
        </w:trPr>
        <w:tc>
          <w:tcPr>
            <w:tcW w:w="567" w:type="dxa"/>
          </w:tcPr>
          <w:p w:rsidR="000A1D58" w:rsidRPr="0096048F" w:rsidRDefault="000A1D58" w:rsidP="002F2E2D">
            <w:pPr>
              <w:spacing w:before="120"/>
              <w:jc w:val="right"/>
              <w:rPr>
                <w:rFonts w:ascii="Arial" w:hAnsi="Arial" w:cs="Arial"/>
                <w:b/>
                <w:szCs w:val="22"/>
                <w:lang w:val="fr-FR"/>
              </w:rPr>
            </w:pPr>
          </w:p>
        </w:tc>
        <w:tc>
          <w:tcPr>
            <w:tcW w:w="5245" w:type="dxa"/>
          </w:tcPr>
          <w:p w:rsidR="000A1D58" w:rsidRPr="0096048F" w:rsidRDefault="000A1D58" w:rsidP="00EE574A">
            <w:pPr>
              <w:spacing w:before="120"/>
              <w:ind w:left="567" w:hanging="567"/>
              <w:rPr>
                <w:rFonts w:ascii="Arial" w:eastAsiaTheme="minorEastAsia" w:hAnsi="Arial" w:cs="Arial"/>
                <w:b/>
                <w:szCs w:val="22"/>
                <w:lang w:val="fr-FR" w:eastAsia="ko-KR"/>
              </w:rPr>
            </w:pPr>
            <w:r w:rsidRPr="0096048F">
              <w:rPr>
                <w:rFonts w:ascii="Arial" w:eastAsiaTheme="minorEastAsia" w:hAnsi="Arial" w:cs="Arial" w:hint="eastAsia"/>
                <w:b/>
                <w:bCs/>
                <w:snapToGrid w:val="0"/>
                <w:szCs w:val="22"/>
                <w:lang w:val="fr-FR" w:eastAsia="ko-KR"/>
              </w:rPr>
              <w:t>5.a.</w:t>
            </w:r>
            <w:r w:rsidRPr="0096048F">
              <w:rPr>
                <w:rFonts w:ascii="Arial" w:eastAsiaTheme="minorEastAsia" w:hAnsi="Arial" w:cs="Arial"/>
                <w:b/>
                <w:bCs/>
                <w:snapToGrid w:val="0"/>
                <w:szCs w:val="22"/>
                <w:lang w:val="fr-FR" w:eastAsia="ko-KR"/>
              </w:rPr>
              <w:tab/>
            </w:r>
            <w:r w:rsidR="0096048F" w:rsidRPr="0096048F">
              <w:rPr>
                <w:rFonts w:ascii="Arial" w:eastAsiaTheme="minorEastAsia" w:hAnsi="Arial" w:cs="Arial"/>
                <w:b/>
                <w:bCs/>
                <w:snapToGrid w:val="0"/>
                <w:szCs w:val="22"/>
                <w:lang w:val="fr-FR" w:eastAsia="ko-KR"/>
              </w:rPr>
              <w:t>Rapport du Comité à l’Assemblée générale sur ses activités</w:t>
            </w:r>
            <w:r w:rsidR="0096048F" w:rsidRPr="0096048F">
              <w:rPr>
                <w:rFonts w:ascii="Arial" w:eastAsiaTheme="minorEastAsia" w:hAnsi="Arial" w:cs="Arial"/>
                <w:b/>
                <w:bCs/>
                <w:snapToGrid w:val="0"/>
                <w:szCs w:val="22"/>
                <w:lang w:val="fr-FR" w:eastAsia="ko-KR"/>
              </w:rPr>
              <w:br/>
              <w:t>(de janvier 2016 à décembre 2017)</w:t>
            </w:r>
          </w:p>
        </w:tc>
        <w:tc>
          <w:tcPr>
            <w:tcW w:w="3860" w:type="dxa"/>
          </w:tcPr>
          <w:p w:rsidR="000A1D58" w:rsidRPr="00AE5CFA" w:rsidRDefault="000A1D58" w:rsidP="00AE5CFA">
            <w:pPr>
              <w:spacing w:before="120"/>
              <w:rPr>
                <w:rFonts w:ascii="Arial" w:eastAsiaTheme="minorEastAsia" w:hAnsi="Arial" w:cs="Arial"/>
                <w:b/>
                <w:szCs w:val="22"/>
                <w:lang w:eastAsia="ko-KR"/>
              </w:rPr>
            </w:pPr>
            <w:r w:rsidRPr="00023296">
              <w:rPr>
                <w:rFonts w:ascii="Arial" w:hAnsi="Arial" w:cs="Arial"/>
                <w:b/>
                <w:szCs w:val="22"/>
              </w:rPr>
              <w:t>ITH/</w:t>
            </w:r>
            <w:r>
              <w:rPr>
                <w:rFonts w:ascii="Arial" w:hAnsi="Arial" w:cs="Arial"/>
                <w:b/>
                <w:szCs w:val="22"/>
              </w:rPr>
              <w:t>17/12.COM/</w:t>
            </w:r>
            <w:r>
              <w:rPr>
                <w:rFonts w:ascii="Arial" w:eastAsiaTheme="minorEastAsia" w:hAnsi="Arial" w:cs="Arial" w:hint="eastAsia"/>
                <w:b/>
                <w:szCs w:val="22"/>
                <w:lang w:eastAsia="ko-KR"/>
              </w:rPr>
              <w:t>5.a</w:t>
            </w:r>
          </w:p>
        </w:tc>
      </w:tr>
      <w:tr w:rsidR="000A1D58" w:rsidRPr="00023296" w:rsidTr="00FB5752">
        <w:trPr>
          <w:cantSplit/>
        </w:trPr>
        <w:tc>
          <w:tcPr>
            <w:tcW w:w="567" w:type="dxa"/>
          </w:tcPr>
          <w:p w:rsidR="000A1D58" w:rsidRDefault="000A1D58" w:rsidP="002F2E2D">
            <w:pPr>
              <w:spacing w:before="120"/>
              <w:jc w:val="right"/>
              <w:rPr>
                <w:rFonts w:ascii="Arial" w:eastAsiaTheme="minorEastAsia" w:hAnsi="Arial" w:cs="Arial"/>
                <w:b/>
                <w:szCs w:val="22"/>
                <w:lang w:eastAsia="ko-KR"/>
              </w:rPr>
            </w:pPr>
          </w:p>
        </w:tc>
        <w:tc>
          <w:tcPr>
            <w:tcW w:w="5245" w:type="dxa"/>
          </w:tcPr>
          <w:p w:rsidR="000A1D58" w:rsidRPr="0096048F" w:rsidRDefault="000A1D58" w:rsidP="00AE5CFA">
            <w:pPr>
              <w:spacing w:before="120"/>
              <w:ind w:left="567" w:hanging="567"/>
              <w:rPr>
                <w:rFonts w:ascii="Arial" w:eastAsiaTheme="minorEastAsia" w:hAnsi="Arial" w:cs="Arial"/>
                <w:b/>
                <w:bCs/>
                <w:snapToGrid w:val="0"/>
                <w:szCs w:val="22"/>
                <w:lang w:val="fr-FR" w:eastAsia="ko-KR"/>
              </w:rPr>
            </w:pPr>
            <w:r w:rsidRPr="0096048F">
              <w:rPr>
                <w:rFonts w:ascii="Arial" w:eastAsiaTheme="minorEastAsia" w:hAnsi="Arial" w:cs="Arial" w:hint="eastAsia"/>
                <w:b/>
                <w:bCs/>
                <w:snapToGrid w:val="0"/>
                <w:szCs w:val="22"/>
                <w:lang w:val="fr-FR" w:eastAsia="ko-KR"/>
              </w:rPr>
              <w:t>5.b.</w:t>
            </w:r>
            <w:r w:rsidRPr="0096048F">
              <w:rPr>
                <w:rFonts w:ascii="Arial" w:eastAsiaTheme="minorEastAsia" w:hAnsi="Arial" w:cs="Arial"/>
                <w:b/>
                <w:bCs/>
                <w:snapToGrid w:val="0"/>
                <w:szCs w:val="22"/>
                <w:lang w:val="fr-FR" w:eastAsia="ko-KR"/>
              </w:rPr>
              <w:tab/>
            </w:r>
            <w:r w:rsidR="0096048F" w:rsidRPr="0096048F">
              <w:rPr>
                <w:rFonts w:ascii="Arial" w:eastAsiaTheme="minorEastAsia" w:hAnsi="Arial" w:cs="Arial"/>
                <w:b/>
                <w:bCs/>
                <w:snapToGrid w:val="0"/>
                <w:szCs w:val="22"/>
                <w:lang w:val="fr-FR" w:eastAsia="ko-KR"/>
              </w:rPr>
              <w:t>Rapport du Secrétariat sur ses activités</w:t>
            </w:r>
          </w:p>
        </w:tc>
        <w:tc>
          <w:tcPr>
            <w:tcW w:w="3860" w:type="dxa"/>
          </w:tcPr>
          <w:p w:rsidR="000A1D58" w:rsidRPr="00AE5CFA" w:rsidRDefault="000A1D58" w:rsidP="005E2ADC">
            <w:pPr>
              <w:spacing w:before="120"/>
              <w:rPr>
                <w:rFonts w:ascii="Arial" w:eastAsiaTheme="minorEastAsia" w:hAnsi="Arial" w:cs="Arial"/>
                <w:b/>
                <w:szCs w:val="22"/>
                <w:lang w:eastAsia="ko-KR"/>
              </w:rPr>
            </w:pPr>
            <w:r w:rsidRPr="00023296">
              <w:rPr>
                <w:rFonts w:ascii="Arial" w:hAnsi="Arial" w:cs="Arial"/>
                <w:b/>
                <w:szCs w:val="22"/>
              </w:rPr>
              <w:t>ITH/</w:t>
            </w:r>
            <w:r>
              <w:rPr>
                <w:rFonts w:ascii="Arial" w:hAnsi="Arial" w:cs="Arial"/>
                <w:b/>
                <w:szCs w:val="22"/>
              </w:rPr>
              <w:t>17/12.COM/</w:t>
            </w:r>
            <w:r>
              <w:rPr>
                <w:rFonts w:ascii="Arial" w:eastAsiaTheme="minorEastAsia" w:hAnsi="Arial" w:cs="Arial" w:hint="eastAsia"/>
                <w:b/>
                <w:szCs w:val="22"/>
                <w:lang w:eastAsia="ko-KR"/>
              </w:rPr>
              <w:t>5.b</w:t>
            </w:r>
          </w:p>
        </w:tc>
      </w:tr>
      <w:tr w:rsidR="000A1D58" w:rsidRPr="00023296" w:rsidTr="00FB5752">
        <w:trPr>
          <w:cantSplit/>
        </w:trPr>
        <w:tc>
          <w:tcPr>
            <w:tcW w:w="567" w:type="dxa"/>
          </w:tcPr>
          <w:p w:rsidR="000A1D58" w:rsidRDefault="000A1D58" w:rsidP="002F2E2D">
            <w:pPr>
              <w:spacing w:before="120"/>
              <w:jc w:val="right"/>
              <w:rPr>
                <w:rFonts w:ascii="Arial" w:eastAsiaTheme="minorEastAsia" w:hAnsi="Arial" w:cs="Arial"/>
                <w:b/>
                <w:szCs w:val="22"/>
                <w:lang w:eastAsia="ko-KR"/>
              </w:rPr>
            </w:pPr>
            <w:r>
              <w:rPr>
                <w:rFonts w:ascii="Arial" w:eastAsiaTheme="minorEastAsia" w:hAnsi="Arial" w:cs="Arial" w:hint="eastAsia"/>
                <w:b/>
                <w:szCs w:val="22"/>
                <w:lang w:eastAsia="ko-KR"/>
              </w:rPr>
              <w:t>6.</w:t>
            </w:r>
          </w:p>
        </w:tc>
        <w:tc>
          <w:tcPr>
            <w:tcW w:w="5245" w:type="dxa"/>
          </w:tcPr>
          <w:p w:rsidR="000A1D58" w:rsidRPr="0096048F" w:rsidRDefault="0096048F" w:rsidP="000A1D58">
            <w:pPr>
              <w:spacing w:before="120"/>
              <w:rPr>
                <w:rFonts w:ascii="Arial" w:eastAsiaTheme="minorEastAsia" w:hAnsi="Arial" w:cs="Arial"/>
                <w:b/>
                <w:bCs/>
                <w:snapToGrid w:val="0"/>
                <w:szCs w:val="22"/>
                <w:lang w:val="fr-FR" w:eastAsia="ko-KR"/>
              </w:rPr>
            </w:pPr>
            <w:r w:rsidRPr="0096048F">
              <w:rPr>
                <w:rFonts w:ascii="Arial" w:hAnsi="Arial" w:cs="Arial"/>
                <w:b/>
                <w:bCs/>
                <w:snapToGrid w:val="0"/>
                <w:szCs w:val="22"/>
                <w:lang w:val="fr-FR" w:eastAsia="en-US"/>
              </w:rPr>
              <w:t>Contributions volontaires supplémentaires au Fonds du patrimoine culturel immatériel</w:t>
            </w:r>
          </w:p>
        </w:tc>
        <w:tc>
          <w:tcPr>
            <w:tcW w:w="3860" w:type="dxa"/>
          </w:tcPr>
          <w:p w:rsidR="000A1D58" w:rsidRPr="00AE5CFA" w:rsidRDefault="000A1D58" w:rsidP="005E2ADC">
            <w:pPr>
              <w:spacing w:before="120"/>
              <w:rPr>
                <w:rFonts w:ascii="Arial" w:eastAsiaTheme="minorEastAsia" w:hAnsi="Arial" w:cs="Arial"/>
                <w:b/>
                <w:szCs w:val="22"/>
                <w:lang w:eastAsia="ko-KR"/>
              </w:rPr>
            </w:pPr>
            <w:r w:rsidRPr="00A02AEE">
              <w:rPr>
                <w:rFonts w:ascii="Arial" w:hAnsi="Arial" w:cs="Arial"/>
                <w:b/>
                <w:szCs w:val="22"/>
              </w:rPr>
              <w:t>ITH/</w:t>
            </w:r>
            <w:r>
              <w:rPr>
                <w:rFonts w:ascii="Arial" w:hAnsi="Arial" w:cs="Arial"/>
                <w:b/>
                <w:szCs w:val="22"/>
              </w:rPr>
              <w:t>17</w:t>
            </w:r>
            <w:r w:rsidRPr="00A02AEE">
              <w:rPr>
                <w:rFonts w:ascii="Arial" w:hAnsi="Arial" w:cs="Arial"/>
                <w:b/>
                <w:szCs w:val="22"/>
              </w:rPr>
              <w:t>/</w:t>
            </w:r>
            <w:r>
              <w:rPr>
                <w:rFonts w:ascii="Arial" w:hAnsi="Arial" w:cs="Arial"/>
                <w:b/>
                <w:szCs w:val="22"/>
              </w:rPr>
              <w:t>12.COM/</w:t>
            </w:r>
            <w:r>
              <w:rPr>
                <w:rFonts w:ascii="Arial" w:eastAsiaTheme="minorEastAsia" w:hAnsi="Arial" w:cs="Arial" w:hint="eastAsia"/>
                <w:b/>
                <w:szCs w:val="22"/>
                <w:lang w:eastAsia="ko-KR"/>
              </w:rPr>
              <w:t>6</w:t>
            </w:r>
          </w:p>
        </w:tc>
      </w:tr>
      <w:tr w:rsidR="000A1D58" w:rsidRPr="00023296" w:rsidTr="00A02AEE">
        <w:trPr>
          <w:cantSplit/>
        </w:trPr>
        <w:tc>
          <w:tcPr>
            <w:tcW w:w="567" w:type="dxa"/>
          </w:tcPr>
          <w:p w:rsidR="000A1D58" w:rsidRPr="00023296" w:rsidRDefault="000A1D58" w:rsidP="002F2E2D">
            <w:pPr>
              <w:spacing w:before="120"/>
              <w:jc w:val="right"/>
              <w:rPr>
                <w:rFonts w:ascii="Arial" w:hAnsi="Arial" w:cs="Arial"/>
                <w:b/>
                <w:szCs w:val="22"/>
              </w:rPr>
            </w:pPr>
            <w:r>
              <w:rPr>
                <w:rFonts w:ascii="Arial" w:eastAsiaTheme="minorEastAsia" w:hAnsi="Arial" w:cs="Arial" w:hint="eastAsia"/>
                <w:b/>
                <w:szCs w:val="22"/>
                <w:lang w:eastAsia="ko-KR"/>
              </w:rPr>
              <w:t>7</w:t>
            </w:r>
            <w:r>
              <w:rPr>
                <w:rFonts w:ascii="Arial" w:hAnsi="Arial" w:cs="Arial"/>
                <w:b/>
                <w:szCs w:val="22"/>
              </w:rPr>
              <w:t>.</w:t>
            </w:r>
          </w:p>
        </w:tc>
        <w:tc>
          <w:tcPr>
            <w:tcW w:w="5245" w:type="dxa"/>
          </w:tcPr>
          <w:p w:rsidR="000A1D58" w:rsidRPr="0096048F" w:rsidRDefault="0096048F" w:rsidP="00D82A8A">
            <w:pPr>
              <w:spacing w:before="120"/>
              <w:rPr>
                <w:rFonts w:ascii="Arial" w:hAnsi="Arial" w:cs="Arial"/>
                <w:b/>
                <w:bCs/>
                <w:snapToGrid w:val="0"/>
                <w:szCs w:val="22"/>
                <w:lang w:val="fr-FR" w:eastAsia="en-US"/>
              </w:rPr>
            </w:pPr>
            <w:r w:rsidRPr="0096048F">
              <w:rPr>
                <w:rFonts w:ascii="Arial" w:eastAsiaTheme="minorEastAsia" w:hAnsi="Arial" w:cs="Arial"/>
                <w:b/>
                <w:bCs/>
                <w:snapToGrid w:val="0"/>
                <w:szCs w:val="22"/>
                <w:lang w:val="fr-FR" w:eastAsia="ko-KR"/>
              </w:rPr>
              <w:t>Projet de plan pour l’utilisation des ressources du Fonds du patrimoine culturel immatériel en 2018</w:t>
            </w:r>
            <w:r w:rsidR="00D82A8A">
              <w:rPr>
                <w:rFonts w:ascii="Arial" w:eastAsiaTheme="minorEastAsia" w:hAnsi="Arial" w:cs="Arial"/>
                <w:b/>
                <w:bCs/>
                <w:snapToGrid w:val="0"/>
                <w:szCs w:val="22"/>
                <w:lang w:val="fr-FR" w:eastAsia="ko-KR"/>
              </w:rPr>
              <w:t>-</w:t>
            </w:r>
            <w:r w:rsidRPr="0096048F">
              <w:rPr>
                <w:rFonts w:ascii="Arial" w:eastAsiaTheme="minorEastAsia" w:hAnsi="Arial" w:cs="Arial"/>
                <w:b/>
                <w:bCs/>
                <w:snapToGrid w:val="0"/>
                <w:szCs w:val="22"/>
                <w:lang w:val="fr-FR" w:eastAsia="ko-KR"/>
              </w:rPr>
              <w:t>2019</w:t>
            </w:r>
          </w:p>
        </w:tc>
        <w:tc>
          <w:tcPr>
            <w:tcW w:w="3860" w:type="dxa"/>
          </w:tcPr>
          <w:p w:rsidR="000A1D58" w:rsidRPr="007B5EDC" w:rsidRDefault="000A1D58" w:rsidP="002F2E2D">
            <w:pPr>
              <w:spacing w:before="120"/>
              <w:rPr>
                <w:rFonts w:ascii="Arial" w:eastAsiaTheme="minorEastAsia" w:hAnsi="Arial" w:cs="Arial"/>
                <w:i/>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Pr>
                <w:rFonts w:ascii="Arial" w:eastAsiaTheme="minorEastAsia" w:hAnsi="Arial" w:cs="Arial" w:hint="eastAsia"/>
                <w:b/>
                <w:szCs w:val="22"/>
                <w:lang w:eastAsia="ko-KR"/>
              </w:rPr>
              <w:t>7</w:t>
            </w:r>
          </w:p>
        </w:tc>
      </w:tr>
      <w:tr w:rsidR="000A1D58" w:rsidRPr="00023296" w:rsidTr="00A02AEE">
        <w:trPr>
          <w:cantSplit/>
        </w:trPr>
        <w:tc>
          <w:tcPr>
            <w:tcW w:w="567" w:type="dxa"/>
          </w:tcPr>
          <w:p w:rsidR="000A1D58" w:rsidRPr="007B5EDC" w:rsidRDefault="000A1D58" w:rsidP="002F2E2D">
            <w:pPr>
              <w:spacing w:before="120"/>
              <w:jc w:val="right"/>
              <w:rPr>
                <w:rFonts w:ascii="Arial" w:eastAsiaTheme="minorEastAsia" w:hAnsi="Arial" w:cs="Arial"/>
                <w:b/>
                <w:szCs w:val="22"/>
                <w:lang w:eastAsia="ko-KR"/>
              </w:rPr>
            </w:pPr>
            <w:r>
              <w:rPr>
                <w:rFonts w:ascii="Arial" w:eastAsiaTheme="minorEastAsia" w:hAnsi="Arial" w:cs="Arial" w:hint="eastAsia"/>
                <w:b/>
                <w:szCs w:val="22"/>
                <w:lang w:eastAsia="ko-KR"/>
              </w:rPr>
              <w:t>8.</w:t>
            </w:r>
          </w:p>
        </w:tc>
        <w:tc>
          <w:tcPr>
            <w:tcW w:w="5245" w:type="dxa"/>
          </w:tcPr>
          <w:p w:rsidR="000A1D58" w:rsidRPr="007B5EDC" w:rsidRDefault="000F295B" w:rsidP="002F2E2D">
            <w:pPr>
              <w:spacing w:before="120"/>
              <w:rPr>
                <w:rFonts w:ascii="Arial" w:eastAsiaTheme="minorEastAsia" w:hAnsi="Arial" w:cs="Arial"/>
                <w:b/>
                <w:bCs/>
                <w:snapToGrid w:val="0"/>
                <w:szCs w:val="22"/>
                <w:lang w:eastAsia="ko-KR"/>
              </w:rPr>
            </w:pPr>
            <w:r w:rsidRPr="000F295B">
              <w:rPr>
                <w:rFonts w:ascii="Arial" w:hAnsi="Arial" w:cs="Arial"/>
                <w:b/>
                <w:szCs w:val="22"/>
                <w:lang w:val="fr-FR"/>
              </w:rPr>
              <w:t>Rapports des États parties</w:t>
            </w:r>
          </w:p>
        </w:tc>
        <w:tc>
          <w:tcPr>
            <w:tcW w:w="3860" w:type="dxa"/>
          </w:tcPr>
          <w:p w:rsidR="000A1D58" w:rsidRPr="007B5EDC" w:rsidRDefault="000A1D58" w:rsidP="002F2E2D">
            <w:pPr>
              <w:spacing w:before="120"/>
              <w:rPr>
                <w:rFonts w:ascii="Arial" w:eastAsiaTheme="minorEastAsia" w:hAnsi="Arial" w:cs="Arial"/>
                <w:b/>
                <w:szCs w:val="22"/>
                <w:lang w:eastAsia="ko-KR"/>
              </w:rPr>
            </w:pPr>
          </w:p>
        </w:tc>
      </w:tr>
      <w:tr w:rsidR="006423DA" w:rsidRPr="00023296" w:rsidTr="00E03B86">
        <w:trPr>
          <w:cantSplit/>
        </w:trPr>
        <w:tc>
          <w:tcPr>
            <w:tcW w:w="567" w:type="dxa"/>
          </w:tcPr>
          <w:p w:rsidR="006423DA" w:rsidRPr="00023296" w:rsidRDefault="006423DA" w:rsidP="00E03B86">
            <w:pPr>
              <w:spacing w:before="120"/>
              <w:jc w:val="right"/>
              <w:rPr>
                <w:rFonts w:ascii="Arial" w:hAnsi="Arial" w:cs="Arial"/>
                <w:b/>
                <w:szCs w:val="22"/>
              </w:rPr>
            </w:pPr>
          </w:p>
        </w:tc>
        <w:tc>
          <w:tcPr>
            <w:tcW w:w="5245" w:type="dxa"/>
          </w:tcPr>
          <w:p w:rsidR="006423DA" w:rsidRPr="000F295B" w:rsidRDefault="006423DA" w:rsidP="006423DA">
            <w:pPr>
              <w:spacing w:before="120"/>
              <w:ind w:left="567" w:hanging="567"/>
              <w:rPr>
                <w:rFonts w:ascii="Arial" w:hAnsi="Arial" w:cs="Arial"/>
                <w:b/>
                <w:szCs w:val="22"/>
                <w:lang w:val="fr-FR"/>
              </w:rPr>
            </w:pPr>
            <w:r w:rsidRPr="000F295B">
              <w:rPr>
                <w:rFonts w:ascii="Arial" w:eastAsiaTheme="minorEastAsia" w:hAnsi="Arial" w:cs="Arial" w:hint="eastAsia"/>
                <w:b/>
                <w:szCs w:val="22"/>
                <w:lang w:val="fr-FR" w:eastAsia="ko-KR"/>
              </w:rPr>
              <w:t>8</w:t>
            </w:r>
            <w:r w:rsidRPr="000F295B">
              <w:rPr>
                <w:rFonts w:ascii="Arial" w:hAnsi="Arial" w:cs="Arial"/>
                <w:b/>
                <w:szCs w:val="22"/>
                <w:lang w:val="fr-FR"/>
              </w:rPr>
              <w:t>.a.</w:t>
            </w:r>
            <w:r w:rsidRPr="000F295B">
              <w:rPr>
                <w:rFonts w:ascii="Arial" w:hAnsi="Arial" w:cs="Arial"/>
                <w:b/>
                <w:szCs w:val="22"/>
                <w:lang w:val="fr-FR"/>
              </w:rPr>
              <w:tab/>
            </w:r>
            <w:r w:rsidR="000F295B" w:rsidRPr="000F295B">
              <w:rPr>
                <w:rFonts w:ascii="Arial" w:hAnsi="Arial" w:cs="Arial"/>
                <w:b/>
                <w:szCs w:val="22"/>
                <w:lang w:val="fr-FR"/>
              </w:rPr>
              <w:t>Rapports des États parties sur l’utilisation de l’assistance internationale du Fonds du patrimoine culturel immatériel</w:t>
            </w:r>
          </w:p>
        </w:tc>
        <w:tc>
          <w:tcPr>
            <w:tcW w:w="3860" w:type="dxa"/>
          </w:tcPr>
          <w:p w:rsidR="006423DA" w:rsidRPr="00DE2FE1" w:rsidRDefault="006423DA" w:rsidP="00E03B86">
            <w:pPr>
              <w:spacing w:before="120"/>
              <w:rPr>
                <w:rFonts w:ascii="Arial" w:eastAsiaTheme="minorEastAsia" w:hAnsi="Arial" w:cs="Arial"/>
                <w:i/>
                <w:color w:val="0000FF"/>
                <w:u w:val="single"/>
                <w:lang w:eastAsia="ko-KR"/>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w:t>
            </w:r>
            <w:r>
              <w:rPr>
                <w:rFonts w:ascii="Arial" w:eastAsiaTheme="minorEastAsia" w:hAnsi="Arial" w:cs="Arial" w:hint="eastAsia"/>
                <w:b/>
                <w:szCs w:val="22"/>
                <w:lang w:eastAsia="ko-KR"/>
              </w:rPr>
              <w:t>8</w:t>
            </w:r>
            <w:r w:rsidRPr="00023296">
              <w:rPr>
                <w:rFonts w:ascii="Arial" w:hAnsi="Arial" w:cs="Arial"/>
                <w:b/>
                <w:szCs w:val="22"/>
              </w:rPr>
              <w:t>.</w:t>
            </w:r>
            <w:r>
              <w:rPr>
                <w:rFonts w:ascii="Arial" w:hAnsi="Arial" w:cs="Arial"/>
                <w:b/>
                <w:szCs w:val="22"/>
              </w:rPr>
              <w:t>a</w:t>
            </w:r>
          </w:p>
        </w:tc>
      </w:tr>
      <w:tr w:rsidR="000A1D58" w:rsidRPr="00621C47" w:rsidTr="00FB5752">
        <w:trPr>
          <w:cantSplit/>
        </w:trPr>
        <w:tc>
          <w:tcPr>
            <w:tcW w:w="567" w:type="dxa"/>
          </w:tcPr>
          <w:p w:rsidR="000A1D58" w:rsidRPr="00023296" w:rsidRDefault="000A1D58" w:rsidP="002F2E2D">
            <w:pPr>
              <w:spacing w:before="120"/>
              <w:jc w:val="right"/>
              <w:rPr>
                <w:rFonts w:ascii="Arial" w:hAnsi="Arial" w:cs="Arial"/>
                <w:b/>
                <w:szCs w:val="22"/>
              </w:rPr>
            </w:pPr>
          </w:p>
        </w:tc>
        <w:tc>
          <w:tcPr>
            <w:tcW w:w="5245" w:type="dxa"/>
          </w:tcPr>
          <w:p w:rsidR="000A1D58" w:rsidRPr="000F295B" w:rsidRDefault="000A1D58" w:rsidP="000A1D58">
            <w:pPr>
              <w:spacing w:before="120"/>
              <w:ind w:left="567" w:hanging="567"/>
              <w:rPr>
                <w:rFonts w:ascii="Arial" w:hAnsi="Arial" w:cs="Arial"/>
                <w:b/>
                <w:bCs/>
                <w:szCs w:val="22"/>
                <w:lang w:val="fr-FR"/>
              </w:rPr>
            </w:pPr>
            <w:r w:rsidRPr="000F295B">
              <w:rPr>
                <w:rFonts w:ascii="Arial" w:eastAsiaTheme="minorEastAsia" w:hAnsi="Arial" w:cs="Arial" w:hint="eastAsia"/>
                <w:b/>
                <w:szCs w:val="22"/>
                <w:lang w:val="fr-FR" w:eastAsia="ko-KR"/>
              </w:rPr>
              <w:t>8</w:t>
            </w:r>
            <w:r w:rsidRPr="000F295B">
              <w:rPr>
                <w:rFonts w:ascii="Arial" w:eastAsiaTheme="minorEastAsia" w:hAnsi="Arial" w:cs="Arial"/>
                <w:b/>
                <w:szCs w:val="22"/>
                <w:lang w:val="fr-FR" w:eastAsia="ko-KR"/>
              </w:rPr>
              <w:t>.</w:t>
            </w:r>
            <w:r w:rsidR="006423DA" w:rsidRPr="000F295B">
              <w:rPr>
                <w:rFonts w:ascii="Arial" w:eastAsiaTheme="minorEastAsia" w:hAnsi="Arial" w:cs="Arial"/>
                <w:b/>
                <w:szCs w:val="22"/>
                <w:lang w:val="fr-FR" w:eastAsia="ko-KR"/>
              </w:rPr>
              <w:t>b</w:t>
            </w:r>
            <w:r w:rsidRPr="000F295B">
              <w:rPr>
                <w:rFonts w:ascii="Arial" w:eastAsiaTheme="minorEastAsia" w:hAnsi="Arial" w:cs="Arial"/>
                <w:b/>
                <w:szCs w:val="22"/>
                <w:lang w:val="fr-FR" w:eastAsia="ko-KR"/>
              </w:rPr>
              <w:t>.</w:t>
            </w:r>
            <w:r w:rsidRPr="000F295B">
              <w:rPr>
                <w:rFonts w:ascii="Arial" w:eastAsiaTheme="minorEastAsia" w:hAnsi="Arial" w:cs="Arial"/>
                <w:b/>
                <w:szCs w:val="22"/>
                <w:lang w:val="fr-FR" w:eastAsia="ko-KR"/>
              </w:rPr>
              <w:tab/>
            </w:r>
            <w:r w:rsidR="000F295B" w:rsidRPr="000F295B">
              <w:rPr>
                <w:rFonts w:ascii="Arial" w:eastAsiaTheme="minorEastAsia" w:hAnsi="Arial" w:cs="Arial"/>
                <w:b/>
                <w:szCs w:val="22"/>
                <w:lang w:val="fr-FR" w:eastAsia="ko-KR"/>
              </w:rPr>
              <w:t>Examen des rapports des États parties sur la mise en œuvre de la Convention et sur l’état actuel des éléments inscrits sur la Liste représentative du patrimoine culturel immatériel de l’humanité</w:t>
            </w:r>
          </w:p>
        </w:tc>
        <w:tc>
          <w:tcPr>
            <w:tcW w:w="3860" w:type="dxa"/>
          </w:tcPr>
          <w:p w:rsidR="000A1D58" w:rsidRPr="00DE6A3D" w:rsidRDefault="000A1D58" w:rsidP="002F2E2D">
            <w:pPr>
              <w:spacing w:before="120"/>
              <w:rPr>
                <w:rFonts w:ascii="Arial" w:hAnsi="Arial" w:cs="Arial"/>
                <w:b/>
                <w:szCs w:val="22"/>
                <w:lang w:val="fr-FR"/>
              </w:rPr>
            </w:pPr>
            <w:r w:rsidRPr="00DE6A3D">
              <w:rPr>
                <w:rFonts w:ascii="Arial" w:hAnsi="Arial" w:cs="Arial"/>
                <w:b/>
                <w:szCs w:val="22"/>
                <w:lang w:val="fr-FR"/>
              </w:rPr>
              <w:t>ITH/17/12.COM/</w:t>
            </w:r>
            <w:r w:rsidRPr="00DE6A3D">
              <w:rPr>
                <w:rFonts w:ascii="Arial" w:eastAsiaTheme="minorEastAsia" w:hAnsi="Arial" w:cs="Arial"/>
                <w:b/>
                <w:szCs w:val="22"/>
                <w:lang w:val="fr-FR" w:eastAsia="ko-KR"/>
              </w:rPr>
              <w:t>8</w:t>
            </w:r>
            <w:r w:rsidRPr="00DE6A3D">
              <w:rPr>
                <w:rFonts w:ascii="Arial" w:hAnsi="Arial" w:cs="Arial"/>
                <w:b/>
                <w:szCs w:val="22"/>
                <w:lang w:val="fr-FR"/>
              </w:rPr>
              <w:t>.</w:t>
            </w:r>
            <w:r w:rsidR="006423DA" w:rsidRPr="00DE6A3D">
              <w:rPr>
                <w:rFonts w:ascii="Arial" w:hAnsi="Arial" w:cs="Arial"/>
                <w:b/>
                <w:szCs w:val="22"/>
                <w:lang w:val="fr-FR"/>
              </w:rPr>
              <w:t>b</w:t>
            </w:r>
            <w:r w:rsidR="00703272">
              <w:rPr>
                <w:rFonts w:ascii="Arial" w:hAnsi="Arial" w:cs="Arial"/>
                <w:b/>
                <w:szCs w:val="22"/>
                <w:lang w:val="fr-FR"/>
              </w:rPr>
              <w:br/>
              <w:t>(</w:t>
            </w:r>
            <w:proofErr w:type="spellStart"/>
            <w:r w:rsidR="00703272">
              <w:rPr>
                <w:rFonts w:ascii="Arial" w:hAnsi="Arial" w:cs="Arial"/>
                <w:b/>
                <w:szCs w:val="22"/>
                <w:lang w:val="fr-FR"/>
              </w:rPr>
              <w:t>Rev</w:t>
            </w:r>
            <w:proofErr w:type="spellEnd"/>
            <w:r w:rsidR="00703272">
              <w:rPr>
                <w:rFonts w:ascii="Arial" w:hAnsi="Arial" w:cs="Arial"/>
                <w:b/>
                <w:szCs w:val="22"/>
                <w:lang w:val="fr-FR"/>
              </w:rPr>
              <w:t xml:space="preserve">. </w:t>
            </w:r>
            <w:proofErr w:type="gramStart"/>
            <w:r w:rsidR="00703272">
              <w:rPr>
                <w:rFonts w:ascii="Arial" w:hAnsi="Arial" w:cs="Arial"/>
                <w:b/>
                <w:szCs w:val="22"/>
                <w:lang w:val="fr-FR"/>
              </w:rPr>
              <w:t>seulement</w:t>
            </w:r>
            <w:proofErr w:type="gramEnd"/>
            <w:r w:rsidR="00703272">
              <w:rPr>
                <w:rFonts w:ascii="Arial" w:hAnsi="Arial" w:cs="Arial"/>
                <w:b/>
                <w:szCs w:val="22"/>
                <w:lang w:val="fr-FR"/>
              </w:rPr>
              <w:t xml:space="preserve"> en anglais)</w:t>
            </w:r>
          </w:p>
          <w:p w:rsidR="000A1D58" w:rsidRPr="000F295B" w:rsidRDefault="000F295B" w:rsidP="000F295B">
            <w:pPr>
              <w:spacing w:before="120"/>
              <w:ind w:left="284"/>
              <w:rPr>
                <w:rFonts w:ascii="Arial" w:hAnsi="Arial" w:cs="Arial"/>
                <w:b/>
                <w:szCs w:val="22"/>
                <w:lang w:val="fr-FR"/>
              </w:rPr>
            </w:pPr>
            <w:r w:rsidRPr="00BB59F9">
              <w:rPr>
                <w:rFonts w:ascii="Arial" w:hAnsi="Arial" w:cs="Arial"/>
                <w:i/>
                <w:szCs w:val="22"/>
                <w:lang w:val="fr-FR"/>
              </w:rPr>
              <w:t>Pour consulter les rapports </w:t>
            </w:r>
            <w:r w:rsidR="000A1D58" w:rsidRPr="000F295B">
              <w:rPr>
                <w:rFonts w:ascii="Arial" w:hAnsi="Arial" w:cs="Arial"/>
                <w:i/>
                <w:szCs w:val="22"/>
                <w:lang w:val="fr-FR"/>
              </w:rPr>
              <w:t>:</w:t>
            </w:r>
            <w:r w:rsidR="000A1D58" w:rsidRPr="000F295B">
              <w:rPr>
                <w:rFonts w:ascii="Arial" w:hAnsi="Arial" w:cs="Arial" w:hint="eastAsia"/>
                <w:i/>
                <w:szCs w:val="22"/>
                <w:lang w:val="fr-FR"/>
              </w:rPr>
              <w:br/>
            </w:r>
            <w:hyperlink r:id="rId8" w:history="1">
              <w:r w:rsidRPr="00B67598">
                <w:rPr>
                  <w:rStyle w:val="Hyperlink"/>
                  <w:rFonts w:ascii="Arial" w:hAnsi="Arial" w:cs="Arial"/>
                  <w:i/>
                  <w:szCs w:val="22"/>
                  <w:lang w:val="fr-FR"/>
                </w:rPr>
                <w:t>https://ich.unesco.org/fr/8b-rapports-periodiques-00921</w:t>
              </w:r>
            </w:hyperlink>
          </w:p>
        </w:tc>
      </w:tr>
      <w:tr w:rsidR="000A1D58" w:rsidRPr="00621C47" w:rsidTr="00FB5752">
        <w:trPr>
          <w:cantSplit/>
        </w:trPr>
        <w:tc>
          <w:tcPr>
            <w:tcW w:w="567" w:type="dxa"/>
          </w:tcPr>
          <w:p w:rsidR="000A1D58" w:rsidRPr="000F295B" w:rsidRDefault="000A1D58" w:rsidP="002F2E2D">
            <w:pPr>
              <w:spacing w:before="120"/>
              <w:jc w:val="right"/>
              <w:rPr>
                <w:rFonts w:ascii="Arial" w:hAnsi="Arial" w:cs="Arial"/>
                <w:b/>
                <w:szCs w:val="22"/>
                <w:lang w:val="fr-FR"/>
              </w:rPr>
            </w:pPr>
          </w:p>
        </w:tc>
        <w:tc>
          <w:tcPr>
            <w:tcW w:w="5245" w:type="dxa"/>
          </w:tcPr>
          <w:p w:rsidR="000A1D58" w:rsidRPr="000F295B" w:rsidRDefault="000A1D58" w:rsidP="002F2E2D">
            <w:pPr>
              <w:spacing w:before="120"/>
              <w:ind w:left="567" w:hanging="567"/>
              <w:rPr>
                <w:rFonts w:ascii="Arial" w:hAnsi="Arial" w:cs="Arial"/>
                <w:b/>
                <w:szCs w:val="22"/>
                <w:lang w:val="fr-FR"/>
              </w:rPr>
            </w:pPr>
            <w:r w:rsidRPr="000F295B">
              <w:rPr>
                <w:rFonts w:ascii="Arial" w:eastAsiaTheme="minorEastAsia" w:hAnsi="Arial" w:cs="Arial" w:hint="eastAsia"/>
                <w:b/>
                <w:szCs w:val="22"/>
                <w:lang w:val="fr-FR" w:eastAsia="ko-KR"/>
              </w:rPr>
              <w:t>8</w:t>
            </w:r>
            <w:r w:rsidRPr="000F295B">
              <w:rPr>
                <w:rFonts w:ascii="Arial" w:hAnsi="Arial" w:cs="Arial"/>
                <w:b/>
                <w:szCs w:val="22"/>
                <w:lang w:val="fr-FR"/>
              </w:rPr>
              <w:t>.</w:t>
            </w:r>
            <w:r w:rsidR="006423DA" w:rsidRPr="000F295B">
              <w:rPr>
                <w:rFonts w:ascii="Arial" w:hAnsi="Arial" w:cs="Arial"/>
                <w:b/>
                <w:szCs w:val="22"/>
                <w:lang w:val="fr-FR"/>
              </w:rPr>
              <w:t>c</w:t>
            </w:r>
            <w:r w:rsidRPr="000F295B">
              <w:rPr>
                <w:rFonts w:ascii="Arial" w:hAnsi="Arial" w:cs="Arial"/>
                <w:b/>
                <w:szCs w:val="22"/>
                <w:lang w:val="fr-FR"/>
              </w:rPr>
              <w:t>.</w:t>
            </w:r>
            <w:r w:rsidRPr="000F295B">
              <w:rPr>
                <w:rFonts w:ascii="Arial" w:hAnsi="Arial" w:cs="Arial"/>
                <w:b/>
                <w:szCs w:val="22"/>
                <w:lang w:val="fr-FR"/>
              </w:rPr>
              <w:tab/>
            </w:r>
            <w:r w:rsidR="000F295B" w:rsidRPr="000F295B">
              <w:rPr>
                <w:rFonts w:ascii="Arial" w:hAnsi="Arial" w:cs="Arial"/>
                <w:b/>
                <w:szCs w:val="22"/>
                <w:lang w:val="fr-FR"/>
              </w:rPr>
              <w:t>Examen des rapports des États parties sur l’état actuel d’éléments inscrits sur la Liste du patrimoine culturel immatériel nécessitant une sauvegarde urgente</w:t>
            </w:r>
          </w:p>
        </w:tc>
        <w:tc>
          <w:tcPr>
            <w:tcW w:w="3860" w:type="dxa"/>
          </w:tcPr>
          <w:p w:rsidR="000A1D58" w:rsidRPr="00DE6A3D" w:rsidRDefault="000A1D58" w:rsidP="002F2E2D">
            <w:pPr>
              <w:spacing w:before="120"/>
              <w:rPr>
                <w:rFonts w:ascii="Arial" w:hAnsi="Arial" w:cs="Arial"/>
                <w:b/>
                <w:szCs w:val="22"/>
                <w:lang w:val="fr-FR"/>
              </w:rPr>
            </w:pPr>
            <w:r w:rsidRPr="00DE6A3D">
              <w:rPr>
                <w:rFonts w:ascii="Arial" w:hAnsi="Arial" w:cs="Arial"/>
                <w:b/>
                <w:szCs w:val="22"/>
                <w:lang w:val="fr-FR"/>
              </w:rPr>
              <w:t>ITH/17/12.COM/</w:t>
            </w:r>
            <w:r w:rsidRPr="00DE6A3D">
              <w:rPr>
                <w:rFonts w:ascii="Arial" w:eastAsiaTheme="minorEastAsia" w:hAnsi="Arial" w:cs="Arial"/>
                <w:b/>
                <w:szCs w:val="22"/>
                <w:lang w:val="fr-FR" w:eastAsia="ko-KR"/>
              </w:rPr>
              <w:t>8</w:t>
            </w:r>
            <w:r w:rsidRPr="00DE6A3D">
              <w:rPr>
                <w:rFonts w:ascii="Arial" w:hAnsi="Arial" w:cs="Arial"/>
                <w:b/>
                <w:szCs w:val="22"/>
                <w:lang w:val="fr-FR"/>
              </w:rPr>
              <w:t>.</w:t>
            </w:r>
            <w:r w:rsidR="006423DA" w:rsidRPr="00DE6A3D">
              <w:rPr>
                <w:rFonts w:ascii="Arial" w:hAnsi="Arial" w:cs="Arial"/>
                <w:b/>
                <w:szCs w:val="22"/>
                <w:lang w:val="fr-FR"/>
              </w:rPr>
              <w:t>c</w:t>
            </w:r>
          </w:p>
          <w:p w:rsidR="000A1D58" w:rsidRPr="000F295B" w:rsidRDefault="000F295B" w:rsidP="000F295B">
            <w:pPr>
              <w:spacing w:before="120"/>
              <w:ind w:left="284"/>
              <w:rPr>
                <w:rFonts w:ascii="Arial" w:eastAsiaTheme="minorEastAsia" w:hAnsi="Arial" w:cs="Arial"/>
                <w:i/>
                <w:szCs w:val="22"/>
                <w:lang w:val="fr-FR" w:eastAsia="ko-KR"/>
              </w:rPr>
            </w:pPr>
            <w:r w:rsidRPr="00BB59F9">
              <w:rPr>
                <w:rFonts w:ascii="Arial" w:hAnsi="Arial" w:cs="Arial"/>
                <w:i/>
                <w:szCs w:val="22"/>
                <w:lang w:val="fr-FR"/>
              </w:rPr>
              <w:t>Pour consulter les rapports </w:t>
            </w:r>
            <w:r w:rsidR="000A1D58" w:rsidRPr="000F295B">
              <w:rPr>
                <w:rFonts w:ascii="Arial" w:hAnsi="Arial" w:cs="Arial"/>
                <w:i/>
                <w:szCs w:val="22"/>
                <w:lang w:val="fr-FR"/>
              </w:rPr>
              <w:t>:</w:t>
            </w:r>
            <w:r w:rsidR="000A1D58" w:rsidRPr="000F295B">
              <w:rPr>
                <w:rFonts w:eastAsiaTheme="minorEastAsia" w:hint="eastAsia"/>
                <w:lang w:val="fr-FR" w:eastAsia="ko-KR"/>
              </w:rPr>
              <w:br/>
            </w:r>
            <w:hyperlink r:id="rId9" w:history="1">
              <w:r w:rsidRPr="00B67598">
                <w:rPr>
                  <w:rStyle w:val="Hyperlink"/>
                  <w:rFonts w:ascii="Arial" w:hAnsi="Arial" w:cs="Arial"/>
                  <w:i/>
                  <w:szCs w:val="22"/>
                  <w:lang w:val="fr-FR"/>
                </w:rPr>
                <w:t>https://ich.unesco.org/fr/8c-rapports-periodiques-lsu-00922</w:t>
              </w:r>
            </w:hyperlink>
          </w:p>
        </w:tc>
      </w:tr>
      <w:tr w:rsidR="000A1D58" w:rsidRPr="00621C47" w:rsidTr="00FB5752">
        <w:trPr>
          <w:cantSplit/>
        </w:trPr>
        <w:tc>
          <w:tcPr>
            <w:tcW w:w="567" w:type="dxa"/>
          </w:tcPr>
          <w:p w:rsidR="000A1D58" w:rsidRDefault="000A1D58" w:rsidP="002F2E2D">
            <w:pPr>
              <w:spacing w:before="120"/>
              <w:jc w:val="right"/>
              <w:rPr>
                <w:rFonts w:ascii="Arial" w:eastAsiaTheme="minorEastAsia" w:hAnsi="Arial" w:cs="Arial"/>
                <w:b/>
                <w:szCs w:val="22"/>
                <w:lang w:eastAsia="ko-KR"/>
              </w:rPr>
            </w:pPr>
            <w:r>
              <w:rPr>
                <w:rFonts w:ascii="Arial" w:eastAsiaTheme="minorEastAsia" w:hAnsi="Arial" w:cs="Arial" w:hint="eastAsia"/>
                <w:b/>
                <w:szCs w:val="22"/>
                <w:lang w:eastAsia="ko-KR"/>
              </w:rPr>
              <w:lastRenderedPageBreak/>
              <w:t>9.</w:t>
            </w:r>
          </w:p>
        </w:tc>
        <w:tc>
          <w:tcPr>
            <w:tcW w:w="5245" w:type="dxa"/>
          </w:tcPr>
          <w:p w:rsidR="000A1D58" w:rsidRPr="000F295B" w:rsidRDefault="000F295B" w:rsidP="000A1D58">
            <w:pPr>
              <w:spacing w:before="120"/>
              <w:rPr>
                <w:rFonts w:ascii="Arial" w:eastAsiaTheme="minorEastAsia" w:hAnsi="Arial" w:cs="Arial"/>
                <w:b/>
                <w:szCs w:val="22"/>
                <w:lang w:val="fr-FR" w:eastAsia="ko-KR"/>
              </w:rPr>
            </w:pPr>
            <w:r w:rsidRPr="000F295B">
              <w:rPr>
                <w:rFonts w:ascii="Arial" w:eastAsiaTheme="minorEastAsia" w:hAnsi="Arial" w:cs="Arial"/>
                <w:b/>
                <w:szCs w:val="22"/>
                <w:lang w:val="fr-FR" w:eastAsia="ko-KR"/>
              </w:rPr>
              <w:t>Projet de cadre global de résultats pour la Convention</w:t>
            </w:r>
          </w:p>
        </w:tc>
        <w:tc>
          <w:tcPr>
            <w:tcW w:w="3860" w:type="dxa"/>
          </w:tcPr>
          <w:p w:rsidR="000A1D58" w:rsidRPr="00DE6A3D" w:rsidRDefault="000A1D58" w:rsidP="002F2E2D">
            <w:pPr>
              <w:spacing w:before="120"/>
              <w:rPr>
                <w:rFonts w:ascii="Arial" w:hAnsi="Arial" w:cs="Arial"/>
                <w:b/>
                <w:szCs w:val="22"/>
                <w:lang w:val="fr-FR"/>
              </w:rPr>
            </w:pPr>
            <w:r w:rsidRPr="00DE6A3D">
              <w:rPr>
                <w:rFonts w:ascii="Arial" w:hAnsi="Arial" w:cs="Arial"/>
                <w:b/>
                <w:szCs w:val="22"/>
                <w:lang w:val="fr-FR"/>
              </w:rPr>
              <w:t>ITH/17/12.COM/9</w:t>
            </w:r>
          </w:p>
          <w:p w:rsidR="00CC5A73" w:rsidRPr="000F295B" w:rsidRDefault="00CC5A73" w:rsidP="00CC5A73">
            <w:pPr>
              <w:spacing w:before="120"/>
              <w:ind w:left="283"/>
              <w:rPr>
                <w:rFonts w:ascii="Arial" w:eastAsiaTheme="minorEastAsia" w:hAnsi="Arial" w:cs="Arial"/>
                <w:b/>
                <w:szCs w:val="22"/>
                <w:lang w:val="fr-FR" w:eastAsia="ko-KR"/>
              </w:rPr>
            </w:pPr>
            <w:r w:rsidRPr="000F295B">
              <w:rPr>
                <w:rFonts w:ascii="Arial" w:hAnsi="Arial" w:cs="Arial"/>
                <w:b/>
                <w:i/>
                <w:szCs w:val="22"/>
                <w:lang w:val="fr-FR"/>
              </w:rPr>
              <w:t>ITH/17/12.COM/INF.9</w:t>
            </w:r>
            <w:r w:rsidRPr="000F295B">
              <w:rPr>
                <w:rFonts w:ascii="Arial" w:hAnsi="Arial" w:cs="Arial"/>
                <w:i/>
                <w:szCs w:val="22"/>
                <w:lang w:val="fr-FR"/>
              </w:rPr>
              <w:br/>
            </w:r>
            <w:r w:rsidR="000F295B" w:rsidRPr="000F295B">
              <w:rPr>
                <w:rFonts w:ascii="Arial" w:hAnsi="Arial" w:cs="Arial"/>
                <w:i/>
                <w:szCs w:val="22"/>
                <w:lang w:val="fr-FR"/>
              </w:rPr>
              <w:t>Compte</w:t>
            </w:r>
            <w:r w:rsidR="00D82A8A">
              <w:rPr>
                <w:rFonts w:ascii="Arial" w:hAnsi="Arial" w:cs="Arial"/>
                <w:i/>
                <w:szCs w:val="22"/>
                <w:lang w:val="fr-FR"/>
              </w:rPr>
              <w:t>-</w:t>
            </w:r>
            <w:r w:rsidR="000F295B" w:rsidRPr="000F295B">
              <w:rPr>
                <w:rFonts w:ascii="Arial" w:hAnsi="Arial" w:cs="Arial"/>
                <w:i/>
                <w:szCs w:val="22"/>
                <w:lang w:val="fr-FR"/>
              </w:rPr>
              <w:t>rendu de la réunion du Groupe de travail intergouvernemental à composition non limitée sur le développement d’un cadre globa</w:t>
            </w:r>
            <w:r w:rsidR="00234B31">
              <w:rPr>
                <w:rFonts w:ascii="Arial" w:hAnsi="Arial" w:cs="Arial"/>
                <w:i/>
                <w:szCs w:val="22"/>
                <w:lang w:val="fr-FR"/>
              </w:rPr>
              <w:t>l de résultat</w:t>
            </w:r>
            <w:r w:rsidR="00D82A8A">
              <w:rPr>
                <w:rFonts w:ascii="Arial" w:hAnsi="Arial" w:cs="Arial"/>
                <w:i/>
                <w:szCs w:val="22"/>
                <w:lang w:val="fr-FR"/>
              </w:rPr>
              <w:t>s</w:t>
            </w:r>
            <w:r w:rsidR="00234B31">
              <w:rPr>
                <w:rFonts w:ascii="Arial" w:hAnsi="Arial" w:cs="Arial"/>
                <w:i/>
                <w:szCs w:val="22"/>
                <w:lang w:val="fr-FR"/>
              </w:rPr>
              <w:t xml:space="preserve"> sur la Convention</w:t>
            </w:r>
          </w:p>
        </w:tc>
      </w:tr>
      <w:tr w:rsidR="00CC5A73" w:rsidRPr="00023296" w:rsidTr="00FB5752">
        <w:trPr>
          <w:cantSplit/>
        </w:trPr>
        <w:tc>
          <w:tcPr>
            <w:tcW w:w="567" w:type="dxa"/>
          </w:tcPr>
          <w:p w:rsidR="00CC5A73" w:rsidRDefault="00CC5A73" w:rsidP="002F2E2D">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10.</w:t>
            </w:r>
          </w:p>
        </w:tc>
        <w:tc>
          <w:tcPr>
            <w:tcW w:w="5245" w:type="dxa"/>
          </w:tcPr>
          <w:p w:rsidR="00CC5A73" w:rsidRPr="000F295B" w:rsidRDefault="000F295B" w:rsidP="000A1D58">
            <w:pPr>
              <w:spacing w:before="120"/>
              <w:rPr>
                <w:rFonts w:ascii="Arial" w:eastAsiaTheme="minorEastAsia" w:hAnsi="Arial" w:cs="Arial"/>
                <w:b/>
                <w:szCs w:val="22"/>
                <w:lang w:val="fr-FR" w:eastAsia="ko-KR"/>
              </w:rPr>
            </w:pPr>
            <w:r w:rsidRPr="000F295B">
              <w:rPr>
                <w:rFonts w:ascii="Arial" w:eastAsiaTheme="minorEastAsia" w:hAnsi="Arial" w:cs="Arial"/>
                <w:b/>
                <w:szCs w:val="22"/>
                <w:lang w:val="fr-FR" w:eastAsia="ko-KR"/>
              </w:rPr>
              <w:t>Projet d’amendements aux Directives opérationnelles sur l’exercice de soumission des rapports périodiques</w:t>
            </w:r>
          </w:p>
        </w:tc>
        <w:tc>
          <w:tcPr>
            <w:tcW w:w="3860" w:type="dxa"/>
          </w:tcPr>
          <w:p w:rsidR="00CC5A73" w:rsidRPr="00023296" w:rsidRDefault="006423DA" w:rsidP="002F2E2D">
            <w:pPr>
              <w:spacing w:before="120"/>
              <w:rPr>
                <w:rFonts w:ascii="Arial" w:hAnsi="Arial" w:cs="Arial"/>
                <w:b/>
                <w:szCs w:val="22"/>
              </w:rPr>
            </w:pPr>
            <w:r>
              <w:rPr>
                <w:rFonts w:ascii="Arial" w:hAnsi="Arial" w:cs="Arial"/>
                <w:b/>
                <w:szCs w:val="22"/>
              </w:rPr>
              <w:t>ITH/17/12.COM/10</w:t>
            </w:r>
          </w:p>
        </w:tc>
      </w:tr>
      <w:tr w:rsidR="000A1D58" w:rsidRPr="00023296" w:rsidTr="00FB5752">
        <w:trPr>
          <w:cantSplit/>
        </w:trPr>
        <w:tc>
          <w:tcPr>
            <w:tcW w:w="567" w:type="dxa"/>
          </w:tcPr>
          <w:p w:rsidR="000A1D58" w:rsidRPr="000A1D58" w:rsidRDefault="00CC5A73" w:rsidP="002F2E2D">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11</w:t>
            </w:r>
            <w:r w:rsidR="000A1D58">
              <w:rPr>
                <w:rFonts w:ascii="Arial" w:eastAsiaTheme="minorEastAsia" w:hAnsi="Arial" w:cs="Arial" w:hint="eastAsia"/>
                <w:b/>
                <w:szCs w:val="22"/>
                <w:lang w:eastAsia="ko-KR"/>
              </w:rPr>
              <w:t>.</w:t>
            </w:r>
          </w:p>
        </w:tc>
        <w:tc>
          <w:tcPr>
            <w:tcW w:w="5245" w:type="dxa"/>
          </w:tcPr>
          <w:p w:rsidR="000A1D58" w:rsidRPr="000F295B" w:rsidRDefault="000F295B" w:rsidP="000A1D58">
            <w:pPr>
              <w:spacing w:before="120"/>
              <w:rPr>
                <w:rFonts w:ascii="Arial" w:hAnsi="Arial" w:cs="Arial"/>
                <w:b/>
                <w:szCs w:val="22"/>
                <w:lang w:val="fr-FR"/>
              </w:rPr>
            </w:pPr>
            <w:r w:rsidRPr="000F295B">
              <w:rPr>
                <w:rFonts w:ascii="Arial" w:hAnsi="Arial" w:cs="Arial"/>
                <w:b/>
                <w:szCs w:val="22"/>
                <w:lang w:val="fr-FR"/>
              </w:rPr>
              <w:t>Rapport de l’Organe d’évaluation sur ses travaux en 2017</w:t>
            </w:r>
          </w:p>
        </w:tc>
        <w:tc>
          <w:tcPr>
            <w:tcW w:w="3860" w:type="dxa"/>
          </w:tcPr>
          <w:p w:rsidR="000A1D58" w:rsidRPr="002F2E2D" w:rsidRDefault="000A1D58" w:rsidP="00CC5A73">
            <w:pPr>
              <w:spacing w:before="120"/>
              <w:rPr>
                <w:rFonts w:ascii="Arial" w:eastAsiaTheme="minorEastAsia" w:hAnsi="Arial" w:cs="Arial"/>
                <w:b/>
                <w:szCs w:val="22"/>
                <w:lang w:eastAsia="ko-KR"/>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w:t>
            </w:r>
            <w:r>
              <w:rPr>
                <w:rFonts w:ascii="Arial" w:hAnsi="Arial" w:cs="Arial"/>
                <w:b/>
                <w:szCs w:val="22"/>
              </w:rPr>
              <w:t>1</w:t>
            </w:r>
            <w:r w:rsidR="00CC5A73">
              <w:rPr>
                <w:rFonts w:ascii="Arial" w:hAnsi="Arial" w:cs="Arial"/>
                <w:b/>
                <w:szCs w:val="22"/>
              </w:rPr>
              <w:t>1</w:t>
            </w:r>
          </w:p>
        </w:tc>
      </w:tr>
      <w:tr w:rsidR="000A1D58" w:rsidRPr="00621C47" w:rsidTr="00FB5752">
        <w:trPr>
          <w:cantSplit/>
        </w:trPr>
        <w:tc>
          <w:tcPr>
            <w:tcW w:w="567" w:type="dxa"/>
          </w:tcPr>
          <w:p w:rsidR="000A1D58" w:rsidRPr="000A1D58" w:rsidRDefault="000A1D58" w:rsidP="000D14B2">
            <w:pPr>
              <w:keepNext/>
              <w:spacing w:before="120"/>
              <w:jc w:val="right"/>
              <w:rPr>
                <w:rFonts w:ascii="Arial" w:eastAsiaTheme="minorEastAsia" w:hAnsi="Arial" w:cs="Arial"/>
                <w:b/>
                <w:szCs w:val="22"/>
                <w:lang w:eastAsia="ko-KR"/>
              </w:rPr>
            </w:pPr>
          </w:p>
        </w:tc>
        <w:tc>
          <w:tcPr>
            <w:tcW w:w="5245" w:type="dxa"/>
          </w:tcPr>
          <w:p w:rsidR="000A1D58" w:rsidRPr="000F295B" w:rsidRDefault="000A1D58" w:rsidP="00CC5A73">
            <w:pPr>
              <w:keepNext/>
              <w:keepLines/>
              <w:tabs>
                <w:tab w:val="left" w:pos="567"/>
              </w:tabs>
              <w:snapToGrid w:val="0"/>
              <w:spacing w:before="120"/>
              <w:ind w:left="567" w:hanging="567"/>
              <w:outlineLvl w:val="3"/>
              <w:rPr>
                <w:rFonts w:ascii="Arial" w:hAnsi="Arial" w:cs="Arial"/>
                <w:b/>
                <w:szCs w:val="22"/>
                <w:lang w:val="fr-FR" w:eastAsia="en-US"/>
              </w:rPr>
            </w:pPr>
            <w:r w:rsidRPr="000F295B">
              <w:rPr>
                <w:rFonts w:ascii="Arial" w:eastAsia="SimSun" w:hAnsi="Arial" w:cs="Arial"/>
                <w:b/>
                <w:bCs/>
                <w:snapToGrid w:val="0"/>
                <w:szCs w:val="22"/>
                <w:lang w:val="fr-FR" w:eastAsia="en-US"/>
              </w:rPr>
              <w:t>1</w:t>
            </w:r>
            <w:r w:rsidR="00CC5A73" w:rsidRPr="000F295B">
              <w:rPr>
                <w:rFonts w:ascii="Arial" w:eastAsia="SimSun" w:hAnsi="Arial" w:cs="Arial"/>
                <w:b/>
                <w:bCs/>
                <w:snapToGrid w:val="0"/>
                <w:szCs w:val="22"/>
                <w:lang w:val="fr-FR" w:eastAsia="en-US"/>
              </w:rPr>
              <w:t>1</w:t>
            </w:r>
            <w:r w:rsidRPr="000F295B">
              <w:rPr>
                <w:rFonts w:ascii="Arial" w:eastAsia="SimSun" w:hAnsi="Arial" w:cs="Arial"/>
                <w:b/>
                <w:bCs/>
                <w:snapToGrid w:val="0"/>
                <w:szCs w:val="22"/>
                <w:lang w:val="fr-FR" w:eastAsia="en-US"/>
              </w:rPr>
              <w:t>.a.</w:t>
            </w:r>
            <w:r w:rsidRPr="000F295B">
              <w:rPr>
                <w:rFonts w:ascii="Arial" w:eastAsia="SimSun" w:hAnsi="Arial" w:cs="Arial"/>
                <w:b/>
                <w:bCs/>
                <w:snapToGrid w:val="0"/>
                <w:szCs w:val="22"/>
                <w:lang w:val="fr-FR" w:eastAsia="en-US"/>
              </w:rPr>
              <w:tab/>
            </w:r>
            <w:r w:rsidR="000F295B" w:rsidRPr="000F295B">
              <w:rPr>
                <w:rFonts w:ascii="Arial" w:eastAsia="SimSun" w:hAnsi="Arial" w:cs="Arial"/>
                <w:b/>
                <w:bCs/>
                <w:snapToGrid w:val="0"/>
                <w:szCs w:val="22"/>
                <w:lang w:val="fr-FR" w:eastAsia="en-US"/>
              </w:rPr>
              <w:t>Examen des candidatures pour inscription sur la Liste du patrimoine culturel immatériel nécessitant une sauvegarde urgente</w:t>
            </w:r>
          </w:p>
        </w:tc>
        <w:tc>
          <w:tcPr>
            <w:tcW w:w="3860" w:type="dxa"/>
          </w:tcPr>
          <w:p w:rsidR="000A1D58" w:rsidRPr="00DE6A3D" w:rsidRDefault="000A1D58" w:rsidP="00A02AEE">
            <w:pPr>
              <w:spacing w:before="120"/>
              <w:rPr>
                <w:rFonts w:ascii="Arial" w:eastAsiaTheme="minorEastAsia" w:hAnsi="Arial" w:cs="Arial"/>
                <w:b/>
                <w:szCs w:val="22"/>
                <w:lang w:val="fr-FR" w:eastAsia="ko-KR"/>
              </w:rPr>
            </w:pPr>
            <w:r w:rsidRPr="00DE6A3D">
              <w:rPr>
                <w:rFonts w:ascii="Arial" w:hAnsi="Arial" w:cs="Arial"/>
                <w:b/>
                <w:szCs w:val="22"/>
                <w:lang w:val="fr-FR"/>
              </w:rPr>
              <w:t>ITH/17/12.COM/</w:t>
            </w:r>
            <w:proofErr w:type="gramStart"/>
            <w:r w:rsidR="00CC5A73" w:rsidRPr="00DE6A3D">
              <w:rPr>
                <w:rFonts w:ascii="Arial" w:hAnsi="Arial" w:cs="Arial"/>
                <w:b/>
                <w:szCs w:val="22"/>
                <w:lang w:val="fr-FR"/>
              </w:rPr>
              <w:t>11</w:t>
            </w:r>
            <w:r w:rsidRPr="00DE6A3D">
              <w:rPr>
                <w:rFonts w:ascii="Arial" w:hAnsi="Arial" w:cs="Arial"/>
                <w:b/>
                <w:szCs w:val="22"/>
                <w:lang w:val="fr-FR"/>
              </w:rPr>
              <w:t>.a</w:t>
            </w:r>
            <w:proofErr w:type="gramEnd"/>
            <w:r w:rsidR="002553E5">
              <w:rPr>
                <w:rFonts w:ascii="Arial" w:hAnsi="Arial" w:cs="Arial"/>
                <w:b/>
                <w:szCs w:val="22"/>
                <w:lang w:val="fr-FR"/>
              </w:rPr>
              <w:t xml:space="preserve"> </w:t>
            </w:r>
            <w:proofErr w:type="spellStart"/>
            <w:r w:rsidR="002553E5">
              <w:rPr>
                <w:rFonts w:ascii="Arial" w:hAnsi="Arial" w:cs="Arial"/>
                <w:b/>
                <w:szCs w:val="22"/>
                <w:lang w:val="fr-FR"/>
              </w:rPr>
              <w:t>Rev</w:t>
            </w:r>
            <w:proofErr w:type="spellEnd"/>
            <w:r w:rsidR="002553E5">
              <w:rPr>
                <w:rFonts w:ascii="Arial" w:hAnsi="Arial" w:cs="Arial"/>
                <w:b/>
                <w:szCs w:val="22"/>
                <w:lang w:val="fr-FR"/>
              </w:rPr>
              <w:t>.</w:t>
            </w:r>
          </w:p>
          <w:p w:rsidR="000A1D58" w:rsidRPr="000F295B" w:rsidRDefault="000F295B" w:rsidP="00A02AEE">
            <w:pPr>
              <w:spacing w:before="120"/>
              <w:rPr>
                <w:rFonts w:ascii="Arial" w:eastAsia="SimSun" w:hAnsi="Arial" w:cs="Arial"/>
                <w:b/>
                <w:szCs w:val="22"/>
                <w:lang w:val="fr-FR"/>
              </w:rPr>
            </w:pPr>
            <w:r w:rsidRPr="00BD36F8">
              <w:rPr>
                <w:rFonts w:ascii="Arial" w:hAnsi="Arial" w:cs="Arial"/>
                <w:b/>
                <w:i/>
                <w:szCs w:val="22"/>
                <w:lang w:val="fr-FR"/>
              </w:rPr>
              <w:t>Formulaire ICH-01-Aide-mémoire</w:t>
            </w:r>
            <w:r w:rsidRPr="00BD36F8">
              <w:rPr>
                <w:rFonts w:ascii="Arial" w:hAnsi="Arial" w:cs="Arial"/>
                <w:b/>
                <w:i/>
                <w:szCs w:val="22"/>
                <w:lang w:val="fr-FR"/>
              </w:rPr>
              <w:br/>
            </w:r>
            <w:r w:rsidRPr="00BD36F8">
              <w:rPr>
                <w:rFonts w:ascii="Arial" w:hAnsi="Arial" w:cs="Arial"/>
                <w:i/>
                <w:szCs w:val="22"/>
                <w:lang w:val="fr-FR"/>
              </w:rPr>
              <w:t>Aide-mémoire pour remplir un dossier de candidature pour la Liste du patrimoine culturel immatériel nécessitant une sauvegarde urgente</w:t>
            </w:r>
          </w:p>
          <w:p w:rsidR="000A1D58" w:rsidRPr="00CC5A73" w:rsidRDefault="000F295B" w:rsidP="000F295B">
            <w:pPr>
              <w:spacing w:before="120"/>
              <w:ind w:left="283"/>
              <w:rPr>
                <w:rFonts w:ascii="Arial" w:hAnsi="Arial" w:cs="Arial"/>
                <w:b/>
                <w:szCs w:val="22"/>
                <w:lang w:val="fr-FR"/>
              </w:rPr>
            </w:pPr>
            <w:r w:rsidRPr="00BD36F8">
              <w:rPr>
                <w:rFonts w:ascii="Arial" w:hAnsi="Arial" w:cs="Arial"/>
                <w:i/>
                <w:szCs w:val="22"/>
                <w:lang w:val="fr-FR"/>
              </w:rPr>
              <w:t>Pour consulter les candidatures </w:t>
            </w:r>
            <w:r w:rsidR="000A1D58" w:rsidRPr="00876AB7">
              <w:rPr>
                <w:rFonts w:ascii="Arial" w:eastAsia="SimSun" w:hAnsi="Arial" w:cs="Arial"/>
                <w:i/>
                <w:szCs w:val="22"/>
                <w:lang w:val="fr-FR"/>
              </w:rPr>
              <w:t>:</w:t>
            </w:r>
            <w:r w:rsidR="000A1D58" w:rsidRPr="00876AB7">
              <w:rPr>
                <w:rFonts w:ascii="Arial" w:eastAsiaTheme="minorEastAsia" w:hAnsi="Arial" w:cs="Arial" w:hint="eastAsia"/>
                <w:i/>
                <w:szCs w:val="22"/>
                <w:lang w:val="fr-FR" w:eastAsia="ko-KR"/>
              </w:rPr>
              <w:br/>
            </w:r>
            <w:hyperlink r:id="rId10" w:history="1">
              <w:r w:rsidRPr="00B67598">
                <w:rPr>
                  <w:rStyle w:val="Hyperlink"/>
                  <w:rFonts w:ascii="Arial" w:eastAsia="SimSun" w:hAnsi="Arial" w:cs="Arial"/>
                  <w:i/>
                  <w:szCs w:val="22"/>
                  <w:lang w:val="fr-FR"/>
                </w:rPr>
                <w:t>https://ich.unesco.org/fr/11a-liste-de-sauvegarde-urgente-00938</w:t>
              </w:r>
            </w:hyperlink>
          </w:p>
        </w:tc>
      </w:tr>
      <w:tr w:rsidR="000A1D58" w:rsidRPr="00621C47" w:rsidTr="00FB5752">
        <w:trPr>
          <w:cantSplit/>
        </w:trPr>
        <w:tc>
          <w:tcPr>
            <w:tcW w:w="567" w:type="dxa"/>
          </w:tcPr>
          <w:p w:rsidR="000A1D58" w:rsidRPr="00CC5A73" w:rsidRDefault="000A1D58" w:rsidP="00A02AEE">
            <w:pPr>
              <w:spacing w:before="120"/>
              <w:jc w:val="right"/>
              <w:rPr>
                <w:rFonts w:ascii="Arial" w:hAnsi="Arial" w:cs="Arial"/>
                <w:b/>
                <w:szCs w:val="22"/>
                <w:lang w:val="fr-FR"/>
              </w:rPr>
            </w:pPr>
          </w:p>
        </w:tc>
        <w:tc>
          <w:tcPr>
            <w:tcW w:w="5245" w:type="dxa"/>
          </w:tcPr>
          <w:p w:rsidR="000A1D58" w:rsidRPr="000F295B" w:rsidRDefault="000A1D58" w:rsidP="00CC5A73">
            <w:pPr>
              <w:keepNext/>
              <w:keepLines/>
              <w:tabs>
                <w:tab w:val="left" w:pos="567"/>
              </w:tabs>
              <w:snapToGrid w:val="0"/>
              <w:spacing w:before="120"/>
              <w:ind w:left="567" w:hanging="567"/>
              <w:outlineLvl w:val="3"/>
              <w:rPr>
                <w:rFonts w:ascii="Arial" w:hAnsi="Arial" w:cs="Arial"/>
                <w:b/>
                <w:bCs/>
                <w:snapToGrid w:val="0"/>
                <w:szCs w:val="22"/>
                <w:lang w:val="fr-FR" w:eastAsia="en-US"/>
              </w:rPr>
            </w:pPr>
            <w:r w:rsidRPr="000F295B">
              <w:rPr>
                <w:rFonts w:ascii="Arial" w:eastAsia="SimSun" w:hAnsi="Arial" w:cs="Arial"/>
                <w:b/>
                <w:bCs/>
                <w:snapToGrid w:val="0"/>
                <w:szCs w:val="22"/>
                <w:lang w:val="fr-FR" w:eastAsia="en-US"/>
              </w:rPr>
              <w:t>1</w:t>
            </w:r>
            <w:r w:rsidR="00CC5A73" w:rsidRPr="000F295B">
              <w:rPr>
                <w:rFonts w:ascii="Arial" w:eastAsia="SimSun" w:hAnsi="Arial" w:cs="Arial"/>
                <w:b/>
                <w:bCs/>
                <w:snapToGrid w:val="0"/>
                <w:szCs w:val="22"/>
                <w:lang w:val="fr-FR" w:eastAsia="en-US"/>
              </w:rPr>
              <w:t>1</w:t>
            </w:r>
            <w:r w:rsidRPr="000F295B">
              <w:rPr>
                <w:rFonts w:ascii="Arial" w:eastAsia="SimSun" w:hAnsi="Arial" w:cs="Arial"/>
                <w:b/>
                <w:bCs/>
                <w:snapToGrid w:val="0"/>
                <w:szCs w:val="22"/>
                <w:lang w:val="fr-FR" w:eastAsia="en-US"/>
              </w:rPr>
              <w:t>.b.</w:t>
            </w:r>
            <w:r w:rsidRPr="000F295B">
              <w:rPr>
                <w:rFonts w:ascii="Arial" w:eastAsia="SimSun" w:hAnsi="Arial" w:cs="Arial"/>
                <w:b/>
                <w:bCs/>
                <w:snapToGrid w:val="0"/>
                <w:szCs w:val="22"/>
                <w:lang w:val="fr-FR" w:eastAsia="en-US"/>
              </w:rPr>
              <w:tab/>
            </w:r>
            <w:r w:rsidR="000F295B" w:rsidRPr="000F295B">
              <w:rPr>
                <w:rFonts w:ascii="Arial" w:hAnsi="Arial" w:cs="Arial"/>
                <w:b/>
                <w:bCs/>
                <w:snapToGrid w:val="0"/>
                <w:szCs w:val="22"/>
                <w:lang w:val="fr-FR" w:eastAsia="en-US"/>
              </w:rPr>
              <w:t>Examen des candidatures pour inscription sur la Liste représentative du patrimoine culturel immatériel de l’humanité</w:t>
            </w:r>
          </w:p>
        </w:tc>
        <w:tc>
          <w:tcPr>
            <w:tcW w:w="3860" w:type="dxa"/>
          </w:tcPr>
          <w:p w:rsidR="000A1D58" w:rsidRPr="00DE6A3D" w:rsidRDefault="000A1D58" w:rsidP="00A02AEE">
            <w:pPr>
              <w:keepNext/>
              <w:keepLines/>
              <w:spacing w:before="120"/>
              <w:rPr>
                <w:rFonts w:ascii="Arial" w:hAnsi="Arial" w:cs="Arial"/>
                <w:b/>
                <w:szCs w:val="22"/>
                <w:lang w:val="fr-FR"/>
              </w:rPr>
            </w:pPr>
            <w:r w:rsidRPr="00DE6A3D">
              <w:rPr>
                <w:rFonts w:ascii="Arial" w:hAnsi="Arial" w:cs="Arial"/>
                <w:b/>
                <w:szCs w:val="22"/>
                <w:lang w:val="fr-FR"/>
              </w:rPr>
              <w:t>ITH/17/12.COM/</w:t>
            </w:r>
            <w:proofErr w:type="gramStart"/>
            <w:r w:rsidR="00CC5A73" w:rsidRPr="00DE6A3D">
              <w:rPr>
                <w:rFonts w:ascii="Arial" w:hAnsi="Arial" w:cs="Arial"/>
                <w:b/>
                <w:szCs w:val="22"/>
                <w:lang w:val="fr-FR"/>
              </w:rPr>
              <w:t>11</w:t>
            </w:r>
            <w:r w:rsidRPr="00DE6A3D">
              <w:rPr>
                <w:rFonts w:ascii="Arial" w:hAnsi="Arial" w:cs="Arial"/>
                <w:b/>
                <w:szCs w:val="22"/>
                <w:lang w:val="fr-FR"/>
              </w:rPr>
              <w:t>.b</w:t>
            </w:r>
            <w:proofErr w:type="gramEnd"/>
            <w:r w:rsidR="00C36117">
              <w:rPr>
                <w:rFonts w:ascii="Arial" w:hAnsi="Arial" w:cs="Arial"/>
                <w:b/>
                <w:szCs w:val="22"/>
                <w:lang w:val="fr-FR"/>
              </w:rPr>
              <w:t>+</w:t>
            </w:r>
            <w:r w:rsidR="00781BC8">
              <w:rPr>
                <w:rFonts w:ascii="Arial" w:hAnsi="Arial" w:cs="Arial"/>
                <w:b/>
                <w:szCs w:val="22"/>
                <w:lang w:val="fr-FR"/>
              </w:rPr>
              <w:t>Add.</w:t>
            </w:r>
          </w:p>
          <w:p w:rsidR="000A1D58" w:rsidRPr="000F295B" w:rsidRDefault="000F295B" w:rsidP="00A02AEE">
            <w:pPr>
              <w:spacing w:before="120"/>
              <w:rPr>
                <w:rFonts w:ascii="Arial" w:hAnsi="Arial" w:cs="Arial"/>
                <w:b/>
                <w:i/>
                <w:szCs w:val="22"/>
                <w:lang w:val="fr-FR"/>
              </w:rPr>
            </w:pPr>
            <w:r w:rsidRPr="00BD36F8">
              <w:rPr>
                <w:rFonts w:ascii="Arial" w:hAnsi="Arial" w:cs="Arial"/>
                <w:b/>
                <w:i/>
                <w:szCs w:val="22"/>
                <w:lang w:val="fr-FR"/>
              </w:rPr>
              <w:t>Formulaire ICH-02-Aide-mémoire</w:t>
            </w:r>
            <w:r w:rsidRPr="00BD36F8">
              <w:rPr>
                <w:rFonts w:ascii="Arial" w:hAnsi="Arial" w:cs="Arial"/>
                <w:b/>
                <w:i/>
                <w:szCs w:val="22"/>
                <w:lang w:val="fr-FR"/>
              </w:rPr>
              <w:br/>
            </w:r>
            <w:r w:rsidRPr="00BD36F8">
              <w:rPr>
                <w:rFonts w:ascii="Arial" w:hAnsi="Arial" w:cs="Arial"/>
                <w:i/>
                <w:szCs w:val="22"/>
                <w:lang w:val="fr-FR"/>
              </w:rPr>
              <w:t>Aide-mémoire pour remplir un dossier de candidature pour la Liste représentative du patrimoine culturel immatériel de l’humanité</w:t>
            </w:r>
          </w:p>
          <w:p w:rsidR="000A1D58" w:rsidRPr="00DE2FE1" w:rsidRDefault="000F295B" w:rsidP="000F295B">
            <w:pPr>
              <w:spacing w:before="120"/>
              <w:ind w:left="284"/>
              <w:rPr>
                <w:rFonts w:ascii="Arial" w:eastAsiaTheme="minorEastAsia" w:hAnsi="Arial" w:cs="Arial"/>
                <w:i/>
                <w:szCs w:val="22"/>
                <w:lang w:val="fr-FR" w:eastAsia="ko-KR"/>
              </w:rPr>
            </w:pPr>
            <w:r w:rsidRPr="00BD36F8">
              <w:rPr>
                <w:rFonts w:ascii="Arial" w:hAnsi="Arial" w:cs="Arial"/>
                <w:i/>
                <w:szCs w:val="22"/>
                <w:lang w:val="fr-FR"/>
              </w:rPr>
              <w:t>Pour consulter les candidatures </w:t>
            </w:r>
            <w:r w:rsidR="000A1D58" w:rsidRPr="00C17727">
              <w:rPr>
                <w:rFonts w:ascii="Arial" w:eastAsia="SimSun" w:hAnsi="Arial" w:cs="Arial"/>
                <w:i/>
                <w:szCs w:val="22"/>
                <w:lang w:val="fr-FR"/>
              </w:rPr>
              <w:t>:</w:t>
            </w:r>
            <w:r w:rsidR="000A1D58">
              <w:rPr>
                <w:rFonts w:ascii="Arial" w:eastAsiaTheme="minorEastAsia" w:hAnsi="Arial" w:cs="Arial" w:hint="eastAsia"/>
                <w:i/>
                <w:szCs w:val="22"/>
                <w:lang w:val="fr-FR" w:eastAsia="ko-KR"/>
              </w:rPr>
              <w:br/>
            </w:r>
            <w:hyperlink r:id="rId11" w:history="1">
              <w:r w:rsidRPr="00B67598">
                <w:rPr>
                  <w:rStyle w:val="Hyperlink"/>
                  <w:rFonts w:ascii="Arial" w:eastAsia="SimSun" w:hAnsi="Arial" w:cs="Arial"/>
                  <w:i/>
                  <w:lang w:val="fr-FR"/>
                </w:rPr>
                <w:t>https://ich.unesco.org/fr/11b-liste-representative-00939</w:t>
              </w:r>
            </w:hyperlink>
          </w:p>
        </w:tc>
      </w:tr>
      <w:tr w:rsidR="000A1D58" w:rsidRPr="00621C47" w:rsidTr="00FB5752">
        <w:trPr>
          <w:cantSplit/>
        </w:trPr>
        <w:tc>
          <w:tcPr>
            <w:tcW w:w="567" w:type="dxa"/>
          </w:tcPr>
          <w:p w:rsidR="000A1D58" w:rsidRPr="00876AB7" w:rsidRDefault="000A1D58" w:rsidP="00A02AEE">
            <w:pPr>
              <w:spacing w:before="120"/>
              <w:jc w:val="right"/>
              <w:rPr>
                <w:rFonts w:ascii="Arial" w:hAnsi="Arial" w:cs="Arial"/>
                <w:b/>
                <w:szCs w:val="22"/>
                <w:lang w:val="fr-FR"/>
              </w:rPr>
            </w:pPr>
          </w:p>
        </w:tc>
        <w:tc>
          <w:tcPr>
            <w:tcW w:w="5245" w:type="dxa"/>
          </w:tcPr>
          <w:p w:rsidR="000A1D58" w:rsidRPr="000F295B" w:rsidRDefault="00CC5A73" w:rsidP="00EE574A">
            <w:pPr>
              <w:keepNext/>
              <w:keepLines/>
              <w:tabs>
                <w:tab w:val="left" w:pos="567"/>
              </w:tabs>
              <w:snapToGrid w:val="0"/>
              <w:spacing w:before="120"/>
              <w:ind w:left="567" w:hanging="567"/>
              <w:outlineLvl w:val="3"/>
              <w:rPr>
                <w:rFonts w:ascii="Arial" w:eastAsiaTheme="minorEastAsia" w:hAnsi="Arial" w:cs="Arial"/>
                <w:b/>
                <w:szCs w:val="22"/>
                <w:lang w:val="fr-FR" w:eastAsia="ko-KR"/>
              </w:rPr>
            </w:pPr>
            <w:r w:rsidRPr="000F295B">
              <w:rPr>
                <w:rFonts w:ascii="Arial" w:eastAsiaTheme="minorEastAsia" w:hAnsi="Arial" w:cs="Arial" w:hint="eastAsia"/>
                <w:b/>
                <w:szCs w:val="22"/>
                <w:lang w:val="fr-FR" w:eastAsia="ko-KR"/>
              </w:rPr>
              <w:t>11</w:t>
            </w:r>
            <w:r w:rsidR="000A1D58" w:rsidRPr="000F295B">
              <w:rPr>
                <w:rFonts w:ascii="Arial" w:eastAsiaTheme="minorEastAsia" w:hAnsi="Arial" w:cs="Arial" w:hint="eastAsia"/>
                <w:b/>
                <w:szCs w:val="22"/>
                <w:lang w:val="fr-FR" w:eastAsia="ko-KR"/>
              </w:rPr>
              <w:t>.c.</w:t>
            </w:r>
            <w:r w:rsidR="000A1D58" w:rsidRPr="000F295B">
              <w:rPr>
                <w:rFonts w:ascii="Arial" w:eastAsiaTheme="minorEastAsia" w:hAnsi="Arial" w:cs="Arial"/>
                <w:b/>
                <w:szCs w:val="22"/>
                <w:lang w:val="fr-FR" w:eastAsia="ko-KR"/>
              </w:rPr>
              <w:tab/>
            </w:r>
            <w:r w:rsidR="000F295B" w:rsidRPr="000F295B">
              <w:rPr>
                <w:rFonts w:ascii="Arial" w:eastAsiaTheme="minorEastAsia" w:hAnsi="Arial" w:cs="Arial"/>
                <w:b/>
                <w:szCs w:val="22"/>
                <w:lang w:val="fr-FR" w:eastAsia="ko-KR"/>
              </w:rPr>
              <w:t>Retrait d’un élément de la Liste du patrimoine culturel immatériel nécessitant une sauvegarde urgente et transfert de ce même élément sur la Liste représentative du patrimoine culturel immatériel de l’humanité</w:t>
            </w:r>
          </w:p>
        </w:tc>
        <w:tc>
          <w:tcPr>
            <w:tcW w:w="3860" w:type="dxa"/>
          </w:tcPr>
          <w:p w:rsidR="000A1D58" w:rsidRPr="00DE6A3D" w:rsidRDefault="00CC5A73" w:rsidP="00A02AEE">
            <w:pPr>
              <w:keepNext/>
              <w:spacing w:before="120"/>
              <w:rPr>
                <w:rFonts w:ascii="Arial" w:eastAsiaTheme="minorEastAsia" w:hAnsi="Arial" w:cs="Arial"/>
                <w:b/>
                <w:szCs w:val="22"/>
                <w:lang w:val="fr-FR" w:eastAsia="ko-KR"/>
              </w:rPr>
            </w:pPr>
            <w:r w:rsidRPr="00DE6A3D">
              <w:rPr>
                <w:rFonts w:ascii="Arial" w:eastAsiaTheme="minorEastAsia" w:hAnsi="Arial" w:cs="Arial"/>
                <w:b/>
                <w:szCs w:val="22"/>
                <w:lang w:val="fr-FR" w:eastAsia="ko-KR"/>
              </w:rPr>
              <w:t>ITH/17/12.COM/11</w:t>
            </w:r>
            <w:r w:rsidR="000A1D58" w:rsidRPr="00DE6A3D">
              <w:rPr>
                <w:rFonts w:ascii="Arial" w:eastAsiaTheme="minorEastAsia" w:hAnsi="Arial" w:cs="Arial"/>
                <w:b/>
                <w:szCs w:val="22"/>
                <w:lang w:val="fr-FR" w:eastAsia="ko-KR"/>
              </w:rPr>
              <w:t>.c</w:t>
            </w:r>
          </w:p>
          <w:p w:rsidR="004966A0" w:rsidRPr="000F295B" w:rsidRDefault="000F295B" w:rsidP="00234B31">
            <w:pPr>
              <w:keepNext/>
              <w:spacing w:before="120"/>
              <w:ind w:left="283"/>
              <w:rPr>
                <w:rFonts w:ascii="Arial" w:eastAsiaTheme="minorEastAsia" w:hAnsi="Arial" w:cs="Arial"/>
                <w:b/>
                <w:szCs w:val="22"/>
                <w:lang w:val="fr-FR" w:eastAsia="ko-KR"/>
              </w:rPr>
            </w:pPr>
            <w:r w:rsidRPr="00887EA6">
              <w:rPr>
                <w:rFonts w:ascii="Arial" w:eastAsia="SimSun" w:hAnsi="Arial" w:cs="Arial"/>
                <w:i/>
                <w:szCs w:val="22"/>
                <w:lang w:val="fr-FR"/>
              </w:rPr>
              <w:t>Pour consulter l</w:t>
            </w:r>
            <w:r w:rsidR="00234B31">
              <w:rPr>
                <w:rFonts w:ascii="Arial" w:eastAsia="SimSun" w:hAnsi="Arial" w:cs="Arial"/>
                <w:i/>
                <w:szCs w:val="22"/>
                <w:lang w:val="fr-FR"/>
              </w:rPr>
              <w:t>a</w:t>
            </w:r>
            <w:r w:rsidRPr="00887EA6">
              <w:rPr>
                <w:rFonts w:ascii="Arial" w:eastAsia="SimSun" w:hAnsi="Arial" w:cs="Arial"/>
                <w:i/>
                <w:szCs w:val="22"/>
                <w:lang w:val="fr-FR"/>
              </w:rPr>
              <w:t xml:space="preserve"> </w:t>
            </w:r>
            <w:r>
              <w:rPr>
                <w:rFonts w:ascii="Arial" w:eastAsia="SimSun" w:hAnsi="Arial" w:cs="Arial"/>
                <w:i/>
                <w:szCs w:val="22"/>
                <w:lang w:val="fr-FR"/>
              </w:rPr>
              <w:t>demande</w:t>
            </w:r>
            <w:r w:rsidRPr="000F295B">
              <w:rPr>
                <w:rFonts w:ascii="Arial" w:eastAsia="SimSun" w:hAnsi="Arial" w:cs="Arial"/>
                <w:i/>
                <w:szCs w:val="22"/>
                <w:lang w:val="fr-FR"/>
              </w:rPr>
              <w:t> </w:t>
            </w:r>
            <w:r w:rsidR="004966A0" w:rsidRPr="000F295B">
              <w:rPr>
                <w:rFonts w:ascii="Arial" w:eastAsia="SimSun" w:hAnsi="Arial" w:cs="Arial"/>
                <w:i/>
                <w:szCs w:val="22"/>
                <w:lang w:val="fr-FR"/>
              </w:rPr>
              <w:t>:</w:t>
            </w:r>
            <w:r w:rsidR="004966A0" w:rsidRPr="000F295B">
              <w:rPr>
                <w:rFonts w:ascii="Arial" w:eastAsiaTheme="minorEastAsia" w:hAnsi="Arial" w:cs="Arial" w:hint="eastAsia"/>
                <w:i/>
                <w:szCs w:val="22"/>
                <w:lang w:val="fr-FR" w:eastAsia="ko-KR"/>
              </w:rPr>
              <w:br/>
            </w:r>
            <w:hyperlink r:id="rId12" w:history="1">
              <w:r w:rsidRPr="00B67598">
                <w:rPr>
                  <w:rStyle w:val="Hyperlink"/>
                  <w:rFonts w:ascii="Arial" w:eastAsia="SimSun" w:hAnsi="Arial" w:cs="Arial"/>
                  <w:i/>
                  <w:szCs w:val="22"/>
                  <w:lang w:val="fr-FR"/>
                </w:rPr>
                <w:t>https://ich.unesco.org/fr/11c-retrait-et-transfert-d-un-element-00950</w:t>
              </w:r>
            </w:hyperlink>
          </w:p>
        </w:tc>
      </w:tr>
      <w:tr w:rsidR="000A1D58" w:rsidRPr="00621C47" w:rsidTr="00FB5752">
        <w:trPr>
          <w:cantSplit/>
        </w:trPr>
        <w:tc>
          <w:tcPr>
            <w:tcW w:w="567" w:type="dxa"/>
          </w:tcPr>
          <w:p w:rsidR="000A1D58" w:rsidRPr="000F295B" w:rsidRDefault="000A1D58" w:rsidP="00A02AEE">
            <w:pPr>
              <w:spacing w:before="120"/>
              <w:jc w:val="right"/>
              <w:rPr>
                <w:rFonts w:ascii="Arial" w:hAnsi="Arial" w:cs="Arial"/>
                <w:b/>
                <w:szCs w:val="22"/>
                <w:lang w:val="fr-FR"/>
              </w:rPr>
            </w:pPr>
          </w:p>
        </w:tc>
        <w:tc>
          <w:tcPr>
            <w:tcW w:w="5245" w:type="dxa"/>
          </w:tcPr>
          <w:p w:rsidR="000A1D58" w:rsidRPr="000F295B" w:rsidRDefault="00CC5A73" w:rsidP="00A02AEE">
            <w:pPr>
              <w:keepNext/>
              <w:keepLines/>
              <w:tabs>
                <w:tab w:val="left" w:pos="567"/>
              </w:tabs>
              <w:snapToGrid w:val="0"/>
              <w:spacing w:before="120"/>
              <w:ind w:left="567" w:hanging="567"/>
              <w:outlineLvl w:val="3"/>
              <w:rPr>
                <w:rFonts w:ascii="Arial" w:hAnsi="Arial" w:cs="Arial"/>
                <w:b/>
                <w:bCs/>
                <w:snapToGrid w:val="0"/>
                <w:szCs w:val="22"/>
                <w:lang w:val="fr-FR" w:eastAsia="en-US"/>
              </w:rPr>
            </w:pPr>
            <w:r w:rsidRPr="000F295B">
              <w:rPr>
                <w:rFonts w:ascii="Arial" w:eastAsiaTheme="minorEastAsia" w:hAnsi="Arial" w:cs="Arial" w:hint="eastAsia"/>
                <w:b/>
                <w:szCs w:val="22"/>
                <w:lang w:val="fr-FR" w:eastAsia="ko-KR"/>
              </w:rPr>
              <w:t>11</w:t>
            </w:r>
            <w:r w:rsidR="000A1D58" w:rsidRPr="000F295B">
              <w:rPr>
                <w:rFonts w:ascii="Arial" w:eastAsiaTheme="minorEastAsia" w:hAnsi="Arial" w:cs="Arial" w:hint="eastAsia"/>
                <w:b/>
                <w:szCs w:val="22"/>
                <w:lang w:val="fr-FR" w:eastAsia="ko-KR"/>
              </w:rPr>
              <w:t>.d.</w:t>
            </w:r>
            <w:r w:rsidR="000A1D58" w:rsidRPr="000F295B">
              <w:rPr>
                <w:rFonts w:ascii="Arial" w:eastAsiaTheme="minorEastAsia" w:hAnsi="Arial" w:cs="Arial"/>
                <w:b/>
                <w:szCs w:val="22"/>
                <w:lang w:val="fr-FR" w:eastAsia="ko-KR"/>
              </w:rPr>
              <w:tab/>
            </w:r>
            <w:r w:rsidR="000F295B" w:rsidRPr="000F295B">
              <w:rPr>
                <w:rFonts w:ascii="Arial" w:eastAsiaTheme="minorEastAsia" w:hAnsi="Arial" w:cs="Arial"/>
                <w:b/>
                <w:szCs w:val="22"/>
                <w:lang w:val="fr-FR" w:eastAsia="ko-KR"/>
              </w:rPr>
              <w:t>Examen des demandes d’assistance internationale</w:t>
            </w:r>
          </w:p>
        </w:tc>
        <w:tc>
          <w:tcPr>
            <w:tcW w:w="3860" w:type="dxa"/>
          </w:tcPr>
          <w:p w:rsidR="000A1D58" w:rsidRPr="00DE6A3D" w:rsidRDefault="00CC5A73" w:rsidP="00A02AEE">
            <w:pPr>
              <w:keepNext/>
              <w:spacing w:before="120"/>
              <w:rPr>
                <w:rFonts w:ascii="Arial" w:eastAsiaTheme="minorEastAsia" w:hAnsi="Arial" w:cs="Arial"/>
                <w:b/>
                <w:szCs w:val="22"/>
                <w:lang w:val="fr-FR" w:eastAsia="ko-KR"/>
              </w:rPr>
            </w:pPr>
            <w:r w:rsidRPr="00DE6A3D">
              <w:rPr>
                <w:rFonts w:ascii="Arial" w:eastAsiaTheme="minorEastAsia" w:hAnsi="Arial" w:cs="Arial"/>
                <w:b/>
                <w:szCs w:val="22"/>
                <w:lang w:val="fr-FR" w:eastAsia="ko-KR"/>
              </w:rPr>
              <w:t>ITH/17/12.COM/</w:t>
            </w:r>
            <w:proofErr w:type="gramStart"/>
            <w:r w:rsidRPr="00DE6A3D">
              <w:rPr>
                <w:rFonts w:ascii="Arial" w:eastAsiaTheme="minorEastAsia" w:hAnsi="Arial" w:cs="Arial"/>
                <w:b/>
                <w:szCs w:val="22"/>
                <w:lang w:val="fr-FR" w:eastAsia="ko-KR"/>
              </w:rPr>
              <w:t>11</w:t>
            </w:r>
            <w:r w:rsidR="000A1D58" w:rsidRPr="00DE6A3D">
              <w:rPr>
                <w:rFonts w:ascii="Arial" w:eastAsiaTheme="minorEastAsia" w:hAnsi="Arial" w:cs="Arial"/>
                <w:b/>
                <w:szCs w:val="22"/>
                <w:lang w:val="fr-FR" w:eastAsia="ko-KR"/>
              </w:rPr>
              <w:t>.d</w:t>
            </w:r>
            <w:proofErr w:type="gramEnd"/>
            <w:r w:rsidR="00C36117">
              <w:rPr>
                <w:rFonts w:ascii="Arial" w:eastAsiaTheme="minorEastAsia" w:hAnsi="Arial" w:cs="Arial"/>
                <w:b/>
                <w:szCs w:val="22"/>
                <w:lang w:val="fr-FR" w:eastAsia="ko-KR"/>
              </w:rPr>
              <w:t>+Add.</w:t>
            </w:r>
          </w:p>
          <w:p w:rsidR="000A1D58" w:rsidRPr="000F295B" w:rsidRDefault="000F295B" w:rsidP="00234B31">
            <w:pPr>
              <w:spacing w:before="120" w:after="0"/>
              <w:ind w:left="284"/>
              <w:rPr>
                <w:rFonts w:ascii="Arial" w:eastAsiaTheme="minorEastAsia" w:hAnsi="Arial" w:cs="Arial"/>
                <w:i/>
                <w:szCs w:val="22"/>
                <w:lang w:val="fr-FR" w:eastAsia="ko-KR"/>
              </w:rPr>
            </w:pPr>
            <w:r w:rsidRPr="00887EA6">
              <w:rPr>
                <w:rFonts w:ascii="Arial" w:eastAsia="SimSun" w:hAnsi="Arial" w:cs="Arial"/>
                <w:i/>
                <w:szCs w:val="22"/>
                <w:lang w:val="fr-FR"/>
              </w:rPr>
              <w:t xml:space="preserve">Pour consulter les </w:t>
            </w:r>
            <w:r>
              <w:rPr>
                <w:rFonts w:ascii="Arial" w:eastAsia="SimSun" w:hAnsi="Arial" w:cs="Arial"/>
                <w:i/>
                <w:szCs w:val="22"/>
                <w:lang w:val="fr-FR"/>
              </w:rPr>
              <w:t>demandes</w:t>
            </w:r>
            <w:r w:rsidRPr="000F295B">
              <w:rPr>
                <w:rFonts w:ascii="Arial" w:eastAsia="SimSun" w:hAnsi="Arial" w:cs="Arial"/>
                <w:i/>
                <w:szCs w:val="22"/>
                <w:lang w:val="fr-FR"/>
              </w:rPr>
              <w:t> </w:t>
            </w:r>
            <w:r w:rsidR="000A1D58" w:rsidRPr="000F295B">
              <w:rPr>
                <w:rFonts w:ascii="Arial" w:eastAsia="SimSun" w:hAnsi="Arial" w:cs="Arial"/>
                <w:i/>
                <w:szCs w:val="22"/>
                <w:lang w:val="fr-FR"/>
              </w:rPr>
              <w:t>:</w:t>
            </w:r>
            <w:r w:rsidR="000A1D58" w:rsidRPr="000F295B">
              <w:rPr>
                <w:rFonts w:ascii="Arial" w:eastAsiaTheme="minorEastAsia" w:hAnsi="Arial" w:cs="Arial" w:hint="eastAsia"/>
                <w:i/>
                <w:szCs w:val="22"/>
                <w:lang w:val="fr-FR" w:eastAsia="ko-KR"/>
              </w:rPr>
              <w:br/>
            </w:r>
            <w:hyperlink r:id="rId13" w:history="1">
              <w:r w:rsidR="00234B31" w:rsidRPr="00B67598">
                <w:rPr>
                  <w:rStyle w:val="Hyperlink"/>
                  <w:rFonts w:ascii="Arial" w:eastAsia="SimSun" w:hAnsi="Arial" w:cs="Arial"/>
                  <w:i/>
                  <w:szCs w:val="22"/>
                  <w:lang w:val="fr-FR"/>
                </w:rPr>
                <w:t>https://ich.unesco.org/fr/11d-demandes-dassistance-internationale-00941</w:t>
              </w:r>
            </w:hyperlink>
          </w:p>
        </w:tc>
      </w:tr>
      <w:tr w:rsidR="000A1D58" w:rsidRPr="00621C47" w:rsidTr="00FB5752">
        <w:trPr>
          <w:cantSplit/>
        </w:trPr>
        <w:tc>
          <w:tcPr>
            <w:tcW w:w="567" w:type="dxa"/>
          </w:tcPr>
          <w:p w:rsidR="000A1D58" w:rsidRPr="000F295B" w:rsidRDefault="000A1D58" w:rsidP="00A02AEE">
            <w:pPr>
              <w:spacing w:before="120"/>
              <w:jc w:val="right"/>
              <w:rPr>
                <w:rFonts w:ascii="Arial" w:hAnsi="Arial" w:cs="Arial"/>
                <w:b/>
                <w:szCs w:val="22"/>
                <w:lang w:val="fr-FR"/>
              </w:rPr>
            </w:pPr>
          </w:p>
        </w:tc>
        <w:tc>
          <w:tcPr>
            <w:tcW w:w="5245" w:type="dxa"/>
          </w:tcPr>
          <w:p w:rsidR="000A1D58" w:rsidRPr="000F295B" w:rsidRDefault="00CC5A73" w:rsidP="00EE574A">
            <w:pPr>
              <w:keepNext/>
              <w:spacing w:before="120"/>
              <w:ind w:left="567" w:hanging="567"/>
              <w:rPr>
                <w:rFonts w:ascii="Arial" w:eastAsiaTheme="minorEastAsia" w:hAnsi="Arial" w:cs="Arial"/>
                <w:b/>
                <w:szCs w:val="22"/>
                <w:lang w:val="fr-FR" w:eastAsia="ko-KR"/>
              </w:rPr>
            </w:pPr>
            <w:r w:rsidRPr="000F295B">
              <w:rPr>
                <w:rFonts w:ascii="Arial" w:hAnsi="Arial" w:cs="Arial"/>
                <w:b/>
                <w:szCs w:val="22"/>
                <w:lang w:val="fr-FR"/>
              </w:rPr>
              <w:t>11</w:t>
            </w:r>
            <w:r w:rsidR="000A1D58" w:rsidRPr="000F295B">
              <w:rPr>
                <w:rFonts w:ascii="Arial" w:hAnsi="Arial" w:cs="Arial"/>
                <w:b/>
                <w:szCs w:val="22"/>
                <w:lang w:val="fr-FR"/>
              </w:rPr>
              <w:t>.</w:t>
            </w:r>
            <w:r w:rsidR="000A1D58" w:rsidRPr="000F295B">
              <w:rPr>
                <w:rFonts w:ascii="Arial" w:eastAsiaTheme="minorEastAsia" w:hAnsi="Arial" w:cs="Arial" w:hint="eastAsia"/>
                <w:b/>
                <w:szCs w:val="22"/>
                <w:lang w:val="fr-FR" w:eastAsia="ko-KR"/>
              </w:rPr>
              <w:t>e</w:t>
            </w:r>
            <w:r w:rsidR="000A1D58" w:rsidRPr="000F295B">
              <w:rPr>
                <w:rFonts w:ascii="Arial" w:hAnsi="Arial" w:cs="Arial"/>
                <w:b/>
                <w:szCs w:val="22"/>
                <w:lang w:val="fr-FR"/>
              </w:rPr>
              <w:t>.</w:t>
            </w:r>
            <w:r w:rsidR="000A1D58" w:rsidRPr="000F295B">
              <w:rPr>
                <w:rFonts w:ascii="Arial" w:hAnsi="Arial" w:cs="Arial"/>
                <w:b/>
                <w:szCs w:val="22"/>
                <w:lang w:val="fr-FR"/>
              </w:rPr>
              <w:tab/>
            </w:r>
            <w:r w:rsidR="000F295B" w:rsidRPr="000F295B">
              <w:rPr>
                <w:rFonts w:ascii="Arial" w:hAnsi="Arial" w:cs="Arial"/>
                <w:b/>
                <w:szCs w:val="22"/>
                <w:lang w:val="fr-FR"/>
              </w:rPr>
              <w:t>Examen des propositions au Registre des bonnes pratiques de sauvegarde</w:t>
            </w:r>
          </w:p>
        </w:tc>
        <w:tc>
          <w:tcPr>
            <w:tcW w:w="3860" w:type="dxa"/>
          </w:tcPr>
          <w:p w:rsidR="000A1D58" w:rsidRPr="00DE6A3D" w:rsidRDefault="000A1D58" w:rsidP="00A02AEE">
            <w:pPr>
              <w:keepNext/>
              <w:spacing w:before="120"/>
              <w:rPr>
                <w:rFonts w:ascii="Arial" w:eastAsiaTheme="minorEastAsia" w:hAnsi="Arial" w:cs="Arial"/>
                <w:b/>
                <w:szCs w:val="22"/>
                <w:lang w:val="fr-FR" w:eastAsia="ko-KR"/>
              </w:rPr>
            </w:pPr>
            <w:r w:rsidRPr="00DE6A3D">
              <w:rPr>
                <w:rFonts w:ascii="Arial" w:hAnsi="Arial" w:cs="Arial"/>
                <w:b/>
                <w:szCs w:val="22"/>
                <w:lang w:val="fr-FR"/>
              </w:rPr>
              <w:t>ITH/17/12.COM/</w:t>
            </w:r>
            <w:proofErr w:type="gramStart"/>
            <w:r w:rsidR="00CC5A73" w:rsidRPr="00DE6A3D">
              <w:rPr>
                <w:rFonts w:ascii="Arial" w:hAnsi="Arial" w:cs="Arial"/>
                <w:b/>
                <w:szCs w:val="22"/>
                <w:lang w:val="fr-FR"/>
              </w:rPr>
              <w:t>11</w:t>
            </w:r>
            <w:r w:rsidRPr="00DE6A3D">
              <w:rPr>
                <w:rFonts w:ascii="Arial" w:hAnsi="Arial" w:cs="Arial"/>
                <w:b/>
                <w:szCs w:val="22"/>
                <w:lang w:val="fr-FR"/>
              </w:rPr>
              <w:t>.</w:t>
            </w:r>
            <w:r w:rsidRPr="00DE6A3D">
              <w:rPr>
                <w:rFonts w:ascii="Arial" w:eastAsiaTheme="minorEastAsia" w:hAnsi="Arial" w:cs="Arial"/>
                <w:b/>
                <w:szCs w:val="22"/>
                <w:lang w:val="fr-FR" w:eastAsia="ko-KR"/>
              </w:rPr>
              <w:t>e</w:t>
            </w:r>
            <w:proofErr w:type="gramEnd"/>
            <w:r w:rsidR="00C36117">
              <w:rPr>
                <w:rFonts w:ascii="Arial" w:eastAsiaTheme="minorEastAsia" w:hAnsi="Arial" w:cs="Arial"/>
                <w:b/>
                <w:szCs w:val="22"/>
                <w:lang w:val="fr-FR" w:eastAsia="ko-KR"/>
              </w:rPr>
              <w:t>+</w:t>
            </w:r>
            <w:r w:rsidR="002553E5">
              <w:rPr>
                <w:rFonts w:ascii="Arial" w:eastAsiaTheme="minorEastAsia" w:hAnsi="Arial" w:cs="Arial"/>
                <w:b/>
                <w:szCs w:val="22"/>
                <w:lang w:val="fr-FR" w:eastAsia="ko-KR"/>
              </w:rPr>
              <w:t>Add.</w:t>
            </w:r>
            <w:r w:rsidR="00D503C1">
              <w:rPr>
                <w:rFonts w:ascii="Arial" w:eastAsiaTheme="minorEastAsia" w:hAnsi="Arial" w:cs="Arial"/>
                <w:b/>
                <w:szCs w:val="22"/>
                <w:lang w:val="fr-FR" w:eastAsia="ko-KR"/>
              </w:rPr>
              <w:t>2</w:t>
            </w:r>
          </w:p>
          <w:p w:rsidR="000A1D58" w:rsidRPr="000F295B" w:rsidRDefault="000F295B" w:rsidP="00234B31">
            <w:pPr>
              <w:keepNext/>
              <w:spacing w:before="120"/>
              <w:ind w:left="317"/>
              <w:rPr>
                <w:rFonts w:ascii="Arial" w:eastAsiaTheme="minorEastAsia" w:hAnsi="Arial" w:cs="Arial"/>
                <w:b/>
                <w:szCs w:val="22"/>
                <w:lang w:val="fr-FR" w:eastAsia="ko-KR"/>
              </w:rPr>
            </w:pPr>
            <w:r w:rsidRPr="00887EA6">
              <w:rPr>
                <w:rFonts w:ascii="Arial" w:eastAsia="SimSun" w:hAnsi="Arial" w:cs="Arial"/>
                <w:i/>
                <w:szCs w:val="22"/>
                <w:lang w:val="fr-FR"/>
              </w:rPr>
              <w:t>Pour consulter les propositions</w:t>
            </w:r>
            <w:r w:rsidRPr="000F295B">
              <w:rPr>
                <w:rFonts w:ascii="Arial" w:eastAsia="SimSun" w:hAnsi="Arial" w:cs="Arial"/>
                <w:i/>
                <w:szCs w:val="22"/>
                <w:lang w:val="fr-FR"/>
              </w:rPr>
              <w:t> </w:t>
            </w:r>
            <w:r w:rsidR="000A1D58" w:rsidRPr="000F295B">
              <w:rPr>
                <w:rFonts w:ascii="Arial" w:eastAsia="SimSun" w:hAnsi="Arial" w:cs="Arial"/>
                <w:i/>
                <w:szCs w:val="22"/>
                <w:lang w:val="fr-FR"/>
              </w:rPr>
              <w:t>:</w:t>
            </w:r>
            <w:r w:rsidR="000A1D58" w:rsidRPr="000F295B">
              <w:rPr>
                <w:rFonts w:ascii="Arial" w:eastAsiaTheme="minorEastAsia" w:hAnsi="Arial" w:cs="Arial" w:hint="eastAsia"/>
                <w:i/>
                <w:szCs w:val="22"/>
                <w:lang w:val="fr-FR" w:eastAsia="ko-KR"/>
              </w:rPr>
              <w:br/>
            </w:r>
            <w:hyperlink r:id="rId14" w:history="1">
              <w:r w:rsidR="00234B31" w:rsidRPr="00B67598">
                <w:rPr>
                  <w:rStyle w:val="Hyperlink"/>
                  <w:rFonts w:ascii="Arial" w:eastAsia="SimSun" w:hAnsi="Arial" w:cs="Arial"/>
                  <w:i/>
                  <w:szCs w:val="22"/>
                  <w:lang w:val="fr-FR"/>
                </w:rPr>
                <w:t>https://ich.unesco.org/fr/11e-registre-00940</w:t>
              </w:r>
            </w:hyperlink>
          </w:p>
        </w:tc>
      </w:tr>
      <w:tr w:rsidR="000A1D58" w:rsidRPr="00023296" w:rsidTr="00FB5752">
        <w:trPr>
          <w:cantSplit/>
        </w:trPr>
        <w:tc>
          <w:tcPr>
            <w:tcW w:w="567" w:type="dxa"/>
          </w:tcPr>
          <w:p w:rsidR="000A1D58" w:rsidRPr="000A1D58" w:rsidRDefault="000A1D58" w:rsidP="001F74DB">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w:t>
            </w:r>
            <w:r w:rsidR="001F74DB">
              <w:rPr>
                <w:rFonts w:ascii="Arial" w:eastAsiaTheme="minorEastAsia" w:hAnsi="Arial" w:cs="Arial"/>
                <w:b/>
                <w:szCs w:val="22"/>
                <w:lang w:val="en-US" w:eastAsia="ko-KR"/>
              </w:rPr>
              <w:t>2</w:t>
            </w:r>
            <w:r>
              <w:rPr>
                <w:rFonts w:ascii="Arial" w:eastAsiaTheme="minorEastAsia" w:hAnsi="Arial" w:cs="Arial" w:hint="eastAsia"/>
                <w:b/>
                <w:szCs w:val="22"/>
                <w:lang w:val="en-US" w:eastAsia="ko-KR"/>
              </w:rPr>
              <w:t>.</w:t>
            </w:r>
          </w:p>
        </w:tc>
        <w:tc>
          <w:tcPr>
            <w:tcW w:w="5245" w:type="dxa"/>
          </w:tcPr>
          <w:p w:rsidR="000A1D58" w:rsidRPr="000F295B" w:rsidRDefault="000F295B" w:rsidP="000A1D58">
            <w:pPr>
              <w:keepNext/>
              <w:spacing w:before="120"/>
              <w:rPr>
                <w:rFonts w:ascii="Arial" w:eastAsiaTheme="minorEastAsia" w:hAnsi="Arial" w:cs="Arial"/>
                <w:b/>
                <w:spacing w:val="-2"/>
                <w:szCs w:val="22"/>
                <w:lang w:val="fr-FR" w:eastAsia="ko-KR"/>
              </w:rPr>
            </w:pPr>
            <w:r w:rsidRPr="000F295B">
              <w:rPr>
                <w:rFonts w:ascii="Arial" w:eastAsiaTheme="minorEastAsia" w:hAnsi="Arial" w:cs="Arial"/>
                <w:b/>
                <w:spacing w:val="-2"/>
                <w:szCs w:val="22"/>
                <w:lang w:val="fr-FR" w:eastAsia="ko-KR"/>
              </w:rPr>
              <w:t>Procédures pour faciliter le dialogue entre l’Organe d’évaluation et l’(les) État(s) soumissionnaire(s)</w:t>
            </w:r>
          </w:p>
        </w:tc>
        <w:tc>
          <w:tcPr>
            <w:tcW w:w="3860" w:type="dxa"/>
          </w:tcPr>
          <w:p w:rsidR="000A1D58" w:rsidRPr="000A1D58" w:rsidRDefault="001F74DB" w:rsidP="000A1D58">
            <w:pPr>
              <w:spacing w:before="120"/>
              <w:rPr>
                <w:rFonts w:ascii="Arial" w:eastAsiaTheme="minorEastAsia" w:hAnsi="Arial" w:cs="Arial"/>
                <w:b/>
                <w:szCs w:val="22"/>
                <w:lang w:eastAsia="ko-KR"/>
              </w:rPr>
            </w:pPr>
            <w:r>
              <w:rPr>
                <w:rFonts w:ascii="Arial" w:eastAsiaTheme="minorEastAsia" w:hAnsi="Arial" w:cs="Arial" w:hint="eastAsia"/>
                <w:b/>
                <w:szCs w:val="22"/>
                <w:lang w:eastAsia="ko-KR"/>
              </w:rPr>
              <w:t>ITH/17/12.COM/12</w:t>
            </w:r>
          </w:p>
        </w:tc>
      </w:tr>
      <w:tr w:rsidR="000A1D58" w:rsidRPr="00023296" w:rsidTr="00FB5752">
        <w:trPr>
          <w:cantSplit/>
        </w:trPr>
        <w:tc>
          <w:tcPr>
            <w:tcW w:w="567" w:type="dxa"/>
          </w:tcPr>
          <w:p w:rsidR="000A1D58" w:rsidRDefault="000A1D58" w:rsidP="001F74DB">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w:t>
            </w:r>
            <w:r w:rsidR="001F74DB">
              <w:rPr>
                <w:rFonts w:ascii="Arial" w:eastAsiaTheme="minorEastAsia" w:hAnsi="Arial" w:cs="Arial"/>
                <w:b/>
                <w:szCs w:val="22"/>
                <w:lang w:val="en-US" w:eastAsia="ko-KR"/>
              </w:rPr>
              <w:t>3</w:t>
            </w:r>
            <w:r>
              <w:rPr>
                <w:rFonts w:ascii="Arial" w:eastAsiaTheme="minorEastAsia" w:hAnsi="Arial" w:cs="Arial" w:hint="eastAsia"/>
                <w:b/>
                <w:szCs w:val="22"/>
                <w:lang w:val="en-US" w:eastAsia="ko-KR"/>
              </w:rPr>
              <w:t>.</w:t>
            </w:r>
          </w:p>
        </w:tc>
        <w:tc>
          <w:tcPr>
            <w:tcW w:w="5245" w:type="dxa"/>
          </w:tcPr>
          <w:p w:rsidR="000A1D58" w:rsidRPr="000F295B" w:rsidRDefault="000F295B" w:rsidP="00EE574A">
            <w:pPr>
              <w:spacing w:before="120"/>
              <w:rPr>
                <w:rFonts w:ascii="Arial" w:hAnsi="Arial" w:cs="Arial"/>
                <w:b/>
                <w:spacing w:val="-2"/>
                <w:szCs w:val="22"/>
                <w:lang w:val="fr-FR"/>
              </w:rPr>
            </w:pPr>
            <w:r w:rsidRPr="000F295B">
              <w:rPr>
                <w:rFonts w:ascii="Arial" w:eastAsiaTheme="minorEastAsia" w:hAnsi="Arial" w:cs="Arial"/>
                <w:b/>
                <w:spacing w:val="-2"/>
                <w:szCs w:val="22"/>
                <w:lang w:val="fr-FR" w:eastAsia="ko-KR"/>
              </w:rPr>
              <w:t>Rapport du Groupe de travail ad hoc informel</w:t>
            </w:r>
          </w:p>
        </w:tc>
        <w:tc>
          <w:tcPr>
            <w:tcW w:w="3860" w:type="dxa"/>
          </w:tcPr>
          <w:p w:rsidR="000A1D58" w:rsidRPr="000A1D58" w:rsidRDefault="000A1D58" w:rsidP="00005B08">
            <w:pPr>
              <w:spacing w:before="120"/>
              <w:rPr>
                <w:rFonts w:ascii="Arial" w:eastAsiaTheme="minorEastAsia" w:hAnsi="Arial" w:cs="Arial"/>
                <w:b/>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sidR="001F74DB">
              <w:rPr>
                <w:rFonts w:ascii="Arial" w:eastAsiaTheme="minorEastAsia" w:hAnsi="Arial" w:cs="Arial" w:hint="eastAsia"/>
                <w:b/>
                <w:szCs w:val="22"/>
                <w:lang w:eastAsia="ko-KR"/>
              </w:rPr>
              <w:t>3</w:t>
            </w:r>
          </w:p>
        </w:tc>
      </w:tr>
      <w:tr w:rsidR="000A1D58" w:rsidRPr="00023296" w:rsidTr="00FB5752">
        <w:trPr>
          <w:cantSplit/>
        </w:trPr>
        <w:tc>
          <w:tcPr>
            <w:tcW w:w="567" w:type="dxa"/>
          </w:tcPr>
          <w:p w:rsidR="000A1D58" w:rsidRDefault="000A1D58" w:rsidP="001F74DB">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w:t>
            </w:r>
            <w:r w:rsidR="001F74DB">
              <w:rPr>
                <w:rFonts w:ascii="Arial" w:eastAsiaTheme="minorEastAsia" w:hAnsi="Arial" w:cs="Arial"/>
                <w:b/>
                <w:szCs w:val="22"/>
                <w:lang w:val="en-US" w:eastAsia="ko-KR"/>
              </w:rPr>
              <w:t>4</w:t>
            </w:r>
            <w:r>
              <w:rPr>
                <w:rFonts w:ascii="Arial" w:eastAsiaTheme="minorEastAsia" w:hAnsi="Arial" w:cs="Arial" w:hint="eastAsia"/>
                <w:b/>
                <w:szCs w:val="22"/>
                <w:lang w:val="en-US" w:eastAsia="ko-KR"/>
              </w:rPr>
              <w:t>.</w:t>
            </w:r>
          </w:p>
        </w:tc>
        <w:tc>
          <w:tcPr>
            <w:tcW w:w="5245" w:type="dxa"/>
          </w:tcPr>
          <w:p w:rsidR="000A1D58" w:rsidRPr="000F295B" w:rsidRDefault="000F295B" w:rsidP="00EE574A">
            <w:pPr>
              <w:spacing w:before="120"/>
              <w:rPr>
                <w:rFonts w:ascii="Arial" w:eastAsiaTheme="minorEastAsia" w:hAnsi="Arial" w:cs="Arial"/>
                <w:b/>
                <w:spacing w:val="-2"/>
                <w:szCs w:val="22"/>
                <w:lang w:val="fr-FR" w:eastAsia="ko-KR"/>
              </w:rPr>
            </w:pPr>
            <w:r w:rsidRPr="000F295B">
              <w:rPr>
                <w:rFonts w:ascii="Arial" w:eastAsiaTheme="minorEastAsia" w:hAnsi="Arial" w:cs="Arial"/>
                <w:b/>
                <w:spacing w:val="-2"/>
                <w:szCs w:val="22"/>
                <w:lang w:val="fr-FR" w:eastAsia="ko-KR"/>
              </w:rPr>
              <w:t>Réflexion sur le retrait d’un élément d’une Liste et le transfert d’un élément d’une Liste à une autre</w:t>
            </w:r>
          </w:p>
        </w:tc>
        <w:tc>
          <w:tcPr>
            <w:tcW w:w="3860" w:type="dxa"/>
          </w:tcPr>
          <w:p w:rsidR="000A1D58" w:rsidRDefault="000A1D58" w:rsidP="00005B08">
            <w:pPr>
              <w:spacing w:before="120"/>
              <w:rPr>
                <w:rFonts w:ascii="Arial" w:hAnsi="Arial" w:cs="Arial"/>
                <w:b/>
                <w:szCs w:val="22"/>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sidR="001F74DB">
              <w:rPr>
                <w:rFonts w:ascii="Arial" w:eastAsiaTheme="minorEastAsia" w:hAnsi="Arial" w:cs="Arial" w:hint="eastAsia"/>
                <w:b/>
                <w:szCs w:val="22"/>
                <w:lang w:eastAsia="ko-KR"/>
              </w:rPr>
              <w:t>4</w:t>
            </w:r>
          </w:p>
        </w:tc>
      </w:tr>
      <w:tr w:rsidR="0094453D" w:rsidRPr="00023296" w:rsidTr="0094453D">
        <w:trPr>
          <w:cantSplit/>
        </w:trPr>
        <w:tc>
          <w:tcPr>
            <w:tcW w:w="567" w:type="dxa"/>
          </w:tcPr>
          <w:p w:rsidR="0094453D" w:rsidRPr="0094453D" w:rsidRDefault="0094453D" w:rsidP="00005B08">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15.</w:t>
            </w:r>
          </w:p>
        </w:tc>
        <w:tc>
          <w:tcPr>
            <w:tcW w:w="5245" w:type="dxa"/>
          </w:tcPr>
          <w:p w:rsidR="0094453D" w:rsidRPr="000F295B" w:rsidRDefault="000F295B" w:rsidP="001E33E3">
            <w:pPr>
              <w:keepNext/>
              <w:spacing w:before="120"/>
              <w:rPr>
                <w:rFonts w:ascii="Arial" w:hAnsi="Arial" w:cs="Arial"/>
                <w:b/>
                <w:spacing w:val="-2"/>
                <w:szCs w:val="22"/>
                <w:lang w:val="fr-FR"/>
              </w:rPr>
            </w:pPr>
            <w:r w:rsidRPr="000F295B">
              <w:rPr>
                <w:rFonts w:ascii="Arial" w:hAnsi="Arial" w:cs="Arial"/>
                <w:b/>
                <w:spacing w:val="-2"/>
                <w:szCs w:val="22"/>
                <w:lang w:val="fr-FR"/>
              </w:rPr>
              <w:t>Le patrimoine culturel immatériel dans les situations d’urgence</w:t>
            </w:r>
          </w:p>
        </w:tc>
        <w:tc>
          <w:tcPr>
            <w:tcW w:w="3860" w:type="dxa"/>
          </w:tcPr>
          <w:p w:rsidR="0094453D" w:rsidRPr="0094453D" w:rsidRDefault="0094453D" w:rsidP="00005B08">
            <w:pPr>
              <w:spacing w:before="120"/>
              <w:rPr>
                <w:rFonts w:ascii="Arial" w:eastAsiaTheme="minorEastAsia" w:hAnsi="Arial" w:cs="Arial"/>
                <w:b/>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Pr>
                <w:rFonts w:ascii="Arial" w:eastAsiaTheme="minorEastAsia" w:hAnsi="Arial" w:cs="Arial" w:hint="eastAsia"/>
                <w:b/>
                <w:szCs w:val="22"/>
                <w:lang w:eastAsia="ko-KR"/>
              </w:rPr>
              <w:t>5</w:t>
            </w:r>
          </w:p>
        </w:tc>
      </w:tr>
      <w:tr w:rsidR="0094453D" w:rsidRPr="00023296" w:rsidTr="0094453D">
        <w:trPr>
          <w:cantSplit/>
        </w:trPr>
        <w:tc>
          <w:tcPr>
            <w:tcW w:w="567" w:type="dxa"/>
          </w:tcPr>
          <w:p w:rsidR="0094453D" w:rsidRPr="0094453D" w:rsidRDefault="0094453D" w:rsidP="00005B08">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16.</w:t>
            </w:r>
          </w:p>
        </w:tc>
        <w:tc>
          <w:tcPr>
            <w:tcW w:w="5245" w:type="dxa"/>
          </w:tcPr>
          <w:p w:rsidR="0094453D" w:rsidRPr="000F295B" w:rsidRDefault="000F295B" w:rsidP="0094453D">
            <w:pPr>
              <w:keepNext/>
              <w:spacing w:before="120"/>
              <w:rPr>
                <w:rFonts w:ascii="Arial" w:hAnsi="Arial" w:cs="Arial"/>
                <w:b/>
                <w:spacing w:val="-2"/>
                <w:szCs w:val="22"/>
                <w:lang w:val="fr-FR"/>
              </w:rPr>
            </w:pPr>
            <w:r w:rsidRPr="000F295B">
              <w:rPr>
                <w:rFonts w:ascii="Arial" w:hAnsi="Arial" w:cs="Arial"/>
                <w:b/>
                <w:spacing w:val="-2"/>
                <w:szCs w:val="22"/>
                <w:lang w:val="fr-FR"/>
              </w:rPr>
              <w:t>Suivi des recommandations du Commissaire aux comptes dans son « Rapport d’audit sur la gouvernance de l’UNESCO et des fonds, programmes et entités rattachés » (document 38 C/23)</w:t>
            </w:r>
          </w:p>
        </w:tc>
        <w:tc>
          <w:tcPr>
            <w:tcW w:w="3860" w:type="dxa"/>
          </w:tcPr>
          <w:p w:rsidR="0094453D" w:rsidRPr="0094453D" w:rsidRDefault="0094453D" w:rsidP="00005B08">
            <w:pPr>
              <w:spacing w:before="120"/>
              <w:rPr>
                <w:rFonts w:ascii="Arial" w:eastAsiaTheme="minorEastAsia" w:hAnsi="Arial" w:cs="Arial"/>
                <w:b/>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Pr>
                <w:rFonts w:ascii="Arial" w:eastAsiaTheme="minorEastAsia" w:hAnsi="Arial" w:cs="Arial" w:hint="eastAsia"/>
                <w:b/>
                <w:szCs w:val="22"/>
                <w:lang w:eastAsia="ko-KR"/>
              </w:rPr>
              <w:t>6</w:t>
            </w:r>
          </w:p>
        </w:tc>
      </w:tr>
      <w:tr w:rsidR="0094453D" w:rsidRPr="00023296" w:rsidTr="0094453D">
        <w:trPr>
          <w:cantSplit/>
        </w:trPr>
        <w:tc>
          <w:tcPr>
            <w:tcW w:w="567" w:type="dxa"/>
          </w:tcPr>
          <w:p w:rsidR="0094453D" w:rsidRPr="0094453D" w:rsidRDefault="0094453D" w:rsidP="00005B08">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17.</w:t>
            </w:r>
          </w:p>
        </w:tc>
        <w:tc>
          <w:tcPr>
            <w:tcW w:w="5245" w:type="dxa"/>
          </w:tcPr>
          <w:p w:rsidR="0094453D" w:rsidRPr="000F295B" w:rsidRDefault="000F295B" w:rsidP="0094453D">
            <w:pPr>
              <w:keepNext/>
              <w:spacing w:before="120"/>
              <w:rPr>
                <w:rFonts w:ascii="Arial" w:hAnsi="Arial" w:cs="Arial"/>
                <w:b/>
                <w:spacing w:val="-2"/>
                <w:szCs w:val="22"/>
                <w:lang w:val="fr-FR"/>
              </w:rPr>
            </w:pPr>
            <w:r w:rsidRPr="000F295B">
              <w:rPr>
                <w:rFonts w:ascii="Arial" w:hAnsi="Arial" w:cs="Arial"/>
                <w:b/>
                <w:spacing w:val="-2"/>
                <w:szCs w:val="22"/>
                <w:lang w:val="fr-FR"/>
              </w:rPr>
              <w:t>Accréditation de nouvelles organisations non gouvernementales et examen des organisations non gouvernementales accréditées</w:t>
            </w:r>
          </w:p>
        </w:tc>
        <w:tc>
          <w:tcPr>
            <w:tcW w:w="3860" w:type="dxa"/>
          </w:tcPr>
          <w:p w:rsidR="0094453D" w:rsidRPr="0094453D" w:rsidRDefault="0094453D" w:rsidP="00005B08">
            <w:pPr>
              <w:spacing w:before="120"/>
              <w:rPr>
                <w:rFonts w:ascii="Arial" w:eastAsiaTheme="minorEastAsia" w:hAnsi="Arial" w:cs="Arial"/>
                <w:b/>
                <w:szCs w:val="22"/>
                <w:lang w:eastAsia="ko-KR"/>
              </w:rPr>
            </w:pPr>
            <w:r>
              <w:rPr>
                <w:rFonts w:ascii="Arial" w:hAnsi="Arial" w:cs="Arial"/>
                <w:b/>
                <w:szCs w:val="22"/>
              </w:rPr>
              <w:t>ITH/17</w:t>
            </w:r>
            <w:r w:rsidRPr="00023296">
              <w:rPr>
                <w:rFonts w:ascii="Arial" w:hAnsi="Arial" w:cs="Arial"/>
                <w:b/>
                <w:szCs w:val="22"/>
              </w:rPr>
              <w:t>/</w:t>
            </w:r>
            <w:r>
              <w:rPr>
                <w:rFonts w:ascii="Arial" w:hAnsi="Arial" w:cs="Arial"/>
                <w:b/>
                <w:szCs w:val="22"/>
              </w:rPr>
              <w:t>12.COM</w:t>
            </w:r>
            <w:r w:rsidRPr="00023296">
              <w:rPr>
                <w:rFonts w:ascii="Arial" w:hAnsi="Arial" w:cs="Arial"/>
                <w:b/>
                <w:szCs w:val="22"/>
              </w:rPr>
              <w:t>/1</w:t>
            </w:r>
            <w:r>
              <w:rPr>
                <w:rFonts w:ascii="Arial" w:eastAsiaTheme="minorEastAsia" w:hAnsi="Arial" w:cs="Arial" w:hint="eastAsia"/>
                <w:b/>
                <w:szCs w:val="22"/>
                <w:lang w:eastAsia="ko-KR"/>
              </w:rPr>
              <w:t>7</w:t>
            </w:r>
          </w:p>
        </w:tc>
      </w:tr>
      <w:tr w:rsidR="000A1D58" w:rsidRPr="00023296" w:rsidTr="00FB5752">
        <w:trPr>
          <w:cantSplit/>
        </w:trPr>
        <w:tc>
          <w:tcPr>
            <w:tcW w:w="567" w:type="dxa"/>
          </w:tcPr>
          <w:p w:rsidR="000A1D58" w:rsidRPr="0094453D" w:rsidRDefault="0094453D" w:rsidP="00A02AEE">
            <w:pPr>
              <w:spacing w:before="120"/>
              <w:jc w:val="right"/>
              <w:rPr>
                <w:rFonts w:ascii="Arial" w:eastAsiaTheme="minorEastAsia" w:hAnsi="Arial" w:cs="Arial"/>
                <w:b/>
                <w:szCs w:val="22"/>
                <w:lang w:val="en-US" w:eastAsia="ko-KR"/>
              </w:rPr>
            </w:pPr>
            <w:r>
              <w:rPr>
                <w:rFonts w:ascii="Arial" w:eastAsiaTheme="minorEastAsia" w:hAnsi="Arial" w:cs="Arial" w:hint="eastAsia"/>
                <w:b/>
                <w:szCs w:val="22"/>
                <w:lang w:val="en-US" w:eastAsia="ko-KR"/>
              </w:rPr>
              <w:t>18.</w:t>
            </w:r>
          </w:p>
        </w:tc>
        <w:tc>
          <w:tcPr>
            <w:tcW w:w="5245" w:type="dxa"/>
          </w:tcPr>
          <w:p w:rsidR="000A1D58" w:rsidRPr="000F295B" w:rsidRDefault="000F295B" w:rsidP="000A1D58">
            <w:pPr>
              <w:keepNext/>
              <w:spacing w:before="120"/>
              <w:rPr>
                <w:rFonts w:ascii="Arial" w:hAnsi="Arial" w:cs="Arial"/>
                <w:b/>
                <w:szCs w:val="22"/>
                <w:lang w:val="fr-FR"/>
              </w:rPr>
            </w:pPr>
            <w:r w:rsidRPr="000F295B">
              <w:rPr>
                <w:rFonts w:ascii="Arial" w:hAnsi="Arial" w:cs="Arial"/>
                <w:b/>
                <w:spacing w:val="-2"/>
                <w:szCs w:val="22"/>
                <w:lang w:val="fr-FR"/>
              </w:rPr>
              <w:t>Établissement de l’Organe d’évaluation pour le cycle 2018</w:t>
            </w:r>
          </w:p>
        </w:tc>
        <w:tc>
          <w:tcPr>
            <w:tcW w:w="3860" w:type="dxa"/>
          </w:tcPr>
          <w:p w:rsidR="000A1D58" w:rsidRPr="0094453D" w:rsidRDefault="000A1D58" w:rsidP="000A1D58">
            <w:pPr>
              <w:spacing w:before="120"/>
              <w:rPr>
                <w:rFonts w:ascii="Arial" w:eastAsiaTheme="minorEastAsia" w:hAnsi="Arial" w:cs="Arial"/>
                <w:i/>
                <w:szCs w:val="22"/>
                <w:lang w:eastAsia="ko-KR"/>
              </w:rPr>
            </w:pPr>
            <w:r w:rsidRPr="00023296">
              <w:rPr>
                <w:rFonts w:ascii="Arial" w:hAnsi="Arial" w:cs="Arial"/>
                <w:b/>
                <w:szCs w:val="22"/>
              </w:rPr>
              <w:t>ITH/</w:t>
            </w:r>
            <w:r>
              <w:rPr>
                <w:rFonts w:ascii="Arial" w:hAnsi="Arial" w:cs="Arial"/>
                <w:b/>
                <w:szCs w:val="22"/>
              </w:rPr>
              <w:t>17/12</w:t>
            </w:r>
            <w:r w:rsidR="0094453D">
              <w:rPr>
                <w:rFonts w:ascii="Arial" w:hAnsi="Arial" w:cs="Arial"/>
                <w:b/>
                <w:szCs w:val="22"/>
              </w:rPr>
              <w:t>.COM/1</w:t>
            </w:r>
            <w:r w:rsidR="0094453D">
              <w:rPr>
                <w:rFonts w:ascii="Arial" w:eastAsiaTheme="minorEastAsia" w:hAnsi="Arial" w:cs="Arial" w:hint="eastAsia"/>
                <w:b/>
                <w:szCs w:val="22"/>
                <w:lang w:eastAsia="ko-KR"/>
              </w:rPr>
              <w:t>8</w:t>
            </w:r>
            <w:r w:rsidR="00437947">
              <w:rPr>
                <w:rFonts w:ascii="Arial" w:eastAsiaTheme="minorEastAsia" w:hAnsi="Arial" w:cs="Arial"/>
                <w:b/>
                <w:szCs w:val="22"/>
                <w:lang w:eastAsia="ko-KR"/>
              </w:rPr>
              <w:t xml:space="preserve"> Rev.</w:t>
            </w:r>
            <w:r w:rsidR="00910BC1">
              <w:rPr>
                <w:rFonts w:ascii="Arial" w:eastAsiaTheme="minorEastAsia" w:hAnsi="Arial" w:cs="Arial"/>
                <w:b/>
                <w:szCs w:val="22"/>
                <w:lang w:eastAsia="ko-KR"/>
              </w:rPr>
              <w:t xml:space="preserve"> Add.</w:t>
            </w:r>
          </w:p>
        </w:tc>
      </w:tr>
      <w:tr w:rsidR="000A1D58" w:rsidRPr="00023296" w:rsidTr="00FB5752">
        <w:trPr>
          <w:cantSplit/>
        </w:trPr>
        <w:tc>
          <w:tcPr>
            <w:tcW w:w="567" w:type="dxa"/>
          </w:tcPr>
          <w:p w:rsidR="000A1D58" w:rsidRDefault="001F74DB" w:rsidP="00A02AEE">
            <w:pPr>
              <w:spacing w:before="120"/>
              <w:jc w:val="right"/>
              <w:rPr>
                <w:rFonts w:ascii="Arial" w:hAnsi="Arial" w:cs="Arial"/>
                <w:b/>
                <w:szCs w:val="22"/>
              </w:rPr>
            </w:pPr>
            <w:r>
              <w:rPr>
                <w:rFonts w:ascii="Arial" w:hAnsi="Arial" w:cs="Arial"/>
                <w:b/>
                <w:szCs w:val="22"/>
              </w:rPr>
              <w:t>19</w:t>
            </w:r>
            <w:r w:rsidR="000A1D58">
              <w:rPr>
                <w:rFonts w:ascii="Arial" w:hAnsi="Arial" w:cs="Arial"/>
                <w:b/>
                <w:szCs w:val="22"/>
              </w:rPr>
              <w:t>.</w:t>
            </w:r>
          </w:p>
        </w:tc>
        <w:tc>
          <w:tcPr>
            <w:tcW w:w="5245" w:type="dxa"/>
          </w:tcPr>
          <w:p w:rsidR="000A1D58" w:rsidRPr="000F295B" w:rsidRDefault="000F295B" w:rsidP="00A02AEE">
            <w:pPr>
              <w:spacing w:before="120"/>
              <w:rPr>
                <w:rFonts w:ascii="Arial" w:eastAsiaTheme="minorEastAsia" w:hAnsi="Arial" w:cs="Arial"/>
                <w:b/>
                <w:szCs w:val="22"/>
                <w:lang w:val="fr-FR" w:eastAsia="ko-KR"/>
              </w:rPr>
            </w:pPr>
            <w:r w:rsidRPr="000F295B">
              <w:rPr>
                <w:rFonts w:ascii="Arial" w:eastAsiaTheme="minorEastAsia" w:hAnsi="Arial" w:cs="Arial"/>
                <w:b/>
                <w:szCs w:val="22"/>
                <w:lang w:val="fr-FR" w:eastAsia="ko-KR"/>
              </w:rPr>
              <w:t>Date et lieu de la treizième session du Comité</w:t>
            </w:r>
          </w:p>
        </w:tc>
        <w:tc>
          <w:tcPr>
            <w:tcW w:w="3860" w:type="dxa"/>
          </w:tcPr>
          <w:p w:rsidR="000A1D58" w:rsidRPr="0094453D" w:rsidRDefault="000A1D58" w:rsidP="00A02AEE">
            <w:pPr>
              <w:spacing w:before="120"/>
              <w:rPr>
                <w:rFonts w:ascii="Arial" w:eastAsiaTheme="minorEastAsia" w:hAnsi="Arial" w:cs="Arial"/>
                <w:b/>
                <w:szCs w:val="22"/>
                <w:lang w:eastAsia="ko-KR"/>
              </w:rPr>
            </w:pPr>
            <w:r w:rsidRPr="00023296">
              <w:rPr>
                <w:rFonts w:ascii="Arial" w:hAnsi="Arial" w:cs="Arial"/>
                <w:b/>
                <w:szCs w:val="22"/>
              </w:rPr>
              <w:t>ITH/</w:t>
            </w:r>
            <w:r>
              <w:rPr>
                <w:rFonts w:ascii="Arial" w:hAnsi="Arial" w:cs="Arial"/>
                <w:b/>
                <w:szCs w:val="22"/>
              </w:rPr>
              <w:t>17/12.COM</w:t>
            </w:r>
            <w:r w:rsidR="0094453D">
              <w:rPr>
                <w:rFonts w:ascii="Arial" w:hAnsi="Arial" w:cs="Arial"/>
                <w:b/>
                <w:szCs w:val="22"/>
              </w:rPr>
              <w:t>/</w:t>
            </w:r>
            <w:r w:rsidR="001F74DB">
              <w:rPr>
                <w:rFonts w:ascii="Arial" w:eastAsiaTheme="minorEastAsia" w:hAnsi="Arial" w:cs="Arial" w:hint="eastAsia"/>
                <w:b/>
                <w:szCs w:val="22"/>
                <w:lang w:eastAsia="ko-KR"/>
              </w:rPr>
              <w:t>19</w:t>
            </w:r>
          </w:p>
        </w:tc>
      </w:tr>
      <w:tr w:rsidR="000A1D58" w:rsidRPr="00023296" w:rsidTr="00FB5752">
        <w:trPr>
          <w:cantSplit/>
        </w:trPr>
        <w:tc>
          <w:tcPr>
            <w:tcW w:w="567" w:type="dxa"/>
          </w:tcPr>
          <w:p w:rsidR="000A1D58" w:rsidRPr="00023296" w:rsidRDefault="001F74DB" w:rsidP="00A02AEE">
            <w:pPr>
              <w:spacing w:before="120"/>
              <w:jc w:val="right"/>
              <w:rPr>
                <w:rFonts w:ascii="Arial" w:hAnsi="Arial" w:cs="Arial"/>
                <w:b/>
                <w:szCs w:val="22"/>
              </w:rPr>
            </w:pPr>
            <w:r>
              <w:rPr>
                <w:rFonts w:ascii="Arial" w:eastAsiaTheme="minorEastAsia" w:hAnsi="Arial" w:cs="Arial" w:hint="eastAsia"/>
                <w:b/>
                <w:szCs w:val="22"/>
                <w:lang w:eastAsia="ko-KR"/>
              </w:rPr>
              <w:t>20</w:t>
            </w:r>
            <w:r w:rsidR="000A1D58" w:rsidRPr="00023296">
              <w:rPr>
                <w:rFonts w:ascii="Arial" w:hAnsi="Arial" w:cs="Arial"/>
                <w:b/>
                <w:szCs w:val="22"/>
              </w:rPr>
              <w:t>.</w:t>
            </w:r>
          </w:p>
        </w:tc>
        <w:tc>
          <w:tcPr>
            <w:tcW w:w="5245" w:type="dxa"/>
          </w:tcPr>
          <w:p w:rsidR="000A1D58" w:rsidRPr="000F295B" w:rsidRDefault="000F295B" w:rsidP="00A02AEE">
            <w:pPr>
              <w:spacing w:before="120"/>
              <w:rPr>
                <w:rFonts w:ascii="Arial" w:eastAsiaTheme="minorEastAsia" w:hAnsi="Arial" w:cs="Arial"/>
                <w:b/>
                <w:szCs w:val="22"/>
                <w:lang w:val="fr-FR" w:eastAsia="ko-KR"/>
              </w:rPr>
            </w:pPr>
            <w:r w:rsidRPr="000F295B">
              <w:rPr>
                <w:rFonts w:ascii="Arial" w:hAnsi="Arial" w:cs="Arial"/>
                <w:b/>
                <w:szCs w:val="22"/>
                <w:lang w:val="fr-FR"/>
              </w:rPr>
              <w:t>Élection des membres du Bureau de la treizième session du Comité</w:t>
            </w:r>
          </w:p>
        </w:tc>
        <w:tc>
          <w:tcPr>
            <w:tcW w:w="3860" w:type="dxa"/>
          </w:tcPr>
          <w:p w:rsidR="000A1D58" w:rsidRPr="0094453D" w:rsidRDefault="000A1D58" w:rsidP="00A02AEE">
            <w:pPr>
              <w:spacing w:before="120"/>
              <w:rPr>
                <w:rFonts w:ascii="Arial" w:eastAsiaTheme="minorEastAsia" w:hAnsi="Arial" w:cs="Arial"/>
                <w:b/>
                <w:i/>
                <w:szCs w:val="22"/>
                <w:lang w:eastAsia="ko-KR"/>
              </w:rPr>
            </w:pPr>
            <w:r w:rsidRPr="00023296">
              <w:rPr>
                <w:rFonts w:ascii="Arial" w:hAnsi="Arial" w:cs="Arial"/>
                <w:b/>
                <w:szCs w:val="22"/>
              </w:rPr>
              <w:t>ITH/</w:t>
            </w:r>
            <w:r>
              <w:rPr>
                <w:rFonts w:ascii="Arial" w:hAnsi="Arial" w:cs="Arial"/>
                <w:b/>
                <w:szCs w:val="22"/>
              </w:rPr>
              <w:t>17/12.COM</w:t>
            </w:r>
            <w:r w:rsidR="0094453D">
              <w:rPr>
                <w:rFonts w:ascii="Arial" w:hAnsi="Arial" w:cs="Arial"/>
                <w:b/>
                <w:szCs w:val="22"/>
              </w:rPr>
              <w:t>/</w:t>
            </w:r>
            <w:r w:rsidR="001F74DB">
              <w:rPr>
                <w:rFonts w:ascii="Arial" w:eastAsiaTheme="minorEastAsia" w:hAnsi="Arial" w:cs="Arial" w:hint="eastAsia"/>
                <w:b/>
                <w:szCs w:val="22"/>
                <w:lang w:eastAsia="ko-KR"/>
              </w:rPr>
              <w:t>20</w:t>
            </w:r>
          </w:p>
        </w:tc>
      </w:tr>
      <w:tr w:rsidR="000A1D58" w:rsidRPr="00023296" w:rsidTr="00FB5752">
        <w:trPr>
          <w:cantSplit/>
        </w:trPr>
        <w:tc>
          <w:tcPr>
            <w:tcW w:w="567" w:type="dxa"/>
          </w:tcPr>
          <w:p w:rsidR="000A1D58" w:rsidRPr="00023296" w:rsidRDefault="001F74DB" w:rsidP="00A02AEE">
            <w:pPr>
              <w:spacing w:before="120"/>
              <w:jc w:val="right"/>
              <w:rPr>
                <w:rFonts w:ascii="Arial" w:hAnsi="Arial" w:cs="Arial"/>
                <w:b/>
                <w:szCs w:val="22"/>
              </w:rPr>
            </w:pPr>
            <w:r>
              <w:rPr>
                <w:rFonts w:ascii="Arial" w:eastAsiaTheme="minorEastAsia" w:hAnsi="Arial" w:cs="Arial" w:hint="eastAsia"/>
                <w:b/>
                <w:szCs w:val="22"/>
                <w:lang w:eastAsia="ko-KR"/>
              </w:rPr>
              <w:t>21</w:t>
            </w:r>
            <w:r w:rsidR="000A1D58" w:rsidRPr="00023296">
              <w:rPr>
                <w:rFonts w:ascii="Arial" w:hAnsi="Arial" w:cs="Arial"/>
                <w:b/>
                <w:szCs w:val="22"/>
              </w:rPr>
              <w:t>.</w:t>
            </w:r>
          </w:p>
        </w:tc>
        <w:tc>
          <w:tcPr>
            <w:tcW w:w="5245" w:type="dxa"/>
          </w:tcPr>
          <w:p w:rsidR="000A1D58" w:rsidRPr="00023296" w:rsidRDefault="000F295B" w:rsidP="000D14B2">
            <w:pPr>
              <w:spacing w:before="120"/>
              <w:rPr>
                <w:rFonts w:ascii="Arial" w:hAnsi="Arial" w:cs="Arial"/>
                <w:b/>
                <w:szCs w:val="22"/>
              </w:rPr>
            </w:pPr>
            <w:r w:rsidRPr="000F295B">
              <w:rPr>
                <w:rFonts w:ascii="Arial" w:hAnsi="Arial" w:cs="Arial"/>
                <w:b/>
                <w:szCs w:val="22"/>
                <w:lang w:val="fr-FR"/>
              </w:rPr>
              <w:t>Questions diverses</w:t>
            </w:r>
          </w:p>
        </w:tc>
        <w:tc>
          <w:tcPr>
            <w:tcW w:w="3860" w:type="dxa"/>
          </w:tcPr>
          <w:p w:rsidR="000A1D58" w:rsidRPr="00023296" w:rsidRDefault="000A1D58" w:rsidP="00A02AEE">
            <w:pPr>
              <w:spacing w:before="120"/>
              <w:rPr>
                <w:rFonts w:ascii="Arial" w:hAnsi="Arial" w:cs="Arial"/>
                <w:b/>
                <w:i/>
                <w:szCs w:val="22"/>
              </w:rPr>
            </w:pPr>
          </w:p>
        </w:tc>
      </w:tr>
      <w:tr w:rsidR="000A1D58" w:rsidRPr="00023296" w:rsidTr="00FB5752">
        <w:trPr>
          <w:cantSplit/>
        </w:trPr>
        <w:tc>
          <w:tcPr>
            <w:tcW w:w="567" w:type="dxa"/>
          </w:tcPr>
          <w:p w:rsidR="000A1D58" w:rsidRPr="00023296" w:rsidRDefault="001F74DB" w:rsidP="00A02AEE">
            <w:pPr>
              <w:spacing w:before="120"/>
              <w:jc w:val="right"/>
              <w:rPr>
                <w:rFonts w:ascii="Arial" w:hAnsi="Arial" w:cs="Arial"/>
                <w:b/>
                <w:szCs w:val="22"/>
              </w:rPr>
            </w:pPr>
            <w:r>
              <w:rPr>
                <w:rFonts w:ascii="Arial" w:eastAsiaTheme="minorEastAsia" w:hAnsi="Arial" w:cs="Arial" w:hint="eastAsia"/>
                <w:b/>
                <w:szCs w:val="22"/>
                <w:lang w:eastAsia="ko-KR"/>
              </w:rPr>
              <w:t>22</w:t>
            </w:r>
            <w:r w:rsidR="000A1D58" w:rsidRPr="00023296">
              <w:rPr>
                <w:rFonts w:ascii="Arial" w:hAnsi="Arial" w:cs="Arial"/>
                <w:b/>
                <w:szCs w:val="22"/>
              </w:rPr>
              <w:t>.</w:t>
            </w:r>
          </w:p>
        </w:tc>
        <w:tc>
          <w:tcPr>
            <w:tcW w:w="5245" w:type="dxa"/>
          </w:tcPr>
          <w:p w:rsidR="000A1D58" w:rsidRPr="000F295B" w:rsidRDefault="000F295B" w:rsidP="00A02AEE">
            <w:pPr>
              <w:spacing w:before="120"/>
              <w:rPr>
                <w:rFonts w:ascii="Arial" w:hAnsi="Arial" w:cs="Arial"/>
                <w:b/>
                <w:szCs w:val="22"/>
                <w:lang w:val="fr-FR"/>
              </w:rPr>
            </w:pPr>
            <w:r w:rsidRPr="000F295B">
              <w:rPr>
                <w:rFonts w:ascii="Arial" w:hAnsi="Arial" w:cs="Arial"/>
                <w:b/>
                <w:szCs w:val="22"/>
                <w:lang w:val="fr-FR"/>
              </w:rPr>
              <w:t>Adoption de la liste des décisions</w:t>
            </w:r>
          </w:p>
        </w:tc>
        <w:tc>
          <w:tcPr>
            <w:tcW w:w="3860" w:type="dxa"/>
          </w:tcPr>
          <w:p w:rsidR="000A1D58" w:rsidRPr="00023296" w:rsidRDefault="000A1D58" w:rsidP="00A02AEE">
            <w:pPr>
              <w:spacing w:before="120"/>
              <w:rPr>
                <w:rFonts w:ascii="Arial" w:hAnsi="Arial" w:cs="Arial"/>
                <w:b/>
                <w:i/>
                <w:szCs w:val="22"/>
              </w:rPr>
            </w:pPr>
            <w:r w:rsidRPr="00023296">
              <w:rPr>
                <w:rFonts w:ascii="Arial" w:hAnsi="Arial" w:cs="Arial"/>
                <w:b/>
                <w:szCs w:val="22"/>
              </w:rPr>
              <w:t>ITH/</w:t>
            </w:r>
            <w:r>
              <w:rPr>
                <w:rFonts w:ascii="Arial" w:hAnsi="Arial" w:cs="Arial"/>
                <w:b/>
                <w:szCs w:val="22"/>
              </w:rPr>
              <w:t>17/12.COM</w:t>
            </w:r>
            <w:r w:rsidRPr="00023296">
              <w:rPr>
                <w:rFonts w:ascii="Arial" w:hAnsi="Arial" w:cs="Arial"/>
                <w:b/>
                <w:szCs w:val="22"/>
              </w:rPr>
              <w:t>/Decisions</w:t>
            </w:r>
          </w:p>
        </w:tc>
      </w:tr>
      <w:tr w:rsidR="000A1D58" w:rsidRPr="00023296" w:rsidTr="00FB5752">
        <w:trPr>
          <w:cantSplit/>
        </w:trPr>
        <w:tc>
          <w:tcPr>
            <w:tcW w:w="567" w:type="dxa"/>
          </w:tcPr>
          <w:p w:rsidR="000A1D58" w:rsidRPr="00023296" w:rsidRDefault="001F74DB" w:rsidP="00A02AEE">
            <w:pPr>
              <w:spacing w:before="120"/>
              <w:jc w:val="right"/>
              <w:rPr>
                <w:rFonts w:ascii="Arial" w:hAnsi="Arial" w:cs="Arial"/>
                <w:b/>
                <w:szCs w:val="22"/>
              </w:rPr>
            </w:pPr>
            <w:r>
              <w:rPr>
                <w:rFonts w:ascii="Arial" w:eastAsiaTheme="minorEastAsia" w:hAnsi="Arial" w:cs="Arial" w:hint="eastAsia"/>
                <w:b/>
                <w:szCs w:val="22"/>
                <w:lang w:eastAsia="ko-KR"/>
              </w:rPr>
              <w:t>23</w:t>
            </w:r>
            <w:r w:rsidR="000A1D58" w:rsidRPr="00023296">
              <w:rPr>
                <w:rFonts w:ascii="Arial" w:hAnsi="Arial" w:cs="Arial"/>
                <w:b/>
                <w:szCs w:val="22"/>
              </w:rPr>
              <w:t>.</w:t>
            </w:r>
          </w:p>
        </w:tc>
        <w:tc>
          <w:tcPr>
            <w:tcW w:w="5245" w:type="dxa"/>
          </w:tcPr>
          <w:p w:rsidR="000A1D58" w:rsidRPr="00023296" w:rsidRDefault="000F295B" w:rsidP="00A02AEE">
            <w:pPr>
              <w:spacing w:before="120"/>
              <w:rPr>
                <w:rFonts w:ascii="Arial" w:hAnsi="Arial" w:cs="Arial"/>
                <w:b/>
                <w:szCs w:val="22"/>
              </w:rPr>
            </w:pPr>
            <w:r w:rsidRPr="000F295B">
              <w:rPr>
                <w:rFonts w:ascii="Arial" w:hAnsi="Arial" w:cs="Arial"/>
                <w:b/>
                <w:szCs w:val="22"/>
                <w:lang w:val="fr-FR"/>
              </w:rPr>
              <w:t>Clôture</w:t>
            </w:r>
          </w:p>
        </w:tc>
        <w:tc>
          <w:tcPr>
            <w:tcW w:w="3860" w:type="dxa"/>
          </w:tcPr>
          <w:p w:rsidR="000A1D58" w:rsidRPr="00023296" w:rsidRDefault="000A1D58" w:rsidP="00A02AEE">
            <w:pPr>
              <w:spacing w:before="120"/>
              <w:rPr>
                <w:rFonts w:ascii="Arial" w:hAnsi="Arial" w:cs="Arial"/>
                <w:b/>
                <w:i/>
                <w:szCs w:val="22"/>
              </w:rPr>
            </w:pPr>
          </w:p>
        </w:tc>
      </w:tr>
    </w:tbl>
    <w:p w:rsidR="00E22B99" w:rsidRDefault="00E22B99" w:rsidP="000C18CC">
      <w:pPr>
        <w:pStyle w:val="1GAPara"/>
        <w:numPr>
          <w:ilvl w:val="0"/>
          <w:numId w:val="0"/>
        </w:numPr>
      </w:pPr>
    </w:p>
    <w:sectPr w:rsidR="00E22B99" w:rsidSect="002938F2">
      <w:headerReference w:type="even" r:id="rId15"/>
      <w:headerReference w:type="default" r:id="rId16"/>
      <w:headerReference w:type="first" r:id="rId1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4A1" w:rsidRDefault="005414A1" w:rsidP="002938F2">
      <w:r>
        <w:separator/>
      </w:r>
    </w:p>
    <w:p w:rsidR="005414A1" w:rsidRDefault="005414A1"/>
  </w:endnote>
  <w:endnote w:type="continuationSeparator" w:id="0">
    <w:p w:rsidR="005414A1" w:rsidRDefault="005414A1" w:rsidP="002938F2">
      <w:r>
        <w:continuationSeparator/>
      </w:r>
    </w:p>
    <w:p w:rsidR="005414A1" w:rsidRDefault="00541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4A1" w:rsidRDefault="005414A1" w:rsidP="002938F2">
      <w:r>
        <w:separator/>
      </w:r>
    </w:p>
    <w:p w:rsidR="005414A1" w:rsidRDefault="005414A1"/>
  </w:footnote>
  <w:footnote w:type="continuationSeparator" w:id="0">
    <w:p w:rsidR="005414A1" w:rsidRDefault="005414A1" w:rsidP="002938F2">
      <w:r>
        <w:continuationSeparator/>
      </w:r>
    </w:p>
    <w:p w:rsidR="005414A1" w:rsidRDefault="005414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7A" w:rsidRPr="007E4E37" w:rsidRDefault="005414A1" w:rsidP="007E4E37">
    <w:pPr>
      <w:pStyle w:val="Header"/>
      <w:rPr>
        <w:rFonts w:ascii="Arial" w:hAnsi="Arial" w:cs="Arial"/>
      </w:rPr>
    </w:pPr>
    <w:r w:rsidRPr="00E70697">
      <w:rPr>
        <w:rFonts w:ascii="Arial" w:hAnsi="Arial" w:cs="Arial"/>
        <w:sz w:val="20"/>
        <w:szCs w:val="20"/>
      </w:rPr>
      <w:t>ITH/1</w:t>
    </w:r>
    <w:r w:rsidR="00AE5CFA">
      <w:rPr>
        <w:rFonts w:ascii="Arial" w:eastAsiaTheme="minorEastAsia" w:hAnsi="Arial" w:cs="Arial" w:hint="eastAsia"/>
        <w:sz w:val="20"/>
        <w:szCs w:val="20"/>
        <w:lang w:eastAsia="ko-KR"/>
      </w:rPr>
      <w:t>7</w:t>
    </w:r>
    <w:r w:rsidR="006A0D86" w:rsidRPr="00E70697">
      <w:rPr>
        <w:rFonts w:ascii="Arial" w:hAnsi="Arial" w:cs="Arial"/>
        <w:sz w:val="20"/>
        <w:szCs w:val="20"/>
      </w:rPr>
      <w:t>/1</w:t>
    </w:r>
    <w:r w:rsidR="00AE5CFA">
      <w:rPr>
        <w:rFonts w:ascii="Arial" w:eastAsiaTheme="minorEastAsia" w:hAnsi="Arial" w:cs="Arial" w:hint="eastAsia"/>
        <w:sz w:val="20"/>
        <w:szCs w:val="20"/>
        <w:lang w:eastAsia="ko-KR"/>
      </w:rPr>
      <w:t>2</w:t>
    </w:r>
    <w:r w:rsidR="007E4E37" w:rsidRPr="00E70697">
      <w:rPr>
        <w:rFonts w:ascii="Arial" w:hAnsi="Arial" w:cs="Arial"/>
        <w:sz w:val="20"/>
        <w:szCs w:val="20"/>
      </w:rPr>
      <w:t>.COM</w:t>
    </w:r>
    <w:r w:rsidR="000A34CE" w:rsidRPr="00E70697">
      <w:rPr>
        <w:rFonts w:ascii="Arial" w:hAnsi="Arial" w:cs="Arial"/>
        <w:sz w:val="20"/>
        <w:szCs w:val="20"/>
      </w:rPr>
      <w:t>/INF.</w:t>
    </w:r>
    <w:r w:rsidR="00E70697" w:rsidRPr="00E70697">
      <w:rPr>
        <w:rFonts w:ascii="Arial" w:hAnsi="Arial" w:cs="Arial"/>
        <w:sz w:val="20"/>
        <w:szCs w:val="20"/>
      </w:rPr>
      <w:t>2.2</w:t>
    </w:r>
    <w:r w:rsidR="00437947">
      <w:rPr>
        <w:rFonts w:ascii="Arial" w:hAnsi="Arial" w:cs="Arial"/>
        <w:sz w:val="20"/>
        <w:szCs w:val="20"/>
      </w:rPr>
      <w:t xml:space="preserve"> Rev.</w:t>
    </w:r>
    <w:r w:rsidR="00621C47">
      <w:rPr>
        <w:rFonts w:ascii="Arial" w:hAnsi="Arial" w:cs="Arial"/>
        <w:sz w:val="20"/>
        <w:szCs w:val="20"/>
      </w:rPr>
      <w:t>9</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621C47">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7A" w:rsidRPr="007E4E37" w:rsidRDefault="0067005F" w:rsidP="00BA52C8">
    <w:pPr>
      <w:pStyle w:val="Header"/>
      <w:ind w:left="2544" w:firstLine="3552"/>
      <w:jc w:val="right"/>
      <w:rPr>
        <w:rFonts w:ascii="Arial" w:hAnsi="Arial" w:cs="Arial"/>
      </w:rPr>
    </w:pPr>
    <w:r w:rsidRPr="00E70697">
      <w:rPr>
        <w:rFonts w:ascii="Arial" w:hAnsi="Arial" w:cs="Arial"/>
        <w:sz w:val="20"/>
        <w:szCs w:val="20"/>
        <w:lang w:val="en-US"/>
      </w:rPr>
      <w:t>ITH/</w:t>
    </w:r>
    <w:r w:rsidR="00FB62DD" w:rsidRPr="00E70697">
      <w:rPr>
        <w:rFonts w:ascii="Arial" w:hAnsi="Arial" w:cs="Arial"/>
        <w:sz w:val="20"/>
        <w:szCs w:val="20"/>
        <w:lang w:val="en-US"/>
      </w:rPr>
      <w:t>1</w:t>
    </w:r>
    <w:r w:rsidR="00AE5CFA">
      <w:rPr>
        <w:rFonts w:ascii="Arial" w:eastAsiaTheme="minorEastAsia" w:hAnsi="Arial" w:cs="Arial" w:hint="eastAsia"/>
        <w:sz w:val="20"/>
        <w:szCs w:val="20"/>
        <w:lang w:val="en-US" w:eastAsia="ko-KR"/>
      </w:rPr>
      <w:t>7</w:t>
    </w:r>
    <w:r w:rsidRPr="00E70697">
      <w:rPr>
        <w:rFonts w:ascii="Arial" w:hAnsi="Arial" w:cs="Arial"/>
        <w:sz w:val="20"/>
        <w:szCs w:val="20"/>
        <w:lang w:val="en-US"/>
      </w:rPr>
      <w:t>/1</w:t>
    </w:r>
    <w:r w:rsidR="00AE5CFA">
      <w:rPr>
        <w:rFonts w:ascii="Arial" w:eastAsiaTheme="minorEastAsia" w:hAnsi="Arial" w:cs="Arial" w:hint="eastAsia"/>
        <w:sz w:val="20"/>
        <w:szCs w:val="20"/>
        <w:lang w:val="en-US" w:eastAsia="ko-KR"/>
      </w:rPr>
      <w:t>2</w:t>
    </w:r>
    <w:r w:rsidR="007E4E37" w:rsidRPr="00E70697">
      <w:rPr>
        <w:rFonts w:ascii="Arial" w:hAnsi="Arial" w:cs="Arial"/>
        <w:sz w:val="20"/>
        <w:szCs w:val="20"/>
        <w:lang w:val="en-US"/>
      </w:rPr>
      <w:t>.COM</w:t>
    </w:r>
    <w:r w:rsidR="001E4EEB" w:rsidRPr="00E70697">
      <w:rPr>
        <w:rFonts w:ascii="Arial" w:hAnsi="Arial" w:cs="Arial"/>
        <w:sz w:val="20"/>
        <w:szCs w:val="20"/>
        <w:lang w:val="en-US"/>
      </w:rPr>
      <w:t>/INF.</w:t>
    </w:r>
    <w:r w:rsidR="00E70697" w:rsidRPr="00E70697">
      <w:rPr>
        <w:rFonts w:ascii="Arial" w:hAnsi="Arial" w:cs="Arial"/>
        <w:sz w:val="20"/>
        <w:szCs w:val="20"/>
        <w:lang w:val="en-US"/>
      </w:rPr>
      <w:t>2.2</w:t>
    </w:r>
    <w:r w:rsidR="00437947">
      <w:rPr>
        <w:rFonts w:ascii="Arial" w:hAnsi="Arial" w:cs="Arial"/>
        <w:sz w:val="20"/>
        <w:szCs w:val="20"/>
        <w:lang w:val="en-US"/>
      </w:rPr>
      <w:t xml:space="preserve"> Rev.</w:t>
    </w:r>
    <w:r w:rsidR="00621C47">
      <w:rPr>
        <w:rFonts w:ascii="Arial" w:hAnsi="Arial" w:cs="Arial"/>
        <w:sz w:val="20"/>
        <w:szCs w:val="20"/>
        <w:lang w:val="en-US"/>
      </w:rPr>
      <w:t>9</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621C47">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7A" w:rsidRPr="008724E5" w:rsidRDefault="0096048F">
    <w:pPr>
      <w:pStyle w:val="Header"/>
    </w:pPr>
    <w:r>
      <w:rPr>
        <w:noProof/>
        <w:lang w:val="en-US" w:eastAsia="ko-KR"/>
      </w:rPr>
      <w:drawing>
        <wp:anchor distT="0" distB="0" distL="114300" distR="114300" simplePos="0" relativeHeight="251659264" behindDoc="0" locked="0" layoutInCell="1" allowOverlap="1" wp14:anchorId="5479FB24" wp14:editId="66A46CA4">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67A" w:rsidRPr="00781BC8" w:rsidRDefault="00F33650" w:rsidP="002938F2">
    <w:pPr>
      <w:pStyle w:val="Header"/>
      <w:spacing w:after="520"/>
      <w:jc w:val="right"/>
      <w:rPr>
        <w:rFonts w:ascii="Arial" w:hAnsi="Arial" w:cs="Arial"/>
        <w:b/>
        <w:sz w:val="44"/>
        <w:szCs w:val="44"/>
        <w:lang w:val="en-US"/>
      </w:rPr>
    </w:pPr>
    <w:r w:rsidRPr="00781BC8">
      <w:rPr>
        <w:rFonts w:ascii="Arial" w:hAnsi="Arial" w:cs="Arial"/>
        <w:b/>
        <w:sz w:val="44"/>
        <w:szCs w:val="44"/>
        <w:lang w:val="en-US"/>
      </w:rPr>
      <w:t>1</w:t>
    </w:r>
    <w:r w:rsidR="00AE5CFA" w:rsidRPr="00781BC8">
      <w:rPr>
        <w:rFonts w:ascii="Arial" w:eastAsiaTheme="minorEastAsia" w:hAnsi="Arial" w:cs="Arial" w:hint="eastAsia"/>
        <w:b/>
        <w:sz w:val="44"/>
        <w:szCs w:val="44"/>
        <w:lang w:val="en-US" w:eastAsia="ko-KR"/>
      </w:rPr>
      <w:t>2</w:t>
    </w:r>
    <w:r w:rsidR="00B6167A" w:rsidRPr="00781BC8">
      <w:rPr>
        <w:rFonts w:ascii="Arial" w:hAnsi="Arial" w:cs="Arial"/>
        <w:b/>
        <w:sz w:val="44"/>
        <w:szCs w:val="44"/>
        <w:lang w:val="en-US"/>
      </w:rPr>
      <w:t xml:space="preserve"> </w:t>
    </w:r>
    <w:r w:rsidR="007E4E37" w:rsidRPr="00781BC8">
      <w:rPr>
        <w:rFonts w:ascii="Arial" w:hAnsi="Arial" w:cs="Arial"/>
        <w:b/>
        <w:sz w:val="44"/>
        <w:szCs w:val="44"/>
        <w:lang w:val="en-US"/>
      </w:rPr>
      <w:t>COM</w:t>
    </w:r>
  </w:p>
  <w:p w:rsidR="00B6167A" w:rsidRPr="00D712F9" w:rsidRDefault="00AE5CFA" w:rsidP="002D396D">
    <w:pPr>
      <w:spacing w:after="0"/>
      <w:jc w:val="right"/>
      <w:rPr>
        <w:rFonts w:ascii="Arial" w:eastAsiaTheme="minorEastAsia" w:hAnsi="Arial" w:cs="Arial"/>
        <w:b/>
        <w:szCs w:val="22"/>
        <w:lang w:val="fr-FR" w:eastAsia="ko-KR"/>
      </w:rPr>
    </w:pPr>
    <w:r w:rsidRPr="00D712F9">
      <w:rPr>
        <w:rFonts w:ascii="Arial" w:hAnsi="Arial" w:cs="Arial"/>
        <w:b/>
        <w:szCs w:val="22"/>
        <w:lang w:val="fr-FR"/>
      </w:rPr>
      <w:t>ITH/</w:t>
    </w:r>
    <w:r w:rsidRPr="00D712F9">
      <w:rPr>
        <w:rFonts w:ascii="Arial" w:eastAsiaTheme="minorEastAsia" w:hAnsi="Arial" w:cs="Arial" w:hint="eastAsia"/>
        <w:b/>
        <w:szCs w:val="22"/>
        <w:lang w:val="fr-FR" w:eastAsia="ko-KR"/>
      </w:rPr>
      <w:t>17</w:t>
    </w:r>
    <w:r w:rsidR="00B6167A" w:rsidRPr="00D712F9">
      <w:rPr>
        <w:rFonts w:ascii="Arial" w:hAnsi="Arial" w:cs="Arial"/>
        <w:b/>
        <w:szCs w:val="22"/>
        <w:lang w:val="fr-FR"/>
      </w:rPr>
      <w:t>/</w:t>
    </w:r>
    <w:r w:rsidR="005414A1" w:rsidRPr="00D712F9">
      <w:rPr>
        <w:rFonts w:ascii="Arial" w:hAnsi="Arial" w:cs="Arial"/>
        <w:b/>
        <w:szCs w:val="22"/>
        <w:lang w:val="fr-FR"/>
      </w:rPr>
      <w:t>1</w:t>
    </w:r>
    <w:r w:rsidRPr="00D712F9">
      <w:rPr>
        <w:rFonts w:ascii="Arial" w:eastAsiaTheme="minorEastAsia" w:hAnsi="Arial" w:cs="Arial" w:hint="eastAsia"/>
        <w:b/>
        <w:szCs w:val="22"/>
        <w:lang w:val="fr-FR" w:eastAsia="ko-KR"/>
      </w:rPr>
      <w:t>2</w:t>
    </w:r>
    <w:r w:rsidR="00B6167A" w:rsidRPr="00D712F9">
      <w:rPr>
        <w:rFonts w:ascii="Arial" w:hAnsi="Arial" w:cs="Arial"/>
        <w:b/>
        <w:szCs w:val="22"/>
        <w:lang w:val="fr-FR"/>
      </w:rPr>
      <w:t>.</w:t>
    </w:r>
    <w:r w:rsidR="007E4E37" w:rsidRPr="00D712F9">
      <w:rPr>
        <w:rFonts w:ascii="Arial" w:hAnsi="Arial" w:cs="Arial"/>
        <w:b/>
        <w:szCs w:val="22"/>
        <w:lang w:val="fr-FR"/>
      </w:rPr>
      <w:t>COM</w:t>
    </w:r>
    <w:r w:rsidR="00B6167A" w:rsidRPr="00D712F9">
      <w:rPr>
        <w:rFonts w:ascii="Arial" w:hAnsi="Arial" w:cs="Arial"/>
        <w:b/>
        <w:szCs w:val="22"/>
        <w:lang w:val="fr-FR"/>
      </w:rPr>
      <w:t>/INF.</w:t>
    </w:r>
    <w:r w:rsidR="00E70697" w:rsidRPr="00D712F9">
      <w:rPr>
        <w:rFonts w:ascii="Arial" w:hAnsi="Arial" w:cs="Arial"/>
        <w:b/>
        <w:szCs w:val="22"/>
        <w:lang w:val="fr-FR"/>
      </w:rPr>
      <w:t>2.2</w:t>
    </w:r>
    <w:r w:rsidR="00437947" w:rsidRPr="00D712F9">
      <w:rPr>
        <w:rFonts w:ascii="Arial" w:hAnsi="Arial" w:cs="Arial"/>
        <w:b/>
        <w:szCs w:val="22"/>
        <w:lang w:val="fr-FR"/>
      </w:rPr>
      <w:t xml:space="preserve"> Rev.</w:t>
    </w:r>
    <w:r w:rsidR="00621C47">
      <w:rPr>
        <w:rFonts w:ascii="Arial" w:hAnsi="Arial" w:cs="Arial"/>
        <w:b/>
        <w:szCs w:val="22"/>
        <w:lang w:val="fr-FR"/>
      </w:rPr>
      <w:t>9</w:t>
    </w:r>
  </w:p>
  <w:p w:rsidR="00B6167A" w:rsidRPr="00DE6A3D" w:rsidRDefault="00C36117" w:rsidP="002D396D">
    <w:pPr>
      <w:spacing w:after="0"/>
      <w:jc w:val="right"/>
      <w:rPr>
        <w:rFonts w:ascii="Arial" w:eastAsiaTheme="minorEastAsia" w:hAnsi="Arial" w:cs="Arial"/>
        <w:b/>
        <w:szCs w:val="22"/>
        <w:lang w:val="fr-FR" w:eastAsia="ko-KR"/>
      </w:rPr>
    </w:pPr>
    <w:r w:rsidRPr="0096048F">
      <w:rPr>
        <w:rFonts w:ascii="Arial" w:hAnsi="Arial"/>
        <w:b/>
        <w:szCs w:val="22"/>
        <w:lang w:val="fr-FR"/>
      </w:rPr>
      <w:t xml:space="preserve">Île de </w:t>
    </w:r>
    <w:proofErr w:type="spellStart"/>
    <w:r w:rsidRPr="0096048F">
      <w:rPr>
        <w:rFonts w:ascii="Arial" w:hAnsi="Arial"/>
        <w:b/>
        <w:szCs w:val="22"/>
        <w:lang w:val="fr-FR"/>
      </w:rPr>
      <w:t>Jeju</w:t>
    </w:r>
    <w:proofErr w:type="spellEnd"/>
    <w:r w:rsidR="00B6167A" w:rsidRPr="00DE6A3D">
      <w:rPr>
        <w:rFonts w:ascii="Arial" w:hAnsi="Arial" w:cs="Arial"/>
        <w:b/>
        <w:szCs w:val="22"/>
        <w:lang w:val="fr-FR"/>
      </w:rPr>
      <w:t xml:space="preserve">, </w:t>
    </w:r>
    <w:r w:rsidR="0096048F" w:rsidRPr="00DE6A3D">
      <w:rPr>
        <w:rFonts w:ascii="Arial" w:hAnsi="Arial" w:cs="Arial"/>
        <w:b/>
        <w:szCs w:val="22"/>
        <w:lang w:val="fr-FR"/>
      </w:rPr>
      <w:t xml:space="preserve">le </w:t>
    </w:r>
    <w:r w:rsidR="00621C47">
      <w:rPr>
        <w:rFonts w:ascii="Arial" w:hAnsi="Arial" w:cs="Arial"/>
        <w:b/>
        <w:szCs w:val="22"/>
        <w:lang w:val="fr-FR"/>
      </w:rPr>
      <w:t>8</w:t>
    </w:r>
    <w:r w:rsidR="00595EFE" w:rsidRPr="00DE6A3D">
      <w:rPr>
        <w:rFonts w:ascii="Arial" w:hAnsi="Arial" w:cs="Arial"/>
        <w:b/>
        <w:szCs w:val="22"/>
        <w:lang w:val="fr-FR"/>
      </w:rPr>
      <w:t xml:space="preserve"> </w:t>
    </w:r>
    <w:r>
      <w:rPr>
        <w:rFonts w:ascii="Arial" w:hAnsi="Arial" w:cs="Arial"/>
        <w:b/>
        <w:szCs w:val="22"/>
        <w:lang w:val="fr-FR"/>
      </w:rPr>
      <w:t>déc</w:t>
    </w:r>
    <w:r w:rsidRPr="00DE6A3D">
      <w:rPr>
        <w:rFonts w:ascii="Arial" w:hAnsi="Arial" w:cs="Arial"/>
        <w:b/>
        <w:szCs w:val="22"/>
        <w:lang w:val="fr-FR"/>
      </w:rPr>
      <w:t>embre</w:t>
    </w:r>
    <w:r w:rsidR="00AE5CFA" w:rsidRPr="00DE6A3D">
      <w:rPr>
        <w:rFonts w:ascii="Arial" w:hAnsi="Arial" w:cs="Arial"/>
        <w:b/>
        <w:szCs w:val="22"/>
        <w:lang w:val="fr-FR"/>
      </w:rPr>
      <w:t xml:space="preserve"> 201</w:t>
    </w:r>
    <w:r w:rsidR="00AE5CFA" w:rsidRPr="00DE6A3D">
      <w:rPr>
        <w:rFonts w:ascii="Arial" w:eastAsiaTheme="minorEastAsia" w:hAnsi="Arial" w:cs="Arial"/>
        <w:b/>
        <w:szCs w:val="22"/>
        <w:lang w:val="fr-FR" w:eastAsia="ko-KR"/>
      </w:rPr>
      <w:t>7</w:t>
    </w:r>
  </w:p>
  <w:p w:rsidR="00B6167A" w:rsidRPr="0096048F" w:rsidRDefault="00B6167A" w:rsidP="00203C69">
    <w:pPr>
      <w:spacing w:after="0"/>
      <w:jc w:val="right"/>
      <w:rPr>
        <w:rFonts w:ascii="Arial" w:eastAsiaTheme="minorEastAsia" w:hAnsi="Arial" w:cs="Arial"/>
        <w:b/>
        <w:szCs w:val="22"/>
        <w:lang w:val="fr-FR" w:eastAsia="ko-KR"/>
      </w:rPr>
    </w:pPr>
    <w:r w:rsidRPr="0096048F">
      <w:rPr>
        <w:rFonts w:ascii="Arial" w:hAnsi="Arial" w:cs="Arial"/>
        <w:b/>
        <w:szCs w:val="22"/>
        <w:lang w:val="fr-FR"/>
      </w:rPr>
      <w:t>Original</w:t>
    </w:r>
    <w:r w:rsidR="0096048F" w:rsidRPr="0096048F">
      <w:rPr>
        <w:rFonts w:ascii="Arial" w:hAnsi="Arial" w:cs="Arial"/>
        <w:b/>
        <w:szCs w:val="22"/>
        <w:lang w:val="fr-FR"/>
      </w:rPr>
      <w:t> </w:t>
    </w:r>
    <w:r w:rsidRPr="0096048F">
      <w:rPr>
        <w:rFonts w:ascii="Arial" w:hAnsi="Arial" w:cs="Arial"/>
        <w:b/>
        <w:szCs w:val="22"/>
        <w:lang w:val="fr-FR"/>
      </w:rPr>
      <w:t xml:space="preserve">: </w:t>
    </w:r>
    <w:r w:rsidR="0096048F">
      <w:rPr>
        <w:rFonts w:ascii="Arial" w:hAnsi="Arial" w:cs="Arial"/>
        <w:b/>
        <w:szCs w:val="22"/>
        <w:lang w:val="fr-FR"/>
      </w:rPr>
      <w:t>anglais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AC30BD2"/>
    <w:multiLevelType w:val="hybridMultilevel"/>
    <w:tmpl w:val="2F02E984"/>
    <w:lvl w:ilvl="0" w:tplc="DFC6575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9"/>
  </w:num>
  <w:num w:numId="5">
    <w:abstractNumId w:val="7"/>
  </w:num>
  <w:num w:numId="6">
    <w:abstractNumId w:val="0"/>
  </w:num>
  <w:num w:numId="7">
    <w:abstractNumId w:val="2"/>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A1"/>
    <w:rsid w:val="000016A4"/>
    <w:rsid w:val="000019DB"/>
    <w:rsid w:val="00001C0F"/>
    <w:rsid w:val="000047CC"/>
    <w:rsid w:val="000120FD"/>
    <w:rsid w:val="000131BF"/>
    <w:rsid w:val="00021831"/>
    <w:rsid w:val="00047E58"/>
    <w:rsid w:val="00073D20"/>
    <w:rsid w:val="000755E1"/>
    <w:rsid w:val="00080D11"/>
    <w:rsid w:val="00085541"/>
    <w:rsid w:val="00093063"/>
    <w:rsid w:val="000A1D58"/>
    <w:rsid w:val="000A34CE"/>
    <w:rsid w:val="000C18CC"/>
    <w:rsid w:val="000C65E4"/>
    <w:rsid w:val="000D14B2"/>
    <w:rsid w:val="000D327F"/>
    <w:rsid w:val="000F295B"/>
    <w:rsid w:val="00106B72"/>
    <w:rsid w:val="0011750D"/>
    <w:rsid w:val="001412DE"/>
    <w:rsid w:val="00144A4D"/>
    <w:rsid w:val="00151351"/>
    <w:rsid w:val="00174B39"/>
    <w:rsid w:val="001A431C"/>
    <w:rsid w:val="001C40D4"/>
    <w:rsid w:val="001D00B5"/>
    <w:rsid w:val="001D3B29"/>
    <w:rsid w:val="001E33E3"/>
    <w:rsid w:val="001E4EEB"/>
    <w:rsid w:val="001E6026"/>
    <w:rsid w:val="001F3696"/>
    <w:rsid w:val="001F37CA"/>
    <w:rsid w:val="001F74DB"/>
    <w:rsid w:val="00203C69"/>
    <w:rsid w:val="00204B37"/>
    <w:rsid w:val="00234B31"/>
    <w:rsid w:val="00237E43"/>
    <w:rsid w:val="002553E5"/>
    <w:rsid w:val="0027198B"/>
    <w:rsid w:val="00282A72"/>
    <w:rsid w:val="00286C0C"/>
    <w:rsid w:val="00290D5F"/>
    <w:rsid w:val="002938F2"/>
    <w:rsid w:val="00294952"/>
    <w:rsid w:val="002A62A4"/>
    <w:rsid w:val="002C5280"/>
    <w:rsid w:val="002D396D"/>
    <w:rsid w:val="002F2E2D"/>
    <w:rsid w:val="0035648A"/>
    <w:rsid w:val="00363995"/>
    <w:rsid w:val="0038706D"/>
    <w:rsid w:val="0039446E"/>
    <w:rsid w:val="0039668F"/>
    <w:rsid w:val="003C7065"/>
    <w:rsid w:val="004108B6"/>
    <w:rsid w:val="00430727"/>
    <w:rsid w:val="00434773"/>
    <w:rsid w:val="00437947"/>
    <w:rsid w:val="00447C66"/>
    <w:rsid w:val="00461838"/>
    <w:rsid w:val="00471B34"/>
    <w:rsid w:val="004966A0"/>
    <w:rsid w:val="004A0AD1"/>
    <w:rsid w:val="004C523D"/>
    <w:rsid w:val="004E056C"/>
    <w:rsid w:val="004E2378"/>
    <w:rsid w:val="004E2817"/>
    <w:rsid w:val="004F3CD3"/>
    <w:rsid w:val="004F55EA"/>
    <w:rsid w:val="005016FB"/>
    <w:rsid w:val="00511D17"/>
    <w:rsid w:val="0051699F"/>
    <w:rsid w:val="00521C42"/>
    <w:rsid w:val="005414A1"/>
    <w:rsid w:val="005426BB"/>
    <w:rsid w:val="00595EFE"/>
    <w:rsid w:val="005A0269"/>
    <w:rsid w:val="005C0660"/>
    <w:rsid w:val="00601DD6"/>
    <w:rsid w:val="00621C47"/>
    <w:rsid w:val="0063073E"/>
    <w:rsid w:val="00636760"/>
    <w:rsid w:val="00641F59"/>
    <w:rsid w:val="006423DA"/>
    <w:rsid w:val="006515C9"/>
    <w:rsid w:val="00652318"/>
    <w:rsid w:val="0067005F"/>
    <w:rsid w:val="006A0D86"/>
    <w:rsid w:val="006A333B"/>
    <w:rsid w:val="006B625C"/>
    <w:rsid w:val="006D46FB"/>
    <w:rsid w:val="006E2CEF"/>
    <w:rsid w:val="006F5AD0"/>
    <w:rsid w:val="00703272"/>
    <w:rsid w:val="00703393"/>
    <w:rsid w:val="00746204"/>
    <w:rsid w:val="00747715"/>
    <w:rsid w:val="00750138"/>
    <w:rsid w:val="00753DA3"/>
    <w:rsid w:val="00764F50"/>
    <w:rsid w:val="00770A92"/>
    <w:rsid w:val="00781BC8"/>
    <w:rsid w:val="00790C65"/>
    <w:rsid w:val="007A7D45"/>
    <w:rsid w:val="007B5EDC"/>
    <w:rsid w:val="007C1B00"/>
    <w:rsid w:val="007D31CE"/>
    <w:rsid w:val="007D5BB7"/>
    <w:rsid w:val="007E0621"/>
    <w:rsid w:val="007E4E37"/>
    <w:rsid w:val="007F4B07"/>
    <w:rsid w:val="008134F2"/>
    <w:rsid w:val="008308F0"/>
    <w:rsid w:val="0083488D"/>
    <w:rsid w:val="008466C3"/>
    <w:rsid w:val="00851458"/>
    <w:rsid w:val="008542E6"/>
    <w:rsid w:val="008605B1"/>
    <w:rsid w:val="00861A47"/>
    <w:rsid w:val="008707FF"/>
    <w:rsid w:val="008724E5"/>
    <w:rsid w:val="00876AB7"/>
    <w:rsid w:val="008D1D05"/>
    <w:rsid w:val="008D3BF7"/>
    <w:rsid w:val="008F16C6"/>
    <w:rsid w:val="008F34A1"/>
    <w:rsid w:val="00910BC1"/>
    <w:rsid w:val="009121CE"/>
    <w:rsid w:val="009127D8"/>
    <w:rsid w:val="00921F65"/>
    <w:rsid w:val="009336C0"/>
    <w:rsid w:val="0094453D"/>
    <w:rsid w:val="0096048F"/>
    <w:rsid w:val="0097349C"/>
    <w:rsid w:val="00992229"/>
    <w:rsid w:val="00993CE2"/>
    <w:rsid w:val="009D4547"/>
    <w:rsid w:val="009D5E38"/>
    <w:rsid w:val="009F34A4"/>
    <w:rsid w:val="009F3988"/>
    <w:rsid w:val="00A02AEE"/>
    <w:rsid w:val="00A150C7"/>
    <w:rsid w:val="00A519A2"/>
    <w:rsid w:val="00A56B7B"/>
    <w:rsid w:val="00A70883"/>
    <w:rsid w:val="00A77AEB"/>
    <w:rsid w:val="00A86042"/>
    <w:rsid w:val="00AA444A"/>
    <w:rsid w:val="00AB1528"/>
    <w:rsid w:val="00AD113D"/>
    <w:rsid w:val="00AE1B18"/>
    <w:rsid w:val="00AE5CFA"/>
    <w:rsid w:val="00AF1C32"/>
    <w:rsid w:val="00B11AE3"/>
    <w:rsid w:val="00B25CC1"/>
    <w:rsid w:val="00B6167A"/>
    <w:rsid w:val="00B92801"/>
    <w:rsid w:val="00B973B5"/>
    <w:rsid w:val="00BA52C8"/>
    <w:rsid w:val="00BB347A"/>
    <w:rsid w:val="00BC7550"/>
    <w:rsid w:val="00BD59BD"/>
    <w:rsid w:val="00BF06BE"/>
    <w:rsid w:val="00C11F8F"/>
    <w:rsid w:val="00C17727"/>
    <w:rsid w:val="00C36117"/>
    <w:rsid w:val="00C5697E"/>
    <w:rsid w:val="00C6478B"/>
    <w:rsid w:val="00CA5CFB"/>
    <w:rsid w:val="00CB0F37"/>
    <w:rsid w:val="00CC2BC6"/>
    <w:rsid w:val="00CC5A73"/>
    <w:rsid w:val="00CD6023"/>
    <w:rsid w:val="00CE12DB"/>
    <w:rsid w:val="00CE2586"/>
    <w:rsid w:val="00CF1529"/>
    <w:rsid w:val="00D404B7"/>
    <w:rsid w:val="00D503C1"/>
    <w:rsid w:val="00D648D9"/>
    <w:rsid w:val="00D712F9"/>
    <w:rsid w:val="00D809E5"/>
    <w:rsid w:val="00D81948"/>
    <w:rsid w:val="00D82A8A"/>
    <w:rsid w:val="00D9501F"/>
    <w:rsid w:val="00D968CA"/>
    <w:rsid w:val="00DB50D5"/>
    <w:rsid w:val="00DE2FE1"/>
    <w:rsid w:val="00DE6A3D"/>
    <w:rsid w:val="00DF0A3C"/>
    <w:rsid w:val="00DF3DA3"/>
    <w:rsid w:val="00E06A00"/>
    <w:rsid w:val="00E22B99"/>
    <w:rsid w:val="00E258D9"/>
    <w:rsid w:val="00E439CA"/>
    <w:rsid w:val="00E5219B"/>
    <w:rsid w:val="00E55F21"/>
    <w:rsid w:val="00E70697"/>
    <w:rsid w:val="00EA198F"/>
    <w:rsid w:val="00EC3C8F"/>
    <w:rsid w:val="00EE574A"/>
    <w:rsid w:val="00EF0BCB"/>
    <w:rsid w:val="00EF0E74"/>
    <w:rsid w:val="00EF6C64"/>
    <w:rsid w:val="00F00E8A"/>
    <w:rsid w:val="00F33650"/>
    <w:rsid w:val="00F473CB"/>
    <w:rsid w:val="00F50245"/>
    <w:rsid w:val="00F63DDA"/>
    <w:rsid w:val="00F70858"/>
    <w:rsid w:val="00F7397F"/>
    <w:rsid w:val="00F75949"/>
    <w:rsid w:val="00F941F0"/>
    <w:rsid w:val="00FB62DD"/>
    <w:rsid w:val="00FB684B"/>
    <w:rsid w:val="00FC5316"/>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4EDEEBD"/>
  <w15:docId w15:val="{8BE799E0-BAB1-48EF-87DD-19BFBB9B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character" w:styleId="Hyperlink">
    <w:name w:val="Hyperlink"/>
    <w:unhideWhenUsed/>
    <w:rsid w:val="00E70697"/>
    <w:rPr>
      <w:color w:val="0000FF"/>
      <w:u w:val="single"/>
    </w:rPr>
  </w:style>
  <w:style w:type="character" w:styleId="FollowedHyperlink">
    <w:name w:val="FollowedHyperlink"/>
    <w:basedOn w:val="DefaultParagraphFont"/>
    <w:semiHidden/>
    <w:unhideWhenUsed/>
    <w:rsid w:val="00B25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8b-rapports-periodiques-00921" TargetMode="External"/><Relationship Id="rId13" Type="http://schemas.openxmlformats.org/officeDocument/2006/relationships/hyperlink" Target="https://ich.unesco.org/fr/11d-demandes-dassistance-internationale-009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fr/11c-retrait-et-transfert-d-un-element-0095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11b-liste-representative-009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h.unesco.org/fr/11a-liste-de-sauvegarde-urgente-009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fr/8c-rapports-periodiques-lsu-00922" TargetMode="External"/><Relationship Id="rId14" Type="http://schemas.openxmlformats.org/officeDocument/2006/relationships/hyperlink" Target="https://ich.unesco.org/fr/11e-registre-009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49D7B-CD4A-4009-B5F7-88B9FFB8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Template>
  <TotalTime>0</TotalTime>
  <Pages>4</Pages>
  <Words>822</Words>
  <Characters>4690</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2</cp:revision>
  <cp:lastPrinted>2016-07-04T14:45:00Z</cp:lastPrinted>
  <dcterms:created xsi:type="dcterms:W3CDTF">2017-12-08T10:04:00Z</dcterms:created>
  <dcterms:modified xsi:type="dcterms:W3CDTF">2017-12-08T10:04:00Z</dcterms:modified>
</cp:coreProperties>
</file>