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037CA" w14:textId="76BD624A" w:rsidR="00EC6F8D" w:rsidRPr="00293C60" w:rsidRDefault="00EC6F8D" w:rsidP="00EC6F8D">
      <w:pPr>
        <w:spacing w:before="1440"/>
        <w:jc w:val="center"/>
        <w:rPr>
          <w:rFonts w:ascii="Arial" w:hAnsi="Arial" w:cs="Arial"/>
          <w:b/>
          <w:sz w:val="22"/>
          <w:szCs w:val="22"/>
        </w:rPr>
      </w:pPr>
      <w:r>
        <w:rPr>
          <w:rFonts w:ascii="Arial" w:hAnsi="Arial"/>
          <w:b/>
          <w:sz w:val="22"/>
          <w:szCs w:val="22"/>
        </w:rPr>
        <w:t>CONVENTION POUR LA SAUVEGARDE</w:t>
      </w:r>
      <w:r>
        <w:rPr>
          <w:rFonts w:ascii="Arial" w:hAnsi="Arial"/>
          <w:b/>
          <w:sz w:val="22"/>
          <w:szCs w:val="22"/>
        </w:rPr>
        <w:br/>
        <w:t>DU PATRIMOINE CULTUREL IMMATÉRIEL</w:t>
      </w:r>
    </w:p>
    <w:p w14:paraId="6F08DFB4" w14:textId="77777777" w:rsidR="00EC6F8D" w:rsidRPr="00293C60" w:rsidRDefault="00EC6F8D" w:rsidP="00EC6F8D">
      <w:pPr>
        <w:spacing w:before="1200"/>
        <w:jc w:val="center"/>
        <w:rPr>
          <w:rFonts w:ascii="Arial" w:hAnsi="Arial" w:cs="Arial"/>
          <w:b/>
          <w:sz w:val="22"/>
          <w:szCs w:val="22"/>
        </w:rPr>
      </w:pPr>
      <w:r>
        <w:rPr>
          <w:rFonts w:ascii="Arial" w:hAnsi="Arial"/>
          <w:b/>
          <w:sz w:val="22"/>
          <w:szCs w:val="22"/>
        </w:rPr>
        <w:t>COMITÉ INTERGOUVERNEMENTAL DE SAUVEGARDE</w:t>
      </w:r>
      <w:r>
        <w:rPr>
          <w:rFonts w:ascii="Arial" w:hAnsi="Arial"/>
          <w:b/>
          <w:sz w:val="22"/>
          <w:szCs w:val="22"/>
        </w:rPr>
        <w:br/>
        <w:t>DU PATRIMOINE CULTUREL IMMATÉRIEL</w:t>
      </w:r>
    </w:p>
    <w:p w14:paraId="427ADEE2" w14:textId="77777777" w:rsidR="00EC6F8D" w:rsidRPr="00293C60" w:rsidRDefault="00D8250F" w:rsidP="00EC6F8D">
      <w:pPr>
        <w:spacing w:before="840"/>
        <w:jc w:val="center"/>
        <w:rPr>
          <w:rFonts w:ascii="Arial" w:hAnsi="Arial" w:cs="Arial"/>
          <w:b/>
          <w:sz w:val="22"/>
          <w:szCs w:val="22"/>
        </w:rPr>
      </w:pPr>
      <w:r>
        <w:rPr>
          <w:rFonts w:ascii="Arial" w:hAnsi="Arial"/>
          <w:b/>
          <w:sz w:val="22"/>
          <w:szCs w:val="22"/>
        </w:rPr>
        <w:t>Douzième session</w:t>
      </w:r>
    </w:p>
    <w:p w14:paraId="7EC5540C" w14:textId="77777777" w:rsidR="00AD4CB6" w:rsidRPr="00F83405" w:rsidRDefault="00F83405" w:rsidP="00EC6F8D">
      <w:pPr>
        <w:jc w:val="center"/>
        <w:rPr>
          <w:rFonts w:ascii="Arial" w:eastAsia="Malgun Gothic" w:hAnsi="Arial" w:cs="Arial"/>
          <w:b/>
          <w:sz w:val="22"/>
          <w:szCs w:val="22"/>
        </w:rPr>
      </w:pPr>
      <w:r>
        <w:rPr>
          <w:rFonts w:ascii="Arial" w:hAnsi="Arial"/>
          <w:b/>
          <w:sz w:val="22"/>
          <w:szCs w:val="22"/>
        </w:rPr>
        <w:t>Île de Jeju, République de Corée</w:t>
      </w:r>
    </w:p>
    <w:p w14:paraId="7336494A" w14:textId="6465EC4A" w:rsidR="00EC6F8D" w:rsidRPr="00F83405" w:rsidRDefault="00F83405" w:rsidP="00EC6F8D">
      <w:pPr>
        <w:jc w:val="center"/>
        <w:rPr>
          <w:rFonts w:ascii="Arial" w:eastAsia="Malgun Gothic" w:hAnsi="Arial" w:cs="Arial"/>
          <w:b/>
          <w:sz w:val="22"/>
          <w:szCs w:val="22"/>
        </w:rPr>
      </w:pPr>
      <w:r>
        <w:rPr>
          <w:rFonts w:ascii="Arial" w:hAnsi="Arial"/>
          <w:b/>
          <w:sz w:val="22"/>
          <w:szCs w:val="22"/>
        </w:rPr>
        <w:t>4 – 9 décembre 2017</w:t>
      </w:r>
    </w:p>
    <w:p w14:paraId="04A6A2AF" w14:textId="343C510D" w:rsidR="00EC6F8D" w:rsidRPr="00293C60" w:rsidRDefault="00EC6F8D" w:rsidP="00EC6F8D">
      <w:pPr>
        <w:pStyle w:val="Sansinterligne2"/>
        <w:spacing w:before="1200"/>
        <w:jc w:val="center"/>
        <w:rPr>
          <w:rFonts w:ascii="Arial" w:hAnsi="Arial" w:cs="Arial"/>
          <w:b/>
          <w:sz w:val="22"/>
          <w:szCs w:val="22"/>
        </w:rPr>
      </w:pPr>
      <w:r>
        <w:rPr>
          <w:rFonts w:ascii="Arial" w:hAnsi="Arial"/>
          <w:b/>
          <w:sz w:val="22"/>
          <w:szCs w:val="22"/>
          <w:u w:val="single"/>
        </w:rPr>
        <w:t>Point 2 de l</w:t>
      </w:r>
      <w:r w:rsidR="006B3453">
        <w:rPr>
          <w:rFonts w:ascii="Arial" w:hAnsi="Arial"/>
          <w:b/>
          <w:sz w:val="22"/>
          <w:szCs w:val="22"/>
          <w:u w:val="single"/>
        </w:rPr>
        <w:t>’</w:t>
      </w:r>
      <w:r>
        <w:rPr>
          <w:rFonts w:ascii="Arial" w:hAnsi="Arial"/>
          <w:b/>
          <w:sz w:val="22"/>
          <w:szCs w:val="22"/>
          <w:u w:val="single"/>
        </w:rPr>
        <w:t>ordre du jour provisoire</w:t>
      </w:r>
      <w:r>
        <w:rPr>
          <w:rFonts w:ascii="Arial" w:hAnsi="Arial"/>
          <w:b/>
          <w:sz w:val="22"/>
          <w:szCs w:val="22"/>
        </w:rPr>
        <w:t> :</w:t>
      </w:r>
    </w:p>
    <w:p w14:paraId="07BBBE5D" w14:textId="1BED5B3F" w:rsidR="00EC6F8D" w:rsidRPr="00293C60" w:rsidRDefault="003526B3" w:rsidP="00EC6F8D">
      <w:pPr>
        <w:pStyle w:val="Sansinterligne2"/>
        <w:spacing w:after="1200"/>
        <w:jc w:val="center"/>
        <w:rPr>
          <w:rFonts w:ascii="Arial" w:hAnsi="Arial" w:cs="Arial"/>
          <w:b/>
          <w:sz w:val="22"/>
          <w:szCs w:val="22"/>
        </w:rPr>
      </w:pPr>
      <w:r>
        <w:rPr>
          <w:rFonts w:ascii="Arial" w:hAnsi="Arial"/>
          <w:b/>
          <w:sz w:val="22"/>
          <w:szCs w:val="22"/>
        </w:rPr>
        <w:t>Adoption de l</w:t>
      </w:r>
      <w:r w:rsidR="006B3453">
        <w:rPr>
          <w:rFonts w:ascii="Arial" w:hAnsi="Arial"/>
          <w:b/>
          <w:sz w:val="22"/>
          <w:szCs w:val="22"/>
        </w:rPr>
        <w:t>’</w:t>
      </w:r>
      <w:r>
        <w:rPr>
          <w:rFonts w:ascii="Arial" w:hAnsi="Arial"/>
          <w:b/>
          <w:sz w:val="22"/>
          <w:szCs w:val="22"/>
        </w:rPr>
        <w:t>ordre du jour</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E22E8D" w14:paraId="560373C3" w14:textId="77777777" w:rsidTr="00EC6F8D">
        <w:trPr>
          <w:jc w:val="center"/>
        </w:trPr>
        <w:tc>
          <w:tcPr>
            <w:tcW w:w="5670" w:type="dxa"/>
            <w:vAlign w:val="center"/>
          </w:tcPr>
          <w:p w14:paraId="48829E65" w14:textId="77777777" w:rsidR="00EC6F8D" w:rsidRPr="00293C60" w:rsidRDefault="00EC6F8D" w:rsidP="00CA56BB">
            <w:pPr>
              <w:pStyle w:val="Sansinterligne2"/>
              <w:spacing w:before="200" w:after="20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paragraphe 1</w:t>
            </w:r>
          </w:p>
        </w:tc>
      </w:tr>
    </w:tbl>
    <w:p w14:paraId="5D7CEF55" w14:textId="77777777" w:rsidR="003526B3" w:rsidRPr="003065A8" w:rsidRDefault="00655736" w:rsidP="00223882">
      <w:pPr>
        <w:pStyle w:val="COMPara"/>
        <w:jc w:val="both"/>
      </w:pPr>
      <w:r>
        <w:br w:type="page"/>
      </w:r>
      <w:r>
        <w:lastRenderedPageBreak/>
        <w:t>Le Comité souhaitera peut-être adopter la décision suivante :</w:t>
      </w:r>
    </w:p>
    <w:p w14:paraId="1CF67483" w14:textId="77777777" w:rsidR="003526B3" w:rsidRPr="00FD624F" w:rsidRDefault="003526B3" w:rsidP="00223882">
      <w:pPr>
        <w:pStyle w:val="COMTitleDecision"/>
        <w:spacing w:before="360" w:after="240"/>
        <w:rPr>
          <w:rFonts w:eastAsia="SimSun"/>
        </w:rPr>
      </w:pPr>
      <w:r>
        <w:t>PROJET DE DÉCISION 12.COM 2</w:t>
      </w:r>
    </w:p>
    <w:p w14:paraId="35E076E5" w14:textId="77777777" w:rsidR="003526B3" w:rsidRPr="00285BB4" w:rsidRDefault="003526B3" w:rsidP="00223882">
      <w:pPr>
        <w:pStyle w:val="COMPreambulaDecisions"/>
        <w:rPr>
          <w:rFonts w:eastAsia="SimSun"/>
        </w:rPr>
      </w:pPr>
      <w:r>
        <w:t>Le Comité,</w:t>
      </w:r>
    </w:p>
    <w:p w14:paraId="7F3DF698" w14:textId="77777777" w:rsidR="003526B3" w:rsidRDefault="003526B3" w:rsidP="00223882">
      <w:pPr>
        <w:pStyle w:val="COMParaDecision"/>
        <w:rPr>
          <w:u w:val="none"/>
        </w:rPr>
      </w:pPr>
      <w:r>
        <w:t>Ayant examiné</w:t>
      </w:r>
      <w:r>
        <w:rPr>
          <w:u w:val="none"/>
        </w:rPr>
        <w:t xml:space="preserve"> le document ITH/17/12.COM/2,</w:t>
      </w:r>
    </w:p>
    <w:p w14:paraId="072A2965" w14:textId="4B343B02" w:rsidR="003526B3" w:rsidRPr="002925D4" w:rsidRDefault="003526B3" w:rsidP="00AD4CB6">
      <w:pPr>
        <w:pStyle w:val="COMParaDecision"/>
      </w:pPr>
      <w:r>
        <w:t>Adopte</w:t>
      </w:r>
      <w:r>
        <w:rPr>
          <w:u w:val="none"/>
        </w:rPr>
        <w:t xml:space="preserve"> l</w:t>
      </w:r>
      <w:r w:rsidR="006B3453">
        <w:rPr>
          <w:u w:val="none"/>
        </w:rPr>
        <w:t>’</w:t>
      </w:r>
      <w:r>
        <w:rPr>
          <w:u w:val="none"/>
        </w:rPr>
        <w:t>ordre du jour de sa douzième session (Île de Jeju, République de Corée, du 4 au 9 décembre 2017) tel que figurant ci-dessous :</w:t>
      </w:r>
    </w:p>
    <w:p w14:paraId="7782CB0D" w14:textId="77777777" w:rsidR="003526B3" w:rsidRPr="00353D32" w:rsidRDefault="003526B3" w:rsidP="009C2013">
      <w:pPr>
        <w:tabs>
          <w:tab w:val="left" w:pos="1134"/>
        </w:tabs>
        <w:spacing w:before="360" w:after="240"/>
        <w:ind w:left="1134" w:hanging="567"/>
        <w:outlineLvl w:val="0"/>
        <w:rPr>
          <w:rFonts w:ascii="Arial" w:eastAsia="SimSun" w:hAnsi="Arial" w:cs="Arial"/>
          <w:b/>
          <w:noProof/>
          <w:sz w:val="22"/>
          <w:szCs w:val="22"/>
        </w:rPr>
      </w:pPr>
      <w:r>
        <w:rPr>
          <w:rFonts w:ascii="Arial" w:hAnsi="Arial"/>
          <w:b/>
          <w:sz w:val="22"/>
          <w:szCs w:val="22"/>
        </w:rPr>
        <w:t>Ordre du jour</w:t>
      </w:r>
    </w:p>
    <w:p w14:paraId="6FB496E0" w14:textId="77777777" w:rsidR="003526B3" w:rsidRPr="003065A8"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Pr>
          <w:b w:val="0"/>
          <w:szCs w:val="22"/>
        </w:rPr>
        <w:t>Ouverture</w:t>
      </w:r>
    </w:p>
    <w:p w14:paraId="7E0CF19A" w14:textId="02163940" w:rsidR="003526B3" w:rsidRPr="003065A8"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Pr>
          <w:b w:val="0"/>
          <w:szCs w:val="22"/>
        </w:rPr>
        <w:t>Adoption de l</w:t>
      </w:r>
      <w:r w:rsidR="006B3453">
        <w:rPr>
          <w:b w:val="0"/>
          <w:szCs w:val="22"/>
        </w:rPr>
        <w:t>’</w:t>
      </w:r>
      <w:r>
        <w:rPr>
          <w:b w:val="0"/>
          <w:szCs w:val="22"/>
        </w:rPr>
        <w:t>ordre du jour</w:t>
      </w:r>
    </w:p>
    <w:p w14:paraId="519DA63E" w14:textId="77777777" w:rsidR="003526B3" w:rsidRPr="003065A8"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Pr>
          <w:b w:val="0"/>
          <w:szCs w:val="22"/>
        </w:rPr>
        <w:t>Observateurs</w:t>
      </w:r>
    </w:p>
    <w:p w14:paraId="27FF77C2" w14:textId="77777777" w:rsidR="003526B3"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Pr>
          <w:b w:val="0"/>
          <w:szCs w:val="22"/>
        </w:rPr>
        <w:t>Adoption du compte-rendu de la onzième session du Comité</w:t>
      </w:r>
    </w:p>
    <w:p w14:paraId="7D04C905" w14:textId="77777777" w:rsidR="00DA133E" w:rsidRDefault="00DA133E" w:rsidP="00DA133E">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Pr>
          <w:b w:val="0"/>
          <w:szCs w:val="22"/>
        </w:rPr>
        <w:t>Rapports du Comité et du Secrétariat</w:t>
      </w:r>
    </w:p>
    <w:p w14:paraId="3BA0AE04" w14:textId="53079CC7" w:rsidR="00DA133E" w:rsidRPr="003526B3" w:rsidRDefault="00DA133E" w:rsidP="00DA133E">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Pr>
          <w:b w:val="0"/>
          <w:szCs w:val="22"/>
        </w:rPr>
        <w:t>Rapport du Comité à l</w:t>
      </w:r>
      <w:r w:rsidR="006B3453">
        <w:rPr>
          <w:b w:val="0"/>
          <w:szCs w:val="22"/>
        </w:rPr>
        <w:t>’</w:t>
      </w:r>
      <w:r>
        <w:rPr>
          <w:b w:val="0"/>
          <w:szCs w:val="22"/>
        </w:rPr>
        <w:t>Assemblée générale sur ses activités</w:t>
      </w:r>
      <w:r>
        <w:rPr>
          <w:b w:val="0"/>
          <w:szCs w:val="22"/>
        </w:rPr>
        <w:br/>
        <w:t xml:space="preserve">(de </w:t>
      </w:r>
      <w:r w:rsidR="007815A7">
        <w:rPr>
          <w:b w:val="0"/>
          <w:szCs w:val="22"/>
        </w:rPr>
        <w:t>janvier</w:t>
      </w:r>
      <w:r>
        <w:rPr>
          <w:b w:val="0"/>
          <w:szCs w:val="22"/>
        </w:rPr>
        <w:t xml:space="preserve"> 2016 à </w:t>
      </w:r>
      <w:r w:rsidR="007815A7">
        <w:rPr>
          <w:b w:val="0"/>
          <w:szCs w:val="22"/>
        </w:rPr>
        <w:t>décembre 2017</w:t>
      </w:r>
      <w:r>
        <w:rPr>
          <w:b w:val="0"/>
          <w:szCs w:val="22"/>
        </w:rPr>
        <w:t>)</w:t>
      </w:r>
    </w:p>
    <w:p w14:paraId="1E40AA32" w14:textId="77777777" w:rsidR="00DA133E" w:rsidRPr="003526B3" w:rsidRDefault="00DA133E" w:rsidP="00DA133E">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Pr>
          <w:b w:val="0"/>
          <w:szCs w:val="22"/>
        </w:rPr>
        <w:t>Rapport du Secrétariat sur ses activités</w:t>
      </w:r>
    </w:p>
    <w:p w14:paraId="31CDF25E" w14:textId="77777777" w:rsidR="00DA133E" w:rsidRPr="003526B3" w:rsidRDefault="00DA133E" w:rsidP="00DA133E">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Pr>
          <w:b w:val="0"/>
          <w:szCs w:val="22"/>
        </w:rPr>
        <w:t>Contributions volontaires supplémentaires au Fonds du patrimoine culturel immatériel</w:t>
      </w:r>
    </w:p>
    <w:p w14:paraId="44D7CE73" w14:textId="06255527" w:rsidR="00DA133E" w:rsidRDefault="00DA133E" w:rsidP="00DA133E">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Pr>
          <w:b w:val="0"/>
          <w:szCs w:val="22"/>
        </w:rPr>
        <w:t>Projet de plan pour l</w:t>
      </w:r>
      <w:r w:rsidR="006B3453">
        <w:rPr>
          <w:b w:val="0"/>
          <w:szCs w:val="22"/>
        </w:rPr>
        <w:t>’</w:t>
      </w:r>
      <w:r>
        <w:rPr>
          <w:b w:val="0"/>
          <w:szCs w:val="22"/>
        </w:rPr>
        <w:t>utilisation des ressources du Fonds du</w:t>
      </w:r>
      <w:r w:rsidR="002220B8">
        <w:rPr>
          <w:b w:val="0"/>
          <w:szCs w:val="22"/>
        </w:rPr>
        <w:t xml:space="preserve"> patrimoine culturel immatériel </w:t>
      </w:r>
      <w:r>
        <w:rPr>
          <w:b w:val="0"/>
          <w:szCs w:val="22"/>
        </w:rPr>
        <w:t>en 2018-2019</w:t>
      </w:r>
    </w:p>
    <w:p w14:paraId="2617E480" w14:textId="77777777" w:rsidR="003526B3" w:rsidRDefault="003526B3" w:rsidP="009C2013">
      <w:pPr>
        <w:pStyle w:val="Heading4"/>
        <w:keepNext w:val="0"/>
        <w:keepLines w:val="0"/>
        <w:numPr>
          <w:ilvl w:val="0"/>
          <w:numId w:val="1"/>
        </w:numPr>
        <w:tabs>
          <w:tab w:val="clear" w:pos="567"/>
          <w:tab w:val="left" w:pos="1134"/>
          <w:tab w:val="decimal" w:pos="1701"/>
        </w:tabs>
        <w:adjustRightInd w:val="0"/>
        <w:spacing w:after="160"/>
        <w:ind w:left="1134" w:hanging="567"/>
        <w:rPr>
          <w:b w:val="0"/>
          <w:szCs w:val="22"/>
        </w:rPr>
      </w:pPr>
      <w:r>
        <w:rPr>
          <w:b w:val="0"/>
          <w:szCs w:val="22"/>
        </w:rPr>
        <w:t>Rapports des États parties</w:t>
      </w:r>
    </w:p>
    <w:p w14:paraId="7EB4BABC" w14:textId="747D352A" w:rsidR="007815A7" w:rsidRPr="007815A7" w:rsidRDefault="007815A7" w:rsidP="007815A7">
      <w:pPr>
        <w:pStyle w:val="Heading4"/>
        <w:keepNext w:val="0"/>
        <w:keepLines w:val="0"/>
        <w:numPr>
          <w:ilvl w:val="1"/>
          <w:numId w:val="1"/>
        </w:numPr>
        <w:tabs>
          <w:tab w:val="clear" w:pos="567"/>
          <w:tab w:val="decimal" w:pos="1701"/>
        </w:tabs>
        <w:adjustRightInd w:val="0"/>
        <w:spacing w:after="160"/>
        <w:ind w:left="1701" w:hanging="567"/>
        <w:rPr>
          <w:b w:val="0"/>
          <w:szCs w:val="22"/>
        </w:rPr>
      </w:pPr>
      <w:r>
        <w:rPr>
          <w:b w:val="0"/>
          <w:szCs w:val="22"/>
        </w:rPr>
        <w:t>Rapports des États parties sur l</w:t>
      </w:r>
      <w:r w:rsidR="006B3453">
        <w:rPr>
          <w:b w:val="0"/>
          <w:szCs w:val="22"/>
        </w:rPr>
        <w:t>’</w:t>
      </w:r>
      <w:r>
        <w:rPr>
          <w:b w:val="0"/>
          <w:szCs w:val="22"/>
        </w:rPr>
        <w:t>utilisation de l</w:t>
      </w:r>
      <w:r w:rsidR="006B3453">
        <w:rPr>
          <w:b w:val="0"/>
          <w:szCs w:val="22"/>
        </w:rPr>
        <w:t>’</w:t>
      </w:r>
      <w:r>
        <w:rPr>
          <w:b w:val="0"/>
          <w:szCs w:val="22"/>
        </w:rPr>
        <w:t>assistance internationale du Fonds du patrimoine culturel immatériel</w:t>
      </w:r>
    </w:p>
    <w:p w14:paraId="58CF6933" w14:textId="77777777" w:rsidR="00B86233" w:rsidRPr="005D481C" w:rsidRDefault="00B86233" w:rsidP="00B86233">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Pr>
          <w:b w:val="0"/>
          <w:szCs w:val="22"/>
        </w:rPr>
        <w:t>Examen des rapports des États parties sur la mise en œuvre de la Convention et sur l’état actuel des éléments inscrits sur la Liste représentative du patrimoine culturel immatériel de l’humanité</w:t>
      </w:r>
    </w:p>
    <w:p w14:paraId="1C71EBA9" w14:textId="77777777" w:rsidR="007239E8" w:rsidRPr="00533BF0" w:rsidRDefault="007239E8" w:rsidP="007239E8">
      <w:pPr>
        <w:pStyle w:val="Heading4"/>
        <w:keepNext w:val="0"/>
        <w:keepLines w:val="0"/>
        <w:numPr>
          <w:ilvl w:val="1"/>
          <w:numId w:val="1"/>
        </w:numPr>
        <w:tabs>
          <w:tab w:val="clear" w:pos="567"/>
          <w:tab w:val="decimal" w:pos="1701"/>
        </w:tabs>
        <w:adjustRightInd w:val="0"/>
        <w:spacing w:after="160"/>
        <w:ind w:left="1701" w:hanging="567"/>
        <w:rPr>
          <w:rFonts w:cs="Arial"/>
          <w:b w:val="0"/>
          <w:szCs w:val="22"/>
        </w:rPr>
      </w:pPr>
      <w:r>
        <w:rPr>
          <w:b w:val="0"/>
          <w:szCs w:val="22"/>
        </w:rPr>
        <w:t>Examen des rapports des États parties sur l’état actuel d’éléments inscrits sur la Liste du patrimoine culturel immatériel nécessitant une sauvega</w:t>
      </w:r>
      <w:bookmarkStart w:id="0" w:name="_GoBack"/>
      <w:bookmarkEnd w:id="0"/>
      <w:r>
        <w:rPr>
          <w:b w:val="0"/>
          <w:szCs w:val="22"/>
        </w:rPr>
        <w:t>rde urgente</w:t>
      </w:r>
    </w:p>
    <w:p w14:paraId="7F9A94B8" w14:textId="3526B5A4" w:rsidR="006F5365" w:rsidRDefault="00067098" w:rsidP="006F5365">
      <w:pPr>
        <w:numPr>
          <w:ilvl w:val="0"/>
          <w:numId w:val="1"/>
        </w:numPr>
        <w:tabs>
          <w:tab w:val="decimal" w:pos="1134"/>
        </w:tabs>
        <w:adjustRightInd w:val="0"/>
        <w:spacing w:after="160"/>
        <w:ind w:left="1134" w:hanging="567"/>
        <w:rPr>
          <w:rFonts w:ascii="Arial" w:hAnsi="Arial" w:cs="Arial"/>
          <w:noProof/>
          <w:sz w:val="22"/>
          <w:szCs w:val="22"/>
        </w:rPr>
      </w:pPr>
      <w:r>
        <w:rPr>
          <w:rFonts w:ascii="Arial" w:hAnsi="Arial"/>
          <w:sz w:val="22"/>
          <w:szCs w:val="22"/>
        </w:rPr>
        <w:t>Projet de cadre global de résultats pour la Convention</w:t>
      </w:r>
    </w:p>
    <w:p w14:paraId="68150A1F" w14:textId="31D7C81E" w:rsidR="00321A01" w:rsidRPr="00B023BE" w:rsidRDefault="006B3453" w:rsidP="006F5365">
      <w:pPr>
        <w:numPr>
          <w:ilvl w:val="0"/>
          <w:numId w:val="1"/>
        </w:numPr>
        <w:tabs>
          <w:tab w:val="decimal" w:pos="1134"/>
        </w:tabs>
        <w:adjustRightInd w:val="0"/>
        <w:spacing w:after="160"/>
        <w:ind w:left="1134" w:hanging="567"/>
        <w:rPr>
          <w:rFonts w:ascii="Arial" w:hAnsi="Arial" w:cs="Arial"/>
          <w:noProof/>
          <w:sz w:val="22"/>
          <w:szCs w:val="22"/>
        </w:rPr>
      </w:pPr>
      <w:r>
        <w:rPr>
          <w:rFonts w:ascii="Arial" w:hAnsi="Arial"/>
          <w:sz w:val="22"/>
          <w:szCs w:val="22"/>
        </w:rPr>
        <w:t>Projet d’</w:t>
      </w:r>
      <w:r w:rsidR="00321A01">
        <w:rPr>
          <w:rFonts w:ascii="Arial" w:hAnsi="Arial"/>
          <w:sz w:val="22"/>
          <w:szCs w:val="22"/>
        </w:rPr>
        <w:t>amendements aux D</w:t>
      </w:r>
      <w:r>
        <w:rPr>
          <w:rFonts w:ascii="Arial" w:hAnsi="Arial"/>
          <w:sz w:val="22"/>
          <w:szCs w:val="22"/>
        </w:rPr>
        <w:t>irectives opérationnelles sur l’</w:t>
      </w:r>
      <w:r w:rsidR="00321A01">
        <w:rPr>
          <w:rFonts w:ascii="Arial" w:hAnsi="Arial"/>
          <w:sz w:val="22"/>
          <w:szCs w:val="22"/>
        </w:rPr>
        <w:t>exercice de soumission des rapports périodiques</w:t>
      </w:r>
    </w:p>
    <w:p w14:paraId="76BE1060" w14:textId="07CEA195" w:rsidR="003526B3" w:rsidRPr="003526B3" w:rsidRDefault="006B3453" w:rsidP="009C2013">
      <w:pPr>
        <w:pStyle w:val="Heading4"/>
        <w:keepNext w:val="0"/>
        <w:keepLines w:val="0"/>
        <w:numPr>
          <w:ilvl w:val="0"/>
          <w:numId w:val="1"/>
        </w:numPr>
        <w:tabs>
          <w:tab w:val="clear" w:pos="567"/>
          <w:tab w:val="left" w:pos="1134"/>
          <w:tab w:val="decimal" w:pos="1701"/>
        </w:tabs>
        <w:adjustRightInd w:val="0"/>
        <w:spacing w:after="160"/>
        <w:ind w:left="1134" w:hanging="567"/>
        <w:rPr>
          <w:rFonts w:cs="Arial"/>
          <w:b w:val="0"/>
          <w:noProof/>
          <w:szCs w:val="22"/>
        </w:rPr>
      </w:pPr>
      <w:r>
        <w:rPr>
          <w:b w:val="0"/>
          <w:szCs w:val="22"/>
        </w:rPr>
        <w:t>Rapport de l’Organe d’</w:t>
      </w:r>
      <w:r w:rsidR="003526B3">
        <w:rPr>
          <w:b w:val="0"/>
          <w:szCs w:val="22"/>
        </w:rPr>
        <w:t>évaluation sur ses travaux en 2017</w:t>
      </w:r>
    </w:p>
    <w:p w14:paraId="74871DF2" w14:textId="77777777" w:rsidR="003526B3" w:rsidRDefault="003526B3" w:rsidP="009C2013">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Pr>
          <w:b w:val="0"/>
          <w:szCs w:val="22"/>
        </w:rPr>
        <w:t>Examen des candidatures pour inscription sur la Liste du patrimoine culturel immatériel nécessitant une sauvegarde urgente</w:t>
      </w:r>
    </w:p>
    <w:p w14:paraId="7E94BC7B" w14:textId="20F068CC" w:rsidR="003526B3" w:rsidRPr="003526B3" w:rsidRDefault="003526B3" w:rsidP="009C2013">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Pr>
          <w:b w:val="0"/>
          <w:szCs w:val="22"/>
        </w:rPr>
        <w:t>Examen des candidatures pour inscription sur la Liste représentative du patrimoine culturel immatériel de l</w:t>
      </w:r>
      <w:r w:rsidR="006B3453">
        <w:rPr>
          <w:b w:val="0"/>
          <w:szCs w:val="22"/>
        </w:rPr>
        <w:t>’</w:t>
      </w:r>
      <w:r>
        <w:rPr>
          <w:b w:val="0"/>
          <w:szCs w:val="22"/>
        </w:rPr>
        <w:t>humanité</w:t>
      </w:r>
    </w:p>
    <w:p w14:paraId="34B62BA1" w14:textId="436C7061" w:rsidR="003259EB" w:rsidRPr="001302F5" w:rsidRDefault="006F5365" w:rsidP="003259EB">
      <w:pPr>
        <w:pStyle w:val="Heading4"/>
        <w:keepNext w:val="0"/>
        <w:keepLines w:val="0"/>
        <w:numPr>
          <w:ilvl w:val="1"/>
          <w:numId w:val="1"/>
        </w:numPr>
        <w:tabs>
          <w:tab w:val="clear" w:pos="567"/>
          <w:tab w:val="decimal" w:pos="1701"/>
        </w:tabs>
        <w:adjustRightInd w:val="0"/>
        <w:spacing w:after="160"/>
        <w:ind w:left="1701" w:hanging="567"/>
        <w:rPr>
          <w:rFonts w:cs="Arial"/>
          <w:b w:val="0"/>
          <w:noProof/>
          <w:szCs w:val="22"/>
        </w:rPr>
      </w:pPr>
      <w:r>
        <w:rPr>
          <w:b w:val="0"/>
          <w:szCs w:val="22"/>
        </w:rPr>
        <w:t>Retrait d</w:t>
      </w:r>
      <w:r w:rsidR="006B3453">
        <w:rPr>
          <w:b w:val="0"/>
          <w:szCs w:val="22"/>
        </w:rPr>
        <w:t>’</w:t>
      </w:r>
      <w:r>
        <w:rPr>
          <w:b w:val="0"/>
          <w:szCs w:val="22"/>
        </w:rPr>
        <w:t>un élément de la Liste du patrimoine culturel immatériel nécessitant une sauvegarde urgente et transfert de ce même élément sur la Liste représentative du patrimoine culturel immatériel de l</w:t>
      </w:r>
      <w:r w:rsidR="006B3453">
        <w:rPr>
          <w:b w:val="0"/>
          <w:szCs w:val="22"/>
        </w:rPr>
        <w:t>’</w:t>
      </w:r>
      <w:r>
        <w:rPr>
          <w:b w:val="0"/>
          <w:szCs w:val="22"/>
        </w:rPr>
        <w:t>humanité</w:t>
      </w:r>
    </w:p>
    <w:p w14:paraId="2B0FA65B" w14:textId="122FC776" w:rsidR="00D94F0F" w:rsidRDefault="00D94F0F" w:rsidP="009C2013">
      <w:pPr>
        <w:pStyle w:val="Heading4"/>
        <w:keepNext w:val="0"/>
        <w:keepLines w:val="0"/>
        <w:numPr>
          <w:ilvl w:val="1"/>
          <w:numId w:val="1"/>
        </w:numPr>
        <w:tabs>
          <w:tab w:val="clear" w:pos="567"/>
          <w:tab w:val="decimal" w:pos="1701"/>
        </w:tabs>
        <w:adjustRightInd w:val="0"/>
        <w:spacing w:after="160"/>
        <w:ind w:left="1701" w:hanging="567"/>
        <w:rPr>
          <w:rFonts w:eastAsia="Malgun Gothic" w:cs="Arial"/>
          <w:b w:val="0"/>
          <w:noProof/>
          <w:szCs w:val="22"/>
        </w:rPr>
      </w:pPr>
      <w:r>
        <w:rPr>
          <w:b w:val="0"/>
          <w:szCs w:val="22"/>
        </w:rPr>
        <w:t>Examen des demandes d</w:t>
      </w:r>
      <w:r w:rsidR="006B3453">
        <w:rPr>
          <w:b w:val="0"/>
          <w:szCs w:val="22"/>
        </w:rPr>
        <w:t>’</w:t>
      </w:r>
      <w:r>
        <w:rPr>
          <w:b w:val="0"/>
          <w:szCs w:val="22"/>
        </w:rPr>
        <w:t>assistance internationale</w:t>
      </w:r>
    </w:p>
    <w:p w14:paraId="126DCBA6" w14:textId="2EC34687" w:rsidR="00D94F0F" w:rsidRDefault="003526B3" w:rsidP="00D94F0F">
      <w:pPr>
        <w:pStyle w:val="Heading4"/>
        <w:keepNext w:val="0"/>
        <w:keepLines w:val="0"/>
        <w:numPr>
          <w:ilvl w:val="1"/>
          <w:numId w:val="1"/>
        </w:numPr>
        <w:tabs>
          <w:tab w:val="clear" w:pos="567"/>
          <w:tab w:val="decimal" w:pos="1701"/>
        </w:tabs>
        <w:adjustRightInd w:val="0"/>
        <w:spacing w:after="160"/>
        <w:ind w:left="1701" w:hanging="567"/>
        <w:rPr>
          <w:rFonts w:eastAsia="Malgun Gothic" w:cs="Arial"/>
          <w:b w:val="0"/>
          <w:noProof/>
          <w:szCs w:val="22"/>
        </w:rPr>
      </w:pPr>
      <w:r>
        <w:rPr>
          <w:b w:val="0"/>
          <w:szCs w:val="22"/>
        </w:rPr>
        <w:lastRenderedPageBreak/>
        <w:t>Examen des propositions au Registre des bonnes pratiques de sauvegarde</w:t>
      </w:r>
    </w:p>
    <w:p w14:paraId="0D7F7820" w14:textId="59624550" w:rsidR="003259EB" w:rsidRPr="00707811" w:rsidRDefault="003259EB" w:rsidP="003259EB">
      <w:pPr>
        <w:numPr>
          <w:ilvl w:val="0"/>
          <w:numId w:val="1"/>
        </w:numPr>
        <w:tabs>
          <w:tab w:val="decimal" w:pos="1134"/>
        </w:tabs>
        <w:adjustRightInd w:val="0"/>
        <w:spacing w:after="160"/>
        <w:ind w:left="1134" w:hanging="567"/>
        <w:rPr>
          <w:rFonts w:ascii="Arial" w:hAnsi="Arial" w:cs="Arial"/>
          <w:noProof/>
          <w:sz w:val="22"/>
          <w:szCs w:val="22"/>
        </w:rPr>
      </w:pPr>
      <w:r>
        <w:rPr>
          <w:rFonts w:ascii="Arial" w:hAnsi="Arial"/>
          <w:sz w:val="22"/>
          <w:szCs w:val="22"/>
        </w:rPr>
        <w:t>Procédures pour faciliter le dialogue entre l</w:t>
      </w:r>
      <w:r w:rsidR="006B3453">
        <w:rPr>
          <w:rFonts w:ascii="Arial" w:hAnsi="Arial"/>
          <w:sz w:val="22"/>
          <w:szCs w:val="22"/>
        </w:rPr>
        <w:t>’</w:t>
      </w:r>
      <w:r>
        <w:rPr>
          <w:rFonts w:ascii="Arial" w:hAnsi="Arial"/>
          <w:sz w:val="22"/>
          <w:szCs w:val="22"/>
        </w:rPr>
        <w:t>Organe d</w:t>
      </w:r>
      <w:r w:rsidR="006B3453">
        <w:rPr>
          <w:rFonts w:ascii="Arial" w:hAnsi="Arial"/>
          <w:sz w:val="22"/>
          <w:szCs w:val="22"/>
        </w:rPr>
        <w:t>’</w:t>
      </w:r>
      <w:r>
        <w:rPr>
          <w:rFonts w:ascii="Arial" w:hAnsi="Arial"/>
          <w:sz w:val="22"/>
          <w:szCs w:val="22"/>
        </w:rPr>
        <w:t>évaluation et l</w:t>
      </w:r>
      <w:r w:rsidR="006B3453">
        <w:rPr>
          <w:rFonts w:ascii="Arial" w:hAnsi="Arial"/>
          <w:sz w:val="22"/>
          <w:szCs w:val="22"/>
        </w:rPr>
        <w:t>’</w:t>
      </w:r>
      <w:r>
        <w:rPr>
          <w:rFonts w:ascii="Arial" w:hAnsi="Arial"/>
          <w:sz w:val="22"/>
          <w:szCs w:val="22"/>
        </w:rPr>
        <w:t>(les) État(s) soumissionnaire(s)</w:t>
      </w:r>
    </w:p>
    <w:p w14:paraId="6E302329" w14:textId="63092AA0" w:rsidR="003259EB" w:rsidRPr="00707811" w:rsidRDefault="003259EB" w:rsidP="003259EB">
      <w:pPr>
        <w:numPr>
          <w:ilvl w:val="0"/>
          <w:numId w:val="1"/>
        </w:numPr>
        <w:tabs>
          <w:tab w:val="decimal" w:pos="1134"/>
        </w:tabs>
        <w:adjustRightInd w:val="0"/>
        <w:spacing w:after="160"/>
        <w:ind w:left="1134" w:hanging="567"/>
        <w:rPr>
          <w:rFonts w:ascii="Arial" w:hAnsi="Arial" w:cs="Arial"/>
          <w:noProof/>
          <w:sz w:val="22"/>
          <w:szCs w:val="22"/>
        </w:rPr>
      </w:pPr>
      <w:r>
        <w:rPr>
          <w:rFonts w:ascii="Arial" w:hAnsi="Arial"/>
          <w:sz w:val="22"/>
          <w:szCs w:val="22"/>
        </w:rPr>
        <w:t>Rapport du Groupe de travail ad hoc informel</w:t>
      </w:r>
    </w:p>
    <w:p w14:paraId="3714AB85" w14:textId="46B4DACB" w:rsidR="006F5365" w:rsidRPr="00B023BE" w:rsidRDefault="006F5365" w:rsidP="006F5365">
      <w:pPr>
        <w:numPr>
          <w:ilvl w:val="0"/>
          <w:numId w:val="1"/>
        </w:numPr>
        <w:tabs>
          <w:tab w:val="decimal" w:pos="1134"/>
        </w:tabs>
        <w:adjustRightInd w:val="0"/>
        <w:spacing w:after="160"/>
        <w:ind w:left="1134" w:hanging="567"/>
        <w:rPr>
          <w:rFonts w:ascii="Arial" w:hAnsi="Arial" w:cs="Arial"/>
          <w:noProof/>
          <w:sz w:val="22"/>
          <w:szCs w:val="22"/>
        </w:rPr>
      </w:pPr>
      <w:r>
        <w:rPr>
          <w:rFonts w:ascii="Arial" w:hAnsi="Arial"/>
          <w:sz w:val="22"/>
          <w:szCs w:val="22"/>
        </w:rPr>
        <w:t>Réflexion sur</w:t>
      </w:r>
      <w:r w:rsidR="007815A7">
        <w:rPr>
          <w:rFonts w:ascii="Arial" w:hAnsi="Arial"/>
          <w:sz w:val="22"/>
          <w:szCs w:val="22"/>
        </w:rPr>
        <w:t xml:space="preserve"> le retrait d</w:t>
      </w:r>
      <w:r w:rsidR="006B3453">
        <w:rPr>
          <w:rFonts w:ascii="Arial" w:hAnsi="Arial"/>
          <w:sz w:val="22"/>
          <w:szCs w:val="22"/>
        </w:rPr>
        <w:t>’</w:t>
      </w:r>
      <w:r w:rsidR="007815A7">
        <w:rPr>
          <w:rFonts w:ascii="Arial" w:hAnsi="Arial"/>
          <w:sz w:val="22"/>
          <w:szCs w:val="22"/>
        </w:rPr>
        <w:t>un élément d</w:t>
      </w:r>
      <w:r w:rsidR="006B3453">
        <w:rPr>
          <w:rFonts w:ascii="Arial" w:hAnsi="Arial"/>
          <w:sz w:val="22"/>
          <w:szCs w:val="22"/>
        </w:rPr>
        <w:t>’</w:t>
      </w:r>
      <w:r w:rsidR="007815A7">
        <w:rPr>
          <w:rFonts w:ascii="Arial" w:hAnsi="Arial"/>
          <w:sz w:val="22"/>
          <w:szCs w:val="22"/>
        </w:rPr>
        <w:t>une L</w:t>
      </w:r>
      <w:r>
        <w:rPr>
          <w:rFonts w:ascii="Arial" w:hAnsi="Arial"/>
          <w:sz w:val="22"/>
          <w:szCs w:val="22"/>
        </w:rPr>
        <w:t>iste et l</w:t>
      </w:r>
      <w:r w:rsidR="007815A7">
        <w:rPr>
          <w:rFonts w:ascii="Arial" w:hAnsi="Arial"/>
          <w:sz w:val="22"/>
          <w:szCs w:val="22"/>
        </w:rPr>
        <w:t>e transfert d</w:t>
      </w:r>
      <w:r w:rsidR="006B3453">
        <w:rPr>
          <w:rFonts w:ascii="Arial" w:hAnsi="Arial"/>
          <w:sz w:val="22"/>
          <w:szCs w:val="22"/>
        </w:rPr>
        <w:t>’</w:t>
      </w:r>
      <w:r w:rsidR="007815A7">
        <w:rPr>
          <w:rFonts w:ascii="Arial" w:hAnsi="Arial"/>
          <w:sz w:val="22"/>
          <w:szCs w:val="22"/>
        </w:rPr>
        <w:t>un élément d</w:t>
      </w:r>
      <w:r w:rsidR="006B3453">
        <w:rPr>
          <w:rFonts w:ascii="Arial" w:hAnsi="Arial"/>
          <w:sz w:val="22"/>
          <w:szCs w:val="22"/>
        </w:rPr>
        <w:t>’</w:t>
      </w:r>
      <w:r w:rsidR="007815A7">
        <w:rPr>
          <w:rFonts w:ascii="Arial" w:hAnsi="Arial"/>
          <w:sz w:val="22"/>
          <w:szCs w:val="22"/>
        </w:rPr>
        <w:t>une L</w:t>
      </w:r>
      <w:r>
        <w:rPr>
          <w:rFonts w:ascii="Arial" w:hAnsi="Arial"/>
          <w:sz w:val="22"/>
          <w:szCs w:val="22"/>
        </w:rPr>
        <w:t>iste à une autre</w:t>
      </w:r>
    </w:p>
    <w:p w14:paraId="064E5CF8" w14:textId="162CDA1B" w:rsidR="006F5365" w:rsidRPr="00B023BE" w:rsidRDefault="006F5365" w:rsidP="006F5365">
      <w:pPr>
        <w:numPr>
          <w:ilvl w:val="0"/>
          <w:numId w:val="1"/>
        </w:numPr>
        <w:tabs>
          <w:tab w:val="decimal" w:pos="1134"/>
        </w:tabs>
        <w:adjustRightInd w:val="0"/>
        <w:spacing w:after="160"/>
        <w:ind w:left="1134" w:hanging="567"/>
        <w:rPr>
          <w:rFonts w:ascii="Arial" w:hAnsi="Arial" w:cs="Arial"/>
          <w:noProof/>
          <w:sz w:val="22"/>
          <w:szCs w:val="22"/>
        </w:rPr>
      </w:pPr>
      <w:r>
        <w:rPr>
          <w:rFonts w:ascii="Arial" w:hAnsi="Arial"/>
          <w:sz w:val="22"/>
          <w:szCs w:val="22"/>
        </w:rPr>
        <w:t>Le patrimoine culturel immatériel dans les situations d</w:t>
      </w:r>
      <w:r w:rsidR="006B3453">
        <w:rPr>
          <w:rFonts w:ascii="Arial" w:hAnsi="Arial"/>
          <w:sz w:val="22"/>
          <w:szCs w:val="22"/>
        </w:rPr>
        <w:t>’</w:t>
      </w:r>
      <w:r>
        <w:rPr>
          <w:rFonts w:ascii="Arial" w:hAnsi="Arial"/>
          <w:sz w:val="22"/>
          <w:szCs w:val="22"/>
        </w:rPr>
        <w:t>urgence</w:t>
      </w:r>
    </w:p>
    <w:p w14:paraId="497EA3D5" w14:textId="589B386C" w:rsidR="006F5365" w:rsidRPr="00B023BE" w:rsidRDefault="006F5365" w:rsidP="006F5365">
      <w:pPr>
        <w:numPr>
          <w:ilvl w:val="0"/>
          <w:numId w:val="1"/>
        </w:numPr>
        <w:tabs>
          <w:tab w:val="decimal" w:pos="1134"/>
        </w:tabs>
        <w:adjustRightInd w:val="0"/>
        <w:spacing w:after="160"/>
        <w:ind w:left="1134" w:hanging="567"/>
        <w:rPr>
          <w:rFonts w:ascii="Arial" w:hAnsi="Arial" w:cs="Arial"/>
          <w:noProof/>
          <w:sz w:val="22"/>
          <w:szCs w:val="22"/>
        </w:rPr>
      </w:pPr>
      <w:r>
        <w:rPr>
          <w:rFonts w:ascii="Arial" w:hAnsi="Arial"/>
          <w:sz w:val="22"/>
          <w:szCs w:val="22"/>
        </w:rPr>
        <w:t>Suivi des recommandations du Commissaire aux comptes dans son « Rapport d</w:t>
      </w:r>
      <w:r w:rsidR="006B3453">
        <w:rPr>
          <w:rFonts w:ascii="Arial" w:hAnsi="Arial"/>
          <w:sz w:val="22"/>
          <w:szCs w:val="22"/>
        </w:rPr>
        <w:t>’</w:t>
      </w:r>
      <w:r>
        <w:rPr>
          <w:rFonts w:ascii="Arial" w:hAnsi="Arial"/>
          <w:sz w:val="22"/>
          <w:szCs w:val="22"/>
        </w:rPr>
        <w:t>audit sur la gouvernance de l</w:t>
      </w:r>
      <w:r w:rsidR="006B3453">
        <w:rPr>
          <w:rFonts w:ascii="Arial" w:hAnsi="Arial"/>
          <w:sz w:val="22"/>
          <w:szCs w:val="22"/>
        </w:rPr>
        <w:t>’</w:t>
      </w:r>
      <w:r>
        <w:rPr>
          <w:rFonts w:ascii="Arial" w:hAnsi="Arial"/>
          <w:sz w:val="22"/>
          <w:szCs w:val="22"/>
        </w:rPr>
        <w:t>UNESCO et des fonds, programmes et entités rattachés » (document 38 C/23)</w:t>
      </w:r>
    </w:p>
    <w:p w14:paraId="066EEC11" w14:textId="77777777" w:rsidR="00091C86" w:rsidRDefault="00091C86" w:rsidP="00091C86">
      <w:pPr>
        <w:numPr>
          <w:ilvl w:val="0"/>
          <w:numId w:val="1"/>
        </w:numPr>
        <w:tabs>
          <w:tab w:val="decimal" w:pos="1134"/>
        </w:tabs>
        <w:adjustRightInd w:val="0"/>
        <w:spacing w:after="160"/>
        <w:ind w:left="1134" w:hanging="567"/>
        <w:rPr>
          <w:rFonts w:ascii="Arial" w:hAnsi="Arial" w:cs="Arial"/>
          <w:noProof/>
          <w:sz w:val="22"/>
          <w:szCs w:val="22"/>
        </w:rPr>
      </w:pPr>
      <w:r>
        <w:rPr>
          <w:rFonts w:ascii="Arial" w:hAnsi="Arial"/>
          <w:sz w:val="22"/>
          <w:szCs w:val="22"/>
        </w:rPr>
        <w:t>Accréditation de nouvelles organisations non gouvernementales et examen des organisations non gouvernementales accréditées</w:t>
      </w:r>
    </w:p>
    <w:p w14:paraId="192A69F0" w14:textId="785574EE" w:rsidR="003526B3" w:rsidRPr="002925D4" w:rsidRDefault="003526B3" w:rsidP="009C2013">
      <w:pPr>
        <w:numPr>
          <w:ilvl w:val="0"/>
          <w:numId w:val="1"/>
        </w:numPr>
        <w:tabs>
          <w:tab w:val="decimal" w:pos="1134"/>
        </w:tabs>
        <w:adjustRightInd w:val="0"/>
        <w:spacing w:after="160"/>
        <w:ind w:left="1134" w:hanging="567"/>
        <w:rPr>
          <w:rFonts w:ascii="Arial" w:hAnsi="Arial" w:cs="Arial"/>
          <w:noProof/>
          <w:sz w:val="22"/>
          <w:szCs w:val="22"/>
        </w:rPr>
      </w:pPr>
      <w:r>
        <w:rPr>
          <w:rFonts w:ascii="Arial" w:hAnsi="Arial"/>
          <w:sz w:val="22"/>
          <w:szCs w:val="22"/>
        </w:rPr>
        <w:t>Établissement de l</w:t>
      </w:r>
      <w:r w:rsidR="006B3453">
        <w:rPr>
          <w:rFonts w:ascii="Arial" w:hAnsi="Arial"/>
          <w:sz w:val="22"/>
          <w:szCs w:val="22"/>
        </w:rPr>
        <w:t>’</w:t>
      </w:r>
      <w:r>
        <w:rPr>
          <w:rFonts w:ascii="Arial" w:hAnsi="Arial"/>
          <w:sz w:val="22"/>
          <w:szCs w:val="22"/>
        </w:rPr>
        <w:t>Organe d</w:t>
      </w:r>
      <w:r w:rsidR="006B3453">
        <w:rPr>
          <w:rFonts w:ascii="Arial" w:hAnsi="Arial"/>
          <w:sz w:val="22"/>
          <w:szCs w:val="22"/>
        </w:rPr>
        <w:t>’</w:t>
      </w:r>
      <w:r>
        <w:rPr>
          <w:rFonts w:ascii="Arial" w:hAnsi="Arial"/>
          <w:sz w:val="22"/>
          <w:szCs w:val="22"/>
        </w:rPr>
        <w:t>évaluation pour le cycle 2018</w:t>
      </w:r>
    </w:p>
    <w:p w14:paraId="3996CF87" w14:textId="77777777" w:rsidR="003526B3" w:rsidRPr="00465177" w:rsidRDefault="003526B3" w:rsidP="009C2013">
      <w:pPr>
        <w:numPr>
          <w:ilvl w:val="0"/>
          <w:numId w:val="1"/>
        </w:numPr>
        <w:tabs>
          <w:tab w:val="decimal" w:pos="1134"/>
        </w:tabs>
        <w:adjustRightInd w:val="0"/>
        <w:spacing w:after="160"/>
        <w:ind w:left="1134" w:hanging="567"/>
        <w:rPr>
          <w:rFonts w:ascii="Arial" w:hAnsi="Arial" w:cs="Arial"/>
          <w:noProof/>
          <w:sz w:val="22"/>
          <w:szCs w:val="22"/>
        </w:rPr>
      </w:pPr>
      <w:r>
        <w:rPr>
          <w:rFonts w:ascii="Arial" w:hAnsi="Arial"/>
          <w:sz w:val="22"/>
          <w:szCs w:val="22"/>
        </w:rPr>
        <w:t>Date et lieu de la treizième session du Comité</w:t>
      </w:r>
    </w:p>
    <w:p w14:paraId="69A44362" w14:textId="77777777" w:rsidR="003526B3" w:rsidRDefault="003526B3" w:rsidP="009C2013">
      <w:pPr>
        <w:numPr>
          <w:ilvl w:val="0"/>
          <w:numId w:val="1"/>
        </w:numPr>
        <w:tabs>
          <w:tab w:val="decimal" w:pos="1134"/>
        </w:tabs>
        <w:adjustRightInd w:val="0"/>
        <w:spacing w:after="160"/>
        <w:ind w:left="1134" w:hanging="567"/>
        <w:rPr>
          <w:rFonts w:ascii="Arial" w:hAnsi="Arial" w:cs="Arial"/>
          <w:noProof/>
          <w:sz w:val="22"/>
          <w:szCs w:val="22"/>
        </w:rPr>
      </w:pPr>
      <w:r>
        <w:rPr>
          <w:rFonts w:ascii="Arial" w:hAnsi="Arial"/>
          <w:sz w:val="22"/>
          <w:szCs w:val="22"/>
        </w:rPr>
        <w:t>Élection des membres du Bureau de la treizième session du Comité</w:t>
      </w:r>
    </w:p>
    <w:p w14:paraId="5DBA0288" w14:textId="77777777" w:rsidR="003526B3" w:rsidRPr="002925D4" w:rsidRDefault="003526B3" w:rsidP="009C2013">
      <w:pPr>
        <w:numPr>
          <w:ilvl w:val="0"/>
          <w:numId w:val="1"/>
        </w:numPr>
        <w:tabs>
          <w:tab w:val="decimal" w:pos="1134"/>
        </w:tabs>
        <w:adjustRightInd w:val="0"/>
        <w:spacing w:after="160"/>
        <w:ind w:left="1134" w:hanging="567"/>
        <w:rPr>
          <w:rFonts w:ascii="Arial" w:hAnsi="Arial" w:cs="Arial"/>
          <w:noProof/>
          <w:sz w:val="22"/>
          <w:szCs w:val="22"/>
        </w:rPr>
      </w:pPr>
      <w:r>
        <w:rPr>
          <w:rFonts w:ascii="Arial" w:hAnsi="Arial"/>
          <w:sz w:val="22"/>
          <w:szCs w:val="22"/>
        </w:rPr>
        <w:t>Questions diverses</w:t>
      </w:r>
    </w:p>
    <w:p w14:paraId="440005E1" w14:textId="77777777" w:rsidR="003526B3" w:rsidRPr="002925D4" w:rsidRDefault="003526B3" w:rsidP="009C2013">
      <w:pPr>
        <w:numPr>
          <w:ilvl w:val="0"/>
          <w:numId w:val="1"/>
        </w:numPr>
        <w:tabs>
          <w:tab w:val="decimal" w:pos="1134"/>
        </w:tabs>
        <w:adjustRightInd w:val="0"/>
        <w:spacing w:after="160"/>
        <w:ind w:left="1134" w:hanging="567"/>
        <w:rPr>
          <w:rFonts w:ascii="Arial" w:hAnsi="Arial" w:cs="Arial"/>
          <w:noProof/>
          <w:sz w:val="22"/>
          <w:szCs w:val="22"/>
        </w:rPr>
      </w:pPr>
      <w:r>
        <w:rPr>
          <w:rFonts w:ascii="Arial" w:hAnsi="Arial"/>
          <w:sz w:val="22"/>
          <w:szCs w:val="22"/>
        </w:rPr>
        <w:t>Adoption de la liste des décisions</w:t>
      </w:r>
    </w:p>
    <w:p w14:paraId="4FEE66D9" w14:textId="77777777" w:rsidR="003526B3" w:rsidRPr="001E29F9" w:rsidRDefault="003526B3" w:rsidP="009C2013">
      <w:pPr>
        <w:numPr>
          <w:ilvl w:val="0"/>
          <w:numId w:val="1"/>
        </w:numPr>
        <w:tabs>
          <w:tab w:val="decimal" w:pos="1134"/>
        </w:tabs>
        <w:adjustRightInd w:val="0"/>
        <w:spacing w:after="160"/>
        <w:ind w:left="1134" w:hanging="567"/>
        <w:rPr>
          <w:rFonts w:ascii="Arial" w:hAnsi="Arial" w:cs="Arial"/>
          <w:noProof/>
          <w:sz w:val="22"/>
          <w:szCs w:val="22"/>
        </w:rPr>
      </w:pPr>
      <w:r>
        <w:rPr>
          <w:rFonts w:ascii="Arial" w:hAnsi="Arial"/>
          <w:sz w:val="22"/>
          <w:szCs w:val="22"/>
        </w:rPr>
        <w:t>Clôture</w:t>
      </w:r>
    </w:p>
    <w:p w14:paraId="07EC7212" w14:textId="77777777" w:rsidR="00D8250F" w:rsidRDefault="00D8250F" w:rsidP="009C2013">
      <w:pPr>
        <w:pStyle w:val="COMPara"/>
        <w:numPr>
          <w:ilvl w:val="0"/>
          <w:numId w:val="0"/>
        </w:numPr>
      </w:pPr>
    </w:p>
    <w:sectPr w:rsidR="00D8250F"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736FE" w14:textId="77777777" w:rsidR="003526B3" w:rsidRDefault="003526B3" w:rsidP="00655736">
      <w:r>
        <w:separator/>
      </w:r>
    </w:p>
  </w:endnote>
  <w:endnote w:type="continuationSeparator" w:id="0">
    <w:p w14:paraId="5183FE08" w14:textId="77777777" w:rsidR="003526B3" w:rsidRDefault="003526B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B6545" w14:textId="77777777" w:rsidR="003526B3" w:rsidRDefault="003526B3" w:rsidP="00655736">
      <w:r>
        <w:separator/>
      </w:r>
    </w:p>
  </w:footnote>
  <w:footnote w:type="continuationSeparator" w:id="0">
    <w:p w14:paraId="374F5D5B" w14:textId="77777777" w:rsidR="003526B3" w:rsidRDefault="003526B3"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76BCB" w14:textId="6872A9D0" w:rsidR="00D95C4C" w:rsidRPr="00C23A97" w:rsidRDefault="00D8250F">
    <w:pPr>
      <w:pStyle w:val="Header"/>
      <w:rPr>
        <w:rFonts w:ascii="Arial" w:hAnsi="Arial" w:cs="Arial"/>
      </w:rPr>
    </w:pPr>
    <w:r>
      <w:rPr>
        <w:rFonts w:ascii="Arial" w:hAnsi="Arial"/>
        <w:sz w:val="20"/>
        <w:szCs w:val="20"/>
      </w:rPr>
      <w:t xml:space="preserve">ITH/17/12.COM/2 – page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B86233">
      <w:rPr>
        <w:rStyle w:val="PageNumber"/>
        <w:rFonts w:ascii="Arial" w:hAnsi="Arial" w:cs="Arial"/>
        <w:noProof/>
        <w:sz w:val="20"/>
        <w:szCs w:val="20"/>
      </w:rPr>
      <w:t>2</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0955" w14:textId="3C810C0F" w:rsidR="00D95C4C" w:rsidRPr="0063300C" w:rsidRDefault="00D8250F" w:rsidP="0063300C">
    <w:pPr>
      <w:pStyle w:val="Header"/>
      <w:jc w:val="right"/>
      <w:rPr>
        <w:rFonts w:ascii="Arial" w:hAnsi="Arial" w:cs="Arial"/>
      </w:rPr>
    </w:pPr>
    <w:r>
      <w:rPr>
        <w:rFonts w:ascii="Arial" w:hAnsi="Arial"/>
        <w:sz w:val="20"/>
        <w:szCs w:val="20"/>
      </w:rPr>
      <w:t xml:space="preserve">ITH/17/12.COM/2 – page </w:t>
    </w:r>
    <w:r w:rsidR="004A34A0" w:rsidRPr="0063300C">
      <w:rPr>
        <w:rStyle w:val="PageNumber"/>
        <w:rFonts w:ascii="Arial" w:hAnsi="Arial" w:cs="Arial"/>
        <w:sz w:val="20"/>
        <w:szCs w:val="20"/>
      </w:rPr>
      <w:fldChar w:fldCharType="begin"/>
    </w:r>
    <w:r w:rsidR="004A34A0" w:rsidRPr="0063300C">
      <w:rPr>
        <w:rStyle w:val="PageNumber"/>
        <w:rFonts w:ascii="Arial" w:hAnsi="Arial" w:cs="Arial"/>
        <w:sz w:val="20"/>
        <w:szCs w:val="20"/>
      </w:rPr>
      <w:instrText xml:space="preserve"> PAGE </w:instrText>
    </w:r>
    <w:r w:rsidR="004A34A0" w:rsidRPr="0063300C">
      <w:rPr>
        <w:rStyle w:val="PageNumber"/>
        <w:rFonts w:ascii="Arial" w:hAnsi="Arial" w:cs="Arial"/>
        <w:sz w:val="20"/>
        <w:szCs w:val="20"/>
      </w:rPr>
      <w:fldChar w:fldCharType="separate"/>
    </w:r>
    <w:r w:rsidR="00B86233">
      <w:rPr>
        <w:rStyle w:val="PageNumber"/>
        <w:rFonts w:ascii="Arial" w:hAnsi="Arial" w:cs="Arial"/>
        <w:noProof/>
        <w:sz w:val="20"/>
        <w:szCs w:val="20"/>
      </w:rPr>
      <w:t>3</w:t>
    </w:r>
    <w:r w:rsidR="004A34A0"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914AE" w14:textId="5DAB3D8B" w:rsidR="00D95C4C" w:rsidRPr="00F32C23" w:rsidRDefault="002220B8">
    <w:pPr>
      <w:pStyle w:val="Header"/>
    </w:pPr>
    <w:r>
      <w:rPr>
        <w:noProof/>
      </w:rPr>
      <w:drawing>
        <wp:anchor distT="0" distB="0" distL="114300" distR="114300" simplePos="0" relativeHeight="251659264" behindDoc="0" locked="0" layoutInCell="1" allowOverlap="1" wp14:anchorId="0D64E43A" wp14:editId="4DDD09A0">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B2F54" w14:textId="77777777" w:rsidR="00D95C4C" w:rsidRPr="007239E8" w:rsidRDefault="00F83405" w:rsidP="00655736">
    <w:pPr>
      <w:pStyle w:val="Header"/>
      <w:spacing w:after="520"/>
      <w:jc w:val="right"/>
      <w:rPr>
        <w:rFonts w:ascii="Arial" w:hAnsi="Arial" w:cs="Arial"/>
        <w:b/>
        <w:sz w:val="44"/>
        <w:szCs w:val="44"/>
      </w:rPr>
    </w:pPr>
    <w:r w:rsidRPr="007239E8">
      <w:rPr>
        <w:rFonts w:ascii="Arial" w:hAnsi="Arial"/>
        <w:b/>
        <w:sz w:val="44"/>
        <w:szCs w:val="44"/>
      </w:rPr>
      <w:t>12 COM</w:t>
    </w:r>
  </w:p>
  <w:p w14:paraId="6EB3745E" w14:textId="77777777" w:rsidR="00D95C4C" w:rsidRPr="007239E8" w:rsidRDefault="00D8250F" w:rsidP="00655736">
    <w:pPr>
      <w:jc w:val="right"/>
      <w:rPr>
        <w:rFonts w:ascii="Arial" w:eastAsia="Malgun Gothic" w:hAnsi="Arial" w:cs="Arial"/>
        <w:b/>
        <w:sz w:val="22"/>
        <w:szCs w:val="22"/>
      </w:rPr>
    </w:pPr>
    <w:r w:rsidRPr="007239E8">
      <w:rPr>
        <w:rFonts w:ascii="Arial" w:hAnsi="Arial"/>
        <w:b/>
        <w:sz w:val="22"/>
        <w:szCs w:val="22"/>
      </w:rPr>
      <w:t>ITH/17/12.COM/2</w:t>
    </w:r>
  </w:p>
  <w:p w14:paraId="75842598" w14:textId="1B7D5598" w:rsidR="00D95C4C" w:rsidRPr="005F46F0" w:rsidRDefault="00D95C4C" w:rsidP="00655736">
    <w:pPr>
      <w:jc w:val="right"/>
      <w:rPr>
        <w:rFonts w:ascii="Arial" w:eastAsia="Malgun Gothic" w:hAnsi="Arial" w:cs="Arial"/>
        <w:b/>
        <w:sz w:val="22"/>
        <w:szCs w:val="22"/>
      </w:rPr>
    </w:pPr>
    <w:r w:rsidRPr="005F46F0">
      <w:rPr>
        <w:rFonts w:ascii="Arial" w:hAnsi="Arial"/>
        <w:b/>
        <w:sz w:val="22"/>
        <w:szCs w:val="22"/>
      </w:rPr>
      <w:t xml:space="preserve">Paris, le </w:t>
    </w:r>
    <w:r w:rsidR="005F46F0" w:rsidRPr="005F46F0">
      <w:rPr>
        <w:rFonts w:ascii="Arial" w:hAnsi="Arial"/>
        <w:b/>
        <w:sz w:val="22"/>
        <w:szCs w:val="22"/>
      </w:rPr>
      <w:t xml:space="preserve">21 </w:t>
    </w:r>
    <w:r w:rsidR="005F46F0">
      <w:rPr>
        <w:rFonts w:ascii="Arial" w:hAnsi="Arial"/>
        <w:b/>
        <w:sz w:val="22"/>
        <w:szCs w:val="22"/>
      </w:rPr>
      <w:t>s</w:t>
    </w:r>
    <w:r w:rsidR="005F46F0" w:rsidRPr="005F46F0">
      <w:rPr>
        <w:rFonts w:ascii="Arial" w:hAnsi="Arial"/>
        <w:b/>
        <w:sz w:val="22"/>
        <w:szCs w:val="22"/>
      </w:rPr>
      <w:t>eptembre</w:t>
    </w:r>
    <w:r w:rsidRPr="005F46F0">
      <w:rPr>
        <w:rFonts w:ascii="Arial" w:hAnsi="Arial"/>
        <w:b/>
        <w:sz w:val="22"/>
        <w:szCs w:val="22"/>
      </w:rPr>
      <w:t xml:space="preserve"> 2017</w:t>
    </w:r>
  </w:p>
  <w:p w14:paraId="69A32457" w14:textId="77777777" w:rsidR="00D95C4C" w:rsidRPr="00F32C23" w:rsidRDefault="00D95C4C" w:rsidP="000048ED">
    <w:pPr>
      <w:jc w:val="right"/>
      <w:rPr>
        <w:rFonts w:ascii="Arial" w:hAnsi="Arial" w:cs="Arial"/>
        <w:b/>
        <w:sz w:val="22"/>
        <w:szCs w:val="22"/>
      </w:rPr>
    </w:pPr>
    <w:r>
      <w:rPr>
        <w:rFonts w:ascii="Arial" w:hAnsi="Arial"/>
        <w:b/>
        <w:sz w:val="22"/>
        <w:szCs w:val="22"/>
      </w:rPr>
      <w:t>Original : anglais</w:t>
    </w:r>
  </w:p>
  <w:p w14:paraId="32B5FBA4" w14:textId="77777777" w:rsidR="00D95C4C" w:rsidRPr="005F46F0" w:rsidRDefault="00D95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1"/>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B3"/>
    <w:rsid w:val="000002F1"/>
    <w:rsid w:val="000048ED"/>
    <w:rsid w:val="00004D16"/>
    <w:rsid w:val="00011389"/>
    <w:rsid w:val="00041A66"/>
    <w:rsid w:val="0005176E"/>
    <w:rsid w:val="00067098"/>
    <w:rsid w:val="000755D8"/>
    <w:rsid w:val="000765F7"/>
    <w:rsid w:val="00077AB7"/>
    <w:rsid w:val="00081CD8"/>
    <w:rsid w:val="00091C86"/>
    <w:rsid w:val="000A7F0E"/>
    <w:rsid w:val="000B1C8F"/>
    <w:rsid w:val="000C0D61"/>
    <w:rsid w:val="000F3A3F"/>
    <w:rsid w:val="00102557"/>
    <w:rsid w:val="001302F5"/>
    <w:rsid w:val="00164D56"/>
    <w:rsid w:val="00167B10"/>
    <w:rsid w:val="0017402F"/>
    <w:rsid w:val="001817F5"/>
    <w:rsid w:val="00186140"/>
    <w:rsid w:val="00196C1B"/>
    <w:rsid w:val="001B0F73"/>
    <w:rsid w:val="001C2DB7"/>
    <w:rsid w:val="001D4E27"/>
    <w:rsid w:val="001D5C04"/>
    <w:rsid w:val="001E29F9"/>
    <w:rsid w:val="00212D7D"/>
    <w:rsid w:val="002220B8"/>
    <w:rsid w:val="00222A2D"/>
    <w:rsid w:val="00223029"/>
    <w:rsid w:val="0022334F"/>
    <w:rsid w:val="00223882"/>
    <w:rsid w:val="00227EF6"/>
    <w:rsid w:val="00234745"/>
    <w:rsid w:val="002407AF"/>
    <w:rsid w:val="00263C1E"/>
    <w:rsid w:val="00272E0E"/>
    <w:rsid w:val="002838A5"/>
    <w:rsid w:val="00285BB4"/>
    <w:rsid w:val="002C09E3"/>
    <w:rsid w:val="002F5834"/>
    <w:rsid w:val="00303AC6"/>
    <w:rsid w:val="00321A01"/>
    <w:rsid w:val="003259EB"/>
    <w:rsid w:val="00344B58"/>
    <w:rsid w:val="00345CB4"/>
    <w:rsid w:val="003526B3"/>
    <w:rsid w:val="00371DB5"/>
    <w:rsid w:val="00375D42"/>
    <w:rsid w:val="003D069C"/>
    <w:rsid w:val="003D7646"/>
    <w:rsid w:val="003F113A"/>
    <w:rsid w:val="003F3E63"/>
    <w:rsid w:val="00407480"/>
    <w:rsid w:val="00414643"/>
    <w:rsid w:val="004266CA"/>
    <w:rsid w:val="004421E5"/>
    <w:rsid w:val="00452284"/>
    <w:rsid w:val="00457C8E"/>
    <w:rsid w:val="004856CA"/>
    <w:rsid w:val="0049705E"/>
    <w:rsid w:val="004A34A0"/>
    <w:rsid w:val="005008A8"/>
    <w:rsid w:val="00526B7B"/>
    <w:rsid w:val="005308CE"/>
    <w:rsid w:val="0057439C"/>
    <w:rsid w:val="005952AF"/>
    <w:rsid w:val="005B0127"/>
    <w:rsid w:val="005B7A35"/>
    <w:rsid w:val="005C4B73"/>
    <w:rsid w:val="005E1D2B"/>
    <w:rsid w:val="005E7074"/>
    <w:rsid w:val="005F11F0"/>
    <w:rsid w:val="005F2BAF"/>
    <w:rsid w:val="005F46F0"/>
    <w:rsid w:val="00600D93"/>
    <w:rsid w:val="0063300C"/>
    <w:rsid w:val="00655223"/>
    <w:rsid w:val="00655736"/>
    <w:rsid w:val="00663B8D"/>
    <w:rsid w:val="00675B0D"/>
    <w:rsid w:val="00696C8D"/>
    <w:rsid w:val="006A2AC2"/>
    <w:rsid w:val="006A3617"/>
    <w:rsid w:val="006B16E2"/>
    <w:rsid w:val="006B3453"/>
    <w:rsid w:val="006E46E4"/>
    <w:rsid w:val="006F5365"/>
    <w:rsid w:val="00707811"/>
    <w:rsid w:val="007177F7"/>
    <w:rsid w:val="00717DA5"/>
    <w:rsid w:val="007239E8"/>
    <w:rsid w:val="00724C9A"/>
    <w:rsid w:val="007340C6"/>
    <w:rsid w:val="00744484"/>
    <w:rsid w:val="00747566"/>
    <w:rsid w:val="00773188"/>
    <w:rsid w:val="007815A7"/>
    <w:rsid w:val="00783782"/>
    <w:rsid w:val="00784228"/>
    <w:rsid w:val="00784B8C"/>
    <w:rsid w:val="007879E1"/>
    <w:rsid w:val="007A2027"/>
    <w:rsid w:val="007F68DA"/>
    <w:rsid w:val="007F7652"/>
    <w:rsid w:val="00801794"/>
    <w:rsid w:val="00823A11"/>
    <w:rsid w:val="008512EF"/>
    <w:rsid w:val="0085405E"/>
    <w:rsid w:val="0085414A"/>
    <w:rsid w:val="0086269D"/>
    <w:rsid w:val="0086543A"/>
    <w:rsid w:val="00865B60"/>
    <w:rsid w:val="008724E5"/>
    <w:rsid w:val="00884A9D"/>
    <w:rsid w:val="0088512B"/>
    <w:rsid w:val="0089094B"/>
    <w:rsid w:val="008A2B2D"/>
    <w:rsid w:val="008A4E1E"/>
    <w:rsid w:val="008A5752"/>
    <w:rsid w:val="008C296C"/>
    <w:rsid w:val="008D4305"/>
    <w:rsid w:val="008E1A85"/>
    <w:rsid w:val="00906620"/>
    <w:rsid w:val="009163A7"/>
    <w:rsid w:val="0094176E"/>
    <w:rsid w:val="00946D0B"/>
    <w:rsid w:val="00955877"/>
    <w:rsid w:val="009A18CD"/>
    <w:rsid w:val="009C2013"/>
    <w:rsid w:val="009C7AED"/>
    <w:rsid w:val="009D5428"/>
    <w:rsid w:val="00A0402F"/>
    <w:rsid w:val="00A12558"/>
    <w:rsid w:val="00A13903"/>
    <w:rsid w:val="00A34ED5"/>
    <w:rsid w:val="00A4469B"/>
    <w:rsid w:val="00A45DBF"/>
    <w:rsid w:val="00A727DE"/>
    <w:rsid w:val="00A755A2"/>
    <w:rsid w:val="00AA6660"/>
    <w:rsid w:val="00AB2C36"/>
    <w:rsid w:val="00AB6DDE"/>
    <w:rsid w:val="00AB70B6"/>
    <w:rsid w:val="00AD1A86"/>
    <w:rsid w:val="00AD4CB6"/>
    <w:rsid w:val="00AE103E"/>
    <w:rsid w:val="00AE421D"/>
    <w:rsid w:val="00AF0A07"/>
    <w:rsid w:val="00AF4AEC"/>
    <w:rsid w:val="00AF625E"/>
    <w:rsid w:val="00B023BE"/>
    <w:rsid w:val="00B8323C"/>
    <w:rsid w:val="00B86233"/>
    <w:rsid w:val="00B926DB"/>
    <w:rsid w:val="00BA024A"/>
    <w:rsid w:val="00BB04AF"/>
    <w:rsid w:val="00BB171E"/>
    <w:rsid w:val="00BD52C9"/>
    <w:rsid w:val="00BE6354"/>
    <w:rsid w:val="00C12180"/>
    <w:rsid w:val="00C138D1"/>
    <w:rsid w:val="00C23A97"/>
    <w:rsid w:val="00C23BB1"/>
    <w:rsid w:val="00C2641B"/>
    <w:rsid w:val="00C64855"/>
    <w:rsid w:val="00C70EA7"/>
    <w:rsid w:val="00C7516E"/>
    <w:rsid w:val="00C75770"/>
    <w:rsid w:val="00C815F7"/>
    <w:rsid w:val="00C86897"/>
    <w:rsid w:val="00CA56BB"/>
    <w:rsid w:val="00D00B2B"/>
    <w:rsid w:val="00D24877"/>
    <w:rsid w:val="00D2622B"/>
    <w:rsid w:val="00D63BBF"/>
    <w:rsid w:val="00D8250F"/>
    <w:rsid w:val="00D94F0F"/>
    <w:rsid w:val="00D95C4C"/>
    <w:rsid w:val="00DA133E"/>
    <w:rsid w:val="00DA36ED"/>
    <w:rsid w:val="00DE34F1"/>
    <w:rsid w:val="00DE6160"/>
    <w:rsid w:val="00DF4942"/>
    <w:rsid w:val="00E22E8D"/>
    <w:rsid w:val="00E627B1"/>
    <w:rsid w:val="00E70169"/>
    <w:rsid w:val="00E9376C"/>
    <w:rsid w:val="00E94579"/>
    <w:rsid w:val="00EA335E"/>
    <w:rsid w:val="00EA528C"/>
    <w:rsid w:val="00EA5791"/>
    <w:rsid w:val="00EC6F8D"/>
    <w:rsid w:val="00ED7B05"/>
    <w:rsid w:val="00EF34E2"/>
    <w:rsid w:val="00F0510E"/>
    <w:rsid w:val="00F30DC6"/>
    <w:rsid w:val="00F32C23"/>
    <w:rsid w:val="00F5153A"/>
    <w:rsid w:val="00F53DE9"/>
    <w:rsid w:val="00F576CB"/>
    <w:rsid w:val="00F628E3"/>
    <w:rsid w:val="00F7035D"/>
    <w:rsid w:val="00F71A02"/>
    <w:rsid w:val="00F83405"/>
    <w:rsid w:val="00FA0D63"/>
    <w:rsid w:val="00FD1226"/>
    <w:rsid w:val="00FE3DBC"/>
    <w:rsid w:val="00FF483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EC3DE08"/>
  <w15:docId w15:val="{43CFA73F-079D-4E04-A399-E3A156C7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character" w:styleId="CommentReference">
    <w:name w:val="annotation reference"/>
    <w:basedOn w:val="DefaultParagraphFont"/>
    <w:uiPriority w:val="99"/>
    <w:semiHidden/>
    <w:unhideWhenUsed/>
    <w:rsid w:val="00F5153A"/>
    <w:rPr>
      <w:sz w:val="16"/>
      <w:szCs w:val="16"/>
    </w:rPr>
  </w:style>
  <w:style w:type="paragraph" w:styleId="CommentText">
    <w:name w:val="annotation text"/>
    <w:basedOn w:val="Normal"/>
    <w:link w:val="CommentTextChar"/>
    <w:uiPriority w:val="99"/>
    <w:semiHidden/>
    <w:unhideWhenUsed/>
    <w:rsid w:val="00F5153A"/>
    <w:rPr>
      <w:sz w:val="20"/>
      <w:szCs w:val="20"/>
    </w:rPr>
  </w:style>
  <w:style w:type="character" w:customStyle="1" w:styleId="CommentTextChar">
    <w:name w:val="Comment Text Char"/>
    <w:basedOn w:val="DefaultParagraphFont"/>
    <w:link w:val="CommentText"/>
    <w:uiPriority w:val="99"/>
    <w:semiHidden/>
    <w:rsid w:val="00F5153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5153A"/>
    <w:rPr>
      <w:b/>
      <w:bCs/>
    </w:rPr>
  </w:style>
  <w:style w:type="character" w:customStyle="1" w:styleId="CommentSubjectChar">
    <w:name w:val="Comment Subject Char"/>
    <w:basedOn w:val="CommentTextChar"/>
    <w:link w:val="CommentSubject"/>
    <w:uiPriority w:val="99"/>
    <w:semiHidden/>
    <w:rsid w:val="00F5153A"/>
    <w:rPr>
      <w:rFonts w:ascii="Times New Roman" w:eastAsia="Times New Roman" w:hAnsi="Times New Roman"/>
      <w:b/>
      <w:bCs/>
    </w:rPr>
  </w:style>
  <w:style w:type="paragraph" w:styleId="ListParagraph">
    <w:name w:val="List Paragraph"/>
    <w:basedOn w:val="Normal"/>
    <w:uiPriority w:val="34"/>
    <w:rsid w:val="00941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4EEF6-4280-4F36-B527-09607F51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493</Words>
  <Characters>2717</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Eunkyung Shin</dc:creator>
  <cp:lastModifiedBy>Elena Constantinou</cp:lastModifiedBy>
  <cp:revision>10</cp:revision>
  <cp:lastPrinted>2017-09-21T13:48:00Z</cp:lastPrinted>
  <dcterms:created xsi:type="dcterms:W3CDTF">2017-09-15T16:09:00Z</dcterms:created>
  <dcterms:modified xsi:type="dcterms:W3CDTF">2017-09-21T16:08:00Z</dcterms:modified>
</cp:coreProperties>
</file>