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714C1" w14:textId="77777777" w:rsidR="000E1FA7" w:rsidRPr="00631D5A" w:rsidRDefault="000E1FA7" w:rsidP="000E1FA7">
      <w:pPr>
        <w:spacing w:before="1440"/>
        <w:jc w:val="center"/>
        <w:rPr>
          <w:rFonts w:ascii="Arial" w:hAnsi="Arial" w:cs="Arial"/>
          <w:b/>
          <w:sz w:val="22"/>
          <w:szCs w:val="22"/>
        </w:rPr>
      </w:pPr>
      <w:r w:rsidRPr="00631D5A">
        <w:rPr>
          <w:rFonts w:ascii="Arial" w:hAnsi="Arial" w:cs="Arial"/>
          <w:b/>
          <w:sz w:val="22"/>
          <w:szCs w:val="22"/>
        </w:rPr>
        <w:t>CONVENTION POUR LA SAUVEGARDE</w:t>
      </w:r>
      <w:r>
        <w:rPr>
          <w:rFonts w:ascii="Arial" w:hAnsi="Arial" w:cs="Arial"/>
          <w:b/>
          <w:sz w:val="22"/>
          <w:szCs w:val="22"/>
        </w:rPr>
        <w:t xml:space="preserve"> DU</w:t>
      </w:r>
      <w:bookmarkStart w:id="0" w:name="_GoBack"/>
      <w:bookmarkEnd w:id="0"/>
      <w:r w:rsidRPr="00631D5A">
        <w:rPr>
          <w:rFonts w:ascii="Arial" w:hAnsi="Arial" w:cs="Arial"/>
          <w:b/>
          <w:sz w:val="22"/>
          <w:szCs w:val="22"/>
        </w:rPr>
        <w:br/>
        <w:t>PATRIMOINE CULTUREL IMMATÉRIEL</w:t>
      </w:r>
    </w:p>
    <w:p w14:paraId="74A423CD" w14:textId="77777777" w:rsidR="000E1FA7" w:rsidRPr="00631D5A" w:rsidRDefault="000E1FA7" w:rsidP="000E1FA7">
      <w:pPr>
        <w:spacing w:before="1200"/>
        <w:jc w:val="center"/>
        <w:rPr>
          <w:rFonts w:ascii="Arial" w:hAnsi="Arial" w:cs="Arial"/>
          <w:b/>
          <w:sz w:val="22"/>
          <w:szCs w:val="22"/>
        </w:rPr>
      </w:pPr>
      <w:r w:rsidRPr="00631D5A">
        <w:rPr>
          <w:rFonts w:ascii="Arial" w:hAnsi="Arial" w:cs="Arial"/>
          <w:b/>
          <w:sz w:val="22"/>
          <w:szCs w:val="22"/>
        </w:rPr>
        <w:t>COMITÉ INTERGOUVERNEMENTAL DE SAUVEGARDE</w:t>
      </w:r>
      <w:r w:rsidRPr="00631D5A">
        <w:rPr>
          <w:rFonts w:ascii="Arial" w:hAnsi="Arial" w:cs="Arial"/>
          <w:b/>
          <w:sz w:val="22"/>
          <w:szCs w:val="22"/>
        </w:rPr>
        <w:br/>
        <w:t>DU PATRIMOINE CULTUREL IMMATÉRIEL</w:t>
      </w:r>
    </w:p>
    <w:p w14:paraId="57FE5AB2" w14:textId="77777777" w:rsidR="000E1FA7" w:rsidRPr="00631D5A" w:rsidRDefault="000E1FA7" w:rsidP="000E1FA7">
      <w:pPr>
        <w:spacing w:before="840"/>
        <w:jc w:val="center"/>
        <w:rPr>
          <w:rFonts w:ascii="Arial" w:hAnsi="Arial" w:cs="Arial"/>
          <w:b/>
          <w:sz w:val="22"/>
          <w:szCs w:val="22"/>
        </w:rPr>
      </w:pPr>
      <w:r w:rsidRPr="00631D5A">
        <w:rPr>
          <w:rFonts w:ascii="Arial" w:hAnsi="Arial" w:cs="Arial"/>
          <w:b/>
          <w:sz w:val="22"/>
          <w:szCs w:val="22"/>
        </w:rPr>
        <w:t>Douzième session</w:t>
      </w:r>
    </w:p>
    <w:p w14:paraId="53EA35CE" w14:textId="77777777" w:rsidR="000E1FA7" w:rsidRPr="00631D5A" w:rsidRDefault="000E1FA7" w:rsidP="000E1FA7">
      <w:pPr>
        <w:jc w:val="center"/>
        <w:rPr>
          <w:rFonts w:ascii="Arial" w:eastAsiaTheme="minorEastAsia" w:hAnsi="Arial" w:cs="Arial"/>
          <w:b/>
          <w:sz w:val="22"/>
          <w:szCs w:val="22"/>
        </w:rPr>
      </w:pPr>
      <w:r w:rsidRPr="00631D5A">
        <w:rPr>
          <w:rFonts w:ascii="Arial" w:hAnsi="Arial" w:cs="Arial"/>
          <w:b/>
          <w:sz w:val="22"/>
          <w:szCs w:val="22"/>
        </w:rPr>
        <w:t xml:space="preserve">Île de </w:t>
      </w:r>
      <w:proofErr w:type="spellStart"/>
      <w:r w:rsidRPr="00631D5A">
        <w:rPr>
          <w:rFonts w:ascii="Arial" w:hAnsi="Arial" w:cs="Arial"/>
          <w:b/>
          <w:sz w:val="22"/>
          <w:szCs w:val="22"/>
        </w:rPr>
        <w:t>Jeju</w:t>
      </w:r>
      <w:proofErr w:type="spellEnd"/>
      <w:r w:rsidRPr="00631D5A">
        <w:rPr>
          <w:rFonts w:ascii="Arial" w:hAnsi="Arial" w:cs="Arial"/>
          <w:b/>
          <w:sz w:val="22"/>
          <w:szCs w:val="22"/>
        </w:rPr>
        <w:t>, République de Corée</w:t>
      </w:r>
    </w:p>
    <w:p w14:paraId="5B1F0331" w14:textId="77777777" w:rsidR="000E1FA7" w:rsidRPr="00631D5A" w:rsidRDefault="000E1FA7" w:rsidP="000E1FA7">
      <w:pPr>
        <w:jc w:val="center"/>
        <w:rPr>
          <w:rFonts w:ascii="Arial" w:eastAsiaTheme="minorEastAsia" w:hAnsi="Arial" w:cs="Arial"/>
          <w:b/>
          <w:sz w:val="22"/>
          <w:szCs w:val="22"/>
        </w:rPr>
      </w:pPr>
      <w:r w:rsidRPr="00631D5A">
        <w:rPr>
          <w:rFonts w:ascii="Arial" w:hAnsi="Arial" w:cs="Arial"/>
          <w:b/>
          <w:sz w:val="22"/>
          <w:szCs w:val="22"/>
        </w:rPr>
        <w:t>4 – 9 décembre 2017</w:t>
      </w:r>
    </w:p>
    <w:p w14:paraId="4FCA4318" w14:textId="77777777" w:rsidR="000E1FA7" w:rsidRPr="00631D5A" w:rsidRDefault="000E1FA7" w:rsidP="000E1FA7">
      <w:pPr>
        <w:pStyle w:val="Sansinterligne2"/>
        <w:spacing w:before="1200"/>
        <w:jc w:val="center"/>
        <w:rPr>
          <w:rFonts w:ascii="Arial" w:hAnsi="Arial" w:cs="Arial"/>
          <w:b/>
          <w:sz w:val="22"/>
          <w:szCs w:val="22"/>
        </w:rPr>
      </w:pPr>
      <w:r w:rsidRPr="00631D5A">
        <w:rPr>
          <w:rFonts w:ascii="Arial" w:hAnsi="Arial" w:cs="Arial"/>
          <w:b/>
          <w:sz w:val="22"/>
          <w:szCs w:val="22"/>
          <w:u w:val="single"/>
        </w:rPr>
        <w:t>Point 11.d de l’ordre du jour provisoire</w:t>
      </w:r>
      <w:r w:rsidRPr="00631D5A">
        <w:rPr>
          <w:rFonts w:ascii="Arial" w:hAnsi="Arial" w:cs="Arial"/>
          <w:b/>
          <w:sz w:val="22"/>
          <w:szCs w:val="22"/>
        </w:rPr>
        <w:t> :</w:t>
      </w:r>
    </w:p>
    <w:p w14:paraId="1D7CD6D3" w14:textId="77777777" w:rsidR="000E1FA7" w:rsidRPr="00631D5A" w:rsidRDefault="000E1FA7" w:rsidP="000E1FA7">
      <w:pPr>
        <w:pStyle w:val="Sansinterligne2"/>
        <w:spacing w:after="1200"/>
        <w:jc w:val="center"/>
        <w:rPr>
          <w:rFonts w:ascii="Arial" w:hAnsi="Arial" w:cs="Arial"/>
          <w:b/>
          <w:sz w:val="22"/>
          <w:szCs w:val="22"/>
        </w:rPr>
      </w:pPr>
      <w:r w:rsidRPr="00631D5A">
        <w:rPr>
          <w:rFonts w:ascii="Arial" w:hAnsi="Arial" w:cs="Arial"/>
          <w:b/>
          <w:sz w:val="22"/>
          <w:szCs w:val="22"/>
        </w:rPr>
        <w:t>Examen des demandes d’assistance internationale</w:t>
      </w:r>
    </w:p>
    <w:p w14:paraId="12BBB3B9" w14:textId="77777777" w:rsidR="000E1FA7" w:rsidRPr="00750FA0" w:rsidRDefault="000E1FA7" w:rsidP="000E1FA7">
      <w:pPr>
        <w:spacing w:before="1440"/>
        <w:jc w:val="center"/>
        <w:rPr>
          <w:rFonts w:ascii="Arial" w:hAnsi="Arial" w:cs="Arial"/>
          <w:b/>
          <w:sz w:val="22"/>
          <w:lang w:bidi="fr-FR"/>
        </w:rPr>
      </w:pPr>
      <w:r w:rsidRPr="00750FA0">
        <w:rPr>
          <w:rFonts w:ascii="Arial" w:hAnsi="Arial" w:cs="Arial"/>
          <w:b/>
          <w:sz w:val="22"/>
          <w:lang w:bidi="fr-FR"/>
        </w:rPr>
        <w:t>ADDENDUM</w:t>
      </w:r>
    </w:p>
    <w:p w14:paraId="45EA88D0" w14:textId="61DE6F7B" w:rsidR="000E1FA7" w:rsidRPr="00750FA0" w:rsidRDefault="000E1FA7" w:rsidP="000E1FA7">
      <w:pPr>
        <w:tabs>
          <w:tab w:val="left" w:pos="567"/>
        </w:tabs>
        <w:snapToGrid w:val="0"/>
        <w:spacing w:before="480" w:after="240"/>
        <w:ind w:left="567"/>
        <w:rPr>
          <w:rFonts w:ascii="Arial" w:hAnsi="Arial" w:cs="Arial"/>
          <w:snapToGrid w:val="0"/>
          <w:sz w:val="22"/>
          <w:lang w:eastAsia="en-US" w:bidi="fr-FR"/>
        </w:rPr>
      </w:pPr>
      <w:r w:rsidRPr="00750FA0">
        <w:rPr>
          <w:rFonts w:ascii="Arial" w:hAnsi="Arial" w:cs="Arial"/>
          <w:snapToGrid w:val="0"/>
          <w:sz w:val="22"/>
          <w:lang w:eastAsia="en-US" w:bidi="fr-FR"/>
        </w:rPr>
        <w:t xml:space="preserve">La </w:t>
      </w:r>
      <w:r>
        <w:rPr>
          <w:rFonts w:ascii="Arial" w:hAnsi="Arial" w:cs="Arial"/>
          <w:snapToGrid w:val="0"/>
          <w:sz w:val="22"/>
          <w:lang w:eastAsia="en-US" w:bidi="fr-FR"/>
        </w:rPr>
        <w:t>demande</w:t>
      </w:r>
      <w:r w:rsidRPr="00750FA0">
        <w:rPr>
          <w:rFonts w:ascii="Arial" w:hAnsi="Arial" w:cs="Arial"/>
          <w:snapToGrid w:val="0"/>
          <w:sz w:val="22"/>
          <w:lang w:eastAsia="en-US" w:bidi="fr-FR"/>
        </w:rPr>
        <w:t xml:space="preserve"> suivante a été retirée par l’État partie soumissionnaire :</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79"/>
        <w:gridCol w:w="1399"/>
        <w:gridCol w:w="3640"/>
        <w:gridCol w:w="1299"/>
        <w:gridCol w:w="939"/>
      </w:tblGrid>
      <w:tr w:rsidR="000E1FA7" w:rsidRPr="00631D5A" w14:paraId="1C384674" w14:textId="77777777" w:rsidTr="00597DA2">
        <w:trPr>
          <w:cantSplit/>
          <w:tblHeader/>
        </w:trPr>
        <w:tc>
          <w:tcPr>
            <w:tcW w:w="938" w:type="pct"/>
            <w:tcBorders>
              <w:top w:val="single" w:sz="4" w:space="0" w:color="auto"/>
              <w:bottom w:val="single" w:sz="4" w:space="0" w:color="auto"/>
              <w:right w:val="nil"/>
            </w:tcBorders>
            <w:shd w:val="clear" w:color="auto" w:fill="BFBFBF"/>
            <w:vAlign w:val="center"/>
          </w:tcPr>
          <w:p w14:paraId="7891171F" w14:textId="77777777" w:rsidR="000E1FA7" w:rsidRPr="00631D5A" w:rsidRDefault="000E1FA7" w:rsidP="00597DA2">
            <w:pPr>
              <w:spacing w:before="120" w:after="120"/>
              <w:jc w:val="center"/>
              <w:rPr>
                <w:rFonts w:ascii="Arial" w:hAnsi="Arial" w:cs="Arial"/>
                <w:sz w:val="22"/>
                <w:szCs w:val="22"/>
              </w:rPr>
            </w:pPr>
            <w:r w:rsidRPr="00631D5A">
              <w:rPr>
                <w:rFonts w:ascii="Arial" w:hAnsi="Arial" w:cs="Arial"/>
                <w:b/>
                <w:bCs/>
                <w:sz w:val="22"/>
                <w:szCs w:val="22"/>
              </w:rPr>
              <w:t>Projet de décision</w:t>
            </w:r>
          </w:p>
        </w:tc>
        <w:tc>
          <w:tcPr>
            <w:tcW w:w="781" w:type="pct"/>
            <w:tcBorders>
              <w:top w:val="single" w:sz="4" w:space="0" w:color="auto"/>
              <w:left w:val="nil"/>
              <w:bottom w:val="single" w:sz="4" w:space="0" w:color="auto"/>
            </w:tcBorders>
            <w:shd w:val="clear" w:color="auto" w:fill="BFBFBF"/>
            <w:vAlign w:val="center"/>
          </w:tcPr>
          <w:p w14:paraId="71310628" w14:textId="77777777" w:rsidR="000E1FA7" w:rsidRPr="00631D5A" w:rsidRDefault="000E1FA7" w:rsidP="00597DA2">
            <w:pPr>
              <w:spacing w:before="120" w:after="120"/>
              <w:jc w:val="center"/>
              <w:rPr>
                <w:rFonts w:ascii="Arial" w:hAnsi="Arial" w:cs="Arial"/>
                <w:sz w:val="22"/>
                <w:szCs w:val="22"/>
              </w:rPr>
            </w:pPr>
            <w:r w:rsidRPr="00631D5A">
              <w:rPr>
                <w:rFonts w:ascii="Arial" w:hAnsi="Arial" w:cs="Arial"/>
                <w:b/>
                <w:bCs/>
                <w:sz w:val="22"/>
                <w:szCs w:val="22"/>
              </w:rPr>
              <w:t>État demandeur</w:t>
            </w:r>
          </w:p>
        </w:tc>
        <w:tc>
          <w:tcPr>
            <w:tcW w:w="2032" w:type="pct"/>
            <w:tcBorders>
              <w:top w:val="single" w:sz="4" w:space="0" w:color="auto"/>
              <w:bottom w:val="single" w:sz="4" w:space="0" w:color="auto"/>
            </w:tcBorders>
            <w:shd w:val="clear" w:color="auto" w:fill="BFBFBF"/>
            <w:vAlign w:val="center"/>
          </w:tcPr>
          <w:p w14:paraId="00C61D27" w14:textId="77777777" w:rsidR="000E1FA7" w:rsidRPr="00631D5A" w:rsidRDefault="000E1FA7" w:rsidP="00597DA2">
            <w:pPr>
              <w:spacing w:before="120" w:after="120"/>
              <w:jc w:val="center"/>
              <w:rPr>
                <w:rFonts w:ascii="Arial" w:hAnsi="Arial" w:cs="Arial"/>
                <w:sz w:val="22"/>
                <w:szCs w:val="22"/>
              </w:rPr>
            </w:pPr>
            <w:r w:rsidRPr="00631D5A">
              <w:rPr>
                <w:rFonts w:ascii="Arial" w:hAnsi="Arial" w:cs="Arial"/>
                <w:b/>
                <w:bCs/>
                <w:sz w:val="22"/>
                <w:szCs w:val="22"/>
              </w:rPr>
              <w:t>Titre</w:t>
            </w:r>
          </w:p>
        </w:tc>
        <w:tc>
          <w:tcPr>
            <w:tcW w:w="725" w:type="pct"/>
            <w:tcBorders>
              <w:top w:val="single" w:sz="4" w:space="0" w:color="auto"/>
              <w:bottom w:val="single" w:sz="4" w:space="0" w:color="auto"/>
            </w:tcBorders>
            <w:shd w:val="clear" w:color="auto" w:fill="BFBFBF"/>
            <w:vAlign w:val="center"/>
          </w:tcPr>
          <w:p w14:paraId="4B5914F1" w14:textId="77777777" w:rsidR="000E1FA7" w:rsidRPr="00631D5A" w:rsidRDefault="000E1FA7" w:rsidP="00597DA2">
            <w:pPr>
              <w:spacing w:before="120" w:after="120"/>
              <w:jc w:val="center"/>
              <w:rPr>
                <w:rFonts w:ascii="Arial" w:hAnsi="Arial" w:cs="Arial"/>
                <w:b/>
                <w:bCs/>
                <w:sz w:val="22"/>
                <w:szCs w:val="22"/>
              </w:rPr>
            </w:pPr>
            <w:r w:rsidRPr="00631D5A">
              <w:rPr>
                <w:rFonts w:ascii="Arial" w:hAnsi="Arial" w:cs="Arial"/>
                <w:b/>
                <w:bCs/>
                <w:sz w:val="22"/>
                <w:szCs w:val="22"/>
              </w:rPr>
              <w:t>Montant demandé</w:t>
            </w:r>
          </w:p>
        </w:tc>
        <w:tc>
          <w:tcPr>
            <w:tcW w:w="524" w:type="pct"/>
            <w:tcBorders>
              <w:top w:val="single" w:sz="4" w:space="0" w:color="auto"/>
              <w:bottom w:val="single" w:sz="4" w:space="0" w:color="auto"/>
            </w:tcBorders>
            <w:shd w:val="clear" w:color="auto" w:fill="BFBFBF"/>
            <w:vAlign w:val="center"/>
          </w:tcPr>
          <w:p w14:paraId="33854F19" w14:textId="77777777" w:rsidR="000E1FA7" w:rsidRPr="00631D5A" w:rsidRDefault="000E1FA7" w:rsidP="00597DA2">
            <w:pPr>
              <w:spacing w:before="120" w:after="120"/>
              <w:jc w:val="center"/>
              <w:rPr>
                <w:rFonts w:ascii="Arial" w:hAnsi="Arial" w:cs="Arial"/>
                <w:sz w:val="22"/>
                <w:szCs w:val="22"/>
              </w:rPr>
            </w:pPr>
            <w:r w:rsidRPr="00631D5A">
              <w:rPr>
                <w:rFonts w:ascii="Arial" w:hAnsi="Arial" w:cs="Arial"/>
                <w:b/>
                <w:bCs/>
                <w:sz w:val="22"/>
                <w:szCs w:val="22"/>
              </w:rPr>
              <w:t>Dossier n°</w:t>
            </w:r>
          </w:p>
        </w:tc>
      </w:tr>
      <w:tr w:rsidR="000E1FA7" w:rsidRPr="00631D5A" w14:paraId="13B36705" w14:textId="77777777" w:rsidTr="000E1FA7">
        <w:trPr>
          <w:cantSplit/>
          <w:tblHeader/>
        </w:trPr>
        <w:tc>
          <w:tcPr>
            <w:tcW w:w="938" w:type="pct"/>
            <w:tcBorders>
              <w:top w:val="single" w:sz="4" w:space="0" w:color="auto"/>
              <w:bottom w:val="single" w:sz="4" w:space="0" w:color="auto"/>
              <w:right w:val="nil"/>
            </w:tcBorders>
            <w:vAlign w:val="center"/>
          </w:tcPr>
          <w:p w14:paraId="35F397D9" w14:textId="77777777" w:rsidR="000E1FA7" w:rsidRPr="00631D5A" w:rsidRDefault="00C21915" w:rsidP="000E1FA7">
            <w:pPr>
              <w:spacing w:before="120" w:after="120"/>
              <w:jc w:val="center"/>
              <w:rPr>
                <w:rFonts w:ascii="Arial" w:hAnsi="Arial" w:cs="Arial"/>
                <w:sz w:val="22"/>
                <w:szCs w:val="22"/>
              </w:rPr>
            </w:pPr>
            <w:hyperlink w:anchor="PROJET_DE_DÉCISION_12COM11_d_1" w:history="1">
              <w:r w:rsidR="000E1FA7" w:rsidRPr="00631D5A">
                <w:rPr>
                  <w:rStyle w:val="Hyperlink"/>
                  <w:rFonts w:ascii="Arial" w:hAnsi="Arial" w:cs="Arial"/>
                  <w:sz w:val="22"/>
                  <w:szCs w:val="22"/>
                </w:rPr>
                <w:t>12.COM 11.d.1</w:t>
              </w:r>
            </w:hyperlink>
          </w:p>
        </w:tc>
        <w:tc>
          <w:tcPr>
            <w:tcW w:w="781" w:type="pct"/>
            <w:tcBorders>
              <w:top w:val="single" w:sz="4" w:space="0" w:color="auto"/>
              <w:left w:val="nil"/>
              <w:bottom w:val="single" w:sz="4" w:space="0" w:color="auto"/>
            </w:tcBorders>
            <w:vAlign w:val="center"/>
          </w:tcPr>
          <w:p w14:paraId="5D153327" w14:textId="77777777" w:rsidR="000E1FA7" w:rsidRPr="00631D5A" w:rsidRDefault="000E1FA7" w:rsidP="000E1FA7">
            <w:pPr>
              <w:spacing w:before="120" w:after="120"/>
              <w:jc w:val="center"/>
              <w:rPr>
                <w:rFonts w:ascii="Arial" w:hAnsi="Arial" w:cs="Arial"/>
                <w:sz w:val="22"/>
                <w:szCs w:val="22"/>
              </w:rPr>
            </w:pPr>
            <w:r w:rsidRPr="00631D5A">
              <w:rPr>
                <w:rFonts w:ascii="Arial" w:hAnsi="Arial" w:cs="Arial"/>
                <w:sz w:val="22"/>
                <w:szCs w:val="22"/>
              </w:rPr>
              <w:t>Colombie</w:t>
            </w:r>
          </w:p>
        </w:tc>
        <w:tc>
          <w:tcPr>
            <w:tcW w:w="2032" w:type="pct"/>
            <w:tcBorders>
              <w:top w:val="single" w:sz="4" w:space="0" w:color="auto"/>
              <w:bottom w:val="single" w:sz="4" w:space="0" w:color="auto"/>
            </w:tcBorders>
            <w:vAlign w:val="center"/>
          </w:tcPr>
          <w:p w14:paraId="11583869" w14:textId="77777777" w:rsidR="000E1FA7" w:rsidRPr="00631D5A" w:rsidRDefault="000E1FA7" w:rsidP="000E1FA7">
            <w:pPr>
              <w:spacing w:before="120" w:after="120"/>
              <w:rPr>
                <w:rFonts w:ascii="Arial" w:hAnsi="Arial" w:cs="Arial"/>
                <w:sz w:val="22"/>
                <w:szCs w:val="22"/>
              </w:rPr>
            </w:pPr>
            <w:r w:rsidRPr="00631D5A">
              <w:rPr>
                <w:rFonts w:ascii="Arial" w:hAnsi="Arial" w:cs="Arial"/>
                <w:sz w:val="22"/>
                <w:szCs w:val="22"/>
              </w:rPr>
              <w:t>Mon héritage, ma région : stratégie de renforcement des capacités de gestion sociale du patrimoine culturel immatériel dans la région de l’Orinoco colombien</w:t>
            </w:r>
          </w:p>
        </w:tc>
        <w:tc>
          <w:tcPr>
            <w:tcW w:w="725" w:type="pct"/>
            <w:tcBorders>
              <w:top w:val="single" w:sz="4" w:space="0" w:color="auto"/>
              <w:bottom w:val="single" w:sz="4" w:space="0" w:color="auto"/>
            </w:tcBorders>
            <w:vAlign w:val="center"/>
          </w:tcPr>
          <w:p w14:paraId="0078D470" w14:textId="77777777" w:rsidR="000E1FA7" w:rsidRPr="00631D5A" w:rsidRDefault="000E1FA7" w:rsidP="000E1FA7">
            <w:pPr>
              <w:spacing w:before="120" w:after="120"/>
              <w:jc w:val="center"/>
              <w:rPr>
                <w:rFonts w:ascii="Arial" w:hAnsi="Arial" w:cs="Arial"/>
                <w:sz w:val="22"/>
                <w:szCs w:val="22"/>
              </w:rPr>
            </w:pPr>
            <w:r w:rsidRPr="00631D5A">
              <w:rPr>
                <w:rFonts w:ascii="Arial" w:hAnsi="Arial" w:cs="Arial"/>
                <w:sz w:val="22"/>
                <w:szCs w:val="22"/>
              </w:rPr>
              <w:t>424 011 dollars des États-Unis</w:t>
            </w:r>
          </w:p>
        </w:tc>
        <w:tc>
          <w:tcPr>
            <w:tcW w:w="524" w:type="pct"/>
            <w:tcBorders>
              <w:top w:val="single" w:sz="4" w:space="0" w:color="auto"/>
              <w:bottom w:val="single" w:sz="4" w:space="0" w:color="auto"/>
            </w:tcBorders>
            <w:vAlign w:val="center"/>
          </w:tcPr>
          <w:p w14:paraId="367A7A52" w14:textId="77777777" w:rsidR="000E1FA7" w:rsidRPr="00631D5A" w:rsidRDefault="00C21915" w:rsidP="000E1FA7">
            <w:pPr>
              <w:spacing w:before="120" w:after="120"/>
              <w:jc w:val="center"/>
              <w:rPr>
                <w:rFonts w:ascii="Arial" w:hAnsi="Arial" w:cs="Arial"/>
                <w:bCs/>
                <w:sz w:val="22"/>
                <w:szCs w:val="22"/>
              </w:rPr>
            </w:pPr>
            <w:hyperlink r:id="rId8" w:anchor="11.d.1" w:history="1">
              <w:r w:rsidR="000E1FA7" w:rsidRPr="00175D2B">
                <w:rPr>
                  <w:rStyle w:val="Hyperlink"/>
                  <w:rFonts w:ascii="Arial" w:hAnsi="Arial" w:cs="Arial"/>
                  <w:sz w:val="22"/>
                  <w:szCs w:val="22"/>
                </w:rPr>
                <w:t>01211</w:t>
              </w:r>
            </w:hyperlink>
          </w:p>
        </w:tc>
      </w:tr>
    </w:tbl>
    <w:p w14:paraId="3ADE2AFC" w14:textId="77777777" w:rsidR="000E1FA7" w:rsidRDefault="000E1FA7" w:rsidP="000E1FA7">
      <w:pPr>
        <w:spacing w:before="120"/>
        <w:jc w:val="center"/>
        <w:rPr>
          <w:rFonts w:ascii="Arial" w:hAnsi="Arial" w:cs="Arial"/>
          <w:b/>
          <w:sz w:val="22"/>
          <w:szCs w:val="22"/>
        </w:rPr>
        <w:sectPr w:rsidR="000E1FA7"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14:paraId="5A18BBD9" w14:textId="27F9F2A3" w:rsidR="00EC6F8D" w:rsidRPr="00631D5A" w:rsidRDefault="00EC6F8D" w:rsidP="00EC6F8D">
      <w:pPr>
        <w:spacing w:before="1440"/>
        <w:jc w:val="center"/>
        <w:rPr>
          <w:rFonts w:ascii="Arial" w:hAnsi="Arial" w:cs="Arial"/>
          <w:b/>
          <w:sz w:val="22"/>
          <w:szCs w:val="22"/>
        </w:rPr>
      </w:pPr>
      <w:r w:rsidRPr="00631D5A">
        <w:rPr>
          <w:rFonts w:ascii="Arial" w:hAnsi="Arial" w:cs="Arial"/>
          <w:b/>
          <w:sz w:val="22"/>
          <w:szCs w:val="22"/>
        </w:rPr>
        <w:lastRenderedPageBreak/>
        <w:t>CONVENTION POUR LA SAUVEGARDE</w:t>
      </w:r>
      <w:r w:rsidR="00BE1973">
        <w:rPr>
          <w:rFonts w:ascii="Arial" w:hAnsi="Arial" w:cs="Arial"/>
          <w:b/>
          <w:sz w:val="22"/>
          <w:szCs w:val="22"/>
        </w:rPr>
        <w:t xml:space="preserve"> DU</w:t>
      </w:r>
      <w:r w:rsidRPr="00631D5A">
        <w:rPr>
          <w:rFonts w:ascii="Arial" w:hAnsi="Arial" w:cs="Arial"/>
          <w:b/>
          <w:sz w:val="22"/>
          <w:szCs w:val="22"/>
        </w:rPr>
        <w:br/>
        <w:t>PATRIMOINE CULTUREL IMMATÉRIEL</w:t>
      </w:r>
    </w:p>
    <w:p w14:paraId="01EB6C2C" w14:textId="77777777" w:rsidR="00EC6F8D" w:rsidRPr="00631D5A" w:rsidRDefault="00EC6F8D" w:rsidP="00EC6F8D">
      <w:pPr>
        <w:spacing w:before="1200"/>
        <w:jc w:val="center"/>
        <w:rPr>
          <w:rFonts w:ascii="Arial" w:hAnsi="Arial" w:cs="Arial"/>
          <w:b/>
          <w:sz w:val="22"/>
          <w:szCs w:val="22"/>
        </w:rPr>
      </w:pPr>
      <w:r w:rsidRPr="00631D5A">
        <w:rPr>
          <w:rFonts w:ascii="Arial" w:hAnsi="Arial" w:cs="Arial"/>
          <w:b/>
          <w:sz w:val="22"/>
          <w:szCs w:val="22"/>
        </w:rPr>
        <w:t>COMITÉ INTERGOUVERNEMENTAL DE SAUVEGARDE</w:t>
      </w:r>
      <w:r w:rsidRPr="00631D5A">
        <w:rPr>
          <w:rFonts w:ascii="Arial" w:hAnsi="Arial" w:cs="Arial"/>
          <w:b/>
          <w:sz w:val="22"/>
          <w:szCs w:val="22"/>
        </w:rPr>
        <w:br/>
        <w:t>DU PATRIMOINE CULTUREL IMMATÉRIEL</w:t>
      </w:r>
    </w:p>
    <w:p w14:paraId="3FA17C85" w14:textId="77777777" w:rsidR="00EC6F8D" w:rsidRPr="00631D5A" w:rsidRDefault="00C7433F" w:rsidP="00EC6F8D">
      <w:pPr>
        <w:spacing w:before="840"/>
        <w:jc w:val="center"/>
        <w:rPr>
          <w:rFonts w:ascii="Arial" w:hAnsi="Arial" w:cs="Arial"/>
          <w:b/>
          <w:sz w:val="22"/>
          <w:szCs w:val="22"/>
        </w:rPr>
      </w:pPr>
      <w:r w:rsidRPr="00631D5A">
        <w:rPr>
          <w:rFonts w:ascii="Arial" w:hAnsi="Arial" w:cs="Arial"/>
          <w:b/>
          <w:sz w:val="22"/>
          <w:szCs w:val="22"/>
        </w:rPr>
        <w:t>Douzième session</w:t>
      </w:r>
    </w:p>
    <w:p w14:paraId="3132DE6D" w14:textId="77777777" w:rsidR="009D5428" w:rsidRPr="00631D5A" w:rsidRDefault="002351A6" w:rsidP="005E7074">
      <w:pPr>
        <w:jc w:val="center"/>
        <w:rPr>
          <w:rFonts w:ascii="Arial" w:eastAsiaTheme="minorEastAsia" w:hAnsi="Arial" w:cs="Arial"/>
          <w:b/>
          <w:sz w:val="22"/>
          <w:szCs w:val="22"/>
        </w:rPr>
      </w:pPr>
      <w:r w:rsidRPr="00631D5A">
        <w:rPr>
          <w:rFonts w:ascii="Arial" w:hAnsi="Arial" w:cs="Arial"/>
          <w:b/>
          <w:sz w:val="22"/>
          <w:szCs w:val="22"/>
        </w:rPr>
        <w:t xml:space="preserve">Île de </w:t>
      </w:r>
      <w:proofErr w:type="spellStart"/>
      <w:r w:rsidRPr="00631D5A">
        <w:rPr>
          <w:rFonts w:ascii="Arial" w:hAnsi="Arial" w:cs="Arial"/>
          <w:b/>
          <w:sz w:val="22"/>
          <w:szCs w:val="22"/>
        </w:rPr>
        <w:t>Jeju</w:t>
      </w:r>
      <w:proofErr w:type="spellEnd"/>
      <w:r w:rsidRPr="00631D5A">
        <w:rPr>
          <w:rFonts w:ascii="Arial" w:hAnsi="Arial" w:cs="Arial"/>
          <w:b/>
          <w:sz w:val="22"/>
          <w:szCs w:val="22"/>
        </w:rPr>
        <w:t>, République de Corée</w:t>
      </w:r>
    </w:p>
    <w:p w14:paraId="078BB97E" w14:textId="50F7FCE5" w:rsidR="00EC6F8D" w:rsidRPr="00631D5A" w:rsidRDefault="00337CEB" w:rsidP="00EC6F8D">
      <w:pPr>
        <w:jc w:val="center"/>
        <w:rPr>
          <w:rFonts w:ascii="Arial" w:eastAsiaTheme="minorEastAsia" w:hAnsi="Arial" w:cs="Arial"/>
          <w:b/>
          <w:sz w:val="22"/>
          <w:szCs w:val="22"/>
        </w:rPr>
      </w:pPr>
      <w:r w:rsidRPr="00631D5A">
        <w:rPr>
          <w:rFonts w:ascii="Arial" w:hAnsi="Arial" w:cs="Arial"/>
          <w:b/>
          <w:sz w:val="22"/>
          <w:szCs w:val="22"/>
        </w:rPr>
        <w:t xml:space="preserve">4 – </w:t>
      </w:r>
      <w:r w:rsidR="003D5A32" w:rsidRPr="00631D5A">
        <w:rPr>
          <w:rFonts w:ascii="Arial" w:hAnsi="Arial" w:cs="Arial"/>
          <w:b/>
          <w:sz w:val="22"/>
          <w:szCs w:val="22"/>
        </w:rPr>
        <w:t xml:space="preserve">9 </w:t>
      </w:r>
      <w:r w:rsidRPr="00631D5A">
        <w:rPr>
          <w:rFonts w:ascii="Arial" w:hAnsi="Arial" w:cs="Arial"/>
          <w:b/>
          <w:sz w:val="22"/>
          <w:szCs w:val="22"/>
        </w:rPr>
        <w:t>décembre 2017</w:t>
      </w:r>
    </w:p>
    <w:p w14:paraId="1657CB9A" w14:textId="54ADCB69" w:rsidR="00EC6F8D" w:rsidRPr="00631D5A" w:rsidRDefault="00EC6F8D" w:rsidP="00EC6F8D">
      <w:pPr>
        <w:pStyle w:val="Sansinterligne2"/>
        <w:spacing w:before="1200"/>
        <w:jc w:val="center"/>
        <w:rPr>
          <w:rFonts w:ascii="Arial" w:hAnsi="Arial" w:cs="Arial"/>
          <w:b/>
          <w:sz w:val="22"/>
          <w:szCs w:val="22"/>
        </w:rPr>
      </w:pPr>
      <w:r w:rsidRPr="00631D5A">
        <w:rPr>
          <w:rFonts w:ascii="Arial" w:hAnsi="Arial" w:cs="Arial"/>
          <w:b/>
          <w:sz w:val="22"/>
          <w:szCs w:val="22"/>
          <w:u w:val="single"/>
        </w:rPr>
        <w:t>Point 11.d de l</w:t>
      </w:r>
      <w:r w:rsidR="003D5A32" w:rsidRPr="00631D5A">
        <w:rPr>
          <w:rFonts w:ascii="Arial" w:hAnsi="Arial" w:cs="Arial"/>
          <w:b/>
          <w:sz w:val="22"/>
          <w:szCs w:val="22"/>
          <w:u w:val="single"/>
        </w:rPr>
        <w:t>’</w:t>
      </w:r>
      <w:r w:rsidRPr="00631D5A">
        <w:rPr>
          <w:rFonts w:ascii="Arial" w:hAnsi="Arial" w:cs="Arial"/>
          <w:b/>
          <w:sz w:val="22"/>
          <w:szCs w:val="22"/>
          <w:u w:val="single"/>
        </w:rPr>
        <w:t>ordre du jour provisoire</w:t>
      </w:r>
      <w:r w:rsidRPr="00631D5A">
        <w:rPr>
          <w:rFonts w:ascii="Arial" w:hAnsi="Arial" w:cs="Arial"/>
          <w:b/>
          <w:sz w:val="22"/>
          <w:szCs w:val="22"/>
        </w:rPr>
        <w:t> :</w:t>
      </w:r>
    </w:p>
    <w:p w14:paraId="412A8898" w14:textId="2A615C67" w:rsidR="00EC6F8D" w:rsidRPr="00631D5A" w:rsidRDefault="00575634" w:rsidP="00D53179">
      <w:pPr>
        <w:pStyle w:val="Sansinterligne2"/>
        <w:spacing w:after="1200"/>
        <w:jc w:val="center"/>
        <w:rPr>
          <w:rFonts w:ascii="Arial" w:hAnsi="Arial" w:cs="Arial"/>
          <w:b/>
          <w:sz w:val="22"/>
          <w:szCs w:val="22"/>
        </w:rPr>
      </w:pPr>
      <w:r w:rsidRPr="00631D5A">
        <w:rPr>
          <w:rFonts w:ascii="Arial" w:hAnsi="Arial" w:cs="Arial"/>
          <w:b/>
          <w:sz w:val="22"/>
          <w:szCs w:val="22"/>
        </w:rPr>
        <w:t>Examen des demandes d</w:t>
      </w:r>
      <w:r w:rsidR="003D5A32" w:rsidRPr="00631D5A">
        <w:rPr>
          <w:rFonts w:ascii="Arial" w:hAnsi="Arial" w:cs="Arial"/>
          <w:b/>
          <w:sz w:val="22"/>
          <w:szCs w:val="22"/>
        </w:rPr>
        <w:t>’</w:t>
      </w:r>
      <w:r w:rsidRPr="00631D5A">
        <w:rPr>
          <w:rFonts w:ascii="Arial" w:hAnsi="Arial" w:cs="Arial"/>
          <w:b/>
          <w:sz w:val="22"/>
          <w:szCs w:val="22"/>
        </w:rPr>
        <w:t>assistance internationale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31D5A" w14:paraId="53D9E692" w14:textId="77777777" w:rsidTr="00EC6F8D">
        <w:trPr>
          <w:jc w:val="center"/>
        </w:trPr>
        <w:tc>
          <w:tcPr>
            <w:tcW w:w="5670" w:type="dxa"/>
            <w:vAlign w:val="center"/>
          </w:tcPr>
          <w:p w14:paraId="17C70B29" w14:textId="77777777" w:rsidR="00EC6F8D" w:rsidRPr="00631D5A" w:rsidRDefault="00EC6F8D" w:rsidP="00CA56BB">
            <w:pPr>
              <w:pStyle w:val="Sansinterligne1"/>
              <w:spacing w:before="200" w:after="200"/>
              <w:jc w:val="center"/>
              <w:rPr>
                <w:rFonts w:ascii="Arial" w:hAnsi="Arial" w:cs="Arial"/>
                <w:b/>
                <w:sz w:val="22"/>
                <w:szCs w:val="22"/>
              </w:rPr>
            </w:pPr>
            <w:r w:rsidRPr="00631D5A">
              <w:rPr>
                <w:rFonts w:ascii="Arial" w:hAnsi="Arial" w:cs="Arial"/>
                <w:b/>
                <w:sz w:val="22"/>
                <w:szCs w:val="22"/>
              </w:rPr>
              <w:t>Résumé</w:t>
            </w:r>
          </w:p>
          <w:p w14:paraId="4A03D280" w14:textId="7E3FAA79" w:rsidR="00575634" w:rsidRPr="00631D5A" w:rsidRDefault="00575634" w:rsidP="00CA56BB">
            <w:pPr>
              <w:pStyle w:val="Sansinterligne2"/>
              <w:spacing w:before="200" w:after="200"/>
              <w:jc w:val="both"/>
              <w:rPr>
                <w:rFonts w:ascii="Arial" w:hAnsi="Arial" w:cs="Arial"/>
                <w:sz w:val="22"/>
                <w:szCs w:val="22"/>
              </w:rPr>
            </w:pPr>
            <w:r w:rsidRPr="00631D5A">
              <w:rPr>
                <w:rFonts w:ascii="Arial" w:hAnsi="Arial" w:cs="Arial"/>
                <w:sz w:val="22"/>
                <w:szCs w:val="22"/>
              </w:rPr>
              <w:t>Le présent document contient les recommandations de l</w:t>
            </w:r>
            <w:r w:rsidR="003D5A32" w:rsidRPr="00631D5A">
              <w:rPr>
                <w:rFonts w:ascii="Arial" w:hAnsi="Arial" w:cs="Arial"/>
                <w:sz w:val="22"/>
                <w:szCs w:val="22"/>
              </w:rPr>
              <w:t>’</w:t>
            </w:r>
            <w:r w:rsidRPr="00631D5A">
              <w:rPr>
                <w:rFonts w:ascii="Arial" w:hAnsi="Arial" w:cs="Arial"/>
                <w:sz w:val="22"/>
                <w:szCs w:val="22"/>
              </w:rPr>
              <w:t>Organe d</w:t>
            </w:r>
            <w:r w:rsidR="003D5A32" w:rsidRPr="00631D5A">
              <w:rPr>
                <w:rFonts w:ascii="Arial" w:hAnsi="Arial" w:cs="Arial"/>
                <w:sz w:val="22"/>
                <w:szCs w:val="22"/>
              </w:rPr>
              <w:t>’</w:t>
            </w:r>
            <w:r w:rsidRPr="00631D5A">
              <w:rPr>
                <w:rFonts w:ascii="Arial" w:hAnsi="Arial" w:cs="Arial"/>
                <w:sz w:val="22"/>
                <w:szCs w:val="22"/>
              </w:rPr>
              <w:t>évaluation concernant les demandes d</w:t>
            </w:r>
            <w:r w:rsidR="003D5A32" w:rsidRPr="00631D5A">
              <w:rPr>
                <w:rFonts w:ascii="Arial" w:hAnsi="Arial" w:cs="Arial"/>
                <w:sz w:val="22"/>
                <w:szCs w:val="22"/>
              </w:rPr>
              <w:t>’</w:t>
            </w:r>
            <w:r w:rsidRPr="00631D5A">
              <w:rPr>
                <w:rFonts w:ascii="Arial" w:hAnsi="Arial" w:cs="Arial"/>
                <w:sz w:val="22"/>
                <w:szCs w:val="22"/>
              </w:rPr>
              <w:t>assistance internationale (partie A) ainsi qu</w:t>
            </w:r>
            <w:r w:rsidR="003D5A32" w:rsidRPr="00631D5A">
              <w:rPr>
                <w:rFonts w:ascii="Arial" w:hAnsi="Arial" w:cs="Arial"/>
                <w:sz w:val="22"/>
                <w:szCs w:val="22"/>
              </w:rPr>
              <w:t>’</w:t>
            </w:r>
            <w:r w:rsidRPr="00631D5A">
              <w:rPr>
                <w:rFonts w:ascii="Arial" w:hAnsi="Arial" w:cs="Arial"/>
                <w:sz w:val="22"/>
                <w:szCs w:val="22"/>
              </w:rPr>
              <w:t>un ensemble de projets de décision</w:t>
            </w:r>
            <w:r w:rsidR="00732C28">
              <w:rPr>
                <w:rFonts w:ascii="Arial" w:hAnsi="Arial" w:cs="Arial"/>
                <w:sz w:val="22"/>
                <w:szCs w:val="22"/>
              </w:rPr>
              <w:t>s</w:t>
            </w:r>
            <w:r w:rsidRPr="00631D5A">
              <w:rPr>
                <w:rFonts w:ascii="Arial" w:hAnsi="Arial" w:cs="Arial"/>
                <w:sz w:val="22"/>
                <w:szCs w:val="22"/>
              </w:rPr>
              <w:t xml:space="preserve"> pour examen par le Comité (partie B). Un aperçu des dossiers de candidature</w:t>
            </w:r>
            <w:r w:rsidR="00AF29C3" w:rsidRPr="00631D5A">
              <w:rPr>
                <w:rFonts w:ascii="Arial" w:hAnsi="Arial" w:cs="Arial"/>
                <w:sz w:val="22"/>
                <w:szCs w:val="22"/>
              </w:rPr>
              <w:t>s</w:t>
            </w:r>
            <w:r w:rsidRPr="00631D5A">
              <w:rPr>
                <w:rFonts w:ascii="Arial" w:hAnsi="Arial" w:cs="Arial"/>
                <w:sz w:val="22"/>
                <w:szCs w:val="22"/>
              </w:rPr>
              <w:t xml:space="preserve"> pour</w:t>
            </w:r>
            <w:r w:rsidR="003D5A32" w:rsidRPr="00631D5A">
              <w:rPr>
                <w:rFonts w:ascii="Arial" w:hAnsi="Arial" w:cs="Arial"/>
                <w:sz w:val="22"/>
                <w:szCs w:val="22"/>
              </w:rPr>
              <w:t xml:space="preserve"> </w:t>
            </w:r>
            <w:r w:rsidRPr="00631D5A">
              <w:rPr>
                <w:rFonts w:ascii="Arial" w:hAnsi="Arial" w:cs="Arial"/>
                <w:sz w:val="22"/>
                <w:szCs w:val="22"/>
              </w:rPr>
              <w:t>2017 ainsi que les méthodes de travail de l</w:t>
            </w:r>
            <w:r w:rsidR="003D5A32" w:rsidRPr="00631D5A">
              <w:rPr>
                <w:rFonts w:ascii="Arial" w:hAnsi="Arial" w:cs="Arial"/>
                <w:sz w:val="22"/>
                <w:szCs w:val="22"/>
              </w:rPr>
              <w:t>’</w:t>
            </w:r>
            <w:r w:rsidRPr="00631D5A">
              <w:rPr>
                <w:rFonts w:ascii="Arial" w:hAnsi="Arial" w:cs="Arial"/>
                <w:sz w:val="22"/>
                <w:szCs w:val="22"/>
              </w:rPr>
              <w:t>Organe d</w:t>
            </w:r>
            <w:r w:rsidR="003D5A32" w:rsidRPr="00631D5A">
              <w:rPr>
                <w:rFonts w:ascii="Arial" w:hAnsi="Arial" w:cs="Arial"/>
                <w:sz w:val="22"/>
                <w:szCs w:val="22"/>
              </w:rPr>
              <w:t>’</w:t>
            </w:r>
            <w:r w:rsidRPr="00631D5A">
              <w:rPr>
                <w:rFonts w:ascii="Arial" w:hAnsi="Arial" w:cs="Arial"/>
                <w:sz w:val="22"/>
                <w:szCs w:val="22"/>
              </w:rPr>
              <w:t>évaluation sont présentés dans le document </w:t>
            </w:r>
            <w:hyperlink r:id="rId12" w:history="1">
              <w:r w:rsidRPr="00BE1973">
                <w:rPr>
                  <w:rStyle w:val="Hyperlink"/>
                  <w:rFonts w:ascii="Arial" w:hAnsi="Arial" w:cs="Arial"/>
                  <w:sz w:val="22"/>
                  <w:szCs w:val="22"/>
                </w:rPr>
                <w:t>ITH/17/12.COM/11</w:t>
              </w:r>
            </w:hyperlink>
            <w:r w:rsidRPr="00631D5A">
              <w:rPr>
                <w:rFonts w:ascii="Arial" w:hAnsi="Arial" w:cs="Arial"/>
                <w:sz w:val="22"/>
                <w:szCs w:val="22"/>
              </w:rPr>
              <w:t>.</w:t>
            </w:r>
          </w:p>
          <w:p w14:paraId="0FAF5198" w14:textId="77777777" w:rsidR="00EC6F8D" w:rsidRPr="00631D5A" w:rsidRDefault="00EC6F8D" w:rsidP="00575634">
            <w:pPr>
              <w:pStyle w:val="Sansinterligne2"/>
              <w:spacing w:before="200" w:after="200"/>
              <w:jc w:val="both"/>
              <w:rPr>
                <w:rFonts w:ascii="Arial" w:hAnsi="Arial" w:cs="Arial"/>
                <w:b/>
                <w:sz w:val="22"/>
                <w:szCs w:val="22"/>
              </w:rPr>
            </w:pPr>
            <w:r w:rsidRPr="00631D5A">
              <w:rPr>
                <w:rFonts w:ascii="Arial" w:hAnsi="Arial" w:cs="Arial"/>
                <w:b/>
                <w:sz w:val="22"/>
                <w:szCs w:val="22"/>
              </w:rPr>
              <w:t xml:space="preserve">Décision requise : </w:t>
            </w:r>
            <w:r w:rsidRPr="00631D5A">
              <w:rPr>
                <w:rFonts w:ascii="Arial" w:hAnsi="Arial" w:cs="Arial"/>
                <w:bCs/>
                <w:sz w:val="22"/>
                <w:szCs w:val="22"/>
              </w:rPr>
              <w:t>paragraphe 3</w:t>
            </w:r>
          </w:p>
        </w:tc>
      </w:tr>
    </w:tbl>
    <w:p w14:paraId="696F4B46" w14:textId="77777777" w:rsidR="00575634" w:rsidRPr="00631D5A" w:rsidRDefault="00655736" w:rsidP="00DA088C">
      <w:pPr>
        <w:pStyle w:val="DocMain"/>
        <w:keepNext/>
        <w:numPr>
          <w:ilvl w:val="0"/>
          <w:numId w:val="9"/>
        </w:numPr>
        <w:tabs>
          <w:tab w:val="left" w:pos="567"/>
        </w:tabs>
        <w:ind w:left="567" w:hanging="567"/>
      </w:pPr>
      <w:r w:rsidRPr="00631D5A">
        <w:br w:type="page"/>
      </w:r>
      <w:bookmarkStart w:id="1" w:name="Unfavourable"/>
    </w:p>
    <w:p w14:paraId="6DA7AD45" w14:textId="77777777" w:rsidR="00575634" w:rsidRPr="00631D5A" w:rsidRDefault="00575634" w:rsidP="00575634">
      <w:pPr>
        <w:pStyle w:val="NoSpacing1"/>
        <w:keepNext/>
        <w:numPr>
          <w:ilvl w:val="0"/>
          <w:numId w:val="15"/>
        </w:numPr>
        <w:tabs>
          <w:tab w:val="left" w:pos="567"/>
        </w:tabs>
        <w:spacing w:before="360" w:after="240"/>
        <w:ind w:hanging="930"/>
        <w:jc w:val="both"/>
        <w:rPr>
          <w:rFonts w:ascii="Arial" w:hAnsi="Arial" w:cs="Arial"/>
          <w:b/>
        </w:rPr>
      </w:pPr>
      <w:r w:rsidRPr="00631D5A">
        <w:rPr>
          <w:rFonts w:ascii="Arial" w:hAnsi="Arial" w:cs="Arial"/>
          <w:b/>
        </w:rPr>
        <w:lastRenderedPageBreak/>
        <w:t>Recommandations</w:t>
      </w:r>
    </w:p>
    <w:p w14:paraId="54AF1F09" w14:textId="4EBEB640" w:rsidR="00DA088C" w:rsidRPr="00631D5A" w:rsidRDefault="00DA088C" w:rsidP="00CA151A">
      <w:pPr>
        <w:pStyle w:val="COMPara"/>
        <w:keepNext/>
        <w:numPr>
          <w:ilvl w:val="0"/>
          <w:numId w:val="16"/>
        </w:numPr>
        <w:tabs>
          <w:tab w:val="left" w:pos="567"/>
        </w:tabs>
        <w:ind w:left="567" w:hanging="567"/>
        <w:jc w:val="both"/>
      </w:pPr>
      <w:r w:rsidRPr="00631D5A">
        <w:t>L</w:t>
      </w:r>
      <w:r w:rsidR="003D5A32" w:rsidRPr="00631D5A">
        <w:t>’</w:t>
      </w:r>
      <w:r w:rsidRPr="00631D5A">
        <w:t>Organe d</w:t>
      </w:r>
      <w:r w:rsidR="003D5A32" w:rsidRPr="00631D5A">
        <w:t>’</w:t>
      </w:r>
      <w:r w:rsidRPr="00631D5A">
        <w:t>évaluation recommande au Comité d</w:t>
      </w:r>
      <w:r w:rsidR="003D5A32" w:rsidRPr="00631D5A">
        <w:t>’</w:t>
      </w:r>
      <w:r w:rsidRPr="00631D5A">
        <w:t>approuver les demandes d</w:t>
      </w:r>
      <w:r w:rsidR="003D5A32" w:rsidRPr="00631D5A">
        <w:t>’</w:t>
      </w:r>
      <w:r w:rsidRPr="00631D5A">
        <w:t>assistance internationale suivantes :</w:t>
      </w:r>
      <w:bookmarkStart w:id="2" w:name="Favourable"/>
      <w:bookmarkEnd w:id="2"/>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79"/>
        <w:gridCol w:w="1399"/>
        <w:gridCol w:w="3640"/>
        <w:gridCol w:w="1299"/>
        <w:gridCol w:w="939"/>
      </w:tblGrid>
      <w:tr w:rsidR="00575634" w:rsidRPr="00631D5A" w14:paraId="7A07D867" w14:textId="77777777" w:rsidTr="00631D5A">
        <w:trPr>
          <w:cantSplit/>
          <w:tblHeader/>
        </w:trPr>
        <w:tc>
          <w:tcPr>
            <w:tcW w:w="938" w:type="pct"/>
            <w:tcBorders>
              <w:top w:val="single" w:sz="4" w:space="0" w:color="auto"/>
              <w:bottom w:val="single" w:sz="4" w:space="0" w:color="auto"/>
              <w:right w:val="nil"/>
            </w:tcBorders>
            <w:shd w:val="clear" w:color="auto" w:fill="BFBFBF"/>
            <w:vAlign w:val="center"/>
          </w:tcPr>
          <w:p w14:paraId="5D46768F" w14:textId="77777777" w:rsidR="00DA088C" w:rsidRPr="00631D5A" w:rsidRDefault="00DA088C" w:rsidP="00DA088C">
            <w:pPr>
              <w:spacing w:before="120" w:after="120"/>
              <w:jc w:val="center"/>
              <w:rPr>
                <w:rFonts w:ascii="Arial" w:eastAsia="SimSun" w:hAnsi="Arial" w:cs="Arial"/>
                <w:sz w:val="22"/>
                <w:szCs w:val="22"/>
              </w:rPr>
            </w:pPr>
            <w:r w:rsidRPr="00631D5A">
              <w:rPr>
                <w:rFonts w:ascii="Arial" w:hAnsi="Arial" w:cs="Arial"/>
                <w:b/>
                <w:bCs/>
                <w:sz w:val="22"/>
                <w:szCs w:val="22"/>
              </w:rPr>
              <w:t>Projet de décision</w:t>
            </w:r>
          </w:p>
        </w:tc>
        <w:tc>
          <w:tcPr>
            <w:tcW w:w="781" w:type="pct"/>
            <w:tcBorders>
              <w:top w:val="single" w:sz="4" w:space="0" w:color="auto"/>
              <w:left w:val="nil"/>
              <w:bottom w:val="single" w:sz="4" w:space="0" w:color="auto"/>
            </w:tcBorders>
            <w:shd w:val="clear" w:color="auto" w:fill="BFBFBF"/>
            <w:vAlign w:val="center"/>
          </w:tcPr>
          <w:p w14:paraId="733F2111" w14:textId="05628E32" w:rsidR="00DA088C" w:rsidRPr="00631D5A" w:rsidRDefault="00DA088C" w:rsidP="00DA088C">
            <w:pPr>
              <w:spacing w:before="120" w:after="120"/>
              <w:jc w:val="center"/>
              <w:rPr>
                <w:rFonts w:ascii="Arial" w:eastAsia="SimSun" w:hAnsi="Arial" w:cs="Arial"/>
                <w:sz w:val="22"/>
                <w:szCs w:val="22"/>
              </w:rPr>
            </w:pPr>
            <w:r w:rsidRPr="00631D5A">
              <w:rPr>
                <w:rFonts w:ascii="Arial" w:hAnsi="Arial" w:cs="Arial"/>
                <w:b/>
                <w:bCs/>
                <w:sz w:val="22"/>
                <w:szCs w:val="22"/>
              </w:rPr>
              <w:t xml:space="preserve">État </w:t>
            </w:r>
            <w:r w:rsidR="003D5A32" w:rsidRPr="00631D5A">
              <w:rPr>
                <w:rFonts w:ascii="Arial" w:hAnsi="Arial" w:cs="Arial"/>
                <w:b/>
                <w:bCs/>
                <w:sz w:val="22"/>
                <w:szCs w:val="22"/>
              </w:rPr>
              <w:t>demandeur</w:t>
            </w:r>
          </w:p>
        </w:tc>
        <w:tc>
          <w:tcPr>
            <w:tcW w:w="2032" w:type="pct"/>
            <w:tcBorders>
              <w:top w:val="single" w:sz="4" w:space="0" w:color="auto"/>
              <w:bottom w:val="single" w:sz="4" w:space="0" w:color="auto"/>
            </w:tcBorders>
            <w:shd w:val="clear" w:color="auto" w:fill="BFBFBF"/>
            <w:vAlign w:val="center"/>
          </w:tcPr>
          <w:p w14:paraId="57E47033" w14:textId="77777777" w:rsidR="00DA088C" w:rsidRPr="00631D5A" w:rsidRDefault="00DA088C" w:rsidP="00DA088C">
            <w:pPr>
              <w:spacing w:before="120" w:after="120"/>
              <w:jc w:val="center"/>
              <w:rPr>
                <w:rFonts w:ascii="Arial" w:eastAsia="SimSun" w:hAnsi="Arial" w:cs="Arial"/>
                <w:sz w:val="22"/>
                <w:szCs w:val="22"/>
              </w:rPr>
            </w:pPr>
            <w:r w:rsidRPr="00631D5A">
              <w:rPr>
                <w:rFonts w:ascii="Arial" w:hAnsi="Arial" w:cs="Arial"/>
                <w:b/>
                <w:bCs/>
                <w:sz w:val="22"/>
                <w:szCs w:val="22"/>
              </w:rPr>
              <w:t>Titre</w:t>
            </w:r>
          </w:p>
        </w:tc>
        <w:tc>
          <w:tcPr>
            <w:tcW w:w="725" w:type="pct"/>
            <w:tcBorders>
              <w:top w:val="single" w:sz="4" w:space="0" w:color="auto"/>
              <w:bottom w:val="single" w:sz="4" w:space="0" w:color="auto"/>
            </w:tcBorders>
            <w:shd w:val="clear" w:color="auto" w:fill="BFBFBF"/>
            <w:vAlign w:val="center"/>
          </w:tcPr>
          <w:p w14:paraId="71B14B70" w14:textId="77777777" w:rsidR="00DA088C" w:rsidRPr="00631D5A" w:rsidRDefault="00DA088C" w:rsidP="00DA088C">
            <w:pPr>
              <w:spacing w:before="120" w:after="120"/>
              <w:jc w:val="center"/>
              <w:rPr>
                <w:rFonts w:ascii="Arial" w:eastAsia="SimSun" w:hAnsi="Arial" w:cs="Arial"/>
                <w:b/>
                <w:bCs/>
                <w:sz w:val="22"/>
                <w:szCs w:val="22"/>
              </w:rPr>
            </w:pPr>
            <w:r w:rsidRPr="00631D5A">
              <w:rPr>
                <w:rFonts w:ascii="Arial" w:hAnsi="Arial" w:cs="Arial"/>
                <w:b/>
                <w:bCs/>
                <w:sz w:val="22"/>
                <w:szCs w:val="22"/>
              </w:rPr>
              <w:t>Montant demandé</w:t>
            </w:r>
          </w:p>
        </w:tc>
        <w:tc>
          <w:tcPr>
            <w:tcW w:w="524" w:type="pct"/>
            <w:tcBorders>
              <w:top w:val="single" w:sz="4" w:space="0" w:color="auto"/>
              <w:bottom w:val="single" w:sz="4" w:space="0" w:color="auto"/>
            </w:tcBorders>
            <w:shd w:val="clear" w:color="auto" w:fill="BFBFBF"/>
            <w:vAlign w:val="center"/>
          </w:tcPr>
          <w:p w14:paraId="39A7EBA4" w14:textId="77777777" w:rsidR="00DA088C" w:rsidRPr="00631D5A" w:rsidRDefault="00DA088C" w:rsidP="00DA088C">
            <w:pPr>
              <w:spacing w:before="120" w:after="120"/>
              <w:jc w:val="center"/>
              <w:rPr>
                <w:rFonts w:ascii="Arial" w:eastAsia="SimSun" w:hAnsi="Arial" w:cs="Arial"/>
                <w:sz w:val="22"/>
                <w:szCs w:val="22"/>
              </w:rPr>
            </w:pPr>
            <w:r w:rsidRPr="00631D5A">
              <w:rPr>
                <w:rFonts w:ascii="Arial" w:hAnsi="Arial" w:cs="Arial"/>
                <w:b/>
                <w:bCs/>
                <w:sz w:val="22"/>
                <w:szCs w:val="22"/>
              </w:rPr>
              <w:t>Dossier n°</w:t>
            </w:r>
          </w:p>
        </w:tc>
      </w:tr>
      <w:bookmarkStart w:id="3" w:name="Recommande_le_comité_d_approuver"/>
      <w:tr w:rsidR="00575634" w:rsidRPr="00631D5A" w14:paraId="3B0A89EE" w14:textId="77777777" w:rsidTr="00631D5A">
        <w:trPr>
          <w:cantSplit/>
          <w:tblHeader/>
        </w:trPr>
        <w:tc>
          <w:tcPr>
            <w:tcW w:w="938" w:type="pct"/>
            <w:tcBorders>
              <w:top w:val="single" w:sz="4" w:space="0" w:color="auto"/>
              <w:bottom w:val="single" w:sz="4" w:space="0" w:color="auto"/>
              <w:right w:val="nil"/>
            </w:tcBorders>
          </w:tcPr>
          <w:p w14:paraId="1A05E1DA" w14:textId="68FE4803" w:rsidR="00DA088C" w:rsidRPr="00631D5A" w:rsidRDefault="00F97F3E" w:rsidP="00575634">
            <w:pPr>
              <w:spacing w:before="120" w:after="120"/>
              <w:jc w:val="center"/>
              <w:rPr>
                <w:rFonts w:ascii="Arial" w:eastAsia="SimSun" w:hAnsi="Arial" w:cs="Arial"/>
                <w:bCs/>
                <w:sz w:val="22"/>
                <w:szCs w:val="22"/>
              </w:rPr>
            </w:pPr>
            <w:r w:rsidRPr="00631D5A">
              <w:rPr>
                <w:rFonts w:ascii="Arial" w:hAnsi="Arial" w:cs="Arial"/>
                <w:sz w:val="22"/>
                <w:szCs w:val="22"/>
              </w:rPr>
              <w:fldChar w:fldCharType="begin"/>
            </w:r>
            <w:r w:rsidRPr="00631D5A">
              <w:rPr>
                <w:rFonts w:ascii="Arial" w:hAnsi="Arial" w:cs="Arial"/>
                <w:sz w:val="22"/>
                <w:szCs w:val="22"/>
              </w:rPr>
              <w:instrText>HYPERLINK  \l "PROJET_DE_DÉCISION_12COM11_d_2"</w:instrText>
            </w:r>
            <w:r w:rsidRPr="00631D5A">
              <w:rPr>
                <w:rFonts w:ascii="Arial" w:hAnsi="Arial" w:cs="Arial"/>
                <w:sz w:val="22"/>
                <w:szCs w:val="22"/>
              </w:rPr>
              <w:fldChar w:fldCharType="separate"/>
            </w:r>
            <w:r w:rsidR="00544CD4" w:rsidRPr="00631D5A">
              <w:rPr>
                <w:rStyle w:val="Hyperlink"/>
                <w:rFonts w:ascii="Arial" w:hAnsi="Arial" w:cs="Arial"/>
                <w:sz w:val="22"/>
                <w:szCs w:val="22"/>
              </w:rPr>
              <w:t>12.COM 11.d.2</w:t>
            </w:r>
            <w:bookmarkEnd w:id="3"/>
            <w:r w:rsidRPr="00631D5A">
              <w:rPr>
                <w:rFonts w:ascii="Arial" w:hAnsi="Arial" w:cs="Arial"/>
                <w:sz w:val="22"/>
                <w:szCs w:val="22"/>
              </w:rPr>
              <w:fldChar w:fldCharType="end"/>
            </w:r>
          </w:p>
        </w:tc>
        <w:tc>
          <w:tcPr>
            <w:tcW w:w="781" w:type="pct"/>
            <w:tcBorders>
              <w:top w:val="single" w:sz="4" w:space="0" w:color="auto"/>
              <w:left w:val="nil"/>
              <w:bottom w:val="single" w:sz="4" w:space="0" w:color="auto"/>
            </w:tcBorders>
          </w:tcPr>
          <w:p w14:paraId="6EB63A8A" w14:textId="77777777" w:rsidR="00DA088C" w:rsidRPr="00631D5A" w:rsidRDefault="00885837" w:rsidP="00DA088C">
            <w:pPr>
              <w:spacing w:before="120" w:after="120"/>
              <w:jc w:val="center"/>
              <w:rPr>
                <w:rFonts w:ascii="Arial" w:eastAsia="SimSun" w:hAnsi="Arial" w:cs="Arial"/>
                <w:bCs/>
                <w:sz w:val="22"/>
                <w:szCs w:val="22"/>
              </w:rPr>
            </w:pPr>
            <w:r w:rsidRPr="00631D5A">
              <w:rPr>
                <w:rFonts w:ascii="Arial" w:hAnsi="Arial" w:cs="Arial"/>
                <w:sz w:val="22"/>
                <w:szCs w:val="22"/>
              </w:rPr>
              <w:t>Ouganda</w:t>
            </w:r>
          </w:p>
        </w:tc>
        <w:tc>
          <w:tcPr>
            <w:tcW w:w="2032" w:type="pct"/>
            <w:tcBorders>
              <w:top w:val="single" w:sz="4" w:space="0" w:color="auto"/>
              <w:bottom w:val="single" w:sz="4" w:space="0" w:color="auto"/>
            </w:tcBorders>
          </w:tcPr>
          <w:p w14:paraId="5FF0B1DF" w14:textId="30F5B895" w:rsidR="00DA088C" w:rsidRPr="00631D5A" w:rsidRDefault="00885837" w:rsidP="00575634">
            <w:pPr>
              <w:spacing w:before="120" w:after="120"/>
              <w:rPr>
                <w:rFonts w:ascii="Arial" w:eastAsia="SimSun" w:hAnsi="Arial" w:cs="Arial"/>
                <w:sz w:val="22"/>
                <w:szCs w:val="22"/>
              </w:rPr>
            </w:pPr>
            <w:r w:rsidRPr="00631D5A">
              <w:rPr>
                <w:rFonts w:ascii="Arial" w:hAnsi="Arial" w:cs="Arial"/>
                <w:sz w:val="22"/>
                <w:szCs w:val="22"/>
              </w:rPr>
              <w:t xml:space="preserve">La documentation et la revitalisation communautaires des cérémonies et pratiques associées au système </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d</w:t>
            </w:r>
            <w:r w:rsidR="003D5A32" w:rsidRPr="00631D5A">
              <w:rPr>
                <w:rFonts w:ascii="Arial" w:hAnsi="Arial" w:cs="Arial"/>
                <w:sz w:val="22"/>
                <w:szCs w:val="22"/>
              </w:rPr>
              <w:t>’</w:t>
            </w:r>
            <w:r w:rsidRPr="00631D5A">
              <w:rPr>
                <w:rFonts w:ascii="Arial" w:hAnsi="Arial" w:cs="Arial"/>
                <w:sz w:val="22"/>
                <w:szCs w:val="22"/>
              </w:rPr>
              <w:t>attribution de noms en Ouganda</w:t>
            </w:r>
          </w:p>
        </w:tc>
        <w:tc>
          <w:tcPr>
            <w:tcW w:w="725" w:type="pct"/>
            <w:tcBorders>
              <w:top w:val="single" w:sz="4" w:space="0" w:color="auto"/>
              <w:bottom w:val="single" w:sz="4" w:space="0" w:color="auto"/>
            </w:tcBorders>
          </w:tcPr>
          <w:p w14:paraId="2FE4AE06" w14:textId="4D453C9E" w:rsidR="00DA088C" w:rsidRPr="00631D5A" w:rsidRDefault="00885837" w:rsidP="00DA088C">
            <w:pPr>
              <w:spacing w:before="120" w:after="120"/>
              <w:jc w:val="center"/>
              <w:rPr>
                <w:rFonts w:ascii="Arial" w:eastAsia="SimSun" w:hAnsi="Arial" w:cs="Arial"/>
                <w:sz w:val="22"/>
                <w:szCs w:val="22"/>
              </w:rPr>
            </w:pPr>
            <w:r w:rsidRPr="00631D5A">
              <w:rPr>
                <w:rFonts w:ascii="Arial" w:hAnsi="Arial" w:cs="Arial"/>
                <w:sz w:val="22"/>
                <w:szCs w:val="22"/>
              </w:rPr>
              <w:t>232</w:t>
            </w:r>
            <w:r w:rsidR="003D5A32" w:rsidRPr="00631D5A">
              <w:rPr>
                <w:rFonts w:ascii="Arial" w:hAnsi="Arial" w:cs="Arial"/>
                <w:sz w:val="22"/>
                <w:szCs w:val="22"/>
              </w:rPr>
              <w:t> </w:t>
            </w:r>
            <w:r w:rsidRPr="00631D5A">
              <w:rPr>
                <w:rFonts w:ascii="Arial" w:hAnsi="Arial" w:cs="Arial"/>
                <w:sz w:val="22"/>
                <w:szCs w:val="22"/>
              </w:rPr>
              <w:t>120</w:t>
            </w:r>
            <w:r w:rsidR="003D5A32" w:rsidRPr="00631D5A">
              <w:rPr>
                <w:rFonts w:ascii="Arial" w:hAnsi="Arial" w:cs="Arial"/>
                <w:sz w:val="22"/>
                <w:szCs w:val="22"/>
              </w:rPr>
              <w:t xml:space="preserve"> </w:t>
            </w:r>
            <w:r w:rsidRPr="00631D5A">
              <w:rPr>
                <w:rFonts w:ascii="Arial" w:hAnsi="Arial" w:cs="Arial"/>
                <w:sz w:val="22"/>
                <w:szCs w:val="22"/>
              </w:rPr>
              <w:t>dollars des États-Unis</w:t>
            </w:r>
          </w:p>
        </w:tc>
        <w:tc>
          <w:tcPr>
            <w:tcW w:w="524" w:type="pct"/>
            <w:tcBorders>
              <w:top w:val="single" w:sz="4" w:space="0" w:color="auto"/>
              <w:bottom w:val="single" w:sz="4" w:space="0" w:color="auto"/>
            </w:tcBorders>
          </w:tcPr>
          <w:p w14:paraId="72F4F93D" w14:textId="251B5896" w:rsidR="00DA088C" w:rsidRPr="00631D5A" w:rsidRDefault="00C21915" w:rsidP="00DA088C">
            <w:pPr>
              <w:spacing w:before="120" w:after="120"/>
              <w:jc w:val="center"/>
              <w:rPr>
                <w:rFonts w:ascii="Arial" w:eastAsia="SimSun" w:hAnsi="Arial" w:cs="Arial"/>
                <w:bCs/>
                <w:sz w:val="22"/>
                <w:szCs w:val="22"/>
              </w:rPr>
            </w:pPr>
            <w:hyperlink r:id="rId13" w:anchor="11.d.2" w:history="1">
              <w:r w:rsidR="003D5A32" w:rsidRPr="00175D2B">
                <w:rPr>
                  <w:rStyle w:val="Hyperlink"/>
                  <w:rFonts w:ascii="Arial" w:hAnsi="Arial" w:cs="Arial"/>
                  <w:sz w:val="22"/>
                  <w:szCs w:val="22"/>
                </w:rPr>
                <w:t>0</w:t>
              </w:r>
              <w:r w:rsidR="00885837" w:rsidRPr="00175D2B">
                <w:rPr>
                  <w:rStyle w:val="Hyperlink"/>
                  <w:rFonts w:ascii="Arial" w:hAnsi="Arial" w:cs="Arial"/>
                  <w:sz w:val="22"/>
                  <w:szCs w:val="22"/>
                </w:rPr>
                <w:t>1210</w:t>
              </w:r>
            </w:hyperlink>
          </w:p>
        </w:tc>
      </w:tr>
      <w:tr w:rsidR="00575634" w:rsidRPr="00631D5A" w14:paraId="137C356B" w14:textId="77777777" w:rsidTr="00631D5A">
        <w:trPr>
          <w:cantSplit/>
          <w:tblHeader/>
        </w:trPr>
        <w:tc>
          <w:tcPr>
            <w:tcW w:w="938" w:type="pct"/>
            <w:tcBorders>
              <w:top w:val="single" w:sz="4" w:space="0" w:color="auto"/>
              <w:bottom w:val="single" w:sz="4" w:space="0" w:color="auto"/>
              <w:right w:val="nil"/>
            </w:tcBorders>
          </w:tcPr>
          <w:p w14:paraId="1E5A312D" w14:textId="36E81116" w:rsidR="00885837" w:rsidRPr="00631D5A" w:rsidRDefault="00C21915" w:rsidP="00575634">
            <w:pPr>
              <w:spacing w:before="120" w:after="120"/>
              <w:jc w:val="center"/>
              <w:rPr>
                <w:rFonts w:ascii="Arial" w:eastAsia="SimSun" w:hAnsi="Arial" w:cs="Arial"/>
                <w:sz w:val="22"/>
                <w:szCs w:val="22"/>
              </w:rPr>
            </w:pPr>
            <w:hyperlink w:anchor="PROJET_DE_DÉCISION_12COM11_d_3" w:history="1">
              <w:r w:rsidR="00544CD4" w:rsidRPr="00631D5A">
                <w:rPr>
                  <w:rStyle w:val="Hyperlink"/>
                  <w:rFonts w:ascii="Arial" w:hAnsi="Arial" w:cs="Arial"/>
                  <w:sz w:val="22"/>
                  <w:szCs w:val="22"/>
                </w:rPr>
                <w:t>12.COM 11.d.3</w:t>
              </w:r>
            </w:hyperlink>
          </w:p>
        </w:tc>
        <w:tc>
          <w:tcPr>
            <w:tcW w:w="781" w:type="pct"/>
            <w:tcBorders>
              <w:top w:val="single" w:sz="4" w:space="0" w:color="auto"/>
              <w:left w:val="nil"/>
              <w:bottom w:val="single" w:sz="4" w:space="0" w:color="auto"/>
            </w:tcBorders>
          </w:tcPr>
          <w:p w14:paraId="051D4A4B" w14:textId="77777777" w:rsidR="00885837" w:rsidRPr="00631D5A" w:rsidRDefault="00885837" w:rsidP="00DA088C">
            <w:pPr>
              <w:spacing w:before="120" w:after="120"/>
              <w:jc w:val="center"/>
              <w:rPr>
                <w:rFonts w:ascii="Arial" w:eastAsia="SimSun" w:hAnsi="Arial" w:cs="Arial"/>
                <w:sz w:val="22"/>
                <w:szCs w:val="22"/>
              </w:rPr>
            </w:pPr>
            <w:r w:rsidRPr="00631D5A">
              <w:rPr>
                <w:rFonts w:ascii="Arial" w:hAnsi="Arial" w:cs="Arial"/>
                <w:sz w:val="22"/>
                <w:szCs w:val="22"/>
              </w:rPr>
              <w:t>Zambie</w:t>
            </w:r>
          </w:p>
        </w:tc>
        <w:tc>
          <w:tcPr>
            <w:tcW w:w="2032" w:type="pct"/>
            <w:tcBorders>
              <w:top w:val="single" w:sz="4" w:space="0" w:color="auto"/>
              <w:bottom w:val="single" w:sz="4" w:space="0" w:color="auto"/>
            </w:tcBorders>
          </w:tcPr>
          <w:p w14:paraId="4FB7C289" w14:textId="77777777" w:rsidR="00885837" w:rsidRPr="00631D5A" w:rsidRDefault="00885837" w:rsidP="00DA088C">
            <w:pPr>
              <w:spacing w:before="120" w:after="120"/>
              <w:rPr>
                <w:rFonts w:ascii="Arial" w:eastAsia="SimSun" w:hAnsi="Arial" w:cs="Arial"/>
                <w:sz w:val="22"/>
                <w:szCs w:val="22"/>
              </w:rPr>
            </w:pPr>
            <w:r w:rsidRPr="00631D5A">
              <w:rPr>
                <w:rFonts w:ascii="Arial" w:hAnsi="Arial" w:cs="Arial"/>
                <w:sz w:val="22"/>
                <w:szCs w:val="22"/>
              </w:rPr>
              <w:t>Le renforcement des capacités pour la sauvegarde et la gestion du patrimoine culturel immatériel en Zambie</w:t>
            </w:r>
          </w:p>
        </w:tc>
        <w:tc>
          <w:tcPr>
            <w:tcW w:w="725" w:type="pct"/>
            <w:tcBorders>
              <w:top w:val="single" w:sz="4" w:space="0" w:color="auto"/>
              <w:bottom w:val="single" w:sz="4" w:space="0" w:color="auto"/>
            </w:tcBorders>
          </w:tcPr>
          <w:p w14:paraId="57AEF0D0" w14:textId="6E862E6B" w:rsidR="00885837" w:rsidRPr="00631D5A" w:rsidRDefault="00757426" w:rsidP="00DA088C">
            <w:pPr>
              <w:spacing w:before="120" w:after="120"/>
              <w:jc w:val="center"/>
              <w:rPr>
                <w:rFonts w:ascii="Arial" w:eastAsia="SimSun" w:hAnsi="Arial" w:cs="Arial"/>
                <w:sz w:val="22"/>
                <w:szCs w:val="22"/>
              </w:rPr>
            </w:pPr>
            <w:r w:rsidRPr="00631D5A">
              <w:rPr>
                <w:rFonts w:ascii="Arial" w:hAnsi="Arial" w:cs="Arial"/>
                <w:sz w:val="22"/>
                <w:szCs w:val="22"/>
              </w:rPr>
              <w:t>334</w:t>
            </w:r>
            <w:r w:rsidR="003D5A32" w:rsidRPr="00631D5A">
              <w:rPr>
                <w:rFonts w:ascii="Arial" w:hAnsi="Arial" w:cs="Arial"/>
                <w:sz w:val="22"/>
                <w:szCs w:val="22"/>
              </w:rPr>
              <w:t> </w:t>
            </w:r>
            <w:r w:rsidRPr="00631D5A">
              <w:rPr>
                <w:rFonts w:ascii="Arial" w:hAnsi="Arial" w:cs="Arial"/>
                <w:sz w:val="22"/>
                <w:szCs w:val="22"/>
              </w:rPr>
              <w:t>820</w:t>
            </w:r>
            <w:r w:rsidR="003D5A32" w:rsidRPr="00631D5A">
              <w:rPr>
                <w:rFonts w:ascii="Arial" w:hAnsi="Arial" w:cs="Arial"/>
                <w:sz w:val="22"/>
                <w:szCs w:val="22"/>
              </w:rPr>
              <w:t xml:space="preserve"> </w:t>
            </w:r>
            <w:r w:rsidRPr="00631D5A">
              <w:rPr>
                <w:rFonts w:ascii="Arial" w:hAnsi="Arial" w:cs="Arial"/>
                <w:sz w:val="22"/>
                <w:szCs w:val="22"/>
              </w:rPr>
              <w:t>dollars des États-Unis</w:t>
            </w:r>
          </w:p>
        </w:tc>
        <w:tc>
          <w:tcPr>
            <w:tcW w:w="524" w:type="pct"/>
            <w:tcBorders>
              <w:top w:val="single" w:sz="4" w:space="0" w:color="auto"/>
              <w:bottom w:val="single" w:sz="4" w:space="0" w:color="auto"/>
            </w:tcBorders>
          </w:tcPr>
          <w:p w14:paraId="6D593CBE" w14:textId="30813ECF" w:rsidR="00885837" w:rsidRPr="00631D5A" w:rsidRDefault="00C21915" w:rsidP="00DA088C">
            <w:pPr>
              <w:spacing w:before="120" w:after="120"/>
              <w:jc w:val="center"/>
              <w:rPr>
                <w:rFonts w:ascii="Arial" w:eastAsia="SimSun" w:hAnsi="Arial" w:cs="Arial"/>
                <w:sz w:val="22"/>
                <w:szCs w:val="22"/>
              </w:rPr>
            </w:pPr>
            <w:hyperlink r:id="rId14" w:anchor="11.d.3" w:history="1">
              <w:r w:rsidR="003D5A32" w:rsidRPr="00175D2B">
                <w:rPr>
                  <w:rStyle w:val="Hyperlink"/>
                  <w:rFonts w:ascii="Arial" w:hAnsi="Arial" w:cs="Arial"/>
                  <w:sz w:val="22"/>
                  <w:szCs w:val="22"/>
                </w:rPr>
                <w:t>0</w:t>
              </w:r>
              <w:r w:rsidR="00757426" w:rsidRPr="00175D2B">
                <w:rPr>
                  <w:rStyle w:val="Hyperlink"/>
                  <w:rFonts w:ascii="Arial" w:hAnsi="Arial" w:cs="Arial"/>
                  <w:sz w:val="22"/>
                  <w:szCs w:val="22"/>
                </w:rPr>
                <w:t>1281</w:t>
              </w:r>
            </w:hyperlink>
          </w:p>
        </w:tc>
      </w:tr>
    </w:tbl>
    <w:p w14:paraId="1F1A0F08" w14:textId="31024FA6" w:rsidR="00885837" w:rsidRPr="00631D5A" w:rsidRDefault="00DA088C" w:rsidP="00CA151A">
      <w:pPr>
        <w:pStyle w:val="COMPara"/>
        <w:spacing w:before="240"/>
        <w:jc w:val="both"/>
      </w:pPr>
      <w:bookmarkStart w:id="4" w:name="Recommande_le_comité_de_renvoyer"/>
      <w:bookmarkEnd w:id="1"/>
      <w:bookmarkEnd w:id="4"/>
      <w:r w:rsidRPr="00631D5A">
        <w:t>L</w:t>
      </w:r>
      <w:r w:rsidR="003D5A32" w:rsidRPr="00631D5A">
        <w:t>’</w:t>
      </w:r>
      <w:r w:rsidRPr="00631D5A">
        <w:t>Organe d</w:t>
      </w:r>
      <w:r w:rsidR="003D5A32" w:rsidRPr="00631D5A">
        <w:t>’</w:t>
      </w:r>
      <w:r w:rsidRPr="00631D5A">
        <w:t>évaluation recommande au Comité de renvoyer la demande d</w:t>
      </w:r>
      <w:r w:rsidR="003D5A32" w:rsidRPr="00631D5A">
        <w:t>’</w:t>
      </w:r>
      <w:r w:rsidRPr="00631D5A">
        <w:t>assistance internationale suivante à l</w:t>
      </w:r>
      <w:r w:rsidR="003D5A32" w:rsidRPr="00631D5A">
        <w:t>’</w:t>
      </w:r>
      <w:r w:rsidRPr="00631D5A">
        <w:t>État soumissionnaire :</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79"/>
        <w:gridCol w:w="1399"/>
        <w:gridCol w:w="3640"/>
        <w:gridCol w:w="1299"/>
        <w:gridCol w:w="939"/>
      </w:tblGrid>
      <w:tr w:rsidR="00575634" w:rsidRPr="00631D5A" w14:paraId="55933A63" w14:textId="77777777" w:rsidTr="00631D5A">
        <w:trPr>
          <w:cantSplit/>
          <w:tblHeader/>
        </w:trPr>
        <w:tc>
          <w:tcPr>
            <w:tcW w:w="938" w:type="pct"/>
            <w:tcBorders>
              <w:top w:val="single" w:sz="4" w:space="0" w:color="auto"/>
              <w:bottom w:val="single" w:sz="4" w:space="0" w:color="auto"/>
              <w:right w:val="nil"/>
            </w:tcBorders>
            <w:shd w:val="clear" w:color="auto" w:fill="BFBFBF"/>
            <w:vAlign w:val="center"/>
          </w:tcPr>
          <w:p w14:paraId="45BF727C" w14:textId="77777777" w:rsidR="00885837" w:rsidRPr="00631D5A" w:rsidRDefault="00885837" w:rsidP="00FB0A4C">
            <w:pPr>
              <w:spacing w:before="120" w:after="120"/>
              <w:jc w:val="center"/>
              <w:rPr>
                <w:rFonts w:ascii="Arial" w:hAnsi="Arial" w:cs="Arial"/>
                <w:sz w:val="22"/>
                <w:szCs w:val="22"/>
              </w:rPr>
            </w:pPr>
            <w:r w:rsidRPr="00631D5A">
              <w:rPr>
                <w:rFonts w:ascii="Arial" w:hAnsi="Arial" w:cs="Arial"/>
                <w:b/>
                <w:bCs/>
                <w:sz w:val="22"/>
                <w:szCs w:val="22"/>
              </w:rPr>
              <w:t>Projet de décision</w:t>
            </w:r>
          </w:p>
        </w:tc>
        <w:tc>
          <w:tcPr>
            <w:tcW w:w="781" w:type="pct"/>
            <w:tcBorders>
              <w:top w:val="single" w:sz="4" w:space="0" w:color="auto"/>
              <w:left w:val="nil"/>
              <w:bottom w:val="single" w:sz="4" w:space="0" w:color="auto"/>
            </w:tcBorders>
            <w:shd w:val="clear" w:color="auto" w:fill="BFBFBF"/>
            <w:vAlign w:val="center"/>
          </w:tcPr>
          <w:p w14:paraId="5C97CAF3" w14:textId="40B662E1" w:rsidR="00885837" w:rsidRPr="00631D5A" w:rsidRDefault="00885837" w:rsidP="00FB0A4C">
            <w:pPr>
              <w:spacing w:before="120" w:after="120"/>
              <w:jc w:val="center"/>
              <w:rPr>
                <w:rFonts w:ascii="Arial" w:hAnsi="Arial" w:cs="Arial"/>
                <w:sz w:val="22"/>
                <w:szCs w:val="22"/>
              </w:rPr>
            </w:pPr>
            <w:r w:rsidRPr="00631D5A">
              <w:rPr>
                <w:rFonts w:ascii="Arial" w:hAnsi="Arial" w:cs="Arial"/>
                <w:b/>
                <w:bCs/>
                <w:sz w:val="22"/>
                <w:szCs w:val="22"/>
              </w:rPr>
              <w:t xml:space="preserve">État </w:t>
            </w:r>
            <w:r w:rsidR="003D5A32" w:rsidRPr="00631D5A">
              <w:rPr>
                <w:rFonts w:ascii="Arial" w:hAnsi="Arial" w:cs="Arial"/>
                <w:b/>
                <w:bCs/>
                <w:sz w:val="22"/>
                <w:szCs w:val="22"/>
              </w:rPr>
              <w:t>demandeur</w:t>
            </w:r>
          </w:p>
        </w:tc>
        <w:tc>
          <w:tcPr>
            <w:tcW w:w="2032" w:type="pct"/>
            <w:tcBorders>
              <w:top w:val="single" w:sz="4" w:space="0" w:color="auto"/>
              <w:bottom w:val="single" w:sz="4" w:space="0" w:color="auto"/>
            </w:tcBorders>
            <w:shd w:val="clear" w:color="auto" w:fill="BFBFBF"/>
            <w:vAlign w:val="center"/>
          </w:tcPr>
          <w:p w14:paraId="4651A631" w14:textId="77777777" w:rsidR="00885837" w:rsidRPr="00631D5A" w:rsidRDefault="00885837" w:rsidP="00FB0A4C">
            <w:pPr>
              <w:spacing w:before="120" w:after="120"/>
              <w:jc w:val="center"/>
              <w:rPr>
                <w:rFonts w:ascii="Arial" w:hAnsi="Arial" w:cs="Arial"/>
                <w:sz w:val="22"/>
                <w:szCs w:val="22"/>
              </w:rPr>
            </w:pPr>
            <w:r w:rsidRPr="00631D5A">
              <w:rPr>
                <w:rFonts w:ascii="Arial" w:hAnsi="Arial" w:cs="Arial"/>
                <w:b/>
                <w:bCs/>
                <w:sz w:val="22"/>
                <w:szCs w:val="22"/>
              </w:rPr>
              <w:t>Titre</w:t>
            </w:r>
          </w:p>
        </w:tc>
        <w:tc>
          <w:tcPr>
            <w:tcW w:w="725" w:type="pct"/>
            <w:tcBorders>
              <w:top w:val="single" w:sz="4" w:space="0" w:color="auto"/>
              <w:bottom w:val="single" w:sz="4" w:space="0" w:color="auto"/>
            </w:tcBorders>
            <w:shd w:val="clear" w:color="auto" w:fill="BFBFBF"/>
            <w:vAlign w:val="center"/>
          </w:tcPr>
          <w:p w14:paraId="45617E71" w14:textId="77777777" w:rsidR="00885837" w:rsidRPr="00631D5A" w:rsidRDefault="00885837" w:rsidP="00FB0A4C">
            <w:pPr>
              <w:spacing w:before="120" w:after="120"/>
              <w:jc w:val="center"/>
              <w:rPr>
                <w:rFonts w:ascii="Arial" w:hAnsi="Arial" w:cs="Arial"/>
                <w:b/>
                <w:bCs/>
                <w:sz w:val="22"/>
                <w:szCs w:val="22"/>
              </w:rPr>
            </w:pPr>
            <w:r w:rsidRPr="00631D5A">
              <w:rPr>
                <w:rFonts w:ascii="Arial" w:hAnsi="Arial" w:cs="Arial"/>
                <w:b/>
                <w:bCs/>
                <w:sz w:val="22"/>
                <w:szCs w:val="22"/>
              </w:rPr>
              <w:t>Montant demandé</w:t>
            </w:r>
          </w:p>
        </w:tc>
        <w:tc>
          <w:tcPr>
            <w:tcW w:w="524" w:type="pct"/>
            <w:tcBorders>
              <w:top w:val="single" w:sz="4" w:space="0" w:color="auto"/>
              <w:bottom w:val="single" w:sz="4" w:space="0" w:color="auto"/>
            </w:tcBorders>
            <w:shd w:val="clear" w:color="auto" w:fill="BFBFBF"/>
            <w:vAlign w:val="center"/>
          </w:tcPr>
          <w:p w14:paraId="483C8A52" w14:textId="77777777" w:rsidR="00885837" w:rsidRPr="00631D5A" w:rsidRDefault="00885837" w:rsidP="00FB0A4C">
            <w:pPr>
              <w:spacing w:before="120" w:after="120"/>
              <w:jc w:val="center"/>
              <w:rPr>
                <w:rFonts w:ascii="Arial" w:hAnsi="Arial" w:cs="Arial"/>
                <w:sz w:val="22"/>
                <w:szCs w:val="22"/>
              </w:rPr>
            </w:pPr>
            <w:r w:rsidRPr="00631D5A">
              <w:rPr>
                <w:rFonts w:ascii="Arial" w:hAnsi="Arial" w:cs="Arial"/>
                <w:b/>
                <w:bCs/>
                <w:sz w:val="22"/>
                <w:szCs w:val="22"/>
              </w:rPr>
              <w:t>Dossier n°</w:t>
            </w:r>
          </w:p>
        </w:tc>
      </w:tr>
      <w:tr w:rsidR="00575634" w:rsidRPr="00631D5A" w14:paraId="0A440DCE" w14:textId="77777777" w:rsidTr="00631D5A">
        <w:trPr>
          <w:cantSplit/>
          <w:tblHeader/>
        </w:trPr>
        <w:tc>
          <w:tcPr>
            <w:tcW w:w="938" w:type="pct"/>
            <w:tcBorders>
              <w:top w:val="single" w:sz="4" w:space="0" w:color="auto"/>
              <w:bottom w:val="single" w:sz="4" w:space="0" w:color="auto"/>
              <w:right w:val="nil"/>
            </w:tcBorders>
          </w:tcPr>
          <w:p w14:paraId="0C33D690" w14:textId="261E3676" w:rsidR="00885837" w:rsidRPr="00631D5A" w:rsidRDefault="00C21915" w:rsidP="00575634">
            <w:pPr>
              <w:spacing w:before="120" w:after="120"/>
              <w:jc w:val="center"/>
              <w:rPr>
                <w:rFonts w:ascii="Arial" w:hAnsi="Arial" w:cs="Arial"/>
                <w:sz w:val="22"/>
                <w:szCs w:val="22"/>
              </w:rPr>
            </w:pPr>
            <w:hyperlink w:anchor="PROJET_DE_DÉCISION_12COM11_d_1" w:history="1">
              <w:r w:rsidR="00544CD4" w:rsidRPr="00631D5A">
                <w:rPr>
                  <w:rStyle w:val="Hyperlink"/>
                  <w:rFonts w:ascii="Arial" w:hAnsi="Arial" w:cs="Arial"/>
                  <w:sz w:val="22"/>
                  <w:szCs w:val="22"/>
                </w:rPr>
                <w:t>12.COM 11.d.1</w:t>
              </w:r>
            </w:hyperlink>
          </w:p>
        </w:tc>
        <w:tc>
          <w:tcPr>
            <w:tcW w:w="781" w:type="pct"/>
            <w:tcBorders>
              <w:top w:val="single" w:sz="4" w:space="0" w:color="auto"/>
              <w:left w:val="nil"/>
              <w:bottom w:val="single" w:sz="4" w:space="0" w:color="auto"/>
            </w:tcBorders>
          </w:tcPr>
          <w:p w14:paraId="3BBB09AF" w14:textId="77777777" w:rsidR="00885837" w:rsidRPr="00631D5A" w:rsidRDefault="00885837" w:rsidP="00FB0A4C">
            <w:pPr>
              <w:spacing w:before="120" w:after="120"/>
              <w:jc w:val="center"/>
              <w:rPr>
                <w:rFonts w:ascii="Arial" w:hAnsi="Arial" w:cs="Arial"/>
                <w:sz w:val="22"/>
                <w:szCs w:val="22"/>
              </w:rPr>
            </w:pPr>
            <w:r w:rsidRPr="00631D5A">
              <w:rPr>
                <w:rFonts w:ascii="Arial" w:hAnsi="Arial" w:cs="Arial"/>
                <w:sz w:val="22"/>
                <w:szCs w:val="22"/>
              </w:rPr>
              <w:t>Colombie</w:t>
            </w:r>
          </w:p>
        </w:tc>
        <w:tc>
          <w:tcPr>
            <w:tcW w:w="2032" w:type="pct"/>
            <w:tcBorders>
              <w:top w:val="single" w:sz="4" w:space="0" w:color="auto"/>
              <w:bottom w:val="single" w:sz="4" w:space="0" w:color="auto"/>
            </w:tcBorders>
          </w:tcPr>
          <w:p w14:paraId="116F6155" w14:textId="2FFC27D5" w:rsidR="00885837" w:rsidRPr="00631D5A" w:rsidRDefault="00885837" w:rsidP="00575634">
            <w:pPr>
              <w:spacing w:before="120" w:after="120"/>
              <w:rPr>
                <w:rFonts w:ascii="Arial" w:hAnsi="Arial" w:cs="Arial"/>
                <w:sz w:val="22"/>
                <w:szCs w:val="22"/>
              </w:rPr>
            </w:pPr>
            <w:r w:rsidRPr="00631D5A">
              <w:rPr>
                <w:rFonts w:ascii="Arial" w:hAnsi="Arial" w:cs="Arial"/>
                <w:sz w:val="22"/>
                <w:szCs w:val="22"/>
              </w:rPr>
              <w:t>Mon héritage, ma région : stratégie de renforcement des capacités de gestion sociale du patrimoine culturel immatériel dans la région de l</w:t>
            </w:r>
            <w:r w:rsidR="003D5A32" w:rsidRPr="00631D5A">
              <w:rPr>
                <w:rFonts w:ascii="Arial" w:hAnsi="Arial" w:cs="Arial"/>
                <w:sz w:val="22"/>
                <w:szCs w:val="22"/>
              </w:rPr>
              <w:t>’</w:t>
            </w:r>
            <w:r w:rsidRPr="00631D5A">
              <w:rPr>
                <w:rFonts w:ascii="Arial" w:hAnsi="Arial" w:cs="Arial"/>
                <w:sz w:val="22"/>
                <w:szCs w:val="22"/>
              </w:rPr>
              <w:t>Orinoco colombien</w:t>
            </w:r>
          </w:p>
        </w:tc>
        <w:tc>
          <w:tcPr>
            <w:tcW w:w="725" w:type="pct"/>
            <w:tcBorders>
              <w:top w:val="single" w:sz="4" w:space="0" w:color="auto"/>
              <w:bottom w:val="single" w:sz="4" w:space="0" w:color="auto"/>
            </w:tcBorders>
          </w:tcPr>
          <w:p w14:paraId="78F5BCC9" w14:textId="0CAA598C" w:rsidR="00885837" w:rsidRPr="00631D5A" w:rsidRDefault="00885837" w:rsidP="00FB0A4C">
            <w:pPr>
              <w:spacing w:before="120" w:after="120"/>
              <w:jc w:val="center"/>
              <w:rPr>
                <w:rFonts w:ascii="Arial" w:hAnsi="Arial" w:cs="Arial"/>
                <w:sz w:val="22"/>
                <w:szCs w:val="22"/>
              </w:rPr>
            </w:pPr>
            <w:r w:rsidRPr="00631D5A">
              <w:rPr>
                <w:rFonts w:ascii="Arial" w:hAnsi="Arial" w:cs="Arial"/>
                <w:sz w:val="22"/>
                <w:szCs w:val="22"/>
              </w:rPr>
              <w:t>424</w:t>
            </w:r>
            <w:r w:rsidR="003D5A32" w:rsidRPr="00631D5A">
              <w:rPr>
                <w:rFonts w:ascii="Arial" w:hAnsi="Arial" w:cs="Arial"/>
                <w:sz w:val="22"/>
                <w:szCs w:val="22"/>
              </w:rPr>
              <w:t> </w:t>
            </w:r>
            <w:r w:rsidRPr="00631D5A">
              <w:rPr>
                <w:rFonts w:ascii="Arial" w:hAnsi="Arial" w:cs="Arial"/>
                <w:sz w:val="22"/>
                <w:szCs w:val="22"/>
              </w:rPr>
              <w:t>011</w:t>
            </w:r>
            <w:r w:rsidR="003D5A32" w:rsidRPr="00631D5A">
              <w:rPr>
                <w:rFonts w:ascii="Arial" w:hAnsi="Arial" w:cs="Arial"/>
                <w:sz w:val="22"/>
                <w:szCs w:val="22"/>
              </w:rPr>
              <w:t xml:space="preserve"> </w:t>
            </w:r>
            <w:r w:rsidRPr="00631D5A">
              <w:rPr>
                <w:rFonts w:ascii="Arial" w:hAnsi="Arial" w:cs="Arial"/>
                <w:sz w:val="22"/>
                <w:szCs w:val="22"/>
              </w:rPr>
              <w:t>dollars des États-Unis</w:t>
            </w:r>
          </w:p>
        </w:tc>
        <w:tc>
          <w:tcPr>
            <w:tcW w:w="524" w:type="pct"/>
            <w:tcBorders>
              <w:top w:val="single" w:sz="4" w:space="0" w:color="auto"/>
              <w:bottom w:val="single" w:sz="4" w:space="0" w:color="auto"/>
            </w:tcBorders>
          </w:tcPr>
          <w:p w14:paraId="06587318" w14:textId="6012748C" w:rsidR="00885837" w:rsidRPr="00631D5A" w:rsidRDefault="00C21915" w:rsidP="00FB0A4C">
            <w:pPr>
              <w:spacing w:before="120" w:after="120"/>
              <w:jc w:val="center"/>
              <w:rPr>
                <w:rFonts w:ascii="Arial" w:hAnsi="Arial" w:cs="Arial"/>
                <w:bCs/>
                <w:sz w:val="22"/>
                <w:szCs w:val="22"/>
              </w:rPr>
            </w:pPr>
            <w:hyperlink r:id="rId15" w:anchor="11.d.1" w:history="1">
              <w:r w:rsidR="003D5A32" w:rsidRPr="00175D2B">
                <w:rPr>
                  <w:rStyle w:val="Hyperlink"/>
                  <w:rFonts w:ascii="Arial" w:hAnsi="Arial" w:cs="Arial"/>
                  <w:sz w:val="22"/>
                  <w:szCs w:val="22"/>
                </w:rPr>
                <w:t>0</w:t>
              </w:r>
              <w:r w:rsidR="00885837" w:rsidRPr="00175D2B">
                <w:rPr>
                  <w:rStyle w:val="Hyperlink"/>
                  <w:rFonts w:ascii="Arial" w:hAnsi="Arial" w:cs="Arial"/>
                  <w:sz w:val="22"/>
                  <w:szCs w:val="22"/>
                </w:rPr>
                <w:t>1211</w:t>
              </w:r>
            </w:hyperlink>
          </w:p>
        </w:tc>
      </w:tr>
    </w:tbl>
    <w:p w14:paraId="6FD24025" w14:textId="7406D88C" w:rsidR="00575634" w:rsidRPr="00631D5A" w:rsidRDefault="00575634" w:rsidP="00575634">
      <w:pPr>
        <w:pStyle w:val="NoSpacing1"/>
        <w:keepNext/>
        <w:numPr>
          <w:ilvl w:val="0"/>
          <w:numId w:val="15"/>
        </w:numPr>
        <w:tabs>
          <w:tab w:val="left" w:pos="567"/>
        </w:tabs>
        <w:spacing w:before="360" w:after="240"/>
        <w:ind w:hanging="930"/>
        <w:jc w:val="both"/>
        <w:rPr>
          <w:rFonts w:ascii="Arial" w:hAnsi="Arial" w:cs="Arial"/>
          <w:b/>
        </w:rPr>
      </w:pPr>
      <w:r w:rsidRPr="00631D5A">
        <w:rPr>
          <w:rFonts w:ascii="Arial" w:hAnsi="Arial" w:cs="Arial"/>
          <w:b/>
        </w:rPr>
        <w:t>Projets de décision</w:t>
      </w:r>
      <w:r w:rsidR="00732C28">
        <w:rPr>
          <w:rFonts w:ascii="Arial" w:hAnsi="Arial" w:cs="Arial"/>
          <w:b/>
        </w:rPr>
        <w:t>s</w:t>
      </w:r>
    </w:p>
    <w:p w14:paraId="6FF3C100" w14:textId="77777777" w:rsidR="00575634" w:rsidRPr="00631D5A" w:rsidRDefault="00575634" w:rsidP="00575634">
      <w:pPr>
        <w:pStyle w:val="DocMain"/>
        <w:keepNext/>
        <w:numPr>
          <w:ilvl w:val="0"/>
          <w:numId w:val="9"/>
        </w:numPr>
        <w:tabs>
          <w:tab w:val="left" w:pos="567"/>
        </w:tabs>
        <w:ind w:left="567" w:hanging="567"/>
      </w:pPr>
      <w:bookmarkStart w:id="5" w:name="_DRAFT_DECISION_10.COM"/>
      <w:bookmarkEnd w:id="5"/>
      <w:r w:rsidRPr="00631D5A">
        <w:t>Le Comité souhaitera peut-être adopter les décisions suivantes :</w:t>
      </w:r>
    </w:p>
    <w:p w14:paraId="75401D0D" w14:textId="30F866E9" w:rsidR="007F102A" w:rsidRPr="00631D5A" w:rsidRDefault="007F102A" w:rsidP="00F82F2B">
      <w:pPr>
        <w:keepNext/>
        <w:tabs>
          <w:tab w:val="left" w:pos="567"/>
          <w:tab w:val="left" w:pos="1134"/>
          <w:tab w:val="left" w:pos="1701"/>
          <w:tab w:val="left" w:pos="2268"/>
        </w:tabs>
        <w:spacing w:before="360" w:after="120"/>
        <w:ind w:left="567"/>
        <w:jc w:val="both"/>
        <w:rPr>
          <w:rFonts w:ascii="Arial" w:hAnsi="Arial" w:cs="Arial"/>
          <w:b/>
          <w:sz w:val="22"/>
          <w:szCs w:val="22"/>
        </w:rPr>
      </w:pPr>
      <w:bookmarkStart w:id="6" w:name="PROJET_DE_DÉCISION_12COM11_d_1"/>
      <w:bookmarkEnd w:id="6"/>
      <w:r w:rsidRPr="00631D5A">
        <w:rPr>
          <w:rFonts w:ascii="Arial" w:hAnsi="Arial" w:cs="Arial"/>
          <w:b/>
          <w:sz w:val="22"/>
          <w:szCs w:val="22"/>
        </w:rPr>
        <w:t>PROJET DE DÉCISION 12.COM 11.d.1</w:t>
      </w:r>
      <w:r w:rsidR="003669D4" w:rsidRPr="00631D5A">
        <w:rPr>
          <w:rFonts w:ascii="Arial" w:hAnsi="Arial" w:cs="Arial"/>
          <w:b/>
          <w:sz w:val="22"/>
          <w:szCs w:val="22"/>
        </w:rPr>
        <w:tab/>
      </w:r>
      <w:r w:rsidR="003669D4" w:rsidRPr="00631D5A">
        <w:rPr>
          <w:rFonts w:ascii="Arial" w:hAnsi="Arial" w:cs="Arial"/>
          <w:noProof/>
          <w:color w:val="0000FF"/>
          <w:sz w:val="22"/>
          <w:szCs w:val="22"/>
          <w:lang w:val="en-US" w:eastAsia="ko-KR"/>
        </w:rPr>
        <w:drawing>
          <wp:inline distT="0" distB="0" distL="0" distR="0" wp14:anchorId="049D51F7" wp14:editId="054079A0">
            <wp:extent cx="104775" cy="104775"/>
            <wp:effectExtent l="0" t="0" r="9525" b="9525"/>
            <wp:docPr id="2"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7A765E6" w14:textId="77777777" w:rsidR="007F102A" w:rsidRPr="00631D5A"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rPr>
      </w:pPr>
      <w:r w:rsidRPr="00631D5A">
        <w:rPr>
          <w:rFonts w:ascii="Arial" w:hAnsi="Arial" w:cs="Arial"/>
          <w:sz w:val="22"/>
          <w:szCs w:val="22"/>
        </w:rPr>
        <w:t>Le Comité,</w:t>
      </w:r>
    </w:p>
    <w:p w14:paraId="2BFCEADE" w14:textId="77777777" w:rsidR="007F102A" w:rsidRPr="00631D5A" w:rsidRDefault="007F102A" w:rsidP="007F102A">
      <w:pPr>
        <w:numPr>
          <w:ilvl w:val="0"/>
          <w:numId w:val="17"/>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Rappelant</w:t>
      </w:r>
      <w:r w:rsidRPr="00631D5A">
        <w:rPr>
          <w:rFonts w:ascii="Arial" w:hAnsi="Arial" w:cs="Arial"/>
          <w:snapToGrid w:val="0"/>
          <w:sz w:val="22"/>
        </w:rPr>
        <w:t xml:space="preserve"> le chapitre V de la Convention et le chapitre I des Directives opérationnelles,</w:t>
      </w:r>
    </w:p>
    <w:p w14:paraId="20CB16F9" w14:textId="6E79FB84" w:rsidR="007F102A" w:rsidRPr="00631D5A" w:rsidRDefault="007F102A" w:rsidP="007F102A">
      <w:pPr>
        <w:numPr>
          <w:ilvl w:val="0"/>
          <w:numId w:val="17"/>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Ayant examiné</w:t>
      </w:r>
      <w:r w:rsidRPr="00631D5A">
        <w:rPr>
          <w:rFonts w:ascii="Arial" w:hAnsi="Arial" w:cs="Arial"/>
          <w:snapToGrid w:val="0"/>
          <w:sz w:val="22"/>
        </w:rPr>
        <w:t xml:space="preserve"> le document ITH/17/12.COM 11.d ainsi que la demande d</w:t>
      </w:r>
      <w:r w:rsidR="003D5A32" w:rsidRPr="00631D5A">
        <w:rPr>
          <w:rFonts w:ascii="Arial" w:hAnsi="Arial" w:cs="Arial"/>
          <w:snapToGrid w:val="0"/>
          <w:sz w:val="22"/>
        </w:rPr>
        <w:t>’</w:t>
      </w:r>
      <w:r w:rsidRPr="00631D5A">
        <w:rPr>
          <w:rFonts w:ascii="Arial" w:hAnsi="Arial" w:cs="Arial"/>
          <w:snapToGrid w:val="0"/>
          <w:sz w:val="22"/>
        </w:rPr>
        <w:t>assistance internationale </w:t>
      </w:r>
      <w:r w:rsidR="007E5124" w:rsidRPr="0011231F">
        <w:rPr>
          <w:rFonts w:ascii="Arial" w:hAnsi="Arial" w:cs="Arial"/>
          <w:sz w:val="22"/>
          <w:szCs w:val="22"/>
        </w:rPr>
        <w:t>n°</w:t>
      </w:r>
      <w:r w:rsidR="007E5124">
        <w:rPr>
          <w:rFonts w:ascii="Arial" w:hAnsi="Arial" w:cs="Arial"/>
          <w:sz w:val="22"/>
          <w:szCs w:val="22"/>
        </w:rPr>
        <w:t> </w:t>
      </w:r>
      <w:r w:rsidRPr="00631D5A">
        <w:rPr>
          <w:rFonts w:ascii="Arial" w:hAnsi="Arial" w:cs="Arial"/>
          <w:snapToGrid w:val="0"/>
          <w:sz w:val="22"/>
        </w:rPr>
        <w:t>01211,</w:t>
      </w:r>
    </w:p>
    <w:p w14:paraId="2A3D1D82" w14:textId="3C70CED8" w:rsidR="007F102A" w:rsidRPr="00631D5A" w:rsidRDefault="007F102A" w:rsidP="007F102A">
      <w:pPr>
        <w:numPr>
          <w:ilvl w:val="0"/>
          <w:numId w:val="17"/>
        </w:numPr>
        <w:tabs>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Prend note</w:t>
      </w:r>
      <w:r w:rsidRPr="00631D5A">
        <w:rPr>
          <w:rFonts w:ascii="Arial" w:hAnsi="Arial" w:cs="Arial"/>
          <w:sz w:val="22"/>
          <w:szCs w:val="22"/>
        </w:rPr>
        <w:t xml:space="preserve"> que la Colombie a demandé une assistance internationale pour un projet intitulé </w:t>
      </w:r>
      <w:r w:rsidRPr="00631D5A">
        <w:rPr>
          <w:rFonts w:ascii="Arial" w:hAnsi="Arial" w:cs="Arial"/>
          <w:b/>
          <w:sz w:val="22"/>
          <w:szCs w:val="22"/>
        </w:rPr>
        <w:t xml:space="preserve">« Mon </w:t>
      </w:r>
      <w:r w:rsidRPr="00A94B55">
        <w:rPr>
          <w:rFonts w:ascii="Arial" w:hAnsi="Arial" w:cs="Arial"/>
          <w:b/>
          <w:sz w:val="22"/>
          <w:szCs w:val="22"/>
        </w:rPr>
        <w:t>héritage, ma</w:t>
      </w:r>
      <w:r w:rsidRPr="00631D5A">
        <w:rPr>
          <w:rFonts w:ascii="Arial" w:hAnsi="Arial" w:cs="Arial"/>
          <w:b/>
          <w:sz w:val="22"/>
          <w:szCs w:val="22"/>
        </w:rPr>
        <w:t xml:space="preserve"> région : stratégie de renforcement des capacités de gestion sociale du patrimoine culturel immatériel dans la région de l</w:t>
      </w:r>
      <w:r w:rsidR="003D5A32" w:rsidRPr="00631D5A">
        <w:rPr>
          <w:rFonts w:ascii="Arial" w:hAnsi="Arial" w:cs="Arial"/>
          <w:b/>
          <w:sz w:val="22"/>
          <w:szCs w:val="22"/>
        </w:rPr>
        <w:t>’</w:t>
      </w:r>
      <w:r w:rsidRPr="00631D5A">
        <w:rPr>
          <w:rFonts w:ascii="Arial" w:hAnsi="Arial" w:cs="Arial"/>
          <w:b/>
          <w:sz w:val="22"/>
          <w:szCs w:val="22"/>
        </w:rPr>
        <w:t>Orinoco colombien »</w:t>
      </w:r>
      <w:r w:rsidRPr="00631D5A">
        <w:rPr>
          <w:rFonts w:ascii="Arial" w:hAnsi="Arial" w:cs="Arial"/>
          <w:sz w:val="22"/>
          <w:szCs w:val="22"/>
        </w:rPr>
        <w:t xml:space="preserve"> (n° 01211) :</w:t>
      </w:r>
    </w:p>
    <w:p w14:paraId="05A1CFE8" w14:textId="55662154" w:rsidR="007F102A" w:rsidRPr="00631D5A" w:rsidRDefault="007F102A" w:rsidP="007F102A">
      <w:pPr>
        <w:tabs>
          <w:tab w:val="left" w:pos="1134"/>
          <w:tab w:val="left" w:pos="1701"/>
          <w:tab w:val="left" w:pos="2268"/>
        </w:tabs>
        <w:spacing w:before="120" w:after="120"/>
        <w:ind w:left="1134"/>
        <w:jc w:val="both"/>
        <w:rPr>
          <w:rFonts w:ascii="Arial" w:hAnsi="Arial" w:cs="Arial"/>
          <w:sz w:val="22"/>
          <w:szCs w:val="22"/>
        </w:rPr>
      </w:pPr>
      <w:r w:rsidRPr="00631D5A">
        <w:rPr>
          <w:rFonts w:ascii="Arial" w:hAnsi="Arial" w:cs="Arial"/>
          <w:sz w:val="22"/>
          <w:szCs w:val="22"/>
        </w:rPr>
        <w:t>« Mon héritage, ma région » est une stratégie destinée à renforcer les capacités de sauvegarde du patrimoine culturel immatériel dans la région de l</w:t>
      </w:r>
      <w:r w:rsidR="003D5A32" w:rsidRPr="00631D5A">
        <w:rPr>
          <w:rFonts w:ascii="Arial" w:hAnsi="Arial" w:cs="Arial"/>
          <w:sz w:val="22"/>
          <w:szCs w:val="22"/>
        </w:rPr>
        <w:t>’</w:t>
      </w:r>
      <w:r w:rsidRPr="00631D5A">
        <w:rPr>
          <w:rFonts w:ascii="Arial" w:hAnsi="Arial" w:cs="Arial"/>
          <w:sz w:val="22"/>
          <w:szCs w:val="22"/>
        </w:rPr>
        <w:t>Orinoco colombien. Grâce à sa situation géographique, ainsi qu</w:t>
      </w:r>
      <w:r w:rsidR="003D5A32" w:rsidRPr="00631D5A">
        <w:rPr>
          <w:rFonts w:ascii="Arial" w:hAnsi="Arial" w:cs="Arial"/>
          <w:sz w:val="22"/>
          <w:szCs w:val="22"/>
        </w:rPr>
        <w:t>’</w:t>
      </w:r>
      <w:r w:rsidRPr="00631D5A">
        <w:rPr>
          <w:rFonts w:ascii="Arial" w:hAnsi="Arial" w:cs="Arial"/>
          <w:sz w:val="22"/>
          <w:szCs w:val="22"/>
        </w:rPr>
        <w:t>à sa diversité ethnique et culturelle, cette région possède un patrimoine culturel immatériel particulièrement riche, qui confère un profond sentiment d</w:t>
      </w:r>
      <w:r w:rsidR="003D5A32" w:rsidRPr="00631D5A">
        <w:rPr>
          <w:rFonts w:ascii="Arial" w:hAnsi="Arial" w:cs="Arial"/>
          <w:sz w:val="22"/>
          <w:szCs w:val="22"/>
        </w:rPr>
        <w:t>’</w:t>
      </w:r>
      <w:r w:rsidRPr="00631D5A">
        <w:rPr>
          <w:rFonts w:ascii="Arial" w:hAnsi="Arial" w:cs="Arial"/>
          <w:sz w:val="22"/>
          <w:szCs w:val="22"/>
        </w:rPr>
        <w:t>appartenance et d</w:t>
      </w:r>
      <w:r w:rsidR="003D5A32" w:rsidRPr="00631D5A">
        <w:rPr>
          <w:rFonts w:ascii="Arial" w:hAnsi="Arial" w:cs="Arial"/>
          <w:sz w:val="22"/>
          <w:szCs w:val="22"/>
        </w:rPr>
        <w:t>’</w:t>
      </w:r>
      <w:r w:rsidRPr="00631D5A">
        <w:rPr>
          <w:rFonts w:ascii="Arial" w:hAnsi="Arial" w:cs="Arial"/>
          <w:sz w:val="22"/>
          <w:szCs w:val="22"/>
        </w:rPr>
        <w:t>identité à ses habitants. Cependant, la faible disponibilité de l</w:t>
      </w:r>
      <w:r w:rsidR="003D5A32" w:rsidRPr="00631D5A">
        <w:rPr>
          <w:rFonts w:ascii="Arial" w:hAnsi="Arial" w:cs="Arial"/>
          <w:sz w:val="22"/>
          <w:szCs w:val="22"/>
        </w:rPr>
        <w:t>’</w:t>
      </w:r>
      <w:r w:rsidRPr="00631D5A">
        <w:rPr>
          <w:rFonts w:ascii="Arial" w:hAnsi="Arial" w:cs="Arial"/>
          <w:sz w:val="22"/>
          <w:szCs w:val="22"/>
        </w:rPr>
        <w:t>information et la récurrence d</w:t>
      </w:r>
      <w:r w:rsidR="003D5A32" w:rsidRPr="00631D5A">
        <w:rPr>
          <w:rFonts w:ascii="Arial" w:hAnsi="Arial" w:cs="Arial"/>
          <w:sz w:val="22"/>
          <w:szCs w:val="22"/>
        </w:rPr>
        <w:t>’</w:t>
      </w:r>
      <w:r w:rsidRPr="00631D5A">
        <w:rPr>
          <w:rFonts w:ascii="Arial" w:hAnsi="Arial" w:cs="Arial"/>
          <w:sz w:val="22"/>
          <w:szCs w:val="22"/>
        </w:rPr>
        <w:t>événements résultant du conflit armé interne ont rendu difficile la mise en œuvre d</w:t>
      </w:r>
      <w:r w:rsidR="003D5A32" w:rsidRPr="00631D5A">
        <w:rPr>
          <w:rFonts w:ascii="Arial" w:hAnsi="Arial" w:cs="Arial"/>
          <w:sz w:val="22"/>
          <w:szCs w:val="22"/>
        </w:rPr>
        <w:t>’</w:t>
      </w:r>
      <w:r w:rsidRPr="00631D5A">
        <w:rPr>
          <w:rFonts w:ascii="Arial" w:hAnsi="Arial" w:cs="Arial"/>
          <w:sz w:val="22"/>
          <w:szCs w:val="22"/>
        </w:rPr>
        <w:t xml:space="preserve">un plan efficace de sauvegarde du </w:t>
      </w:r>
      <w:r w:rsidR="00756138" w:rsidRPr="00631D5A">
        <w:rPr>
          <w:rFonts w:ascii="Arial" w:hAnsi="Arial" w:cs="Arial"/>
          <w:sz w:val="22"/>
          <w:szCs w:val="22"/>
        </w:rPr>
        <w:t>patrimoine culturel immatériel</w:t>
      </w:r>
      <w:r w:rsidRPr="00631D5A">
        <w:rPr>
          <w:rFonts w:ascii="Arial" w:hAnsi="Arial" w:cs="Arial"/>
          <w:sz w:val="22"/>
          <w:szCs w:val="22"/>
        </w:rPr>
        <w:t>. Face à cette situation, l</w:t>
      </w:r>
      <w:r w:rsidR="003D5A32" w:rsidRPr="00631D5A">
        <w:rPr>
          <w:rFonts w:ascii="Arial" w:hAnsi="Arial" w:cs="Arial"/>
          <w:sz w:val="22"/>
          <w:szCs w:val="22"/>
        </w:rPr>
        <w:t>’</w:t>
      </w:r>
      <w:r w:rsidRPr="00631D5A">
        <w:rPr>
          <w:rFonts w:ascii="Arial" w:hAnsi="Arial" w:cs="Arial"/>
          <w:sz w:val="22"/>
          <w:szCs w:val="22"/>
        </w:rPr>
        <w:t>application d</w:t>
      </w:r>
      <w:r w:rsidR="003D5A32" w:rsidRPr="00631D5A">
        <w:rPr>
          <w:rFonts w:ascii="Arial" w:hAnsi="Arial" w:cs="Arial"/>
          <w:sz w:val="22"/>
          <w:szCs w:val="22"/>
        </w:rPr>
        <w:t>’</w:t>
      </w:r>
      <w:r w:rsidRPr="00631D5A">
        <w:rPr>
          <w:rFonts w:ascii="Arial" w:hAnsi="Arial" w:cs="Arial"/>
          <w:sz w:val="22"/>
          <w:szCs w:val="22"/>
        </w:rPr>
        <w:t xml:space="preserve">une stratégie de </w:t>
      </w:r>
      <w:r w:rsidRPr="00631D5A">
        <w:rPr>
          <w:rFonts w:ascii="Arial" w:hAnsi="Arial" w:cs="Arial"/>
          <w:sz w:val="22"/>
          <w:szCs w:val="22"/>
        </w:rPr>
        <w:lastRenderedPageBreak/>
        <w:t xml:space="preserve">renforcement des capacités en matière de gestion sociale du </w:t>
      </w:r>
      <w:r w:rsidR="00756138" w:rsidRPr="00631D5A">
        <w:rPr>
          <w:rFonts w:ascii="Arial" w:hAnsi="Arial" w:cs="Arial"/>
          <w:sz w:val="22"/>
          <w:szCs w:val="22"/>
        </w:rPr>
        <w:t>patrimoine culturel immatériel</w:t>
      </w:r>
      <w:r w:rsidRPr="00631D5A">
        <w:rPr>
          <w:rFonts w:ascii="Arial" w:hAnsi="Arial" w:cs="Arial"/>
          <w:sz w:val="22"/>
          <w:szCs w:val="22"/>
        </w:rPr>
        <w:t xml:space="preserve"> dans la région de l</w:t>
      </w:r>
      <w:r w:rsidR="003D5A32" w:rsidRPr="00631D5A">
        <w:rPr>
          <w:rFonts w:ascii="Arial" w:hAnsi="Arial" w:cs="Arial"/>
          <w:sz w:val="22"/>
          <w:szCs w:val="22"/>
        </w:rPr>
        <w:t>’</w:t>
      </w:r>
      <w:r w:rsidRPr="00631D5A">
        <w:rPr>
          <w:rFonts w:ascii="Arial" w:hAnsi="Arial" w:cs="Arial"/>
          <w:sz w:val="22"/>
          <w:szCs w:val="22"/>
        </w:rPr>
        <w:t>Orinoco permettrait aux autorités locales et aux citoyens d</w:t>
      </w:r>
      <w:r w:rsidR="003D5A32" w:rsidRPr="00631D5A">
        <w:rPr>
          <w:rFonts w:ascii="Arial" w:hAnsi="Arial" w:cs="Arial"/>
          <w:sz w:val="22"/>
          <w:szCs w:val="22"/>
        </w:rPr>
        <w:t>’</w:t>
      </w:r>
      <w:r w:rsidRPr="00631D5A">
        <w:rPr>
          <w:rFonts w:ascii="Arial" w:hAnsi="Arial" w:cs="Arial"/>
          <w:sz w:val="22"/>
          <w:szCs w:val="22"/>
        </w:rPr>
        <w:t>identifier et d</w:t>
      </w:r>
      <w:r w:rsidR="003D5A32" w:rsidRPr="00631D5A">
        <w:rPr>
          <w:rFonts w:ascii="Arial" w:hAnsi="Arial" w:cs="Arial"/>
          <w:sz w:val="22"/>
          <w:szCs w:val="22"/>
        </w:rPr>
        <w:t>’</w:t>
      </w:r>
      <w:r w:rsidRPr="00631D5A">
        <w:rPr>
          <w:rFonts w:ascii="Arial" w:hAnsi="Arial" w:cs="Arial"/>
          <w:sz w:val="22"/>
          <w:szCs w:val="22"/>
        </w:rPr>
        <w:t xml:space="preserve">évaluer librement leur patrimoine culturel immatériel et de comprendre les mécanismes, les stratégies et les actions destinés à encourager leur sauvegarde </w:t>
      </w:r>
      <w:r w:rsidR="00C453FE" w:rsidRPr="00631D5A">
        <w:rPr>
          <w:rFonts w:ascii="Arial" w:hAnsi="Arial" w:cs="Arial"/>
          <w:sz w:val="22"/>
          <w:szCs w:val="22"/>
        </w:rPr>
        <w:t xml:space="preserve">de manière </w:t>
      </w:r>
      <w:r w:rsidRPr="00631D5A">
        <w:rPr>
          <w:rFonts w:ascii="Arial" w:hAnsi="Arial" w:cs="Arial"/>
          <w:sz w:val="22"/>
          <w:szCs w:val="22"/>
        </w:rPr>
        <w:t>efficace. La stratégie reposera du début à la fin sur la participation des communautés et leur donnera notamment les moyens d</w:t>
      </w:r>
      <w:r w:rsidR="003D5A32" w:rsidRPr="00631D5A">
        <w:rPr>
          <w:rFonts w:ascii="Arial" w:hAnsi="Arial" w:cs="Arial"/>
          <w:sz w:val="22"/>
          <w:szCs w:val="22"/>
        </w:rPr>
        <w:t>’</w:t>
      </w:r>
      <w:r w:rsidRPr="00631D5A">
        <w:rPr>
          <w:rFonts w:ascii="Arial" w:hAnsi="Arial" w:cs="Arial"/>
          <w:sz w:val="22"/>
          <w:szCs w:val="22"/>
        </w:rPr>
        <w:t>élaborer en toute indépendance de nouvelles stratégies de sauvegarde du patrimoine. Au terme du processus de formation, les participants seront capables d</w:t>
      </w:r>
      <w:r w:rsidR="003D5A32" w:rsidRPr="00631D5A">
        <w:rPr>
          <w:rFonts w:ascii="Arial" w:hAnsi="Arial" w:cs="Arial"/>
          <w:sz w:val="22"/>
          <w:szCs w:val="22"/>
        </w:rPr>
        <w:t>’</w:t>
      </w:r>
      <w:r w:rsidRPr="00631D5A">
        <w:rPr>
          <w:rFonts w:ascii="Arial" w:hAnsi="Arial" w:cs="Arial"/>
          <w:sz w:val="22"/>
          <w:szCs w:val="22"/>
        </w:rPr>
        <w:t>utiliser les outils et les techniques présentés afin de mener à bien leurs propres actions de sauvegarde et de proposer des projets et des initiatives aux différents partenaires régionaux et privés susceptibles de les parrainer.</w:t>
      </w:r>
    </w:p>
    <w:p w14:paraId="2BB1BC4B" w14:textId="09929461" w:rsidR="007F102A" w:rsidRPr="00631D5A" w:rsidRDefault="007F102A" w:rsidP="007F102A">
      <w:pPr>
        <w:numPr>
          <w:ilvl w:val="0"/>
          <w:numId w:val="17"/>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Prend également note</w:t>
      </w:r>
      <w:r w:rsidRPr="00631D5A">
        <w:rPr>
          <w:rFonts w:ascii="Arial" w:hAnsi="Arial" w:cs="Arial"/>
          <w:snapToGrid w:val="0"/>
          <w:sz w:val="22"/>
        </w:rPr>
        <w:t xml:space="preserve"> que cette assistance concerne l</w:t>
      </w:r>
      <w:r w:rsidR="003D5A32" w:rsidRPr="00631D5A">
        <w:rPr>
          <w:rFonts w:ascii="Arial" w:hAnsi="Arial" w:cs="Arial"/>
          <w:snapToGrid w:val="0"/>
          <w:sz w:val="22"/>
        </w:rPr>
        <w:t>’</w:t>
      </w:r>
      <w:r w:rsidRPr="00631D5A">
        <w:rPr>
          <w:rFonts w:ascii="Arial" w:hAnsi="Arial" w:cs="Arial"/>
          <w:snapToGrid w:val="0"/>
          <w:sz w:val="22"/>
        </w:rPr>
        <w:t>appui à un projet conduit au niveau national visant la sauvegarde du patrimoine culturel immatériel, conformément à l</w:t>
      </w:r>
      <w:r w:rsidR="003D5A32" w:rsidRPr="00631D5A">
        <w:rPr>
          <w:rFonts w:ascii="Arial" w:hAnsi="Arial" w:cs="Arial"/>
          <w:snapToGrid w:val="0"/>
          <w:sz w:val="22"/>
        </w:rPr>
        <w:t>’</w:t>
      </w:r>
      <w:r w:rsidRPr="00631D5A">
        <w:rPr>
          <w:rFonts w:ascii="Arial" w:hAnsi="Arial" w:cs="Arial"/>
          <w:snapToGrid w:val="0"/>
          <w:sz w:val="22"/>
        </w:rPr>
        <w:t>article 20 de la Convention, et qu</w:t>
      </w:r>
      <w:r w:rsidR="003D5A32" w:rsidRPr="00631D5A">
        <w:rPr>
          <w:rFonts w:ascii="Arial" w:hAnsi="Arial" w:cs="Arial"/>
          <w:snapToGrid w:val="0"/>
          <w:sz w:val="22"/>
        </w:rPr>
        <w:t>’</w:t>
      </w:r>
      <w:r w:rsidRPr="00631D5A">
        <w:rPr>
          <w:rFonts w:ascii="Arial" w:hAnsi="Arial" w:cs="Arial"/>
          <w:snapToGrid w:val="0"/>
          <w:sz w:val="22"/>
        </w:rPr>
        <w:t>il prend la forme de l</w:t>
      </w:r>
      <w:r w:rsidR="003D5A32" w:rsidRPr="00631D5A">
        <w:rPr>
          <w:rFonts w:ascii="Arial" w:hAnsi="Arial" w:cs="Arial"/>
          <w:snapToGrid w:val="0"/>
          <w:sz w:val="22"/>
        </w:rPr>
        <w:t>’</w:t>
      </w:r>
      <w:r w:rsidRPr="00631D5A">
        <w:rPr>
          <w:rFonts w:ascii="Arial" w:hAnsi="Arial" w:cs="Arial"/>
          <w:snapToGrid w:val="0"/>
          <w:sz w:val="22"/>
        </w:rPr>
        <w:t>octroi d</w:t>
      </w:r>
      <w:r w:rsidR="003D5A32" w:rsidRPr="00631D5A">
        <w:rPr>
          <w:rFonts w:ascii="Arial" w:hAnsi="Arial" w:cs="Arial"/>
          <w:snapToGrid w:val="0"/>
          <w:sz w:val="22"/>
        </w:rPr>
        <w:t>’</w:t>
      </w:r>
      <w:r w:rsidRPr="00631D5A">
        <w:rPr>
          <w:rFonts w:ascii="Arial" w:hAnsi="Arial" w:cs="Arial"/>
          <w:snapToGrid w:val="0"/>
          <w:sz w:val="22"/>
        </w:rPr>
        <w:t>un don, conformément à l</w:t>
      </w:r>
      <w:r w:rsidR="003D5A32" w:rsidRPr="00631D5A">
        <w:rPr>
          <w:rFonts w:ascii="Arial" w:hAnsi="Arial" w:cs="Arial"/>
          <w:snapToGrid w:val="0"/>
          <w:sz w:val="22"/>
        </w:rPr>
        <w:t>’</w:t>
      </w:r>
      <w:r w:rsidRPr="00631D5A">
        <w:rPr>
          <w:rFonts w:ascii="Arial" w:hAnsi="Arial" w:cs="Arial"/>
          <w:snapToGrid w:val="0"/>
          <w:sz w:val="22"/>
        </w:rPr>
        <w:t>article 21 (g) de la Convention ;</w:t>
      </w:r>
    </w:p>
    <w:p w14:paraId="5C9147E2" w14:textId="77777777" w:rsidR="007F102A" w:rsidRPr="00631D5A" w:rsidRDefault="007F102A" w:rsidP="007F102A">
      <w:pPr>
        <w:numPr>
          <w:ilvl w:val="0"/>
          <w:numId w:val="17"/>
        </w:numPr>
        <w:tabs>
          <w:tab w:val="left" w:pos="1134"/>
        </w:tabs>
        <w:snapToGrid w:val="0"/>
        <w:spacing w:after="120"/>
        <w:ind w:left="1134" w:hanging="567"/>
        <w:jc w:val="both"/>
        <w:rPr>
          <w:rFonts w:ascii="Arial" w:hAnsi="Arial" w:cs="Arial"/>
          <w:snapToGrid w:val="0"/>
          <w:sz w:val="22"/>
          <w:u w:val="single"/>
        </w:rPr>
      </w:pPr>
      <w:r w:rsidRPr="00631D5A">
        <w:rPr>
          <w:rFonts w:ascii="Arial" w:hAnsi="Arial" w:cs="Arial"/>
          <w:snapToGrid w:val="0"/>
          <w:sz w:val="22"/>
          <w:u w:val="single"/>
        </w:rPr>
        <w:t>Prend aussi note</w:t>
      </w:r>
      <w:r w:rsidRPr="00631D5A">
        <w:rPr>
          <w:rFonts w:ascii="Arial" w:hAnsi="Arial" w:cs="Arial"/>
          <w:snapToGrid w:val="0"/>
          <w:sz w:val="22"/>
        </w:rPr>
        <w:t xml:space="preserve"> que la Colombie a demandé une allocation de </w:t>
      </w:r>
      <w:r w:rsidRPr="00631D5A">
        <w:rPr>
          <w:rFonts w:ascii="Arial" w:hAnsi="Arial" w:cs="Arial"/>
          <w:sz w:val="22"/>
          <w:szCs w:val="22"/>
        </w:rPr>
        <w:t>424 011 dollars des États-Unis</w:t>
      </w:r>
      <w:r w:rsidRPr="00631D5A">
        <w:rPr>
          <w:rFonts w:ascii="Arial" w:hAnsi="Arial" w:cs="Arial"/>
          <w:bCs/>
          <w:sz w:val="22"/>
          <w:szCs w:val="22"/>
        </w:rPr>
        <w:t xml:space="preserve"> </w:t>
      </w:r>
      <w:r w:rsidRPr="00631D5A">
        <w:rPr>
          <w:rFonts w:ascii="Arial" w:hAnsi="Arial" w:cs="Arial"/>
          <w:snapToGrid w:val="0"/>
          <w:sz w:val="22"/>
        </w:rPr>
        <w:t>du Fonds du patrimoine culturel immatériel pour la mise en œuvre du projet ;</w:t>
      </w:r>
    </w:p>
    <w:p w14:paraId="4C7FA39C" w14:textId="37CACE23" w:rsidR="007F102A" w:rsidRPr="00631D5A" w:rsidRDefault="007F102A" w:rsidP="007F102A">
      <w:pPr>
        <w:keepNext/>
        <w:numPr>
          <w:ilvl w:val="0"/>
          <w:numId w:val="17"/>
        </w:numPr>
        <w:tabs>
          <w:tab w:val="left" w:pos="567"/>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Décide</w:t>
      </w:r>
      <w:r w:rsidRPr="00631D5A">
        <w:rPr>
          <w:rFonts w:ascii="Arial" w:hAnsi="Arial" w:cs="Arial"/>
          <w:sz w:val="22"/>
          <w:szCs w:val="22"/>
        </w:rPr>
        <w:t xml:space="preserve"> que, d</w:t>
      </w:r>
      <w:r w:rsidR="003D5A32" w:rsidRPr="00631D5A">
        <w:rPr>
          <w:rFonts w:ascii="Arial" w:hAnsi="Arial" w:cs="Arial"/>
          <w:sz w:val="22"/>
          <w:szCs w:val="22"/>
        </w:rPr>
        <w:t>’</w:t>
      </w:r>
      <w:r w:rsidRPr="00631D5A">
        <w:rPr>
          <w:rFonts w:ascii="Arial" w:hAnsi="Arial" w:cs="Arial"/>
          <w:sz w:val="22"/>
          <w:szCs w:val="22"/>
        </w:rPr>
        <w:t>après l</w:t>
      </w:r>
      <w:r w:rsidR="003D5A32" w:rsidRPr="00631D5A">
        <w:rPr>
          <w:rFonts w:ascii="Arial" w:hAnsi="Arial" w:cs="Arial"/>
          <w:sz w:val="22"/>
          <w:szCs w:val="22"/>
        </w:rPr>
        <w:t>’</w:t>
      </w:r>
      <w:r w:rsidRPr="00631D5A">
        <w:rPr>
          <w:rFonts w:ascii="Arial" w:hAnsi="Arial" w:cs="Arial"/>
          <w:sz w:val="22"/>
          <w:szCs w:val="22"/>
        </w:rPr>
        <w:t>information contenue dans le dossier, la demande répond aux critères d</w:t>
      </w:r>
      <w:r w:rsidR="003D5A32" w:rsidRPr="00631D5A">
        <w:rPr>
          <w:rFonts w:ascii="Arial" w:hAnsi="Arial" w:cs="Arial"/>
          <w:sz w:val="22"/>
          <w:szCs w:val="22"/>
        </w:rPr>
        <w:t>’</w:t>
      </w:r>
      <w:r w:rsidRPr="00631D5A">
        <w:rPr>
          <w:rFonts w:ascii="Arial" w:hAnsi="Arial" w:cs="Arial"/>
          <w:sz w:val="22"/>
          <w:szCs w:val="22"/>
        </w:rPr>
        <w:t>octroi d</w:t>
      </w:r>
      <w:r w:rsidR="003D5A32" w:rsidRPr="00631D5A">
        <w:rPr>
          <w:rFonts w:ascii="Arial" w:hAnsi="Arial" w:cs="Arial"/>
          <w:sz w:val="22"/>
          <w:szCs w:val="22"/>
        </w:rPr>
        <w:t>’</w:t>
      </w:r>
      <w:r w:rsidRPr="00631D5A">
        <w:rPr>
          <w:rFonts w:ascii="Arial" w:hAnsi="Arial" w:cs="Arial"/>
          <w:sz w:val="22"/>
          <w:szCs w:val="22"/>
        </w:rPr>
        <w:t xml:space="preserve">assistance internationale </w:t>
      </w:r>
      <w:r w:rsidR="00494CC5" w:rsidRPr="00631D5A">
        <w:rPr>
          <w:rFonts w:ascii="Arial" w:hAnsi="Arial" w:cs="Arial"/>
          <w:sz w:val="22"/>
          <w:szCs w:val="22"/>
        </w:rPr>
        <w:t>énoncés aux</w:t>
      </w:r>
      <w:r w:rsidRPr="00631D5A">
        <w:rPr>
          <w:rFonts w:ascii="Arial" w:hAnsi="Arial" w:cs="Arial"/>
          <w:sz w:val="22"/>
          <w:szCs w:val="22"/>
        </w:rPr>
        <w:t xml:space="preserve"> paragraphes 10 et 12 des Directives opérationnelles comme suit :</w:t>
      </w:r>
    </w:p>
    <w:p w14:paraId="17B062B4" w14:textId="49F205DB" w:rsidR="00661CC5" w:rsidRPr="00631D5A" w:rsidRDefault="007F102A" w:rsidP="00661CC5">
      <w:pPr>
        <w:tabs>
          <w:tab w:val="left" w:pos="567"/>
          <w:tab w:val="left" w:pos="1134"/>
          <w:tab w:val="left" w:pos="2268"/>
        </w:tabs>
        <w:spacing w:before="120" w:after="120"/>
        <w:ind w:left="1134"/>
        <w:jc w:val="both"/>
        <w:rPr>
          <w:rFonts w:ascii="Arial" w:hAnsi="Arial" w:cs="Arial"/>
          <w:b/>
          <w:sz w:val="22"/>
          <w:szCs w:val="22"/>
        </w:rPr>
      </w:pPr>
      <w:r w:rsidRPr="00631D5A">
        <w:rPr>
          <w:rFonts w:ascii="Arial" w:hAnsi="Arial" w:cs="Arial"/>
          <w:b/>
          <w:sz w:val="22"/>
          <w:szCs w:val="22"/>
        </w:rPr>
        <w:t>Critère A.1</w:t>
      </w:r>
      <w:r w:rsidRPr="00631D5A">
        <w:rPr>
          <w:rFonts w:ascii="Arial" w:hAnsi="Arial" w:cs="Arial"/>
          <w:sz w:val="22"/>
          <w:szCs w:val="22"/>
        </w:rPr>
        <w:t> : La stratégie de renforcement des capacités renvoie à une série d</w:t>
      </w:r>
      <w:r w:rsidR="003D5A32" w:rsidRPr="00631D5A">
        <w:rPr>
          <w:rFonts w:ascii="Arial" w:hAnsi="Arial" w:cs="Arial"/>
          <w:sz w:val="22"/>
          <w:szCs w:val="22"/>
        </w:rPr>
        <w:t>’</w:t>
      </w:r>
      <w:r w:rsidRPr="00631D5A">
        <w:rPr>
          <w:rFonts w:ascii="Arial" w:hAnsi="Arial" w:cs="Arial"/>
          <w:sz w:val="22"/>
          <w:szCs w:val="22"/>
        </w:rPr>
        <w:t>ateliers ainsi qu</w:t>
      </w:r>
      <w:r w:rsidR="003D5A32" w:rsidRPr="00631D5A">
        <w:rPr>
          <w:rFonts w:ascii="Arial" w:hAnsi="Arial" w:cs="Arial"/>
          <w:sz w:val="22"/>
          <w:szCs w:val="22"/>
        </w:rPr>
        <w:t>’</w:t>
      </w:r>
      <w:r w:rsidRPr="00631D5A">
        <w:rPr>
          <w:rFonts w:ascii="Arial" w:hAnsi="Arial" w:cs="Arial"/>
          <w:sz w:val="22"/>
          <w:szCs w:val="22"/>
        </w:rPr>
        <w:t>à des activités de recherche et à des publications en tant que mesures destinées à renforcer les capacités de gestion pour la sauvegarde du patrimoine culturel immatériel dans la région de l</w:t>
      </w:r>
      <w:r w:rsidR="003D5A32" w:rsidRPr="00631D5A">
        <w:rPr>
          <w:rFonts w:ascii="Arial" w:hAnsi="Arial" w:cs="Arial"/>
          <w:sz w:val="22"/>
          <w:szCs w:val="22"/>
        </w:rPr>
        <w:t>’</w:t>
      </w:r>
      <w:r w:rsidRPr="00631D5A">
        <w:rPr>
          <w:rFonts w:ascii="Arial" w:hAnsi="Arial" w:cs="Arial"/>
          <w:sz w:val="22"/>
          <w:szCs w:val="22"/>
        </w:rPr>
        <w:t xml:space="preserve">Orinoco. Cette stratégie porte en particulier sur le rôle et le patrimoine culturel immatériel des femmes. Cependant, les noms des différentes communautés concernées ne sont pas indiqués dans le dossier. Par ailleurs, les informations relatives à la participation active de la communauté à la préparation de la demande sont </w:t>
      </w:r>
      <w:r w:rsidR="003C1A85">
        <w:rPr>
          <w:rFonts w:ascii="Arial" w:hAnsi="Arial" w:cs="Arial"/>
          <w:sz w:val="22"/>
          <w:szCs w:val="22"/>
        </w:rPr>
        <w:t>absentes</w:t>
      </w:r>
      <w:r w:rsidRPr="000A5FBE">
        <w:rPr>
          <w:rFonts w:ascii="Arial" w:hAnsi="Arial" w:cs="Arial"/>
          <w:sz w:val="22"/>
          <w:szCs w:val="22"/>
        </w:rPr>
        <w:t xml:space="preserve">, ce qui </w:t>
      </w:r>
      <w:r w:rsidR="0091792C" w:rsidRPr="000A5FBE">
        <w:rPr>
          <w:rFonts w:ascii="Arial" w:hAnsi="Arial" w:cs="Arial"/>
          <w:sz w:val="22"/>
          <w:szCs w:val="22"/>
        </w:rPr>
        <w:t>indique</w:t>
      </w:r>
      <w:r w:rsidRPr="000A5FBE">
        <w:rPr>
          <w:rFonts w:ascii="Arial" w:hAnsi="Arial" w:cs="Arial"/>
          <w:sz w:val="22"/>
          <w:szCs w:val="22"/>
        </w:rPr>
        <w:t xml:space="preserve"> que</w:t>
      </w:r>
      <w:r w:rsidRPr="00631D5A">
        <w:rPr>
          <w:rFonts w:ascii="Arial" w:hAnsi="Arial" w:cs="Arial"/>
          <w:sz w:val="22"/>
          <w:szCs w:val="22"/>
        </w:rPr>
        <w:t xml:space="preserve"> les institutions ont adopté une approche descendante. Le dossier fait allusion à des stratégies de formation élaborées par les communautés dans chaque territoire, mais n</w:t>
      </w:r>
      <w:r w:rsidR="003D5A32" w:rsidRPr="00631D5A">
        <w:rPr>
          <w:rFonts w:ascii="Arial" w:hAnsi="Arial" w:cs="Arial"/>
          <w:sz w:val="22"/>
          <w:szCs w:val="22"/>
        </w:rPr>
        <w:t>’</w:t>
      </w:r>
      <w:r w:rsidRPr="00631D5A">
        <w:rPr>
          <w:rFonts w:ascii="Arial" w:hAnsi="Arial" w:cs="Arial"/>
          <w:sz w:val="22"/>
          <w:szCs w:val="22"/>
        </w:rPr>
        <w:t>indique pas clairement qui sont les communautés bénéficiaires.</w:t>
      </w:r>
    </w:p>
    <w:p w14:paraId="4059A16D" w14:textId="7F076FAA"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A.2</w:t>
      </w:r>
      <w:r w:rsidRPr="00631D5A">
        <w:rPr>
          <w:rFonts w:ascii="Arial" w:hAnsi="Arial" w:cs="Arial"/>
          <w:sz w:val="22"/>
          <w:szCs w:val="22"/>
        </w:rPr>
        <w:t> : La ventilation budgétaire couvre toute la durée du projet, c</w:t>
      </w:r>
      <w:r w:rsidR="003D5A32" w:rsidRPr="00631D5A">
        <w:rPr>
          <w:rFonts w:ascii="Arial" w:hAnsi="Arial" w:cs="Arial"/>
          <w:sz w:val="22"/>
          <w:szCs w:val="22"/>
        </w:rPr>
        <w:t>’</w:t>
      </w:r>
      <w:r w:rsidRPr="00631D5A">
        <w:rPr>
          <w:rFonts w:ascii="Arial" w:hAnsi="Arial" w:cs="Arial"/>
          <w:sz w:val="22"/>
          <w:szCs w:val="22"/>
        </w:rPr>
        <w:t>est-à-dire vingt-quatre mois, et une vue d</w:t>
      </w:r>
      <w:r w:rsidR="003D5A32" w:rsidRPr="00631D5A">
        <w:rPr>
          <w:rFonts w:ascii="Arial" w:hAnsi="Arial" w:cs="Arial"/>
          <w:sz w:val="22"/>
          <w:szCs w:val="22"/>
        </w:rPr>
        <w:t>’</w:t>
      </w:r>
      <w:r w:rsidRPr="00631D5A">
        <w:rPr>
          <w:rFonts w:ascii="Arial" w:hAnsi="Arial" w:cs="Arial"/>
          <w:sz w:val="22"/>
          <w:szCs w:val="22"/>
        </w:rPr>
        <w:t>ensemble cohérente des activités proposées est donnée. Le budget prévoit que le Fonds du patrimoine immatériel participe à hauteur de 86 pour cent du coût total. Il est bien structuré et les coûts détaillés semblent appropriés pour mener à bien les activités planifiées selon le calendrier fixé. L</w:t>
      </w:r>
      <w:r w:rsidR="003D5A32" w:rsidRPr="00631D5A">
        <w:rPr>
          <w:rFonts w:ascii="Arial" w:hAnsi="Arial" w:cs="Arial"/>
          <w:sz w:val="22"/>
          <w:szCs w:val="22"/>
        </w:rPr>
        <w:t>’</w:t>
      </w:r>
      <w:r w:rsidRPr="00631D5A">
        <w:rPr>
          <w:rFonts w:ascii="Arial" w:hAnsi="Arial" w:cs="Arial"/>
          <w:sz w:val="22"/>
          <w:szCs w:val="22"/>
        </w:rPr>
        <w:t>analyse</w:t>
      </w:r>
      <w:r w:rsidR="00444C9F" w:rsidRPr="00631D5A">
        <w:rPr>
          <w:rFonts w:ascii="Arial" w:hAnsi="Arial" w:cs="Arial"/>
          <w:sz w:val="22"/>
          <w:szCs w:val="22"/>
        </w:rPr>
        <w:t xml:space="preserve"> conjointe</w:t>
      </w:r>
      <w:r w:rsidRPr="00631D5A">
        <w:rPr>
          <w:rFonts w:ascii="Arial" w:hAnsi="Arial" w:cs="Arial"/>
          <w:sz w:val="22"/>
          <w:szCs w:val="22"/>
        </w:rPr>
        <w:t xml:space="preserve"> du budget et </w:t>
      </w:r>
      <w:r w:rsidR="00444C9F" w:rsidRPr="00631D5A">
        <w:rPr>
          <w:rFonts w:ascii="Arial" w:hAnsi="Arial" w:cs="Arial"/>
          <w:sz w:val="22"/>
          <w:szCs w:val="22"/>
        </w:rPr>
        <w:t>du</w:t>
      </w:r>
      <w:r w:rsidRPr="00631D5A">
        <w:rPr>
          <w:rFonts w:ascii="Arial" w:hAnsi="Arial" w:cs="Arial"/>
          <w:sz w:val="22"/>
          <w:szCs w:val="22"/>
        </w:rPr>
        <w:t xml:space="preserve"> formulaire présentent une </w:t>
      </w:r>
      <w:r w:rsidR="00444C9F" w:rsidRPr="00631D5A">
        <w:rPr>
          <w:rFonts w:ascii="Arial" w:hAnsi="Arial" w:cs="Arial"/>
          <w:sz w:val="22"/>
          <w:szCs w:val="22"/>
        </w:rPr>
        <w:t xml:space="preserve">séquence </w:t>
      </w:r>
      <w:r w:rsidRPr="00631D5A">
        <w:rPr>
          <w:rFonts w:ascii="Arial" w:hAnsi="Arial" w:cs="Arial"/>
          <w:sz w:val="22"/>
          <w:szCs w:val="22"/>
        </w:rPr>
        <w:t>d</w:t>
      </w:r>
      <w:r w:rsidR="003D5A32" w:rsidRPr="00631D5A">
        <w:rPr>
          <w:rFonts w:ascii="Arial" w:hAnsi="Arial" w:cs="Arial"/>
          <w:sz w:val="22"/>
          <w:szCs w:val="22"/>
        </w:rPr>
        <w:t>’</w:t>
      </w:r>
      <w:r w:rsidRPr="00631D5A">
        <w:rPr>
          <w:rFonts w:ascii="Arial" w:hAnsi="Arial" w:cs="Arial"/>
          <w:sz w:val="22"/>
          <w:szCs w:val="22"/>
        </w:rPr>
        <w:t>activités cohérente et logique.</w:t>
      </w:r>
    </w:p>
    <w:p w14:paraId="4992AAB7" w14:textId="1E38F094"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A.3</w:t>
      </w:r>
      <w:r w:rsidRPr="00631D5A">
        <w:rPr>
          <w:rFonts w:ascii="Arial" w:hAnsi="Arial" w:cs="Arial"/>
          <w:sz w:val="22"/>
          <w:szCs w:val="22"/>
        </w:rPr>
        <w:t xml:space="preserve"> : Les activités proposées sont présentées dans un ordre faisable et portent principalement sur les ateliers participatifs destinés aux dirigeants </w:t>
      </w:r>
      <w:r w:rsidR="00444C9F" w:rsidRPr="00631D5A">
        <w:rPr>
          <w:rFonts w:ascii="Arial" w:hAnsi="Arial" w:cs="Arial"/>
          <w:sz w:val="22"/>
          <w:szCs w:val="22"/>
        </w:rPr>
        <w:t xml:space="preserve">des </w:t>
      </w:r>
      <w:r w:rsidRPr="00631D5A">
        <w:rPr>
          <w:rFonts w:ascii="Arial" w:hAnsi="Arial" w:cs="Arial"/>
          <w:sz w:val="22"/>
          <w:szCs w:val="22"/>
        </w:rPr>
        <w:t>communaut</w:t>
      </w:r>
      <w:r w:rsidR="00444C9F" w:rsidRPr="00631D5A">
        <w:rPr>
          <w:rFonts w:ascii="Arial" w:hAnsi="Arial" w:cs="Arial"/>
          <w:sz w:val="22"/>
          <w:szCs w:val="22"/>
        </w:rPr>
        <w:t>és</w:t>
      </w:r>
      <w:r w:rsidRPr="00631D5A">
        <w:rPr>
          <w:rFonts w:ascii="Arial" w:hAnsi="Arial" w:cs="Arial"/>
          <w:sz w:val="22"/>
          <w:szCs w:val="22"/>
        </w:rPr>
        <w:t>, aux responsables du gouvernement et au grand public. Cependant, il n</w:t>
      </w:r>
      <w:r w:rsidR="003D5A32" w:rsidRPr="00631D5A">
        <w:rPr>
          <w:rFonts w:ascii="Arial" w:hAnsi="Arial" w:cs="Arial"/>
          <w:sz w:val="22"/>
          <w:szCs w:val="22"/>
        </w:rPr>
        <w:t>’</w:t>
      </w:r>
      <w:r w:rsidRPr="00631D5A">
        <w:rPr>
          <w:rFonts w:ascii="Arial" w:hAnsi="Arial" w:cs="Arial"/>
          <w:sz w:val="22"/>
          <w:szCs w:val="22"/>
        </w:rPr>
        <w:t xml:space="preserve">est pas clairement expliqué comment le projet sera mis en œuvre et géré, et les partenaires ne sont pas encore </w:t>
      </w:r>
      <w:r w:rsidR="002C73F2">
        <w:rPr>
          <w:rFonts w:ascii="Arial" w:hAnsi="Arial" w:cs="Arial"/>
          <w:sz w:val="22"/>
          <w:szCs w:val="22"/>
        </w:rPr>
        <w:t xml:space="preserve">concrètement </w:t>
      </w:r>
      <w:r w:rsidRPr="00631D5A">
        <w:rPr>
          <w:rFonts w:ascii="Arial" w:hAnsi="Arial" w:cs="Arial"/>
          <w:sz w:val="22"/>
          <w:szCs w:val="22"/>
        </w:rPr>
        <w:t>bien identifiés. En outre, l</w:t>
      </w:r>
      <w:r w:rsidR="003D5A32" w:rsidRPr="00631D5A">
        <w:rPr>
          <w:rFonts w:ascii="Arial" w:hAnsi="Arial" w:cs="Arial"/>
          <w:sz w:val="22"/>
          <w:szCs w:val="22"/>
        </w:rPr>
        <w:t>’</w:t>
      </w:r>
      <w:r w:rsidRPr="00631D5A">
        <w:rPr>
          <w:rFonts w:ascii="Arial" w:hAnsi="Arial" w:cs="Arial"/>
          <w:sz w:val="22"/>
          <w:szCs w:val="22"/>
        </w:rPr>
        <w:t>organisme responsable du suivi et de l</w:t>
      </w:r>
      <w:r w:rsidR="003D5A32" w:rsidRPr="00631D5A">
        <w:rPr>
          <w:rFonts w:ascii="Arial" w:hAnsi="Arial" w:cs="Arial"/>
          <w:sz w:val="22"/>
          <w:szCs w:val="22"/>
        </w:rPr>
        <w:t>’</w:t>
      </w:r>
      <w:r w:rsidRPr="00631D5A">
        <w:rPr>
          <w:rFonts w:ascii="Arial" w:hAnsi="Arial" w:cs="Arial"/>
          <w:sz w:val="22"/>
          <w:szCs w:val="22"/>
        </w:rPr>
        <w:t>évaluation du projet ne semble pas avoir été défini.</w:t>
      </w:r>
    </w:p>
    <w:p w14:paraId="1AABF956" w14:textId="02FC0359"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A.4</w:t>
      </w:r>
      <w:r w:rsidRPr="00631D5A">
        <w:rPr>
          <w:rFonts w:ascii="Arial" w:hAnsi="Arial" w:cs="Arial"/>
          <w:sz w:val="22"/>
          <w:szCs w:val="22"/>
        </w:rPr>
        <w:t> :</w:t>
      </w:r>
      <w:r w:rsidRPr="0061321E">
        <w:rPr>
          <w:rFonts w:ascii="Arial" w:hAnsi="Arial" w:cs="Arial"/>
          <w:sz w:val="22"/>
          <w:szCs w:val="22"/>
        </w:rPr>
        <w:t xml:space="preserve"> </w:t>
      </w:r>
      <w:r w:rsidRPr="00631D5A">
        <w:rPr>
          <w:rFonts w:ascii="Arial" w:hAnsi="Arial" w:cs="Arial"/>
          <w:sz w:val="22"/>
          <w:szCs w:val="22"/>
        </w:rPr>
        <w:t xml:space="preserve">Le cycle des ateliers de renforcement des capacités et des projets de recherche vise à fournir aux participants des outils méthodologiques grâce auxquels ils pourront poursuivre le travail de gestion et de sauvegarde du patrimoine culturel immatériel au sein de leurs propres communautés. </w:t>
      </w:r>
      <w:r w:rsidR="00444C9F" w:rsidRPr="00631D5A">
        <w:rPr>
          <w:rFonts w:ascii="Arial" w:hAnsi="Arial" w:cs="Arial"/>
          <w:sz w:val="22"/>
          <w:szCs w:val="22"/>
        </w:rPr>
        <w:t>Ces</w:t>
      </w:r>
      <w:r w:rsidRPr="00631D5A">
        <w:rPr>
          <w:rFonts w:ascii="Arial" w:hAnsi="Arial" w:cs="Arial"/>
          <w:sz w:val="22"/>
          <w:szCs w:val="22"/>
        </w:rPr>
        <w:t xml:space="preserve"> compétences</w:t>
      </w:r>
      <w:r w:rsidR="00444C9F" w:rsidRPr="00631D5A">
        <w:rPr>
          <w:rFonts w:ascii="Arial" w:hAnsi="Arial" w:cs="Arial"/>
          <w:sz w:val="22"/>
          <w:szCs w:val="22"/>
        </w:rPr>
        <w:t xml:space="preserve"> devraient leur permettre de</w:t>
      </w:r>
      <w:r w:rsidRPr="00631D5A">
        <w:rPr>
          <w:rFonts w:ascii="Arial" w:hAnsi="Arial" w:cs="Arial"/>
          <w:sz w:val="22"/>
          <w:szCs w:val="22"/>
        </w:rPr>
        <w:t xml:space="preserve"> présenter des initiatives à différents partenaires potentiels. Le contenu du dossier ne permet cependant pas de savoir si le programme continuera à fonctionner une fois le projet </w:t>
      </w:r>
      <w:r w:rsidR="00444C9F" w:rsidRPr="00631D5A">
        <w:rPr>
          <w:rFonts w:ascii="Arial" w:hAnsi="Arial" w:cs="Arial"/>
          <w:sz w:val="22"/>
          <w:szCs w:val="22"/>
        </w:rPr>
        <w:t>achevé</w:t>
      </w:r>
      <w:r w:rsidRPr="00631D5A">
        <w:rPr>
          <w:rFonts w:ascii="Arial" w:hAnsi="Arial" w:cs="Arial"/>
          <w:sz w:val="22"/>
          <w:szCs w:val="22"/>
        </w:rPr>
        <w:t>.</w:t>
      </w:r>
    </w:p>
    <w:p w14:paraId="52891D53" w14:textId="321A9E01"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A.5</w:t>
      </w:r>
      <w:r w:rsidRPr="00631D5A">
        <w:rPr>
          <w:rFonts w:ascii="Arial" w:hAnsi="Arial" w:cs="Arial"/>
          <w:sz w:val="22"/>
          <w:szCs w:val="22"/>
        </w:rPr>
        <w:t> : L</w:t>
      </w:r>
      <w:r w:rsidR="003D5A32" w:rsidRPr="00631D5A">
        <w:rPr>
          <w:rFonts w:ascii="Arial" w:hAnsi="Arial" w:cs="Arial"/>
          <w:sz w:val="22"/>
          <w:szCs w:val="22"/>
        </w:rPr>
        <w:t>’</w:t>
      </w:r>
      <w:r w:rsidRPr="00631D5A">
        <w:rPr>
          <w:rFonts w:ascii="Arial" w:hAnsi="Arial" w:cs="Arial"/>
          <w:sz w:val="22"/>
          <w:szCs w:val="22"/>
        </w:rPr>
        <w:t>État partie contribuerait à hauteur de 10 pour cent du budget total, dans les limites de ses ressources, tandis que d</w:t>
      </w:r>
      <w:r w:rsidR="003D5A32" w:rsidRPr="00631D5A">
        <w:rPr>
          <w:rFonts w:ascii="Arial" w:hAnsi="Arial" w:cs="Arial"/>
          <w:sz w:val="22"/>
          <w:szCs w:val="22"/>
        </w:rPr>
        <w:t>’</w:t>
      </w:r>
      <w:r w:rsidRPr="00631D5A">
        <w:rPr>
          <w:rFonts w:ascii="Arial" w:hAnsi="Arial" w:cs="Arial"/>
          <w:sz w:val="22"/>
          <w:szCs w:val="22"/>
        </w:rPr>
        <w:t xml:space="preserve">autres partenaires couvriraient 4 pour cent </w:t>
      </w:r>
      <w:r w:rsidRPr="00631D5A">
        <w:rPr>
          <w:rFonts w:ascii="Arial" w:hAnsi="Arial" w:cs="Arial"/>
          <w:sz w:val="22"/>
          <w:szCs w:val="22"/>
        </w:rPr>
        <w:lastRenderedPageBreak/>
        <w:t>du budget. La participation de l</w:t>
      </w:r>
      <w:r w:rsidR="003D5A32" w:rsidRPr="00631D5A">
        <w:rPr>
          <w:rFonts w:ascii="Arial" w:hAnsi="Arial" w:cs="Arial"/>
          <w:sz w:val="22"/>
          <w:szCs w:val="22"/>
        </w:rPr>
        <w:t>’</w:t>
      </w:r>
      <w:r w:rsidRPr="00631D5A">
        <w:rPr>
          <w:rFonts w:ascii="Arial" w:hAnsi="Arial" w:cs="Arial"/>
          <w:sz w:val="22"/>
          <w:szCs w:val="22"/>
        </w:rPr>
        <w:t>État partie concerne les frais du coordinateur ainsi que les frais de voyage et d</w:t>
      </w:r>
      <w:r w:rsidR="003D5A32" w:rsidRPr="00631D5A">
        <w:rPr>
          <w:rFonts w:ascii="Arial" w:hAnsi="Arial" w:cs="Arial"/>
          <w:sz w:val="22"/>
          <w:szCs w:val="22"/>
        </w:rPr>
        <w:t>’</w:t>
      </w:r>
      <w:r w:rsidRPr="00631D5A">
        <w:rPr>
          <w:rFonts w:ascii="Arial" w:hAnsi="Arial" w:cs="Arial"/>
          <w:sz w:val="22"/>
          <w:szCs w:val="22"/>
        </w:rPr>
        <w:t>héb</w:t>
      </w:r>
      <w:r w:rsidR="0061321E">
        <w:rPr>
          <w:rFonts w:ascii="Arial" w:hAnsi="Arial" w:cs="Arial"/>
          <w:sz w:val="22"/>
          <w:szCs w:val="22"/>
        </w:rPr>
        <w:t>ergement pour les participants.</w:t>
      </w:r>
    </w:p>
    <w:p w14:paraId="66328BB6" w14:textId="6EF5C7CA" w:rsidR="00661CC5" w:rsidRPr="00631D5A" w:rsidRDefault="007F102A" w:rsidP="00661CC5">
      <w:pPr>
        <w:tabs>
          <w:tab w:val="left" w:pos="567"/>
          <w:tab w:val="left" w:pos="1134"/>
          <w:tab w:val="left" w:pos="2268"/>
        </w:tabs>
        <w:spacing w:before="120" w:after="120"/>
        <w:ind w:left="1134"/>
        <w:jc w:val="both"/>
        <w:rPr>
          <w:rFonts w:ascii="Arial" w:hAnsi="Arial" w:cs="Arial"/>
          <w:sz w:val="22"/>
          <w:szCs w:val="22"/>
        </w:rPr>
      </w:pPr>
      <w:r w:rsidRPr="00631D5A">
        <w:rPr>
          <w:rFonts w:ascii="Arial" w:hAnsi="Arial" w:cs="Arial"/>
          <w:b/>
          <w:sz w:val="22"/>
          <w:szCs w:val="22"/>
        </w:rPr>
        <w:t>Critère A.6</w:t>
      </w:r>
      <w:r w:rsidRPr="00631D5A">
        <w:rPr>
          <w:rFonts w:ascii="Arial" w:hAnsi="Arial" w:cs="Arial"/>
          <w:sz w:val="22"/>
          <w:szCs w:val="22"/>
        </w:rPr>
        <w:t> : La stratégie suit les directives prévues dans les politiques mondiales en vue de renforcer les capacités pour les projets collaboratifs relevant du domaine du patrimoine. Le projet pourrait contribuer à accroître l</w:t>
      </w:r>
      <w:r w:rsidR="003D5A32" w:rsidRPr="00631D5A">
        <w:rPr>
          <w:rFonts w:ascii="Arial" w:hAnsi="Arial" w:cs="Arial"/>
          <w:sz w:val="22"/>
          <w:szCs w:val="22"/>
        </w:rPr>
        <w:t>’</w:t>
      </w:r>
      <w:r w:rsidRPr="00631D5A">
        <w:rPr>
          <w:rFonts w:ascii="Arial" w:hAnsi="Arial" w:cs="Arial"/>
          <w:sz w:val="22"/>
          <w:szCs w:val="22"/>
        </w:rPr>
        <w:t>autonomie des agents culturels locaux en ce qui concerne la gestion de leur patrimoine, et le dossier met en avant la collaboration établie dans le cadre du projet entre les représentants du secteur culturel et les responsables culturels des communautés concernées, dont le savoir-faire devrait se développer grâce à ces efforts. L</w:t>
      </w:r>
      <w:r w:rsidR="003D5A32" w:rsidRPr="00631D5A">
        <w:rPr>
          <w:rFonts w:ascii="Arial" w:hAnsi="Arial" w:cs="Arial"/>
          <w:sz w:val="22"/>
          <w:szCs w:val="22"/>
        </w:rPr>
        <w:t>’</w:t>
      </w:r>
      <w:r w:rsidRPr="00631D5A">
        <w:rPr>
          <w:rFonts w:ascii="Arial" w:hAnsi="Arial" w:cs="Arial"/>
          <w:sz w:val="22"/>
          <w:szCs w:val="22"/>
        </w:rPr>
        <w:t xml:space="preserve">objectif des ateliers est de transmettre aux participants les compétences nécessaires pour travailler en toute indépendance au sein de leur communauté et améliorer dans le futur la gestion du patrimoine culturel immatériel. La stratégie a également réuni différentes parties prenantes </w:t>
      </w:r>
      <w:r w:rsidR="000073CE" w:rsidRPr="00631D5A">
        <w:rPr>
          <w:rFonts w:ascii="Arial" w:hAnsi="Arial" w:cs="Arial"/>
          <w:sz w:val="22"/>
          <w:szCs w:val="22"/>
        </w:rPr>
        <w:t xml:space="preserve">pour travailler </w:t>
      </w:r>
      <w:r w:rsidRPr="00631D5A">
        <w:rPr>
          <w:rFonts w:ascii="Arial" w:hAnsi="Arial" w:cs="Arial"/>
          <w:sz w:val="22"/>
          <w:szCs w:val="22"/>
        </w:rPr>
        <w:t>sur la sauvegarde du patrimoine culturel immatériel en lien avec des domaines tels que la recherche et la politique culturelle.</w:t>
      </w:r>
    </w:p>
    <w:p w14:paraId="6200CCA6" w14:textId="15BC567A"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A.7</w:t>
      </w:r>
      <w:r w:rsidRPr="00631D5A">
        <w:rPr>
          <w:rFonts w:ascii="Arial" w:hAnsi="Arial" w:cs="Arial"/>
          <w:sz w:val="22"/>
          <w:szCs w:val="22"/>
        </w:rPr>
        <w:t> : La Colombie bénéficie actuellement d</w:t>
      </w:r>
      <w:r w:rsidR="003D5A32" w:rsidRPr="00631D5A">
        <w:rPr>
          <w:rFonts w:ascii="Arial" w:hAnsi="Arial" w:cs="Arial"/>
          <w:sz w:val="22"/>
          <w:szCs w:val="22"/>
        </w:rPr>
        <w:t>’</w:t>
      </w:r>
      <w:r w:rsidRPr="00631D5A">
        <w:rPr>
          <w:rFonts w:ascii="Arial" w:hAnsi="Arial" w:cs="Arial"/>
          <w:sz w:val="22"/>
          <w:szCs w:val="22"/>
        </w:rPr>
        <w:t>une assistance internationale du Fonds du patrimoine culturel immatériel d</w:t>
      </w:r>
      <w:r w:rsidR="003D5A32" w:rsidRPr="00631D5A">
        <w:rPr>
          <w:rFonts w:ascii="Arial" w:hAnsi="Arial" w:cs="Arial"/>
          <w:sz w:val="22"/>
          <w:szCs w:val="22"/>
        </w:rPr>
        <w:t>’</w:t>
      </w:r>
      <w:r w:rsidRPr="00631D5A">
        <w:rPr>
          <w:rFonts w:ascii="Arial" w:hAnsi="Arial" w:cs="Arial"/>
          <w:sz w:val="22"/>
          <w:szCs w:val="22"/>
        </w:rPr>
        <w:t xml:space="preserve">un montant de 25 000 dollars des États-Unis pour un projet intitulé « La sauvegarde du savoir traditionnel pour la protection des sites naturels sacrés sur le territoire des Jaguars de </w:t>
      </w:r>
      <w:proofErr w:type="spellStart"/>
      <w:r w:rsidRPr="00631D5A">
        <w:rPr>
          <w:rFonts w:ascii="Arial" w:hAnsi="Arial" w:cs="Arial"/>
          <w:sz w:val="22"/>
          <w:szCs w:val="22"/>
        </w:rPr>
        <w:t>Yuruparí</w:t>
      </w:r>
      <w:proofErr w:type="spellEnd"/>
      <w:r w:rsidRPr="00631D5A">
        <w:rPr>
          <w:rFonts w:ascii="Arial" w:hAnsi="Arial" w:cs="Arial"/>
          <w:sz w:val="22"/>
          <w:szCs w:val="22"/>
        </w:rPr>
        <w:t>, dans le département de Vaupés, en Colombie »</w:t>
      </w:r>
      <w:r w:rsidR="003933B4" w:rsidRPr="00631D5A">
        <w:rPr>
          <w:rFonts w:ascii="Arial" w:hAnsi="Arial" w:cs="Arial"/>
          <w:sz w:val="22"/>
          <w:szCs w:val="22"/>
        </w:rPr>
        <w:t xml:space="preserve"> (2017-2018)</w:t>
      </w:r>
      <w:r w:rsidRPr="00631D5A">
        <w:rPr>
          <w:rFonts w:ascii="Arial" w:hAnsi="Arial" w:cs="Arial"/>
          <w:sz w:val="22"/>
          <w:szCs w:val="22"/>
        </w:rPr>
        <w:t>. Le contrat relatif à ce projet a été établi en juin 2017, conformément aux règles de l</w:t>
      </w:r>
      <w:r w:rsidR="003D5A32" w:rsidRPr="00631D5A">
        <w:rPr>
          <w:rFonts w:ascii="Arial" w:hAnsi="Arial" w:cs="Arial"/>
          <w:sz w:val="22"/>
          <w:szCs w:val="22"/>
        </w:rPr>
        <w:t>’</w:t>
      </w:r>
      <w:r w:rsidRPr="00631D5A">
        <w:rPr>
          <w:rFonts w:ascii="Arial" w:hAnsi="Arial" w:cs="Arial"/>
          <w:sz w:val="22"/>
          <w:szCs w:val="22"/>
        </w:rPr>
        <w:t>UNESCO.</w:t>
      </w:r>
    </w:p>
    <w:p w14:paraId="53B7D5D8" w14:textId="571D00FC"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Paragraphe 10(a) </w:t>
      </w:r>
      <w:r w:rsidRPr="00631D5A">
        <w:rPr>
          <w:rFonts w:ascii="Arial" w:hAnsi="Arial" w:cs="Arial"/>
          <w:sz w:val="22"/>
          <w:szCs w:val="22"/>
        </w:rPr>
        <w:t>: Le projet proposé est d</w:t>
      </w:r>
      <w:r w:rsidR="003D5A32" w:rsidRPr="00631D5A">
        <w:rPr>
          <w:rFonts w:ascii="Arial" w:hAnsi="Arial" w:cs="Arial"/>
          <w:sz w:val="22"/>
          <w:szCs w:val="22"/>
        </w:rPr>
        <w:t>’</w:t>
      </w:r>
      <w:r w:rsidRPr="00631D5A">
        <w:rPr>
          <w:rFonts w:ascii="Arial" w:hAnsi="Arial" w:cs="Arial"/>
          <w:sz w:val="22"/>
          <w:szCs w:val="22"/>
        </w:rPr>
        <w:t>envergure locale et associe des partenaires locaux et nationaux au renforcement des capacités pour la sauvegarde du patrimoine culturel immatériel dans la région de l</w:t>
      </w:r>
      <w:r w:rsidR="003D5A32" w:rsidRPr="00631D5A">
        <w:rPr>
          <w:rFonts w:ascii="Arial" w:hAnsi="Arial" w:cs="Arial"/>
          <w:sz w:val="22"/>
          <w:szCs w:val="22"/>
        </w:rPr>
        <w:t>’</w:t>
      </w:r>
      <w:r w:rsidRPr="00631D5A">
        <w:rPr>
          <w:rFonts w:ascii="Arial" w:hAnsi="Arial" w:cs="Arial"/>
          <w:sz w:val="22"/>
          <w:szCs w:val="22"/>
        </w:rPr>
        <w:t>Orinoco.</w:t>
      </w:r>
    </w:p>
    <w:p w14:paraId="4E939BA1" w14:textId="10F68E79" w:rsidR="007F102A" w:rsidRPr="00631D5A" w:rsidRDefault="007F102A" w:rsidP="00250F9A">
      <w:pPr>
        <w:tabs>
          <w:tab w:val="left" w:pos="567"/>
          <w:tab w:val="left" w:pos="1134"/>
          <w:tab w:val="left" w:pos="2268"/>
        </w:tabs>
        <w:spacing w:before="120" w:after="120"/>
        <w:ind w:left="1134"/>
        <w:jc w:val="both"/>
        <w:rPr>
          <w:rFonts w:ascii="Arial" w:hAnsi="Arial" w:cs="Arial"/>
          <w:sz w:val="22"/>
          <w:szCs w:val="22"/>
        </w:rPr>
      </w:pPr>
      <w:r w:rsidRPr="00631D5A">
        <w:rPr>
          <w:rFonts w:ascii="Arial" w:hAnsi="Arial" w:cs="Arial"/>
          <w:b/>
          <w:sz w:val="22"/>
          <w:szCs w:val="22"/>
        </w:rPr>
        <w:t>Paragraphe 10(b) </w:t>
      </w:r>
      <w:r w:rsidRPr="00631D5A">
        <w:rPr>
          <w:rFonts w:ascii="Arial" w:hAnsi="Arial" w:cs="Arial"/>
          <w:sz w:val="22"/>
          <w:szCs w:val="22"/>
        </w:rPr>
        <w:t>: Grâce au projet et à la p</w:t>
      </w:r>
      <w:r w:rsidR="008F2734">
        <w:rPr>
          <w:rFonts w:ascii="Arial" w:hAnsi="Arial" w:cs="Arial"/>
          <w:sz w:val="22"/>
          <w:szCs w:val="22"/>
        </w:rPr>
        <w:t>ublication et diffusion par le Ministère de la c</w:t>
      </w:r>
      <w:r w:rsidR="00D068F8">
        <w:rPr>
          <w:rFonts w:ascii="Arial" w:hAnsi="Arial" w:cs="Arial"/>
          <w:sz w:val="22"/>
          <w:szCs w:val="22"/>
        </w:rPr>
        <w:t>ulture des meilleur</w:t>
      </w:r>
      <w:r w:rsidRPr="00631D5A">
        <w:rPr>
          <w:rFonts w:ascii="Arial" w:hAnsi="Arial" w:cs="Arial"/>
          <w:sz w:val="22"/>
          <w:szCs w:val="22"/>
        </w:rPr>
        <w:t xml:space="preserve">s </w:t>
      </w:r>
      <w:r w:rsidR="0035310B">
        <w:rPr>
          <w:rFonts w:ascii="Arial" w:hAnsi="Arial" w:cs="Arial"/>
          <w:sz w:val="22"/>
          <w:szCs w:val="22"/>
        </w:rPr>
        <w:t>projets</w:t>
      </w:r>
      <w:r w:rsidRPr="00631D5A">
        <w:rPr>
          <w:rFonts w:ascii="Arial" w:hAnsi="Arial" w:cs="Arial"/>
          <w:sz w:val="22"/>
          <w:szCs w:val="22"/>
        </w:rPr>
        <w:t>, les manifestations du patrimoine culturel immatériel gagneront en visibilité aux niveaux national et international. Initialement d</w:t>
      </w:r>
      <w:r w:rsidR="003D5A32" w:rsidRPr="00631D5A">
        <w:rPr>
          <w:rFonts w:ascii="Arial" w:hAnsi="Arial" w:cs="Arial"/>
          <w:sz w:val="22"/>
          <w:szCs w:val="22"/>
        </w:rPr>
        <w:t>’</w:t>
      </w:r>
      <w:r w:rsidRPr="00631D5A">
        <w:rPr>
          <w:rFonts w:ascii="Arial" w:hAnsi="Arial" w:cs="Arial"/>
          <w:sz w:val="22"/>
          <w:szCs w:val="22"/>
        </w:rPr>
        <w:t xml:space="preserve">envergure </w:t>
      </w:r>
      <w:r w:rsidR="004F7E28">
        <w:rPr>
          <w:rFonts w:ascii="Arial" w:hAnsi="Arial" w:cs="Arial"/>
          <w:sz w:val="22"/>
          <w:szCs w:val="22"/>
        </w:rPr>
        <w:t>locale</w:t>
      </w:r>
      <w:r w:rsidRPr="00631D5A">
        <w:rPr>
          <w:rFonts w:ascii="Arial" w:hAnsi="Arial" w:cs="Arial"/>
          <w:sz w:val="22"/>
          <w:szCs w:val="22"/>
        </w:rPr>
        <w:t>, le projet fait néanmoins partie d</w:t>
      </w:r>
      <w:r w:rsidR="003D5A32" w:rsidRPr="00631D5A">
        <w:rPr>
          <w:rFonts w:ascii="Arial" w:hAnsi="Arial" w:cs="Arial"/>
          <w:sz w:val="22"/>
          <w:szCs w:val="22"/>
        </w:rPr>
        <w:t>’</w:t>
      </w:r>
      <w:r w:rsidRPr="00631D5A">
        <w:rPr>
          <w:rFonts w:ascii="Arial" w:hAnsi="Arial" w:cs="Arial"/>
          <w:sz w:val="22"/>
          <w:szCs w:val="22"/>
        </w:rPr>
        <w:t>une stratégie nationale plus ambitieuse et les expériences acquises inspireront des efforts similaires dans le pays et atti</w:t>
      </w:r>
      <w:r w:rsidR="0061321E">
        <w:rPr>
          <w:rFonts w:ascii="Arial" w:hAnsi="Arial" w:cs="Arial"/>
          <w:sz w:val="22"/>
          <w:szCs w:val="22"/>
        </w:rPr>
        <w:t>reront de potentiels donateurs.</w:t>
      </w:r>
    </w:p>
    <w:p w14:paraId="10E7641F" w14:textId="047FFE9C" w:rsidR="00B1210D" w:rsidRPr="00631D5A" w:rsidRDefault="007F102A" w:rsidP="007F102A">
      <w:pPr>
        <w:numPr>
          <w:ilvl w:val="0"/>
          <w:numId w:val="17"/>
        </w:numPr>
        <w:tabs>
          <w:tab w:val="left" w:pos="567"/>
          <w:tab w:val="left" w:pos="1134"/>
          <w:tab w:val="left" w:pos="1701"/>
          <w:tab w:val="left" w:pos="2268"/>
        </w:tabs>
        <w:spacing w:before="120" w:after="120"/>
        <w:ind w:left="1134" w:hanging="567"/>
        <w:jc w:val="both"/>
        <w:rPr>
          <w:rFonts w:ascii="Arial" w:hAnsi="Arial" w:cs="Arial"/>
          <w:noProof/>
          <w:sz w:val="22"/>
          <w:szCs w:val="22"/>
        </w:rPr>
      </w:pPr>
      <w:r w:rsidRPr="00631D5A">
        <w:rPr>
          <w:rFonts w:ascii="Arial" w:hAnsi="Arial" w:cs="Arial"/>
          <w:bCs/>
          <w:sz w:val="22"/>
          <w:szCs w:val="22"/>
          <w:u w:val="single"/>
        </w:rPr>
        <w:t>Décide de renvoyer</w:t>
      </w:r>
      <w:r w:rsidRPr="00631D5A">
        <w:rPr>
          <w:rFonts w:ascii="Arial" w:hAnsi="Arial" w:cs="Arial"/>
          <w:bCs/>
          <w:sz w:val="22"/>
          <w:szCs w:val="22"/>
        </w:rPr>
        <w:t xml:space="preserve"> la demande d</w:t>
      </w:r>
      <w:r w:rsidR="003D5A32" w:rsidRPr="00631D5A">
        <w:rPr>
          <w:rFonts w:ascii="Arial" w:hAnsi="Arial" w:cs="Arial"/>
          <w:bCs/>
          <w:sz w:val="22"/>
          <w:szCs w:val="22"/>
        </w:rPr>
        <w:t>’</w:t>
      </w:r>
      <w:r w:rsidRPr="00631D5A">
        <w:rPr>
          <w:rFonts w:ascii="Arial" w:hAnsi="Arial" w:cs="Arial"/>
          <w:bCs/>
          <w:sz w:val="22"/>
          <w:szCs w:val="22"/>
        </w:rPr>
        <w:t xml:space="preserve">assistance internationale pour le projet intitulé </w:t>
      </w:r>
      <w:r w:rsidRPr="00631D5A">
        <w:rPr>
          <w:rFonts w:ascii="Arial" w:hAnsi="Arial" w:cs="Arial"/>
          <w:b/>
          <w:sz w:val="22"/>
          <w:szCs w:val="22"/>
        </w:rPr>
        <w:t>« Mon héritage, ma région : stratégie de renforcement des capacités de gestion sociale du patrimoine culturel immatériel dans la région de l</w:t>
      </w:r>
      <w:r w:rsidR="003D5A32" w:rsidRPr="00631D5A">
        <w:rPr>
          <w:rFonts w:ascii="Arial" w:hAnsi="Arial" w:cs="Arial"/>
          <w:b/>
          <w:sz w:val="22"/>
          <w:szCs w:val="22"/>
        </w:rPr>
        <w:t>’</w:t>
      </w:r>
      <w:r w:rsidRPr="00631D5A">
        <w:rPr>
          <w:rFonts w:ascii="Arial" w:hAnsi="Arial" w:cs="Arial"/>
          <w:b/>
          <w:sz w:val="22"/>
          <w:szCs w:val="22"/>
        </w:rPr>
        <w:t>Orinoco colombien »</w:t>
      </w:r>
      <w:r w:rsidRPr="00631D5A">
        <w:rPr>
          <w:rFonts w:ascii="Arial" w:hAnsi="Arial" w:cs="Arial"/>
          <w:sz w:val="22"/>
          <w:szCs w:val="22"/>
        </w:rPr>
        <w:t xml:space="preserve"> à l</w:t>
      </w:r>
      <w:r w:rsidR="003D5A32" w:rsidRPr="00631D5A">
        <w:rPr>
          <w:rFonts w:ascii="Arial" w:hAnsi="Arial" w:cs="Arial"/>
          <w:sz w:val="22"/>
          <w:szCs w:val="22"/>
        </w:rPr>
        <w:t>’</w:t>
      </w:r>
      <w:r w:rsidRPr="00631D5A">
        <w:rPr>
          <w:rFonts w:ascii="Arial" w:hAnsi="Arial" w:cs="Arial"/>
          <w:sz w:val="22"/>
          <w:szCs w:val="22"/>
        </w:rPr>
        <w:t xml:space="preserve">État </w:t>
      </w:r>
      <w:r w:rsidR="000073CE" w:rsidRPr="00631D5A">
        <w:rPr>
          <w:rFonts w:ascii="Arial" w:hAnsi="Arial" w:cs="Arial"/>
          <w:sz w:val="22"/>
          <w:szCs w:val="22"/>
        </w:rPr>
        <w:t xml:space="preserve">partie demandeur </w:t>
      </w:r>
      <w:r w:rsidRPr="00631D5A">
        <w:rPr>
          <w:rFonts w:ascii="Arial" w:hAnsi="Arial" w:cs="Arial"/>
          <w:sz w:val="22"/>
          <w:szCs w:val="22"/>
        </w:rPr>
        <w:t>et l</w:t>
      </w:r>
      <w:r w:rsidR="003D5A32" w:rsidRPr="00631D5A">
        <w:rPr>
          <w:rFonts w:ascii="Arial" w:hAnsi="Arial" w:cs="Arial"/>
          <w:sz w:val="22"/>
          <w:szCs w:val="22"/>
        </w:rPr>
        <w:t>’</w:t>
      </w:r>
      <w:r w:rsidRPr="00631D5A">
        <w:rPr>
          <w:rFonts w:ascii="Arial" w:hAnsi="Arial" w:cs="Arial"/>
          <w:sz w:val="22"/>
          <w:szCs w:val="22"/>
          <w:u w:val="single"/>
        </w:rPr>
        <w:t>invite</w:t>
      </w:r>
      <w:r w:rsidRPr="00631D5A">
        <w:rPr>
          <w:rFonts w:ascii="Arial" w:hAnsi="Arial" w:cs="Arial"/>
          <w:sz w:val="22"/>
          <w:szCs w:val="22"/>
        </w:rPr>
        <w:t xml:space="preserve"> à soumettre une demande révisée au Comité pour examen au cours d</w:t>
      </w:r>
      <w:r w:rsidR="003D5A32" w:rsidRPr="00631D5A">
        <w:rPr>
          <w:rFonts w:ascii="Arial" w:hAnsi="Arial" w:cs="Arial"/>
          <w:sz w:val="22"/>
          <w:szCs w:val="22"/>
        </w:rPr>
        <w:t>’</w:t>
      </w:r>
      <w:r w:rsidRPr="00631D5A">
        <w:rPr>
          <w:rFonts w:ascii="Arial" w:hAnsi="Arial" w:cs="Arial"/>
          <w:sz w:val="22"/>
          <w:szCs w:val="22"/>
        </w:rPr>
        <w:t>un cycle ultérieur ;</w:t>
      </w:r>
    </w:p>
    <w:p w14:paraId="6F07AB07" w14:textId="5D469D29" w:rsidR="00B1210D" w:rsidRPr="00631D5A" w:rsidRDefault="00250F9A" w:rsidP="00544CD4">
      <w:pPr>
        <w:numPr>
          <w:ilvl w:val="0"/>
          <w:numId w:val="17"/>
        </w:numPr>
        <w:tabs>
          <w:tab w:val="left" w:pos="567"/>
          <w:tab w:val="left" w:pos="1134"/>
          <w:tab w:val="left" w:pos="1701"/>
          <w:tab w:val="left" w:pos="2268"/>
        </w:tabs>
        <w:spacing w:before="120" w:after="120"/>
        <w:ind w:left="1134" w:hanging="567"/>
        <w:jc w:val="both"/>
        <w:rPr>
          <w:rFonts w:ascii="Arial" w:hAnsi="Arial" w:cs="Arial"/>
          <w:noProof/>
          <w:sz w:val="22"/>
          <w:szCs w:val="22"/>
        </w:rPr>
      </w:pPr>
      <w:r w:rsidRPr="00631D5A">
        <w:rPr>
          <w:rFonts w:ascii="Arial" w:hAnsi="Arial" w:cs="Arial"/>
          <w:sz w:val="22"/>
          <w:szCs w:val="22"/>
          <w:u w:val="single"/>
        </w:rPr>
        <w:t>Encourage</w:t>
      </w:r>
      <w:r w:rsidRPr="00631D5A">
        <w:rPr>
          <w:rFonts w:ascii="Arial" w:hAnsi="Arial" w:cs="Arial"/>
          <w:sz w:val="22"/>
          <w:szCs w:val="22"/>
        </w:rPr>
        <w:t xml:space="preserve"> l</w:t>
      </w:r>
      <w:r w:rsidR="003D5A32" w:rsidRPr="00631D5A">
        <w:rPr>
          <w:rFonts w:ascii="Arial" w:hAnsi="Arial" w:cs="Arial"/>
          <w:sz w:val="22"/>
          <w:szCs w:val="22"/>
        </w:rPr>
        <w:t>’</w:t>
      </w:r>
      <w:r w:rsidRPr="00631D5A">
        <w:rPr>
          <w:rFonts w:ascii="Arial" w:hAnsi="Arial" w:cs="Arial"/>
          <w:sz w:val="22"/>
          <w:szCs w:val="22"/>
        </w:rPr>
        <w:t>État partie, dans le cas où il souhaiterait resoumettre sa demande, à réviser le contenu et l</w:t>
      </w:r>
      <w:r w:rsidR="003D5A32" w:rsidRPr="00631D5A">
        <w:rPr>
          <w:rFonts w:ascii="Arial" w:hAnsi="Arial" w:cs="Arial"/>
          <w:sz w:val="22"/>
          <w:szCs w:val="22"/>
        </w:rPr>
        <w:t>’</w:t>
      </w:r>
      <w:r w:rsidRPr="00631D5A">
        <w:rPr>
          <w:rFonts w:ascii="Arial" w:hAnsi="Arial" w:cs="Arial"/>
          <w:sz w:val="22"/>
          <w:szCs w:val="22"/>
        </w:rPr>
        <w:t>approche du projet en tenant compte des aspects précédemment mentionnés, pour veiller notamment à ce que les communautés concernées soient bien définies et encourager une approche ascendante en plaçant les communautés au cœur du projet et en leur donnant un rôle actif dans la conception, la mise en œuvre et le suivi des activités.</w:t>
      </w:r>
    </w:p>
    <w:p w14:paraId="305D55A2" w14:textId="1EB041BF" w:rsidR="007F102A" w:rsidRPr="00631D5A" w:rsidRDefault="007F102A" w:rsidP="00F82F2B">
      <w:pPr>
        <w:keepNext/>
        <w:tabs>
          <w:tab w:val="left" w:pos="567"/>
          <w:tab w:val="left" w:pos="1134"/>
          <w:tab w:val="left" w:pos="1701"/>
          <w:tab w:val="left" w:pos="2268"/>
        </w:tabs>
        <w:spacing w:before="360" w:after="120"/>
        <w:ind w:left="567"/>
        <w:jc w:val="both"/>
        <w:rPr>
          <w:rFonts w:ascii="Arial" w:hAnsi="Arial" w:cs="Arial"/>
          <w:b/>
          <w:sz w:val="22"/>
          <w:szCs w:val="22"/>
        </w:rPr>
      </w:pPr>
      <w:bookmarkStart w:id="7" w:name="PROJET_DE_DÉCISION_12COM11_d_2"/>
      <w:bookmarkEnd w:id="7"/>
      <w:r w:rsidRPr="00631D5A">
        <w:rPr>
          <w:rFonts w:ascii="Arial" w:hAnsi="Arial" w:cs="Arial"/>
          <w:b/>
          <w:sz w:val="22"/>
          <w:szCs w:val="22"/>
        </w:rPr>
        <w:t>PROJET DE DÉCISION 12.COM 11.</w:t>
      </w:r>
      <w:r w:rsidR="00CD4564" w:rsidRPr="00631D5A">
        <w:rPr>
          <w:rFonts w:ascii="Arial" w:hAnsi="Arial" w:cs="Arial"/>
          <w:b/>
          <w:sz w:val="22"/>
          <w:szCs w:val="22"/>
        </w:rPr>
        <w:t>d</w:t>
      </w:r>
      <w:r w:rsidRPr="00631D5A">
        <w:rPr>
          <w:rFonts w:ascii="Arial" w:hAnsi="Arial" w:cs="Arial"/>
          <w:b/>
          <w:sz w:val="22"/>
          <w:szCs w:val="22"/>
        </w:rPr>
        <w:t>.2</w:t>
      </w:r>
      <w:r w:rsidR="003669D4" w:rsidRPr="00631D5A">
        <w:rPr>
          <w:rFonts w:ascii="Arial" w:hAnsi="Arial" w:cs="Arial"/>
          <w:b/>
          <w:sz w:val="22"/>
          <w:szCs w:val="22"/>
        </w:rPr>
        <w:tab/>
      </w:r>
      <w:r w:rsidR="003669D4" w:rsidRPr="00631D5A">
        <w:rPr>
          <w:rFonts w:ascii="Arial" w:hAnsi="Arial" w:cs="Arial"/>
          <w:noProof/>
          <w:color w:val="0000FF"/>
          <w:sz w:val="22"/>
          <w:szCs w:val="22"/>
          <w:lang w:val="en-US" w:eastAsia="ko-KR"/>
        </w:rPr>
        <w:drawing>
          <wp:inline distT="0" distB="0" distL="0" distR="0" wp14:anchorId="79DECADD" wp14:editId="1F4F342B">
            <wp:extent cx="104775" cy="104775"/>
            <wp:effectExtent l="0" t="0" r="9525" b="9525"/>
            <wp:docPr id="3"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7AB013F" w14:textId="77777777" w:rsidR="007F102A" w:rsidRPr="00631D5A"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rPr>
      </w:pPr>
      <w:r w:rsidRPr="00631D5A">
        <w:rPr>
          <w:rFonts w:ascii="Arial" w:hAnsi="Arial" w:cs="Arial"/>
          <w:sz w:val="22"/>
          <w:szCs w:val="22"/>
        </w:rPr>
        <w:t>Le Comité,</w:t>
      </w:r>
    </w:p>
    <w:p w14:paraId="465B75C0" w14:textId="77777777" w:rsidR="007F102A" w:rsidRPr="00631D5A" w:rsidRDefault="007F102A" w:rsidP="007F102A">
      <w:pPr>
        <w:numPr>
          <w:ilvl w:val="0"/>
          <w:numId w:val="18"/>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Rappelant</w:t>
      </w:r>
      <w:r w:rsidRPr="00631D5A">
        <w:rPr>
          <w:rFonts w:ascii="Arial" w:hAnsi="Arial" w:cs="Arial"/>
          <w:snapToGrid w:val="0"/>
          <w:sz w:val="22"/>
        </w:rPr>
        <w:t xml:space="preserve"> le chapitre V de la Convention et le chapitre I des Directives opérationnelles,</w:t>
      </w:r>
    </w:p>
    <w:p w14:paraId="3DC11281" w14:textId="72EA3667" w:rsidR="007F102A" w:rsidRPr="00631D5A" w:rsidRDefault="007F102A" w:rsidP="007F102A">
      <w:pPr>
        <w:numPr>
          <w:ilvl w:val="0"/>
          <w:numId w:val="18"/>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Ayant examiné</w:t>
      </w:r>
      <w:r w:rsidRPr="00631D5A">
        <w:rPr>
          <w:rFonts w:ascii="Arial" w:hAnsi="Arial" w:cs="Arial"/>
          <w:snapToGrid w:val="0"/>
          <w:sz w:val="22"/>
        </w:rPr>
        <w:t xml:space="preserve"> le document ITH/17/12.COM 11.</w:t>
      </w:r>
      <w:r w:rsidR="008D2B9C" w:rsidRPr="00631D5A">
        <w:rPr>
          <w:rFonts w:ascii="Arial" w:hAnsi="Arial" w:cs="Arial"/>
          <w:snapToGrid w:val="0"/>
          <w:sz w:val="22"/>
        </w:rPr>
        <w:t>d</w:t>
      </w:r>
      <w:r w:rsidRPr="00631D5A">
        <w:rPr>
          <w:rFonts w:ascii="Arial" w:hAnsi="Arial" w:cs="Arial"/>
          <w:snapToGrid w:val="0"/>
          <w:sz w:val="22"/>
        </w:rPr>
        <w:t xml:space="preserve"> ainsi que la demande d</w:t>
      </w:r>
      <w:r w:rsidR="003D5A32" w:rsidRPr="00631D5A">
        <w:rPr>
          <w:rFonts w:ascii="Arial" w:hAnsi="Arial" w:cs="Arial"/>
          <w:snapToGrid w:val="0"/>
          <w:sz w:val="22"/>
        </w:rPr>
        <w:t>’</w:t>
      </w:r>
      <w:r w:rsidRPr="00631D5A">
        <w:rPr>
          <w:rFonts w:ascii="Arial" w:hAnsi="Arial" w:cs="Arial"/>
          <w:snapToGrid w:val="0"/>
          <w:sz w:val="22"/>
        </w:rPr>
        <w:t>assistance internationale </w:t>
      </w:r>
      <w:r w:rsidR="007E5124" w:rsidRPr="0011231F">
        <w:rPr>
          <w:rFonts w:ascii="Arial" w:hAnsi="Arial" w:cs="Arial"/>
          <w:sz w:val="22"/>
          <w:szCs w:val="22"/>
        </w:rPr>
        <w:t>n°</w:t>
      </w:r>
      <w:r w:rsidR="007E5124">
        <w:rPr>
          <w:rFonts w:ascii="Arial" w:hAnsi="Arial" w:cs="Arial"/>
          <w:sz w:val="22"/>
          <w:szCs w:val="22"/>
        </w:rPr>
        <w:t> </w:t>
      </w:r>
      <w:r w:rsidRPr="00631D5A">
        <w:rPr>
          <w:rFonts w:ascii="Arial" w:hAnsi="Arial" w:cs="Arial"/>
          <w:snapToGrid w:val="0"/>
          <w:sz w:val="22"/>
        </w:rPr>
        <w:t>01210,</w:t>
      </w:r>
    </w:p>
    <w:p w14:paraId="32EFAAD7" w14:textId="6A4EB393" w:rsidR="007F102A" w:rsidRPr="00631D5A" w:rsidRDefault="007F102A" w:rsidP="007F102A">
      <w:pPr>
        <w:numPr>
          <w:ilvl w:val="0"/>
          <w:numId w:val="18"/>
        </w:numPr>
        <w:tabs>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Prend note</w:t>
      </w:r>
      <w:r w:rsidRPr="00631D5A">
        <w:rPr>
          <w:rFonts w:ascii="Arial" w:hAnsi="Arial" w:cs="Arial"/>
          <w:sz w:val="22"/>
          <w:szCs w:val="22"/>
        </w:rPr>
        <w:t xml:space="preserve"> que l</w:t>
      </w:r>
      <w:r w:rsidR="003D5A32" w:rsidRPr="00631D5A">
        <w:rPr>
          <w:rFonts w:ascii="Arial" w:hAnsi="Arial" w:cs="Arial"/>
          <w:sz w:val="22"/>
          <w:szCs w:val="22"/>
        </w:rPr>
        <w:t>’</w:t>
      </w:r>
      <w:r w:rsidRPr="00631D5A">
        <w:rPr>
          <w:rFonts w:ascii="Arial" w:hAnsi="Arial" w:cs="Arial"/>
          <w:sz w:val="22"/>
          <w:szCs w:val="22"/>
        </w:rPr>
        <w:t xml:space="preserve">Ouganda a demandé une assistance internationale pour un projet intitulé </w:t>
      </w:r>
      <w:r w:rsidRPr="00631D5A">
        <w:rPr>
          <w:rFonts w:ascii="Arial" w:hAnsi="Arial" w:cs="Arial"/>
          <w:b/>
          <w:sz w:val="22"/>
          <w:szCs w:val="22"/>
        </w:rPr>
        <w:t xml:space="preserve">« La documentation et la revitalisation communautaires des cérémonies et pratiques associées au système </w:t>
      </w:r>
      <w:proofErr w:type="spellStart"/>
      <w:r w:rsidRPr="00631D5A">
        <w:rPr>
          <w:rFonts w:ascii="Arial" w:hAnsi="Arial" w:cs="Arial"/>
          <w:b/>
          <w:sz w:val="22"/>
          <w:szCs w:val="22"/>
        </w:rPr>
        <w:t>empaako</w:t>
      </w:r>
      <w:proofErr w:type="spellEnd"/>
      <w:r w:rsidRPr="00631D5A">
        <w:rPr>
          <w:rFonts w:ascii="Arial" w:hAnsi="Arial" w:cs="Arial"/>
          <w:b/>
          <w:sz w:val="22"/>
          <w:szCs w:val="22"/>
        </w:rPr>
        <w:t xml:space="preserve"> d</w:t>
      </w:r>
      <w:r w:rsidR="003D5A32" w:rsidRPr="00631D5A">
        <w:rPr>
          <w:rFonts w:ascii="Arial" w:hAnsi="Arial" w:cs="Arial"/>
          <w:b/>
          <w:sz w:val="22"/>
          <w:szCs w:val="22"/>
        </w:rPr>
        <w:t>’</w:t>
      </w:r>
      <w:r w:rsidRPr="00631D5A">
        <w:rPr>
          <w:rFonts w:ascii="Arial" w:hAnsi="Arial" w:cs="Arial"/>
          <w:b/>
          <w:sz w:val="22"/>
          <w:szCs w:val="22"/>
        </w:rPr>
        <w:t>attribution de noms en Ouganda »</w:t>
      </w:r>
      <w:r w:rsidRPr="00631D5A">
        <w:rPr>
          <w:rFonts w:ascii="Arial" w:hAnsi="Arial" w:cs="Arial"/>
          <w:sz w:val="22"/>
          <w:szCs w:val="22"/>
        </w:rPr>
        <w:t xml:space="preserve"> (n° 01210) :</w:t>
      </w:r>
    </w:p>
    <w:p w14:paraId="2F79DAFD" w14:textId="560BDD76" w:rsidR="007F102A" w:rsidRPr="00631D5A" w:rsidRDefault="007F102A" w:rsidP="007F102A">
      <w:pPr>
        <w:tabs>
          <w:tab w:val="left" w:pos="1134"/>
          <w:tab w:val="left" w:pos="1701"/>
          <w:tab w:val="left" w:pos="2268"/>
        </w:tabs>
        <w:spacing w:before="120" w:after="120"/>
        <w:ind w:left="1134"/>
        <w:jc w:val="both"/>
        <w:rPr>
          <w:rFonts w:ascii="Arial" w:hAnsi="Arial" w:cs="Arial"/>
          <w:sz w:val="22"/>
          <w:szCs w:val="22"/>
        </w:rPr>
      </w:pPr>
      <w:r w:rsidRPr="00631D5A">
        <w:rPr>
          <w:rFonts w:ascii="Arial" w:hAnsi="Arial" w:cs="Arial"/>
          <w:sz w:val="22"/>
          <w:szCs w:val="22"/>
        </w:rPr>
        <w:t>Inscrit sur la Liste de sauvegarde urgente en décembre 2013,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est un système traditionnel d</w:t>
      </w:r>
      <w:r w:rsidR="003D5A32" w:rsidRPr="00631D5A">
        <w:rPr>
          <w:rFonts w:ascii="Arial" w:hAnsi="Arial" w:cs="Arial"/>
          <w:sz w:val="22"/>
          <w:szCs w:val="22"/>
        </w:rPr>
        <w:t>’</w:t>
      </w:r>
      <w:r w:rsidRPr="00631D5A">
        <w:rPr>
          <w:rFonts w:ascii="Arial" w:hAnsi="Arial" w:cs="Arial"/>
          <w:sz w:val="22"/>
          <w:szCs w:val="22"/>
        </w:rPr>
        <w:t>attribution de noms qui consiste à attribuer aux enfants l</w:t>
      </w:r>
      <w:r w:rsidR="003D5A32" w:rsidRPr="00631D5A">
        <w:rPr>
          <w:rFonts w:ascii="Arial" w:hAnsi="Arial" w:cs="Arial"/>
          <w:sz w:val="22"/>
          <w:szCs w:val="22"/>
        </w:rPr>
        <w:t>’</w:t>
      </w:r>
      <w:r w:rsidRPr="00631D5A">
        <w:rPr>
          <w:rFonts w:ascii="Arial" w:hAnsi="Arial" w:cs="Arial"/>
          <w:sz w:val="22"/>
          <w:szCs w:val="22"/>
        </w:rPr>
        <w:t>un des douze noms communs aux communautés en plus de leur prénom et de leur nom de famille. Cette pratique est liée à des rituels et des cérémonies dont la signification constitue la base de l</w:t>
      </w:r>
      <w:r w:rsidR="003D5A32" w:rsidRPr="00631D5A">
        <w:rPr>
          <w:rFonts w:ascii="Arial" w:hAnsi="Arial" w:cs="Arial"/>
          <w:sz w:val="22"/>
          <w:szCs w:val="22"/>
        </w:rPr>
        <w:t>’</w:t>
      </w:r>
      <w:r w:rsidRPr="00631D5A">
        <w:rPr>
          <w:rFonts w:ascii="Arial" w:hAnsi="Arial" w:cs="Arial"/>
          <w:sz w:val="22"/>
          <w:szCs w:val="22"/>
        </w:rPr>
        <w:t>identité et des systèmes de croyances des communautés concernées. La viabilité de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fait néanmoins face à de sérieuses menaces et la langue associée à la tradition de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décline, même au sein des communautés traditionnelles.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est menacé par des groupes religieux, l</w:t>
      </w:r>
      <w:r w:rsidR="003D5A32" w:rsidRPr="00631D5A">
        <w:rPr>
          <w:rFonts w:ascii="Arial" w:hAnsi="Arial" w:cs="Arial"/>
          <w:sz w:val="22"/>
          <w:szCs w:val="22"/>
        </w:rPr>
        <w:t>’</w:t>
      </w:r>
      <w:r w:rsidRPr="00631D5A">
        <w:rPr>
          <w:rFonts w:ascii="Arial" w:hAnsi="Arial" w:cs="Arial"/>
          <w:sz w:val="22"/>
          <w:szCs w:val="22"/>
        </w:rPr>
        <w:t>abandon</w:t>
      </w:r>
      <w:r w:rsidR="00494CC5" w:rsidRPr="00631D5A">
        <w:rPr>
          <w:rFonts w:ascii="Arial" w:hAnsi="Arial" w:cs="Arial"/>
          <w:sz w:val="22"/>
          <w:szCs w:val="22"/>
        </w:rPr>
        <w:t xml:space="preserve"> progressif</w:t>
      </w:r>
      <w:r w:rsidRPr="00631D5A">
        <w:rPr>
          <w:rFonts w:ascii="Arial" w:hAnsi="Arial" w:cs="Arial"/>
          <w:sz w:val="22"/>
          <w:szCs w:val="22"/>
        </w:rPr>
        <w:t xml:space="preserve"> des cérémonies et la perte considérable des connaissances relatives à ces cérémonies Face à cette situation, les objectifs généraux du plan de sauvegarde sont de revitaliser la pratique et </w:t>
      </w:r>
      <w:r w:rsidR="00494CC5" w:rsidRPr="00631D5A">
        <w:rPr>
          <w:rFonts w:ascii="Arial" w:hAnsi="Arial" w:cs="Arial"/>
          <w:sz w:val="22"/>
          <w:szCs w:val="22"/>
        </w:rPr>
        <w:t>la célébration</w:t>
      </w:r>
      <w:r w:rsidRPr="00631D5A">
        <w:rPr>
          <w:rFonts w:ascii="Arial" w:hAnsi="Arial" w:cs="Arial"/>
          <w:sz w:val="22"/>
          <w:szCs w:val="22"/>
        </w:rPr>
        <w:t xml:space="preserve"> des cérémonies qui lui sont associées, de renforcer les capacités des communautés concernées à transmettre leurs connaissances et savoir-faire aux générations futures et de mobiliser des praticiens pour raviver la pratique. La capacité de quatre-vingt-sept parties prenantes à documenter leur </w:t>
      </w:r>
      <w:r w:rsidR="00494CC5" w:rsidRPr="00631D5A">
        <w:rPr>
          <w:rFonts w:ascii="Arial" w:hAnsi="Arial" w:cs="Arial"/>
          <w:sz w:val="22"/>
          <w:szCs w:val="22"/>
        </w:rPr>
        <w:t>patrimoine culturel immatériel</w:t>
      </w:r>
      <w:r w:rsidRPr="00631D5A">
        <w:rPr>
          <w:rFonts w:ascii="Arial" w:hAnsi="Arial" w:cs="Arial"/>
          <w:sz w:val="22"/>
          <w:szCs w:val="22"/>
        </w:rPr>
        <w:t xml:space="preserve"> sera renforcée pour créer un réseau de promoteurs de la documentation </w:t>
      </w:r>
      <w:r w:rsidR="00494CC5" w:rsidRPr="00631D5A">
        <w:rPr>
          <w:rFonts w:ascii="Arial" w:hAnsi="Arial" w:cs="Arial"/>
          <w:sz w:val="22"/>
          <w:szCs w:val="22"/>
        </w:rPr>
        <w:t xml:space="preserve">par les communautés </w:t>
      </w:r>
      <w:r w:rsidRPr="00631D5A">
        <w:rPr>
          <w:rFonts w:ascii="Arial" w:hAnsi="Arial" w:cs="Arial"/>
          <w:sz w:val="22"/>
          <w:szCs w:val="22"/>
        </w:rPr>
        <w:t xml:space="preserve">du </w:t>
      </w:r>
      <w:r w:rsidR="00494CC5" w:rsidRPr="00631D5A">
        <w:rPr>
          <w:rFonts w:ascii="Arial" w:hAnsi="Arial" w:cs="Arial"/>
          <w:sz w:val="22"/>
          <w:szCs w:val="22"/>
        </w:rPr>
        <w:t>patrimoine culturel immatériel</w:t>
      </w:r>
      <w:r w:rsidRPr="00631D5A">
        <w:rPr>
          <w:rFonts w:ascii="Arial" w:hAnsi="Arial" w:cs="Arial"/>
          <w:sz w:val="22"/>
          <w:szCs w:val="22"/>
        </w:rPr>
        <w:t xml:space="preserve">. Les communautés concernées seront les principaux éléments moteurs du projet et dix </w:t>
      </w:r>
      <w:r w:rsidR="00494CC5" w:rsidRPr="00631D5A">
        <w:rPr>
          <w:rFonts w:ascii="Arial" w:hAnsi="Arial" w:cs="Arial"/>
          <w:sz w:val="22"/>
          <w:szCs w:val="22"/>
        </w:rPr>
        <w:t xml:space="preserve">de leurs </w:t>
      </w:r>
      <w:r w:rsidRPr="00631D5A">
        <w:rPr>
          <w:rFonts w:ascii="Arial" w:hAnsi="Arial" w:cs="Arial"/>
          <w:sz w:val="22"/>
          <w:szCs w:val="22"/>
        </w:rPr>
        <w:t xml:space="preserve">professionnels </w:t>
      </w:r>
      <w:r w:rsidR="00494CC5" w:rsidRPr="00631D5A">
        <w:rPr>
          <w:rFonts w:ascii="Arial" w:hAnsi="Arial" w:cs="Arial"/>
          <w:sz w:val="22"/>
          <w:szCs w:val="22"/>
        </w:rPr>
        <w:t xml:space="preserve">seront </w:t>
      </w:r>
      <w:r w:rsidRPr="00631D5A">
        <w:rPr>
          <w:rFonts w:ascii="Arial" w:hAnsi="Arial" w:cs="Arial"/>
          <w:sz w:val="22"/>
          <w:szCs w:val="22"/>
        </w:rPr>
        <w:t xml:space="preserve">sélectionnés </w:t>
      </w:r>
      <w:r w:rsidR="00494CC5" w:rsidRPr="00631D5A">
        <w:rPr>
          <w:rFonts w:ascii="Arial" w:hAnsi="Arial" w:cs="Arial"/>
          <w:sz w:val="22"/>
          <w:szCs w:val="22"/>
        </w:rPr>
        <w:t xml:space="preserve">pour </w:t>
      </w:r>
      <w:r w:rsidRPr="00631D5A">
        <w:rPr>
          <w:rFonts w:ascii="Arial" w:hAnsi="Arial" w:cs="Arial"/>
          <w:sz w:val="22"/>
          <w:szCs w:val="22"/>
        </w:rPr>
        <w:t xml:space="preserve">servir </w:t>
      </w:r>
      <w:r w:rsidR="00494CC5" w:rsidRPr="00631D5A">
        <w:rPr>
          <w:rFonts w:ascii="Arial" w:hAnsi="Arial" w:cs="Arial"/>
          <w:sz w:val="22"/>
          <w:szCs w:val="22"/>
        </w:rPr>
        <w:t>de facilitateurs</w:t>
      </w:r>
      <w:r w:rsidRPr="00631D5A">
        <w:rPr>
          <w:rFonts w:ascii="Arial" w:hAnsi="Arial" w:cs="Arial"/>
          <w:sz w:val="22"/>
          <w:szCs w:val="22"/>
        </w:rPr>
        <w:t xml:space="preserve"> lors des ateliers de renforcement des capacités.</w:t>
      </w:r>
    </w:p>
    <w:p w14:paraId="70D2F06D" w14:textId="749C046F" w:rsidR="007F102A" w:rsidRPr="00631D5A" w:rsidRDefault="007F102A" w:rsidP="007F102A">
      <w:pPr>
        <w:numPr>
          <w:ilvl w:val="0"/>
          <w:numId w:val="18"/>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Prend également note</w:t>
      </w:r>
      <w:r w:rsidRPr="00631D5A">
        <w:rPr>
          <w:rFonts w:ascii="Arial" w:hAnsi="Arial" w:cs="Arial"/>
          <w:snapToGrid w:val="0"/>
          <w:sz w:val="22"/>
        </w:rPr>
        <w:t xml:space="preserve"> que cette assistance concerne l</w:t>
      </w:r>
      <w:r w:rsidR="003D5A32" w:rsidRPr="00631D5A">
        <w:rPr>
          <w:rFonts w:ascii="Arial" w:hAnsi="Arial" w:cs="Arial"/>
          <w:snapToGrid w:val="0"/>
          <w:sz w:val="22"/>
        </w:rPr>
        <w:t>’</w:t>
      </w:r>
      <w:r w:rsidRPr="00631D5A">
        <w:rPr>
          <w:rFonts w:ascii="Arial" w:hAnsi="Arial" w:cs="Arial"/>
          <w:snapToGrid w:val="0"/>
          <w:sz w:val="22"/>
        </w:rPr>
        <w:t>appui à un projet conduit au niveau national visant la sauvegarde du patrimoine culturel immatériel, conformément à l</w:t>
      </w:r>
      <w:r w:rsidR="003D5A32" w:rsidRPr="00631D5A">
        <w:rPr>
          <w:rFonts w:ascii="Arial" w:hAnsi="Arial" w:cs="Arial"/>
          <w:snapToGrid w:val="0"/>
          <w:sz w:val="22"/>
        </w:rPr>
        <w:t>’</w:t>
      </w:r>
      <w:r w:rsidRPr="00631D5A">
        <w:rPr>
          <w:rFonts w:ascii="Arial" w:hAnsi="Arial" w:cs="Arial"/>
          <w:snapToGrid w:val="0"/>
          <w:sz w:val="22"/>
        </w:rPr>
        <w:t>article 20 de la Convention, et qu</w:t>
      </w:r>
      <w:r w:rsidR="003D5A32" w:rsidRPr="00631D5A">
        <w:rPr>
          <w:rFonts w:ascii="Arial" w:hAnsi="Arial" w:cs="Arial"/>
          <w:snapToGrid w:val="0"/>
          <w:sz w:val="22"/>
        </w:rPr>
        <w:t>’</w:t>
      </w:r>
      <w:r w:rsidRPr="00631D5A">
        <w:rPr>
          <w:rFonts w:ascii="Arial" w:hAnsi="Arial" w:cs="Arial"/>
          <w:snapToGrid w:val="0"/>
          <w:sz w:val="22"/>
        </w:rPr>
        <w:t>il prend la forme de l</w:t>
      </w:r>
      <w:r w:rsidR="003D5A32" w:rsidRPr="00631D5A">
        <w:rPr>
          <w:rFonts w:ascii="Arial" w:hAnsi="Arial" w:cs="Arial"/>
          <w:snapToGrid w:val="0"/>
          <w:sz w:val="22"/>
        </w:rPr>
        <w:t>’</w:t>
      </w:r>
      <w:r w:rsidRPr="00631D5A">
        <w:rPr>
          <w:rFonts w:ascii="Arial" w:hAnsi="Arial" w:cs="Arial"/>
          <w:snapToGrid w:val="0"/>
          <w:sz w:val="22"/>
        </w:rPr>
        <w:t>octroi d</w:t>
      </w:r>
      <w:r w:rsidR="003D5A32" w:rsidRPr="00631D5A">
        <w:rPr>
          <w:rFonts w:ascii="Arial" w:hAnsi="Arial" w:cs="Arial"/>
          <w:snapToGrid w:val="0"/>
          <w:sz w:val="22"/>
        </w:rPr>
        <w:t>’</w:t>
      </w:r>
      <w:r w:rsidRPr="00631D5A">
        <w:rPr>
          <w:rFonts w:ascii="Arial" w:hAnsi="Arial" w:cs="Arial"/>
          <w:snapToGrid w:val="0"/>
          <w:sz w:val="22"/>
        </w:rPr>
        <w:t>un don, conformément à l</w:t>
      </w:r>
      <w:r w:rsidR="003D5A32" w:rsidRPr="00631D5A">
        <w:rPr>
          <w:rFonts w:ascii="Arial" w:hAnsi="Arial" w:cs="Arial"/>
          <w:snapToGrid w:val="0"/>
          <w:sz w:val="22"/>
        </w:rPr>
        <w:t>’</w:t>
      </w:r>
      <w:r w:rsidRPr="00631D5A">
        <w:rPr>
          <w:rFonts w:ascii="Arial" w:hAnsi="Arial" w:cs="Arial"/>
          <w:snapToGrid w:val="0"/>
          <w:sz w:val="22"/>
        </w:rPr>
        <w:t>article 21 (g) de la Convention ;</w:t>
      </w:r>
    </w:p>
    <w:p w14:paraId="675E819A" w14:textId="206319AD" w:rsidR="007F102A" w:rsidRPr="00631D5A" w:rsidRDefault="007F102A" w:rsidP="007F102A">
      <w:pPr>
        <w:numPr>
          <w:ilvl w:val="0"/>
          <w:numId w:val="18"/>
        </w:numPr>
        <w:tabs>
          <w:tab w:val="left" w:pos="1134"/>
        </w:tabs>
        <w:snapToGrid w:val="0"/>
        <w:spacing w:after="120"/>
        <w:ind w:left="1134" w:hanging="567"/>
        <w:jc w:val="both"/>
        <w:rPr>
          <w:rFonts w:ascii="Arial" w:hAnsi="Arial" w:cs="Arial"/>
          <w:snapToGrid w:val="0"/>
          <w:sz w:val="22"/>
          <w:u w:val="single"/>
        </w:rPr>
      </w:pPr>
      <w:r w:rsidRPr="00631D5A">
        <w:rPr>
          <w:rFonts w:ascii="Arial" w:hAnsi="Arial" w:cs="Arial"/>
          <w:snapToGrid w:val="0"/>
          <w:sz w:val="22"/>
          <w:u w:val="single"/>
        </w:rPr>
        <w:t>Prend aussi note</w:t>
      </w:r>
      <w:r w:rsidRPr="00631D5A">
        <w:rPr>
          <w:rFonts w:ascii="Arial" w:hAnsi="Arial" w:cs="Arial"/>
          <w:snapToGrid w:val="0"/>
          <w:sz w:val="22"/>
        </w:rPr>
        <w:t xml:space="preserve"> que l</w:t>
      </w:r>
      <w:r w:rsidR="003D5A32" w:rsidRPr="00631D5A">
        <w:rPr>
          <w:rFonts w:ascii="Arial" w:hAnsi="Arial" w:cs="Arial"/>
          <w:snapToGrid w:val="0"/>
          <w:sz w:val="22"/>
        </w:rPr>
        <w:t>’</w:t>
      </w:r>
      <w:r w:rsidRPr="00631D5A">
        <w:rPr>
          <w:rFonts w:ascii="Arial" w:hAnsi="Arial" w:cs="Arial"/>
          <w:snapToGrid w:val="0"/>
          <w:sz w:val="22"/>
        </w:rPr>
        <w:t xml:space="preserve">Ouganda a demandé une allocation de </w:t>
      </w:r>
      <w:r w:rsidRPr="00631D5A">
        <w:rPr>
          <w:rFonts w:ascii="Arial" w:hAnsi="Arial" w:cs="Arial"/>
          <w:bCs/>
          <w:sz w:val="22"/>
          <w:szCs w:val="22"/>
        </w:rPr>
        <w:t xml:space="preserve">232 120 dollars des États-Unis </w:t>
      </w:r>
      <w:r w:rsidRPr="00631D5A">
        <w:rPr>
          <w:rFonts w:ascii="Arial" w:hAnsi="Arial" w:cs="Arial"/>
          <w:snapToGrid w:val="0"/>
          <w:sz w:val="22"/>
        </w:rPr>
        <w:t>du Fonds du patrimoine</w:t>
      </w:r>
      <w:r w:rsidR="00494CC5" w:rsidRPr="00631D5A">
        <w:rPr>
          <w:rFonts w:ascii="Arial" w:hAnsi="Arial" w:cs="Arial"/>
          <w:snapToGrid w:val="0"/>
          <w:sz w:val="22"/>
        </w:rPr>
        <w:t xml:space="preserve"> culturel</w:t>
      </w:r>
      <w:r w:rsidRPr="00631D5A">
        <w:rPr>
          <w:rFonts w:ascii="Arial" w:hAnsi="Arial" w:cs="Arial"/>
          <w:snapToGrid w:val="0"/>
          <w:sz w:val="22"/>
        </w:rPr>
        <w:t xml:space="preserve"> immatériel pour la mise en œuvre du projet ;</w:t>
      </w:r>
    </w:p>
    <w:p w14:paraId="2F9EE277" w14:textId="1BCFA54C" w:rsidR="007F102A" w:rsidRPr="00631D5A" w:rsidRDefault="007F102A" w:rsidP="007F102A">
      <w:pPr>
        <w:keepNext/>
        <w:numPr>
          <w:ilvl w:val="0"/>
          <w:numId w:val="18"/>
        </w:numPr>
        <w:tabs>
          <w:tab w:val="left" w:pos="567"/>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Décide</w:t>
      </w:r>
      <w:r w:rsidRPr="00631D5A">
        <w:rPr>
          <w:rFonts w:ascii="Arial" w:hAnsi="Arial" w:cs="Arial"/>
          <w:sz w:val="22"/>
          <w:szCs w:val="22"/>
        </w:rPr>
        <w:t xml:space="preserve"> que, d</w:t>
      </w:r>
      <w:r w:rsidR="003D5A32" w:rsidRPr="00631D5A">
        <w:rPr>
          <w:rFonts w:ascii="Arial" w:hAnsi="Arial" w:cs="Arial"/>
          <w:sz w:val="22"/>
          <w:szCs w:val="22"/>
        </w:rPr>
        <w:t>’</w:t>
      </w:r>
      <w:r w:rsidRPr="00631D5A">
        <w:rPr>
          <w:rFonts w:ascii="Arial" w:hAnsi="Arial" w:cs="Arial"/>
          <w:sz w:val="22"/>
          <w:szCs w:val="22"/>
        </w:rPr>
        <w:t>après l</w:t>
      </w:r>
      <w:r w:rsidR="003D5A32" w:rsidRPr="00631D5A">
        <w:rPr>
          <w:rFonts w:ascii="Arial" w:hAnsi="Arial" w:cs="Arial"/>
          <w:sz w:val="22"/>
          <w:szCs w:val="22"/>
        </w:rPr>
        <w:t>’</w:t>
      </w:r>
      <w:r w:rsidRPr="00631D5A">
        <w:rPr>
          <w:rFonts w:ascii="Arial" w:hAnsi="Arial" w:cs="Arial"/>
          <w:sz w:val="22"/>
          <w:szCs w:val="22"/>
        </w:rPr>
        <w:t>information contenue dans le dossier, la demande répond aux critères d</w:t>
      </w:r>
      <w:r w:rsidR="003D5A32" w:rsidRPr="00631D5A">
        <w:rPr>
          <w:rFonts w:ascii="Arial" w:hAnsi="Arial" w:cs="Arial"/>
          <w:sz w:val="22"/>
          <w:szCs w:val="22"/>
        </w:rPr>
        <w:t>’</w:t>
      </w:r>
      <w:r w:rsidRPr="00631D5A">
        <w:rPr>
          <w:rFonts w:ascii="Arial" w:hAnsi="Arial" w:cs="Arial"/>
          <w:sz w:val="22"/>
          <w:szCs w:val="22"/>
        </w:rPr>
        <w:t>octroi d</w:t>
      </w:r>
      <w:r w:rsidR="003D5A32" w:rsidRPr="00631D5A">
        <w:rPr>
          <w:rFonts w:ascii="Arial" w:hAnsi="Arial" w:cs="Arial"/>
          <w:sz w:val="22"/>
          <w:szCs w:val="22"/>
        </w:rPr>
        <w:t>’</w:t>
      </w:r>
      <w:r w:rsidRPr="00631D5A">
        <w:rPr>
          <w:rFonts w:ascii="Arial" w:hAnsi="Arial" w:cs="Arial"/>
          <w:sz w:val="22"/>
          <w:szCs w:val="22"/>
        </w:rPr>
        <w:t xml:space="preserve">assistance internationale </w:t>
      </w:r>
      <w:r w:rsidR="00494CC5" w:rsidRPr="00631D5A">
        <w:rPr>
          <w:rFonts w:ascii="Arial" w:hAnsi="Arial" w:cs="Arial"/>
          <w:sz w:val="22"/>
          <w:szCs w:val="22"/>
        </w:rPr>
        <w:t>énoncés aux</w:t>
      </w:r>
      <w:r w:rsidRPr="00631D5A">
        <w:rPr>
          <w:rFonts w:ascii="Arial" w:hAnsi="Arial" w:cs="Arial"/>
          <w:sz w:val="22"/>
          <w:szCs w:val="22"/>
        </w:rPr>
        <w:t xml:space="preserve"> paragraphes 10 et 12 des Directives opérationnelles comme suit :</w:t>
      </w:r>
    </w:p>
    <w:p w14:paraId="7D62A9D2" w14:textId="798B871E"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A.1</w:t>
      </w:r>
      <w:r w:rsidRPr="00631D5A">
        <w:rPr>
          <w:rFonts w:ascii="Arial" w:hAnsi="Arial" w:cs="Arial"/>
          <w:sz w:val="22"/>
          <w:szCs w:val="22"/>
        </w:rPr>
        <w:t> : La demande porte sur l</w:t>
      </w:r>
      <w:r w:rsidR="003D5A32" w:rsidRPr="00631D5A">
        <w:rPr>
          <w:rFonts w:ascii="Arial" w:hAnsi="Arial" w:cs="Arial"/>
          <w:sz w:val="22"/>
          <w:szCs w:val="22"/>
        </w:rPr>
        <w:t>’</w:t>
      </w:r>
      <w:r w:rsidRPr="00631D5A">
        <w:rPr>
          <w:rFonts w:ascii="Arial" w:hAnsi="Arial" w:cs="Arial"/>
          <w:sz w:val="22"/>
          <w:szCs w:val="22"/>
        </w:rPr>
        <w:t>élaboration d</w:t>
      </w:r>
      <w:r w:rsidR="003D5A32" w:rsidRPr="00631D5A">
        <w:rPr>
          <w:rFonts w:ascii="Arial" w:hAnsi="Arial" w:cs="Arial"/>
          <w:sz w:val="22"/>
          <w:szCs w:val="22"/>
        </w:rPr>
        <w:t>’</w:t>
      </w:r>
      <w:r w:rsidRPr="00631D5A">
        <w:rPr>
          <w:rFonts w:ascii="Arial" w:hAnsi="Arial" w:cs="Arial"/>
          <w:sz w:val="22"/>
          <w:szCs w:val="22"/>
        </w:rPr>
        <w:t xml:space="preserve">un guide pratique concernant la documentation </w:t>
      </w:r>
      <w:r w:rsidR="00270D75" w:rsidRPr="00631D5A">
        <w:rPr>
          <w:rFonts w:ascii="Arial" w:hAnsi="Arial" w:cs="Arial"/>
          <w:sz w:val="22"/>
          <w:szCs w:val="22"/>
        </w:rPr>
        <w:t xml:space="preserve">par les communautés </w:t>
      </w:r>
      <w:r w:rsidRPr="00631D5A">
        <w:rPr>
          <w:rFonts w:ascii="Arial" w:hAnsi="Arial" w:cs="Arial"/>
          <w:sz w:val="22"/>
          <w:szCs w:val="22"/>
        </w:rPr>
        <w:t>du patrimoine culturel immatériel en lien avec la tradition locale d</w:t>
      </w:r>
      <w:r w:rsidR="003D5A32" w:rsidRPr="00631D5A">
        <w:rPr>
          <w:rFonts w:ascii="Arial" w:hAnsi="Arial" w:cs="Arial"/>
          <w:sz w:val="22"/>
          <w:szCs w:val="22"/>
        </w:rPr>
        <w:t>’</w:t>
      </w:r>
      <w:r w:rsidRPr="00631D5A">
        <w:rPr>
          <w:rFonts w:ascii="Arial" w:hAnsi="Arial" w:cs="Arial"/>
          <w:sz w:val="22"/>
          <w:szCs w:val="22"/>
        </w:rPr>
        <w:t>attribution de noms. Elle confère aux communautés une position centrale et s</w:t>
      </w:r>
      <w:r w:rsidR="003D5A32" w:rsidRPr="00631D5A">
        <w:rPr>
          <w:rFonts w:ascii="Arial" w:hAnsi="Arial" w:cs="Arial"/>
          <w:sz w:val="22"/>
          <w:szCs w:val="22"/>
        </w:rPr>
        <w:t>’</w:t>
      </w:r>
      <w:r w:rsidRPr="00631D5A">
        <w:rPr>
          <w:rFonts w:ascii="Arial" w:hAnsi="Arial" w:cs="Arial"/>
          <w:sz w:val="22"/>
          <w:szCs w:val="22"/>
        </w:rPr>
        <w:t>appuie sur une étude approfondie de leurs besoins. La participation active des communautés est assurée tout au long des différentes étapes du projet et les membres des communautés joueront un rôle dans l</w:t>
      </w:r>
      <w:r w:rsidR="003D5A32" w:rsidRPr="00631D5A">
        <w:rPr>
          <w:rFonts w:ascii="Arial" w:hAnsi="Arial" w:cs="Arial"/>
          <w:sz w:val="22"/>
          <w:szCs w:val="22"/>
        </w:rPr>
        <w:t>’</w:t>
      </w:r>
      <w:r w:rsidRPr="00631D5A">
        <w:rPr>
          <w:rFonts w:ascii="Arial" w:hAnsi="Arial" w:cs="Arial"/>
          <w:sz w:val="22"/>
          <w:szCs w:val="22"/>
        </w:rPr>
        <w:t>ensemble du processus, de la collecte de données au suivi, en passant par la diffusion des résultats. Des réunions de clans seront organisées tous les mois afin de mobiliser les détenteurs.</w:t>
      </w:r>
    </w:p>
    <w:p w14:paraId="4D19DF24" w14:textId="78CB780A" w:rsidR="007F102A" w:rsidRPr="00631D5A" w:rsidRDefault="007F102A" w:rsidP="00250F9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A.2</w:t>
      </w:r>
      <w:r w:rsidRPr="00631D5A">
        <w:rPr>
          <w:rFonts w:ascii="Arial" w:hAnsi="Arial" w:cs="Arial"/>
          <w:sz w:val="22"/>
          <w:szCs w:val="22"/>
        </w:rPr>
        <w:t> : Compte tenu de la diversité et de la densité des activités prévues dans le cadre du projet, qui visent à permettre aux communautés de documenter et revitaliser une cérémonie et les pratiques qui lui sont associées, le montant de l</w:t>
      </w:r>
      <w:r w:rsidR="003D5A32" w:rsidRPr="00631D5A">
        <w:rPr>
          <w:rFonts w:ascii="Arial" w:hAnsi="Arial" w:cs="Arial"/>
          <w:sz w:val="22"/>
          <w:szCs w:val="22"/>
        </w:rPr>
        <w:t>’</w:t>
      </w:r>
      <w:r w:rsidRPr="00631D5A">
        <w:rPr>
          <w:rFonts w:ascii="Arial" w:hAnsi="Arial" w:cs="Arial"/>
          <w:sz w:val="22"/>
          <w:szCs w:val="22"/>
        </w:rPr>
        <w:t>assistance demandée est approprié, comme le démontre la ventilation budgétaire détaillée fournie. Les postes budgétaires sont clairs et les sources de financement bien définies.</w:t>
      </w:r>
    </w:p>
    <w:p w14:paraId="749239AC" w14:textId="2DBB3D75" w:rsidR="007F102A" w:rsidRPr="00631D5A" w:rsidRDefault="007F102A" w:rsidP="001F5295">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A.3</w:t>
      </w:r>
      <w:r w:rsidRPr="00631D5A">
        <w:rPr>
          <w:rFonts w:ascii="Arial" w:hAnsi="Arial" w:cs="Arial"/>
          <w:sz w:val="22"/>
          <w:szCs w:val="22"/>
        </w:rPr>
        <w:t> : Le budget est bien conçu, raisonnablement structuré et cohérent avec les activités prévues. La demande propose un aperçu cohérent du projet et un calendrier précis, et les objectifs sont clairement définis et correspondent aux menaces identifiées. Les activités sont prévues dans un ordre logique, de l</w:t>
      </w:r>
      <w:r w:rsidR="003D5A32" w:rsidRPr="00631D5A">
        <w:rPr>
          <w:rFonts w:ascii="Arial" w:hAnsi="Arial" w:cs="Arial"/>
          <w:sz w:val="22"/>
          <w:szCs w:val="22"/>
        </w:rPr>
        <w:t>’</w:t>
      </w:r>
      <w:r w:rsidRPr="00631D5A">
        <w:rPr>
          <w:rFonts w:ascii="Arial" w:hAnsi="Arial" w:cs="Arial"/>
          <w:sz w:val="22"/>
          <w:szCs w:val="22"/>
        </w:rPr>
        <w:t>élaboration du guide pratique à la diffusion des résultats en passant par les ateliers de renforcement des capacités et la documentation des cérémonies associées à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w:t>
      </w:r>
    </w:p>
    <w:p w14:paraId="28BB7445" w14:textId="033170E6" w:rsidR="007F102A" w:rsidRPr="00631D5A" w:rsidRDefault="007F102A" w:rsidP="001F5295">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A.4</w:t>
      </w:r>
      <w:r w:rsidRPr="00631D5A">
        <w:rPr>
          <w:rFonts w:ascii="Arial" w:hAnsi="Arial" w:cs="Arial"/>
          <w:sz w:val="22"/>
          <w:szCs w:val="22"/>
        </w:rPr>
        <w:t> : Les mécanismes établis dans le cadre du projet continueront à fonctionner une fois le projet achevé. La documentation rassemblée sera à la base de supports pédagogiques, et les formats numériques des documents seront adaptés en vue de leur diffusion par les médias de masse, au sein et par les institutions culturelles et lors de divers événements culturels. Le comité chargé de la supervision du projet sera responsable de l</w:t>
      </w:r>
      <w:r w:rsidR="003D5A32" w:rsidRPr="00631D5A">
        <w:rPr>
          <w:rFonts w:ascii="Arial" w:hAnsi="Arial" w:cs="Arial"/>
          <w:sz w:val="22"/>
          <w:szCs w:val="22"/>
        </w:rPr>
        <w:t>’</w:t>
      </w:r>
      <w:r w:rsidRPr="00631D5A">
        <w:rPr>
          <w:rFonts w:ascii="Arial" w:hAnsi="Arial" w:cs="Arial"/>
          <w:sz w:val="22"/>
          <w:szCs w:val="22"/>
        </w:rPr>
        <w:t>intégration des questions liées au patrimoine culturel immatériel dans les programmes communautaires généraux.</w:t>
      </w:r>
    </w:p>
    <w:p w14:paraId="3A684D6A" w14:textId="2BCD4FEF"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A.5</w:t>
      </w:r>
      <w:r w:rsidRPr="00631D5A">
        <w:rPr>
          <w:rFonts w:ascii="Arial" w:hAnsi="Arial" w:cs="Arial"/>
          <w:sz w:val="22"/>
          <w:szCs w:val="22"/>
        </w:rPr>
        <w:t> : Le Fonds du patrimoine culturel immatériel contribuerait au budget total du projet à hauteur de 80 pour cent, l</w:t>
      </w:r>
      <w:r w:rsidR="003D5A32" w:rsidRPr="00631D5A">
        <w:rPr>
          <w:rFonts w:ascii="Arial" w:hAnsi="Arial" w:cs="Arial"/>
          <w:sz w:val="22"/>
          <w:szCs w:val="22"/>
        </w:rPr>
        <w:t>’</w:t>
      </w:r>
      <w:r w:rsidRPr="00631D5A">
        <w:rPr>
          <w:rFonts w:ascii="Arial" w:hAnsi="Arial" w:cs="Arial"/>
          <w:sz w:val="22"/>
          <w:szCs w:val="22"/>
        </w:rPr>
        <w:t>État partie s</w:t>
      </w:r>
      <w:r w:rsidR="003D5A32" w:rsidRPr="00631D5A">
        <w:rPr>
          <w:rFonts w:ascii="Arial" w:hAnsi="Arial" w:cs="Arial"/>
          <w:sz w:val="22"/>
          <w:szCs w:val="22"/>
        </w:rPr>
        <w:t>’</w:t>
      </w:r>
      <w:r w:rsidRPr="00631D5A">
        <w:rPr>
          <w:rFonts w:ascii="Arial" w:hAnsi="Arial" w:cs="Arial"/>
          <w:sz w:val="22"/>
          <w:szCs w:val="22"/>
        </w:rPr>
        <w:t>engageant à couvrir 13 pour cent du budget, et les autres partenaires à le financer à hauteur de 7 pour cent. La part de l</w:t>
      </w:r>
      <w:r w:rsidR="003D5A32" w:rsidRPr="00631D5A">
        <w:rPr>
          <w:rFonts w:ascii="Arial" w:hAnsi="Arial" w:cs="Arial"/>
          <w:sz w:val="22"/>
          <w:szCs w:val="22"/>
        </w:rPr>
        <w:t>’</w:t>
      </w:r>
      <w:r w:rsidRPr="00631D5A">
        <w:rPr>
          <w:rFonts w:ascii="Arial" w:hAnsi="Arial" w:cs="Arial"/>
          <w:sz w:val="22"/>
          <w:szCs w:val="22"/>
        </w:rPr>
        <w:t>État partie concerne la logistique pour le suivi, l</w:t>
      </w:r>
      <w:r w:rsidR="003D5A32" w:rsidRPr="00631D5A">
        <w:rPr>
          <w:rFonts w:ascii="Arial" w:hAnsi="Arial" w:cs="Arial"/>
          <w:sz w:val="22"/>
          <w:szCs w:val="22"/>
        </w:rPr>
        <w:t>’</w:t>
      </w:r>
      <w:r w:rsidRPr="00631D5A">
        <w:rPr>
          <w:rFonts w:ascii="Arial" w:hAnsi="Arial" w:cs="Arial"/>
          <w:sz w:val="22"/>
          <w:szCs w:val="22"/>
        </w:rPr>
        <w:t>évaluation et l</w:t>
      </w:r>
      <w:r w:rsidR="003D5A32" w:rsidRPr="00631D5A">
        <w:rPr>
          <w:rFonts w:ascii="Arial" w:hAnsi="Arial" w:cs="Arial"/>
          <w:sz w:val="22"/>
          <w:szCs w:val="22"/>
        </w:rPr>
        <w:t>’</w:t>
      </w:r>
      <w:r w:rsidRPr="00631D5A">
        <w:rPr>
          <w:rFonts w:ascii="Arial" w:hAnsi="Arial" w:cs="Arial"/>
          <w:sz w:val="22"/>
          <w:szCs w:val="22"/>
        </w:rPr>
        <w:t>élaboration de rapports, mais aussi la publication et la traduction du guide pratique.</w:t>
      </w:r>
    </w:p>
    <w:p w14:paraId="4E6EA6E3" w14:textId="2A0571F0"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A.6 </w:t>
      </w:r>
      <w:r w:rsidRPr="004D1CD0">
        <w:rPr>
          <w:rFonts w:ascii="Arial" w:hAnsi="Arial" w:cs="Arial"/>
          <w:sz w:val="22"/>
          <w:szCs w:val="22"/>
        </w:rPr>
        <w:t>:</w:t>
      </w:r>
      <w:r w:rsidRPr="00631D5A">
        <w:rPr>
          <w:rFonts w:ascii="Arial" w:hAnsi="Arial" w:cs="Arial"/>
          <w:sz w:val="22"/>
          <w:szCs w:val="22"/>
        </w:rPr>
        <w:t xml:space="preserve"> La demande d</w:t>
      </w:r>
      <w:r w:rsidR="003D5A32" w:rsidRPr="00631D5A">
        <w:rPr>
          <w:rFonts w:ascii="Arial" w:hAnsi="Arial" w:cs="Arial"/>
          <w:sz w:val="22"/>
          <w:szCs w:val="22"/>
        </w:rPr>
        <w:t>’</w:t>
      </w:r>
      <w:r w:rsidRPr="00631D5A">
        <w:rPr>
          <w:rFonts w:ascii="Arial" w:hAnsi="Arial" w:cs="Arial"/>
          <w:sz w:val="22"/>
          <w:szCs w:val="22"/>
        </w:rPr>
        <w:t>assistance vise expressément à renforcer les capacités de sauvegarde du patrimoine culturel immatériel. Les praticiens de la tradition de l</w:t>
      </w:r>
      <w:r w:rsidR="003D5A32" w:rsidRPr="00631D5A">
        <w:rPr>
          <w:rFonts w:ascii="Arial" w:hAnsi="Arial" w:cs="Arial"/>
          <w:sz w:val="22"/>
          <w:szCs w:val="22"/>
        </w:rPr>
        <w:t>’</w:t>
      </w:r>
      <w:proofErr w:type="spellStart"/>
      <w:r w:rsidRPr="00631D5A">
        <w:rPr>
          <w:rFonts w:ascii="Arial" w:hAnsi="Arial" w:cs="Arial"/>
          <w:sz w:val="22"/>
          <w:szCs w:val="22"/>
        </w:rPr>
        <w:t>empaako</w:t>
      </w:r>
      <w:proofErr w:type="spellEnd"/>
      <w:r w:rsidRPr="00631D5A">
        <w:rPr>
          <w:rFonts w:ascii="Arial" w:hAnsi="Arial" w:cs="Arial"/>
          <w:sz w:val="22"/>
          <w:szCs w:val="22"/>
        </w:rPr>
        <w:t xml:space="preserve"> issus de clans, d</w:t>
      </w:r>
      <w:r w:rsidR="003D5A32" w:rsidRPr="00631D5A">
        <w:rPr>
          <w:rFonts w:ascii="Arial" w:hAnsi="Arial" w:cs="Arial"/>
          <w:sz w:val="22"/>
          <w:szCs w:val="22"/>
        </w:rPr>
        <w:t>’</w:t>
      </w:r>
      <w:r w:rsidRPr="00631D5A">
        <w:rPr>
          <w:rFonts w:ascii="Arial" w:hAnsi="Arial" w:cs="Arial"/>
          <w:sz w:val="22"/>
          <w:szCs w:val="22"/>
        </w:rPr>
        <w:t xml:space="preserve">associations </w:t>
      </w:r>
      <w:r w:rsidR="00EE5532" w:rsidRPr="00631D5A">
        <w:rPr>
          <w:rFonts w:ascii="Arial" w:hAnsi="Arial" w:cs="Arial"/>
          <w:sz w:val="22"/>
          <w:szCs w:val="22"/>
        </w:rPr>
        <w:t xml:space="preserve">au sein des </w:t>
      </w:r>
      <w:r w:rsidRPr="00631D5A">
        <w:rPr>
          <w:rFonts w:ascii="Arial" w:hAnsi="Arial" w:cs="Arial"/>
          <w:sz w:val="22"/>
          <w:szCs w:val="22"/>
        </w:rPr>
        <w:t>communaut</w:t>
      </w:r>
      <w:r w:rsidR="00EE5532" w:rsidRPr="00631D5A">
        <w:rPr>
          <w:rFonts w:ascii="Arial" w:hAnsi="Arial" w:cs="Arial"/>
          <w:sz w:val="22"/>
          <w:szCs w:val="22"/>
        </w:rPr>
        <w:t>és</w:t>
      </w:r>
      <w:r w:rsidRPr="00631D5A">
        <w:rPr>
          <w:rFonts w:ascii="Arial" w:hAnsi="Arial" w:cs="Arial"/>
          <w:sz w:val="22"/>
          <w:szCs w:val="22"/>
        </w:rPr>
        <w:t xml:space="preserve"> et d</w:t>
      </w:r>
      <w:r w:rsidR="003D5A32" w:rsidRPr="00631D5A">
        <w:rPr>
          <w:rFonts w:ascii="Arial" w:hAnsi="Arial" w:cs="Arial"/>
          <w:sz w:val="22"/>
          <w:szCs w:val="22"/>
        </w:rPr>
        <w:t>’</w:t>
      </w:r>
      <w:r w:rsidRPr="00631D5A">
        <w:rPr>
          <w:rFonts w:ascii="Arial" w:hAnsi="Arial" w:cs="Arial"/>
          <w:sz w:val="22"/>
          <w:szCs w:val="22"/>
        </w:rPr>
        <w:t>institutions culturelles acquerront des compétences en documentation, ainsi que les aptitudes spécifiques nécessaires pour mener à bien les recherches, le travail de terrain et la formation qui seront mis en place et développés tout au long du projet. Le projet contribuera également à mieux faire connaître les incidences de la Convention de 2003 au public.</w:t>
      </w:r>
    </w:p>
    <w:p w14:paraId="060521F8" w14:textId="74140B39"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A.7</w:t>
      </w:r>
      <w:r w:rsidRPr="00631D5A">
        <w:rPr>
          <w:rFonts w:ascii="Arial" w:hAnsi="Arial" w:cs="Arial"/>
          <w:sz w:val="22"/>
          <w:szCs w:val="22"/>
        </w:rPr>
        <w:t> : Jusqu</w:t>
      </w:r>
      <w:r w:rsidR="003D5A32" w:rsidRPr="00631D5A">
        <w:rPr>
          <w:rFonts w:ascii="Arial" w:hAnsi="Arial" w:cs="Arial"/>
          <w:sz w:val="22"/>
          <w:szCs w:val="22"/>
        </w:rPr>
        <w:t>’</w:t>
      </w:r>
      <w:r w:rsidRPr="00631D5A">
        <w:rPr>
          <w:rFonts w:ascii="Arial" w:hAnsi="Arial" w:cs="Arial"/>
          <w:sz w:val="22"/>
          <w:szCs w:val="22"/>
        </w:rPr>
        <w:t>à présent, l</w:t>
      </w:r>
      <w:r w:rsidR="003D5A32" w:rsidRPr="00631D5A">
        <w:rPr>
          <w:rFonts w:ascii="Arial" w:hAnsi="Arial" w:cs="Arial"/>
          <w:sz w:val="22"/>
          <w:szCs w:val="22"/>
        </w:rPr>
        <w:t>’</w:t>
      </w:r>
      <w:r w:rsidRPr="00631D5A">
        <w:rPr>
          <w:rFonts w:ascii="Arial" w:hAnsi="Arial" w:cs="Arial"/>
          <w:sz w:val="22"/>
          <w:szCs w:val="22"/>
        </w:rPr>
        <w:t>État partie a bénéficié d</w:t>
      </w:r>
      <w:r w:rsidR="003D5A32" w:rsidRPr="00631D5A">
        <w:rPr>
          <w:rFonts w:ascii="Arial" w:hAnsi="Arial" w:cs="Arial"/>
          <w:sz w:val="22"/>
          <w:szCs w:val="22"/>
        </w:rPr>
        <w:t>’</w:t>
      </w:r>
      <w:r w:rsidRPr="00631D5A">
        <w:rPr>
          <w:rFonts w:ascii="Arial" w:hAnsi="Arial" w:cs="Arial"/>
          <w:sz w:val="22"/>
          <w:szCs w:val="22"/>
        </w:rPr>
        <w:t xml:space="preserve">une assistance internationale du Fonds du patrimoine </w:t>
      </w:r>
      <w:r w:rsidR="00171214" w:rsidRPr="00631D5A">
        <w:rPr>
          <w:rFonts w:ascii="Arial" w:hAnsi="Arial" w:cs="Arial"/>
          <w:sz w:val="22"/>
          <w:szCs w:val="22"/>
        </w:rPr>
        <w:t>culturel immatériel</w:t>
      </w:r>
      <w:r w:rsidRPr="00631D5A">
        <w:rPr>
          <w:rFonts w:ascii="Arial" w:hAnsi="Arial" w:cs="Arial"/>
          <w:sz w:val="22"/>
          <w:szCs w:val="22"/>
        </w:rPr>
        <w:t xml:space="preserve"> à cinq reprises, pour les projets suivants : 1)</w:t>
      </w:r>
      <w:r w:rsidR="00A52522" w:rsidRPr="00631D5A">
        <w:rPr>
          <w:rFonts w:ascii="Arial" w:hAnsi="Arial" w:cs="Arial"/>
          <w:sz w:val="22"/>
          <w:szCs w:val="22"/>
        </w:rPr>
        <w:t> </w:t>
      </w:r>
      <w:r w:rsidRPr="00631D5A">
        <w:rPr>
          <w:rFonts w:ascii="Arial" w:hAnsi="Arial" w:cs="Arial"/>
          <w:sz w:val="22"/>
          <w:szCs w:val="22"/>
        </w:rPr>
        <w:t>« Inventaire du patrimoine culturel immatériel de quatre communautés ougandaises » (2013</w:t>
      </w:r>
      <w:r w:rsidR="00EE5532" w:rsidRPr="00631D5A">
        <w:rPr>
          <w:rFonts w:ascii="Arial" w:hAnsi="Arial" w:cs="Arial"/>
          <w:sz w:val="22"/>
          <w:szCs w:val="22"/>
        </w:rPr>
        <w:t>-2015</w:t>
      </w:r>
      <w:r w:rsidRPr="00631D5A">
        <w:rPr>
          <w:rFonts w:ascii="Arial" w:hAnsi="Arial" w:cs="Arial"/>
          <w:sz w:val="22"/>
          <w:szCs w:val="22"/>
        </w:rPr>
        <w:t> ; 216 000 dollars des États-Unis) ; 2)</w:t>
      </w:r>
      <w:r w:rsidR="00171214" w:rsidRPr="00631D5A">
        <w:rPr>
          <w:rFonts w:ascii="Arial" w:hAnsi="Arial" w:cs="Arial"/>
          <w:sz w:val="22"/>
          <w:szCs w:val="22"/>
        </w:rPr>
        <w:t xml:space="preserve"> l’assistance préparatoire pour</w:t>
      </w:r>
      <w:r w:rsidRPr="00631D5A">
        <w:rPr>
          <w:rFonts w:ascii="Arial" w:hAnsi="Arial" w:cs="Arial"/>
          <w:sz w:val="22"/>
          <w:szCs w:val="22"/>
        </w:rPr>
        <w:t xml:space="preserve"> « La cérémonie de purification des garçons chez les </w:t>
      </w:r>
      <w:proofErr w:type="spellStart"/>
      <w:r w:rsidRPr="00631D5A">
        <w:rPr>
          <w:rFonts w:ascii="Arial" w:hAnsi="Arial" w:cs="Arial"/>
          <w:sz w:val="22"/>
          <w:szCs w:val="22"/>
        </w:rPr>
        <w:t>Lango</w:t>
      </w:r>
      <w:proofErr w:type="spellEnd"/>
      <w:r w:rsidRPr="00631D5A">
        <w:rPr>
          <w:rFonts w:ascii="Arial" w:hAnsi="Arial" w:cs="Arial"/>
          <w:sz w:val="22"/>
          <w:szCs w:val="22"/>
        </w:rPr>
        <w:t xml:space="preserve"> du centre-nord de l</w:t>
      </w:r>
      <w:r w:rsidR="003D5A32" w:rsidRPr="00631D5A">
        <w:rPr>
          <w:rFonts w:ascii="Arial" w:hAnsi="Arial" w:cs="Arial"/>
          <w:sz w:val="22"/>
          <w:szCs w:val="22"/>
        </w:rPr>
        <w:t>’</w:t>
      </w:r>
      <w:r w:rsidRPr="00631D5A">
        <w:rPr>
          <w:rFonts w:ascii="Arial" w:hAnsi="Arial" w:cs="Arial"/>
          <w:sz w:val="22"/>
          <w:szCs w:val="22"/>
        </w:rPr>
        <w:t>Ouganda » (2012</w:t>
      </w:r>
      <w:r w:rsidR="00EE5532" w:rsidRPr="00631D5A">
        <w:rPr>
          <w:rFonts w:ascii="Arial" w:hAnsi="Arial" w:cs="Arial"/>
          <w:sz w:val="22"/>
          <w:szCs w:val="22"/>
        </w:rPr>
        <w:t>-</w:t>
      </w:r>
      <w:r w:rsidRPr="00631D5A">
        <w:rPr>
          <w:rFonts w:ascii="Arial" w:hAnsi="Arial" w:cs="Arial"/>
          <w:sz w:val="22"/>
          <w:szCs w:val="22"/>
        </w:rPr>
        <w:t xml:space="preserve">2013 ; 8 570 dollars des États-Unis) ; 3) </w:t>
      </w:r>
      <w:r w:rsidR="00171214" w:rsidRPr="00631D5A">
        <w:rPr>
          <w:rFonts w:ascii="Arial" w:hAnsi="Arial" w:cs="Arial"/>
          <w:sz w:val="22"/>
          <w:szCs w:val="22"/>
        </w:rPr>
        <w:t xml:space="preserve">l’assistance préparatoire pour </w:t>
      </w:r>
      <w:r w:rsidRPr="00631D5A">
        <w:rPr>
          <w:rFonts w:ascii="Arial" w:hAnsi="Arial" w:cs="Arial"/>
          <w:sz w:val="22"/>
          <w:szCs w:val="22"/>
        </w:rPr>
        <w:t xml:space="preserve">« La musique de lyre arquée </w:t>
      </w:r>
      <w:proofErr w:type="spellStart"/>
      <w:r w:rsidRPr="00631D5A">
        <w:rPr>
          <w:rFonts w:ascii="Arial" w:hAnsi="Arial" w:cs="Arial"/>
          <w:sz w:val="22"/>
          <w:szCs w:val="22"/>
        </w:rPr>
        <w:t>ma</w:t>
      </w:r>
      <w:r w:rsidR="003D5A32" w:rsidRPr="00631D5A">
        <w:rPr>
          <w:rFonts w:ascii="Arial" w:hAnsi="Arial" w:cs="Arial"/>
          <w:sz w:val="22"/>
          <w:szCs w:val="22"/>
        </w:rPr>
        <w:t>’</w:t>
      </w:r>
      <w:r w:rsidRPr="00631D5A">
        <w:rPr>
          <w:rFonts w:ascii="Arial" w:hAnsi="Arial" w:cs="Arial"/>
          <w:sz w:val="22"/>
          <w:szCs w:val="22"/>
        </w:rPr>
        <w:t>di</w:t>
      </w:r>
      <w:proofErr w:type="spellEnd"/>
      <w:r w:rsidRPr="00631D5A">
        <w:rPr>
          <w:rFonts w:ascii="Arial" w:hAnsi="Arial" w:cs="Arial"/>
          <w:sz w:val="22"/>
          <w:szCs w:val="22"/>
        </w:rPr>
        <w:t>, l</w:t>
      </w:r>
      <w:r w:rsidR="003D5A32" w:rsidRPr="00631D5A">
        <w:rPr>
          <w:rFonts w:ascii="Arial" w:hAnsi="Arial" w:cs="Arial"/>
          <w:sz w:val="22"/>
          <w:szCs w:val="22"/>
        </w:rPr>
        <w:t>’</w:t>
      </w:r>
      <w:proofErr w:type="spellStart"/>
      <w:r w:rsidRPr="00631D5A">
        <w:rPr>
          <w:rFonts w:ascii="Arial" w:hAnsi="Arial" w:cs="Arial"/>
          <w:sz w:val="22"/>
          <w:szCs w:val="22"/>
        </w:rPr>
        <w:t>O</w:t>
      </w:r>
      <w:r w:rsidR="003D5A32" w:rsidRPr="00631D5A">
        <w:rPr>
          <w:rFonts w:ascii="Arial" w:hAnsi="Arial" w:cs="Arial"/>
          <w:sz w:val="22"/>
          <w:szCs w:val="22"/>
        </w:rPr>
        <w:t>’</w:t>
      </w:r>
      <w:r w:rsidRPr="00631D5A">
        <w:rPr>
          <w:rFonts w:ascii="Arial" w:hAnsi="Arial" w:cs="Arial"/>
          <w:sz w:val="22"/>
          <w:szCs w:val="22"/>
        </w:rPr>
        <w:t>di</w:t>
      </w:r>
      <w:proofErr w:type="spellEnd"/>
      <w:r w:rsidRPr="00631D5A">
        <w:rPr>
          <w:rFonts w:ascii="Arial" w:hAnsi="Arial" w:cs="Arial"/>
          <w:sz w:val="22"/>
          <w:szCs w:val="22"/>
        </w:rPr>
        <w:t> » (2013</w:t>
      </w:r>
      <w:r w:rsidR="00EE5532" w:rsidRPr="00631D5A">
        <w:rPr>
          <w:rFonts w:ascii="Arial" w:hAnsi="Arial" w:cs="Arial"/>
          <w:sz w:val="22"/>
          <w:szCs w:val="22"/>
        </w:rPr>
        <w:t>-</w:t>
      </w:r>
      <w:r w:rsidRPr="00631D5A">
        <w:rPr>
          <w:rFonts w:ascii="Arial" w:hAnsi="Arial" w:cs="Arial"/>
          <w:sz w:val="22"/>
          <w:szCs w:val="22"/>
        </w:rPr>
        <w:t>2015 ; 10 000 dollars des États-Unis) ; 4)</w:t>
      </w:r>
      <w:r w:rsidR="00210CFF" w:rsidRPr="00631D5A">
        <w:rPr>
          <w:rFonts w:ascii="Arial" w:hAnsi="Arial" w:cs="Arial"/>
          <w:sz w:val="22"/>
          <w:szCs w:val="22"/>
        </w:rPr>
        <w:t> </w:t>
      </w:r>
      <w:r w:rsidRPr="00631D5A">
        <w:rPr>
          <w:rFonts w:ascii="Arial" w:hAnsi="Arial" w:cs="Arial"/>
          <w:sz w:val="22"/>
          <w:szCs w:val="22"/>
        </w:rPr>
        <w:t xml:space="preserve">« La sauvegarde et promotion du </w:t>
      </w:r>
      <w:proofErr w:type="spellStart"/>
      <w:r w:rsidRPr="00631D5A">
        <w:rPr>
          <w:rFonts w:ascii="Arial" w:hAnsi="Arial" w:cs="Arial"/>
          <w:sz w:val="22"/>
          <w:szCs w:val="22"/>
        </w:rPr>
        <w:t>bigwala</w:t>
      </w:r>
      <w:proofErr w:type="spellEnd"/>
      <w:r w:rsidRPr="00631D5A">
        <w:rPr>
          <w:rFonts w:ascii="Arial" w:hAnsi="Arial" w:cs="Arial"/>
          <w:sz w:val="22"/>
          <w:szCs w:val="22"/>
        </w:rPr>
        <w:t xml:space="preserve">, musique de trompes en calebasse et danse du royaume du </w:t>
      </w:r>
      <w:proofErr w:type="spellStart"/>
      <w:r w:rsidRPr="00631D5A">
        <w:rPr>
          <w:rFonts w:ascii="Arial" w:hAnsi="Arial" w:cs="Arial"/>
          <w:sz w:val="22"/>
          <w:szCs w:val="22"/>
        </w:rPr>
        <w:t>Busoga</w:t>
      </w:r>
      <w:proofErr w:type="spellEnd"/>
      <w:r w:rsidRPr="00631D5A">
        <w:rPr>
          <w:rFonts w:ascii="Arial" w:hAnsi="Arial" w:cs="Arial"/>
          <w:sz w:val="22"/>
          <w:szCs w:val="22"/>
        </w:rPr>
        <w:t xml:space="preserve"> en Ouganda » (2015</w:t>
      </w:r>
      <w:r w:rsidR="00EE5532" w:rsidRPr="00631D5A">
        <w:rPr>
          <w:rFonts w:ascii="Arial" w:hAnsi="Arial" w:cs="Arial"/>
          <w:sz w:val="22"/>
          <w:szCs w:val="22"/>
        </w:rPr>
        <w:t>-2017</w:t>
      </w:r>
      <w:r w:rsidRPr="00631D5A">
        <w:rPr>
          <w:rFonts w:ascii="Arial" w:hAnsi="Arial" w:cs="Arial"/>
          <w:sz w:val="22"/>
          <w:szCs w:val="22"/>
        </w:rPr>
        <w:t> ; 24 990 dollars des États-Unis) </w:t>
      </w:r>
      <w:r w:rsidR="00171214" w:rsidRPr="00631D5A">
        <w:rPr>
          <w:rFonts w:ascii="Arial" w:hAnsi="Arial" w:cs="Arial"/>
          <w:sz w:val="22"/>
          <w:szCs w:val="22"/>
        </w:rPr>
        <w:t>et</w:t>
      </w:r>
      <w:r w:rsidRPr="00631D5A">
        <w:rPr>
          <w:rFonts w:ascii="Arial" w:hAnsi="Arial" w:cs="Arial"/>
          <w:sz w:val="22"/>
          <w:szCs w:val="22"/>
        </w:rPr>
        <w:t xml:space="preserve"> 5)</w:t>
      </w:r>
      <w:r w:rsidR="00210CFF" w:rsidRPr="00631D5A">
        <w:rPr>
          <w:rFonts w:ascii="Arial" w:hAnsi="Arial" w:cs="Arial"/>
          <w:sz w:val="22"/>
          <w:szCs w:val="22"/>
        </w:rPr>
        <w:t> </w:t>
      </w:r>
      <w:r w:rsidRPr="00631D5A">
        <w:rPr>
          <w:rFonts w:ascii="Arial" w:hAnsi="Arial" w:cs="Arial"/>
          <w:sz w:val="22"/>
          <w:szCs w:val="22"/>
        </w:rPr>
        <w:t>« La promotion de l</w:t>
      </w:r>
      <w:r w:rsidR="003D5A32" w:rsidRPr="00631D5A">
        <w:rPr>
          <w:rFonts w:ascii="Arial" w:hAnsi="Arial" w:cs="Arial"/>
          <w:sz w:val="22"/>
          <w:szCs w:val="22"/>
        </w:rPr>
        <w:t>’</w:t>
      </w:r>
      <w:r w:rsidRPr="00631D5A">
        <w:rPr>
          <w:rFonts w:ascii="Arial" w:hAnsi="Arial" w:cs="Arial"/>
          <w:sz w:val="22"/>
          <w:szCs w:val="22"/>
        </w:rPr>
        <w:t>éducation au patrimoine culturel immatériel dans les établissements d</w:t>
      </w:r>
      <w:r w:rsidR="003D5A32" w:rsidRPr="00631D5A">
        <w:rPr>
          <w:rFonts w:ascii="Arial" w:hAnsi="Arial" w:cs="Arial"/>
          <w:sz w:val="22"/>
          <w:szCs w:val="22"/>
        </w:rPr>
        <w:t>’</w:t>
      </w:r>
      <w:r w:rsidRPr="00631D5A">
        <w:rPr>
          <w:rFonts w:ascii="Arial" w:hAnsi="Arial" w:cs="Arial"/>
          <w:sz w:val="22"/>
          <w:szCs w:val="22"/>
        </w:rPr>
        <w:t>enseignement supérieur en Ouganda » (2017-2020 ; 97 582 dollars des États-Unis).</w:t>
      </w:r>
    </w:p>
    <w:p w14:paraId="0DF4CFDC" w14:textId="77D4073E"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Paragraphe 10(a) </w:t>
      </w:r>
      <w:r w:rsidRPr="00631D5A">
        <w:rPr>
          <w:rFonts w:ascii="Arial" w:hAnsi="Arial" w:cs="Arial"/>
          <w:sz w:val="22"/>
          <w:szCs w:val="22"/>
        </w:rPr>
        <w:t>: Le projet est d</w:t>
      </w:r>
      <w:r w:rsidR="003D5A32" w:rsidRPr="00631D5A">
        <w:rPr>
          <w:rFonts w:ascii="Arial" w:hAnsi="Arial" w:cs="Arial"/>
          <w:sz w:val="22"/>
          <w:szCs w:val="22"/>
        </w:rPr>
        <w:t>’</w:t>
      </w:r>
      <w:r w:rsidRPr="00631D5A">
        <w:rPr>
          <w:rFonts w:ascii="Arial" w:hAnsi="Arial" w:cs="Arial"/>
          <w:sz w:val="22"/>
          <w:szCs w:val="22"/>
        </w:rPr>
        <w:t xml:space="preserve">envergure locale et fera appel à des partenaires au niveau des districts et du pays, et notamment au </w:t>
      </w:r>
      <w:r w:rsidR="008F2734">
        <w:rPr>
          <w:rFonts w:ascii="Arial" w:hAnsi="Arial" w:cs="Arial"/>
          <w:sz w:val="22"/>
          <w:szCs w:val="22"/>
        </w:rPr>
        <w:t>M</w:t>
      </w:r>
      <w:r w:rsidRPr="00631D5A">
        <w:rPr>
          <w:rFonts w:ascii="Arial" w:hAnsi="Arial" w:cs="Arial"/>
          <w:sz w:val="22"/>
          <w:szCs w:val="22"/>
        </w:rPr>
        <w:t xml:space="preserve">inistère du </w:t>
      </w:r>
      <w:r w:rsidR="008F2734">
        <w:rPr>
          <w:rFonts w:ascii="Arial" w:hAnsi="Arial" w:cs="Arial"/>
          <w:sz w:val="22"/>
          <w:szCs w:val="22"/>
        </w:rPr>
        <w:t>genre, du t</w:t>
      </w:r>
      <w:r w:rsidRPr="00631D5A">
        <w:rPr>
          <w:rFonts w:ascii="Arial" w:hAnsi="Arial" w:cs="Arial"/>
          <w:sz w:val="22"/>
          <w:szCs w:val="22"/>
        </w:rPr>
        <w:t xml:space="preserve">ravail et du </w:t>
      </w:r>
      <w:r w:rsidR="008F2734">
        <w:rPr>
          <w:rFonts w:ascii="Arial" w:hAnsi="Arial" w:cs="Arial"/>
          <w:sz w:val="22"/>
          <w:szCs w:val="22"/>
        </w:rPr>
        <w:t>d</w:t>
      </w:r>
      <w:r w:rsidRPr="00631D5A">
        <w:rPr>
          <w:rFonts w:ascii="Arial" w:hAnsi="Arial" w:cs="Arial"/>
          <w:sz w:val="22"/>
          <w:szCs w:val="22"/>
        </w:rPr>
        <w:t>éveloppement social, à la Commission nationale pour l</w:t>
      </w:r>
      <w:r w:rsidR="003D5A32" w:rsidRPr="00631D5A">
        <w:rPr>
          <w:rFonts w:ascii="Arial" w:hAnsi="Arial" w:cs="Arial"/>
          <w:sz w:val="22"/>
          <w:szCs w:val="22"/>
        </w:rPr>
        <w:t>’</w:t>
      </w:r>
      <w:r w:rsidR="008F2734">
        <w:rPr>
          <w:rFonts w:ascii="Arial" w:hAnsi="Arial" w:cs="Arial"/>
          <w:sz w:val="22"/>
          <w:szCs w:val="22"/>
        </w:rPr>
        <w:t>UNESCO, au M</w:t>
      </w:r>
      <w:r w:rsidRPr="00631D5A">
        <w:rPr>
          <w:rFonts w:ascii="Arial" w:hAnsi="Arial" w:cs="Arial"/>
          <w:sz w:val="22"/>
          <w:szCs w:val="22"/>
        </w:rPr>
        <w:t>inistère de l</w:t>
      </w:r>
      <w:r w:rsidR="003D5A32" w:rsidRPr="00631D5A">
        <w:rPr>
          <w:rFonts w:ascii="Arial" w:hAnsi="Arial" w:cs="Arial"/>
          <w:sz w:val="22"/>
          <w:szCs w:val="22"/>
        </w:rPr>
        <w:t>’</w:t>
      </w:r>
      <w:r w:rsidR="008F2734">
        <w:rPr>
          <w:rFonts w:ascii="Arial" w:hAnsi="Arial" w:cs="Arial"/>
          <w:sz w:val="22"/>
          <w:szCs w:val="22"/>
        </w:rPr>
        <w:t>é</w:t>
      </w:r>
      <w:r w:rsidRPr="00631D5A">
        <w:rPr>
          <w:rFonts w:ascii="Arial" w:hAnsi="Arial" w:cs="Arial"/>
          <w:sz w:val="22"/>
          <w:szCs w:val="22"/>
        </w:rPr>
        <w:t xml:space="preserve">ducation et des </w:t>
      </w:r>
      <w:r w:rsidR="008F2734">
        <w:rPr>
          <w:rFonts w:ascii="Arial" w:hAnsi="Arial" w:cs="Arial"/>
          <w:sz w:val="22"/>
          <w:szCs w:val="22"/>
        </w:rPr>
        <w:t>s</w:t>
      </w:r>
      <w:r w:rsidRPr="00631D5A">
        <w:rPr>
          <w:rFonts w:ascii="Arial" w:hAnsi="Arial" w:cs="Arial"/>
          <w:sz w:val="22"/>
          <w:szCs w:val="22"/>
        </w:rPr>
        <w:t>ports, à des organismes gouvernementaux locaux et à des institutions culturelles. L</w:t>
      </w:r>
      <w:r w:rsidR="003D5A32" w:rsidRPr="00631D5A">
        <w:rPr>
          <w:rFonts w:ascii="Arial" w:hAnsi="Arial" w:cs="Arial"/>
          <w:sz w:val="22"/>
          <w:szCs w:val="22"/>
        </w:rPr>
        <w:t>’</w:t>
      </w:r>
      <w:r w:rsidRPr="00631D5A">
        <w:rPr>
          <w:rFonts w:ascii="Arial" w:hAnsi="Arial" w:cs="Arial"/>
          <w:sz w:val="22"/>
          <w:szCs w:val="22"/>
        </w:rPr>
        <w:t>organisation non gouvernementale chargée de la mise en œuvre du projet est financée par des partenaires internationaux.</w:t>
      </w:r>
    </w:p>
    <w:p w14:paraId="03D6D735" w14:textId="7ACA8946" w:rsidR="007F102A" w:rsidRPr="00631D5A" w:rsidRDefault="007F102A" w:rsidP="007F102A">
      <w:pPr>
        <w:tabs>
          <w:tab w:val="left" w:pos="567"/>
          <w:tab w:val="left" w:pos="1134"/>
          <w:tab w:val="left" w:pos="2268"/>
        </w:tabs>
        <w:spacing w:before="120" w:after="120"/>
        <w:ind w:left="1134"/>
        <w:jc w:val="both"/>
        <w:rPr>
          <w:rFonts w:ascii="Arial" w:hAnsi="Arial" w:cs="Arial"/>
          <w:sz w:val="22"/>
          <w:szCs w:val="22"/>
        </w:rPr>
      </w:pPr>
      <w:r w:rsidRPr="00631D5A">
        <w:rPr>
          <w:rFonts w:ascii="Arial" w:hAnsi="Arial" w:cs="Arial"/>
          <w:b/>
          <w:sz w:val="22"/>
          <w:szCs w:val="22"/>
        </w:rPr>
        <w:t>Paragraphe 10(b) </w:t>
      </w:r>
      <w:r w:rsidRPr="00631D5A">
        <w:rPr>
          <w:rFonts w:ascii="Arial" w:hAnsi="Arial" w:cs="Arial"/>
          <w:sz w:val="22"/>
          <w:szCs w:val="22"/>
        </w:rPr>
        <w:t xml:space="preserve">: Un réseau de formateurs et de promoteurs de la documentation </w:t>
      </w:r>
      <w:r w:rsidR="00210CFF" w:rsidRPr="00631D5A">
        <w:rPr>
          <w:rFonts w:ascii="Arial" w:hAnsi="Arial" w:cs="Arial"/>
          <w:sz w:val="22"/>
          <w:szCs w:val="22"/>
        </w:rPr>
        <w:t xml:space="preserve">par les communautés </w:t>
      </w:r>
      <w:r w:rsidRPr="00631D5A">
        <w:rPr>
          <w:rFonts w:ascii="Arial" w:hAnsi="Arial" w:cs="Arial"/>
          <w:sz w:val="22"/>
          <w:szCs w:val="22"/>
        </w:rPr>
        <w:t>sera constitué, ce qui permettra d</w:t>
      </w:r>
      <w:r w:rsidR="003D5A32" w:rsidRPr="00631D5A">
        <w:rPr>
          <w:rFonts w:ascii="Arial" w:hAnsi="Arial" w:cs="Arial"/>
          <w:sz w:val="22"/>
          <w:szCs w:val="22"/>
        </w:rPr>
        <w:t>’</w:t>
      </w:r>
      <w:r w:rsidRPr="00631D5A">
        <w:rPr>
          <w:rFonts w:ascii="Arial" w:hAnsi="Arial" w:cs="Arial"/>
          <w:sz w:val="22"/>
          <w:szCs w:val="22"/>
        </w:rPr>
        <w:t>élargir les programmes en lien avec le patrimoine culturel immatériel. Le projet est susceptible de stimuler les contributions financières et techniques provenant d</w:t>
      </w:r>
      <w:r w:rsidR="003D5A32" w:rsidRPr="00631D5A">
        <w:rPr>
          <w:rFonts w:ascii="Arial" w:hAnsi="Arial" w:cs="Arial"/>
          <w:sz w:val="22"/>
          <w:szCs w:val="22"/>
        </w:rPr>
        <w:t>’</w:t>
      </w:r>
      <w:r w:rsidRPr="00631D5A">
        <w:rPr>
          <w:rFonts w:ascii="Arial" w:hAnsi="Arial" w:cs="Arial"/>
          <w:sz w:val="22"/>
          <w:szCs w:val="22"/>
        </w:rPr>
        <w:t>autres sources et parties prenantes. À cet égard, la documentation est considérée comme un outil essentiel pour renforcer la transmission de l</w:t>
      </w:r>
      <w:r w:rsidR="003D5A32" w:rsidRPr="00631D5A">
        <w:rPr>
          <w:rFonts w:ascii="Arial" w:hAnsi="Arial" w:cs="Arial"/>
          <w:sz w:val="22"/>
          <w:szCs w:val="22"/>
        </w:rPr>
        <w:t>’</w:t>
      </w:r>
      <w:r w:rsidRPr="00631D5A">
        <w:rPr>
          <w:rFonts w:ascii="Arial" w:hAnsi="Arial" w:cs="Arial"/>
          <w:sz w:val="22"/>
          <w:szCs w:val="22"/>
        </w:rPr>
        <w:t>élément aux générations futures.</w:t>
      </w:r>
    </w:p>
    <w:p w14:paraId="640ACD24" w14:textId="7A7D6BAD" w:rsidR="007F102A" w:rsidRPr="00631D5A" w:rsidRDefault="007F102A" w:rsidP="007F102A">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rPr>
      </w:pPr>
      <w:r w:rsidRPr="00631D5A">
        <w:rPr>
          <w:rFonts w:ascii="Arial" w:hAnsi="Arial" w:cs="Arial"/>
          <w:bCs/>
          <w:sz w:val="22"/>
          <w:szCs w:val="22"/>
          <w:u w:val="single"/>
        </w:rPr>
        <w:t>Approuve</w:t>
      </w:r>
      <w:r w:rsidRPr="00631D5A">
        <w:rPr>
          <w:rFonts w:ascii="Arial" w:hAnsi="Arial" w:cs="Arial"/>
          <w:bCs/>
          <w:sz w:val="22"/>
          <w:szCs w:val="22"/>
        </w:rPr>
        <w:t xml:space="preserve"> </w:t>
      </w:r>
      <w:r w:rsidRPr="00631D5A">
        <w:rPr>
          <w:rFonts w:ascii="Arial" w:hAnsi="Arial" w:cs="Arial"/>
          <w:sz w:val="22"/>
          <w:szCs w:val="22"/>
        </w:rPr>
        <w:t>la demande d</w:t>
      </w:r>
      <w:r w:rsidR="003D5A32" w:rsidRPr="00631D5A">
        <w:rPr>
          <w:rFonts w:ascii="Arial" w:hAnsi="Arial" w:cs="Arial"/>
          <w:sz w:val="22"/>
          <w:szCs w:val="22"/>
        </w:rPr>
        <w:t>’</w:t>
      </w:r>
      <w:r w:rsidRPr="00631D5A">
        <w:rPr>
          <w:rFonts w:ascii="Arial" w:hAnsi="Arial" w:cs="Arial"/>
          <w:sz w:val="22"/>
          <w:szCs w:val="22"/>
        </w:rPr>
        <w:t>assistance internationale de l</w:t>
      </w:r>
      <w:r w:rsidR="003D5A32" w:rsidRPr="00631D5A">
        <w:rPr>
          <w:rFonts w:ascii="Arial" w:hAnsi="Arial" w:cs="Arial"/>
          <w:sz w:val="22"/>
          <w:szCs w:val="22"/>
        </w:rPr>
        <w:t>’</w:t>
      </w:r>
      <w:r w:rsidRPr="00631D5A">
        <w:rPr>
          <w:rFonts w:ascii="Arial" w:hAnsi="Arial" w:cs="Arial"/>
          <w:sz w:val="22"/>
          <w:szCs w:val="22"/>
        </w:rPr>
        <w:t xml:space="preserve">Ouganda pour le projet intitulé </w:t>
      </w:r>
      <w:r w:rsidRPr="00631D5A">
        <w:rPr>
          <w:rFonts w:ascii="Arial" w:hAnsi="Arial" w:cs="Arial"/>
          <w:b/>
          <w:sz w:val="22"/>
          <w:szCs w:val="22"/>
        </w:rPr>
        <w:t xml:space="preserve">« La documentation et la revitalisation communautaires des cérémonies et pratiques associées au système </w:t>
      </w:r>
      <w:proofErr w:type="spellStart"/>
      <w:r w:rsidRPr="00631D5A">
        <w:rPr>
          <w:rFonts w:ascii="Arial" w:hAnsi="Arial" w:cs="Arial"/>
          <w:b/>
          <w:sz w:val="22"/>
          <w:szCs w:val="22"/>
        </w:rPr>
        <w:t>empaako</w:t>
      </w:r>
      <w:proofErr w:type="spellEnd"/>
      <w:r w:rsidRPr="00631D5A">
        <w:rPr>
          <w:rFonts w:ascii="Arial" w:hAnsi="Arial" w:cs="Arial"/>
          <w:b/>
          <w:sz w:val="22"/>
          <w:szCs w:val="22"/>
        </w:rPr>
        <w:t xml:space="preserve"> d</w:t>
      </w:r>
      <w:r w:rsidR="003D5A32" w:rsidRPr="00631D5A">
        <w:rPr>
          <w:rFonts w:ascii="Arial" w:hAnsi="Arial" w:cs="Arial"/>
          <w:b/>
          <w:sz w:val="22"/>
          <w:szCs w:val="22"/>
        </w:rPr>
        <w:t>’</w:t>
      </w:r>
      <w:r w:rsidRPr="00631D5A">
        <w:rPr>
          <w:rFonts w:ascii="Arial" w:hAnsi="Arial" w:cs="Arial"/>
          <w:b/>
          <w:sz w:val="22"/>
          <w:szCs w:val="22"/>
        </w:rPr>
        <w:t>attribution de noms en Ouganda »</w:t>
      </w:r>
      <w:r w:rsidRPr="00631D5A">
        <w:rPr>
          <w:rFonts w:ascii="Arial" w:hAnsi="Arial" w:cs="Arial"/>
          <w:bCs/>
          <w:sz w:val="22"/>
          <w:szCs w:val="22"/>
        </w:rPr>
        <w:t xml:space="preserve"> et accorde à cette fin le montant de 232 120 dollars des États-Unis à l</w:t>
      </w:r>
      <w:r w:rsidR="003D5A32" w:rsidRPr="00631D5A">
        <w:rPr>
          <w:rFonts w:ascii="Arial" w:hAnsi="Arial" w:cs="Arial"/>
          <w:bCs/>
          <w:sz w:val="22"/>
          <w:szCs w:val="22"/>
        </w:rPr>
        <w:t>’</w:t>
      </w:r>
      <w:r w:rsidRPr="00631D5A">
        <w:rPr>
          <w:rFonts w:ascii="Arial" w:hAnsi="Arial" w:cs="Arial"/>
          <w:bCs/>
          <w:sz w:val="22"/>
          <w:szCs w:val="22"/>
        </w:rPr>
        <w:t>État partie ;</w:t>
      </w:r>
    </w:p>
    <w:p w14:paraId="5C510D27" w14:textId="2002588A" w:rsidR="007F102A" w:rsidRPr="00631D5A" w:rsidRDefault="00DB37EC" w:rsidP="007F102A">
      <w:pPr>
        <w:numPr>
          <w:ilvl w:val="0"/>
          <w:numId w:val="18"/>
        </w:numPr>
        <w:tabs>
          <w:tab w:val="left" w:pos="1134"/>
        </w:tabs>
        <w:snapToGrid w:val="0"/>
        <w:spacing w:after="120"/>
        <w:ind w:left="1134" w:hanging="567"/>
        <w:jc w:val="both"/>
        <w:rPr>
          <w:rFonts w:ascii="Arial" w:hAnsi="Arial" w:cs="Arial"/>
          <w:sz w:val="22"/>
        </w:rPr>
      </w:pPr>
      <w:r w:rsidRPr="00631D5A">
        <w:rPr>
          <w:rFonts w:ascii="Arial" w:hAnsi="Arial" w:cs="Arial"/>
          <w:sz w:val="22"/>
          <w:u w:val="single"/>
        </w:rPr>
        <w:t>Invite</w:t>
      </w:r>
      <w:r w:rsidR="00210CFF" w:rsidRPr="00631D5A">
        <w:rPr>
          <w:rFonts w:ascii="Arial" w:hAnsi="Arial" w:cs="Arial"/>
          <w:sz w:val="22"/>
        </w:rPr>
        <w:t xml:space="preserve"> </w:t>
      </w:r>
      <w:r w:rsidRPr="00631D5A">
        <w:rPr>
          <w:rFonts w:ascii="Arial" w:hAnsi="Arial" w:cs="Arial"/>
          <w:sz w:val="22"/>
        </w:rPr>
        <w:t>l</w:t>
      </w:r>
      <w:r w:rsidR="003D5A32" w:rsidRPr="00631D5A">
        <w:rPr>
          <w:rFonts w:ascii="Arial" w:hAnsi="Arial" w:cs="Arial"/>
          <w:sz w:val="22"/>
        </w:rPr>
        <w:t>’</w:t>
      </w:r>
      <w:r w:rsidRPr="00631D5A">
        <w:rPr>
          <w:rFonts w:ascii="Arial" w:hAnsi="Arial" w:cs="Arial"/>
          <w:sz w:val="22"/>
        </w:rPr>
        <w:t>État partie à porter une attention particulière aux sensibilités religieuses qui existent dans la région concernée pendant et après la planification et la mise en œuvre du projet ;</w:t>
      </w:r>
    </w:p>
    <w:p w14:paraId="298217D8" w14:textId="6CF833C0" w:rsidR="00587681" w:rsidRPr="00631D5A" w:rsidRDefault="00DB37EC" w:rsidP="00DB37EC">
      <w:pPr>
        <w:numPr>
          <w:ilvl w:val="0"/>
          <w:numId w:val="18"/>
        </w:numPr>
        <w:tabs>
          <w:tab w:val="left" w:pos="1134"/>
        </w:tabs>
        <w:snapToGrid w:val="0"/>
        <w:spacing w:after="120"/>
        <w:ind w:left="1134" w:hanging="567"/>
        <w:jc w:val="both"/>
        <w:rPr>
          <w:rFonts w:ascii="Arial" w:hAnsi="Arial" w:cs="Arial"/>
          <w:sz w:val="22"/>
        </w:rPr>
      </w:pPr>
      <w:r w:rsidRPr="00631D5A">
        <w:rPr>
          <w:rFonts w:ascii="Arial" w:hAnsi="Arial" w:cs="Arial"/>
          <w:sz w:val="22"/>
          <w:u w:val="single"/>
        </w:rPr>
        <w:t>Recommande</w:t>
      </w:r>
      <w:r w:rsidRPr="00631D5A">
        <w:rPr>
          <w:rFonts w:ascii="Arial" w:hAnsi="Arial" w:cs="Arial"/>
          <w:sz w:val="22"/>
        </w:rPr>
        <w:t xml:space="preserve"> à l</w:t>
      </w:r>
      <w:r w:rsidR="003D5A32" w:rsidRPr="00631D5A">
        <w:rPr>
          <w:rFonts w:ascii="Arial" w:hAnsi="Arial" w:cs="Arial"/>
          <w:sz w:val="22"/>
        </w:rPr>
        <w:t>’</w:t>
      </w:r>
      <w:r w:rsidRPr="00631D5A">
        <w:rPr>
          <w:rFonts w:ascii="Arial" w:hAnsi="Arial" w:cs="Arial"/>
          <w:sz w:val="22"/>
        </w:rPr>
        <w:t>État partie de tout faire pour assurer la viabilité des cérémonies et pratiques associées à l</w:t>
      </w:r>
      <w:r w:rsidR="003D5A32" w:rsidRPr="00631D5A">
        <w:rPr>
          <w:rFonts w:ascii="Arial" w:hAnsi="Arial" w:cs="Arial"/>
          <w:sz w:val="22"/>
        </w:rPr>
        <w:t>’</w:t>
      </w:r>
      <w:r w:rsidRPr="00631D5A">
        <w:rPr>
          <w:rFonts w:ascii="Arial" w:hAnsi="Arial" w:cs="Arial"/>
          <w:sz w:val="22"/>
        </w:rPr>
        <w:t>élément sur le long terme étant donné que l</w:t>
      </w:r>
      <w:r w:rsidR="003D5A32" w:rsidRPr="00631D5A">
        <w:rPr>
          <w:rFonts w:ascii="Arial" w:hAnsi="Arial" w:cs="Arial"/>
          <w:sz w:val="22"/>
        </w:rPr>
        <w:t>’</w:t>
      </w:r>
      <w:r w:rsidRPr="00631D5A">
        <w:rPr>
          <w:rFonts w:ascii="Arial" w:hAnsi="Arial" w:cs="Arial"/>
          <w:sz w:val="22"/>
        </w:rPr>
        <w:t>assistance finale demandée est limitée à vingt et un mois ;</w:t>
      </w:r>
    </w:p>
    <w:p w14:paraId="16D641F6" w14:textId="7E038800" w:rsidR="00DB37EC" w:rsidRPr="00631D5A" w:rsidRDefault="00587681" w:rsidP="00F82F2B">
      <w:pPr>
        <w:numPr>
          <w:ilvl w:val="0"/>
          <w:numId w:val="18"/>
        </w:numPr>
        <w:tabs>
          <w:tab w:val="left" w:pos="1134"/>
        </w:tabs>
        <w:snapToGrid w:val="0"/>
        <w:spacing w:after="120"/>
        <w:ind w:left="1134" w:hanging="567"/>
        <w:jc w:val="both"/>
        <w:rPr>
          <w:rFonts w:ascii="Arial" w:hAnsi="Arial" w:cs="Arial"/>
          <w:sz w:val="22"/>
        </w:rPr>
      </w:pPr>
      <w:r w:rsidRPr="00631D5A">
        <w:rPr>
          <w:rFonts w:ascii="Arial" w:hAnsi="Arial" w:cs="Arial"/>
          <w:sz w:val="22"/>
          <w:u w:val="single"/>
        </w:rPr>
        <w:t>Invite</w:t>
      </w:r>
      <w:r w:rsidR="00210CFF" w:rsidRPr="00631D5A">
        <w:rPr>
          <w:rFonts w:ascii="Arial" w:hAnsi="Arial" w:cs="Arial"/>
          <w:sz w:val="22"/>
          <w:u w:val="single"/>
        </w:rPr>
        <w:t xml:space="preserve"> en outre</w:t>
      </w:r>
      <w:r w:rsidRPr="00631D5A">
        <w:rPr>
          <w:rFonts w:ascii="Arial" w:hAnsi="Arial" w:cs="Arial"/>
          <w:sz w:val="22"/>
        </w:rPr>
        <w:t xml:space="preserve"> l</w:t>
      </w:r>
      <w:r w:rsidR="003D5A32" w:rsidRPr="00631D5A">
        <w:rPr>
          <w:rFonts w:ascii="Arial" w:hAnsi="Arial" w:cs="Arial"/>
          <w:sz w:val="22"/>
        </w:rPr>
        <w:t>’</w:t>
      </w:r>
      <w:r w:rsidRPr="00631D5A">
        <w:rPr>
          <w:rFonts w:ascii="Arial" w:hAnsi="Arial" w:cs="Arial"/>
          <w:sz w:val="22"/>
        </w:rPr>
        <w:t>État partie à utiliser le formulaire ICH-04-Rapport pour rendre compte de l</w:t>
      </w:r>
      <w:r w:rsidR="003D5A32" w:rsidRPr="00631D5A">
        <w:rPr>
          <w:rFonts w:ascii="Arial" w:hAnsi="Arial" w:cs="Arial"/>
          <w:sz w:val="22"/>
        </w:rPr>
        <w:t>’</w:t>
      </w:r>
      <w:r w:rsidRPr="00631D5A">
        <w:rPr>
          <w:rFonts w:ascii="Arial" w:hAnsi="Arial" w:cs="Arial"/>
          <w:sz w:val="22"/>
        </w:rPr>
        <w:t>utilisation de l</w:t>
      </w:r>
      <w:r w:rsidR="003D5A32" w:rsidRPr="00631D5A">
        <w:rPr>
          <w:rFonts w:ascii="Arial" w:hAnsi="Arial" w:cs="Arial"/>
          <w:sz w:val="22"/>
        </w:rPr>
        <w:t>’</w:t>
      </w:r>
      <w:r w:rsidRPr="00631D5A">
        <w:rPr>
          <w:rFonts w:ascii="Arial" w:hAnsi="Arial" w:cs="Arial"/>
          <w:sz w:val="22"/>
        </w:rPr>
        <w:t>assistance accordée.</w:t>
      </w:r>
    </w:p>
    <w:p w14:paraId="6CDA3922" w14:textId="603097FC" w:rsidR="0088760A" w:rsidRPr="00631D5A" w:rsidRDefault="0088760A" w:rsidP="0088760A">
      <w:pPr>
        <w:keepNext/>
        <w:tabs>
          <w:tab w:val="left" w:pos="567"/>
          <w:tab w:val="left" w:pos="1134"/>
          <w:tab w:val="left" w:pos="1701"/>
          <w:tab w:val="left" w:pos="2268"/>
        </w:tabs>
        <w:spacing w:before="360" w:after="120"/>
        <w:ind w:left="567"/>
        <w:jc w:val="both"/>
        <w:rPr>
          <w:rFonts w:ascii="Arial" w:hAnsi="Arial" w:cs="Arial"/>
          <w:sz w:val="22"/>
          <w:szCs w:val="22"/>
        </w:rPr>
      </w:pPr>
      <w:bookmarkStart w:id="8" w:name="PROJET_DE_DÉCISION_12COM11_d_3"/>
      <w:bookmarkEnd w:id="8"/>
      <w:r w:rsidRPr="00631D5A">
        <w:rPr>
          <w:rFonts w:ascii="Arial" w:hAnsi="Arial" w:cs="Arial"/>
          <w:b/>
          <w:sz w:val="22"/>
          <w:szCs w:val="22"/>
        </w:rPr>
        <w:t>PROJET DE DÉCISION 12.COM 11.d.3</w:t>
      </w:r>
      <w:r w:rsidR="003669D4" w:rsidRPr="00631D5A">
        <w:rPr>
          <w:rFonts w:ascii="Arial" w:hAnsi="Arial" w:cs="Arial"/>
          <w:b/>
          <w:sz w:val="22"/>
          <w:szCs w:val="22"/>
        </w:rPr>
        <w:tab/>
      </w:r>
      <w:r w:rsidR="003669D4" w:rsidRPr="00631D5A">
        <w:rPr>
          <w:rFonts w:ascii="Arial" w:hAnsi="Arial" w:cs="Arial"/>
          <w:noProof/>
          <w:color w:val="0000FF"/>
          <w:sz w:val="22"/>
          <w:szCs w:val="22"/>
          <w:lang w:val="en-US" w:eastAsia="ko-KR"/>
        </w:rPr>
        <w:drawing>
          <wp:inline distT="0" distB="0" distL="0" distR="0" wp14:anchorId="3A6F983D" wp14:editId="6E1DE92A">
            <wp:extent cx="104775" cy="104775"/>
            <wp:effectExtent l="0" t="0" r="9525" b="9525"/>
            <wp:docPr id="4" name="Pictur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82DF416" w14:textId="77777777" w:rsidR="007F102A" w:rsidRPr="00631D5A"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rPr>
      </w:pPr>
      <w:r w:rsidRPr="00631D5A">
        <w:rPr>
          <w:rFonts w:ascii="Arial" w:hAnsi="Arial" w:cs="Arial"/>
          <w:sz w:val="22"/>
          <w:szCs w:val="22"/>
        </w:rPr>
        <w:t>Le Comité,</w:t>
      </w:r>
    </w:p>
    <w:p w14:paraId="05F9ABA4" w14:textId="77777777" w:rsidR="007F102A" w:rsidRPr="00631D5A" w:rsidRDefault="007F102A" w:rsidP="007F102A">
      <w:pPr>
        <w:numPr>
          <w:ilvl w:val="0"/>
          <w:numId w:val="19"/>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Rappelant</w:t>
      </w:r>
      <w:r w:rsidRPr="00631D5A">
        <w:rPr>
          <w:rFonts w:ascii="Arial" w:hAnsi="Arial" w:cs="Arial"/>
          <w:snapToGrid w:val="0"/>
          <w:sz w:val="22"/>
        </w:rPr>
        <w:t xml:space="preserve"> le chapitre V de la Convention et le chapitre I des Directives opérationnelles,</w:t>
      </w:r>
    </w:p>
    <w:p w14:paraId="563A562B" w14:textId="0CCF10E5" w:rsidR="007F102A" w:rsidRPr="00631D5A" w:rsidRDefault="007F102A" w:rsidP="007F102A">
      <w:pPr>
        <w:numPr>
          <w:ilvl w:val="0"/>
          <w:numId w:val="19"/>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Ayant examiné</w:t>
      </w:r>
      <w:r w:rsidRPr="00631D5A">
        <w:rPr>
          <w:rFonts w:ascii="Arial" w:hAnsi="Arial" w:cs="Arial"/>
          <w:snapToGrid w:val="0"/>
          <w:sz w:val="22"/>
        </w:rPr>
        <w:t xml:space="preserve"> le document ITH/17/12.COM 11.</w:t>
      </w:r>
      <w:r w:rsidR="008D2B9C" w:rsidRPr="00631D5A">
        <w:rPr>
          <w:rFonts w:ascii="Arial" w:hAnsi="Arial" w:cs="Arial"/>
          <w:snapToGrid w:val="0"/>
          <w:sz w:val="22"/>
        </w:rPr>
        <w:t>d</w:t>
      </w:r>
      <w:r w:rsidRPr="00631D5A">
        <w:rPr>
          <w:rFonts w:ascii="Arial" w:hAnsi="Arial" w:cs="Arial"/>
          <w:snapToGrid w:val="0"/>
          <w:sz w:val="22"/>
        </w:rPr>
        <w:t xml:space="preserve"> ainsi que la demande d</w:t>
      </w:r>
      <w:r w:rsidR="003D5A32" w:rsidRPr="00631D5A">
        <w:rPr>
          <w:rFonts w:ascii="Arial" w:hAnsi="Arial" w:cs="Arial"/>
          <w:snapToGrid w:val="0"/>
          <w:sz w:val="22"/>
        </w:rPr>
        <w:t>’</w:t>
      </w:r>
      <w:r w:rsidRPr="00631D5A">
        <w:rPr>
          <w:rFonts w:ascii="Arial" w:hAnsi="Arial" w:cs="Arial"/>
          <w:snapToGrid w:val="0"/>
          <w:sz w:val="22"/>
        </w:rPr>
        <w:t>assistance internationale </w:t>
      </w:r>
      <w:r w:rsidR="007E5124" w:rsidRPr="0011231F">
        <w:rPr>
          <w:rFonts w:ascii="Arial" w:hAnsi="Arial" w:cs="Arial"/>
          <w:sz w:val="22"/>
          <w:szCs w:val="22"/>
        </w:rPr>
        <w:t>n°</w:t>
      </w:r>
      <w:r w:rsidR="007E5124">
        <w:rPr>
          <w:rFonts w:ascii="Arial" w:hAnsi="Arial" w:cs="Arial"/>
          <w:sz w:val="22"/>
          <w:szCs w:val="22"/>
        </w:rPr>
        <w:t> </w:t>
      </w:r>
      <w:r w:rsidRPr="00631D5A">
        <w:rPr>
          <w:rFonts w:ascii="Arial" w:hAnsi="Arial" w:cs="Arial"/>
          <w:snapToGrid w:val="0"/>
          <w:sz w:val="22"/>
        </w:rPr>
        <w:t>01281,</w:t>
      </w:r>
    </w:p>
    <w:p w14:paraId="1708942D" w14:textId="789FC991" w:rsidR="007F102A" w:rsidRPr="00631D5A" w:rsidRDefault="007F102A" w:rsidP="007F102A">
      <w:pPr>
        <w:numPr>
          <w:ilvl w:val="0"/>
          <w:numId w:val="19"/>
        </w:numPr>
        <w:tabs>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Prend note</w:t>
      </w:r>
      <w:r w:rsidRPr="00631D5A">
        <w:rPr>
          <w:rFonts w:ascii="Arial" w:hAnsi="Arial" w:cs="Arial"/>
          <w:sz w:val="22"/>
          <w:szCs w:val="22"/>
        </w:rPr>
        <w:t xml:space="preserve"> que la Zambie a demandé une assistance internationale pour un projet intitulé </w:t>
      </w:r>
      <w:r w:rsidRPr="00631D5A">
        <w:rPr>
          <w:rFonts w:ascii="Arial" w:hAnsi="Arial" w:cs="Arial"/>
          <w:b/>
          <w:sz w:val="22"/>
          <w:szCs w:val="22"/>
        </w:rPr>
        <w:t>« Le renforcement des capacités pour la sauvegarde et la gestion du patrimoine culturel immatériel en Zambie »</w:t>
      </w:r>
      <w:r w:rsidRPr="00631D5A">
        <w:rPr>
          <w:rFonts w:ascii="Arial" w:hAnsi="Arial" w:cs="Arial"/>
          <w:sz w:val="22"/>
          <w:szCs w:val="22"/>
        </w:rPr>
        <w:t xml:space="preserve"> (n° 01281) :</w:t>
      </w:r>
    </w:p>
    <w:p w14:paraId="3F29530C" w14:textId="373F3A06" w:rsidR="007F102A" w:rsidRPr="00631D5A" w:rsidRDefault="007F102A" w:rsidP="007F102A">
      <w:pPr>
        <w:tabs>
          <w:tab w:val="left" w:pos="1134"/>
          <w:tab w:val="left" w:pos="1701"/>
          <w:tab w:val="left" w:pos="2268"/>
        </w:tabs>
        <w:spacing w:before="120" w:after="120"/>
        <w:ind w:left="1134"/>
        <w:jc w:val="both"/>
        <w:rPr>
          <w:rFonts w:ascii="Arial" w:hAnsi="Arial" w:cs="Arial"/>
          <w:sz w:val="22"/>
          <w:szCs w:val="22"/>
        </w:rPr>
      </w:pPr>
      <w:r w:rsidRPr="00631D5A">
        <w:rPr>
          <w:rFonts w:ascii="Arial" w:hAnsi="Arial" w:cs="Arial"/>
          <w:sz w:val="22"/>
          <w:szCs w:val="22"/>
        </w:rPr>
        <w:t>Depuis 2010, un certain nombre d</w:t>
      </w:r>
      <w:r w:rsidR="003D5A32" w:rsidRPr="00631D5A">
        <w:rPr>
          <w:rFonts w:ascii="Arial" w:hAnsi="Arial" w:cs="Arial"/>
          <w:sz w:val="22"/>
          <w:szCs w:val="22"/>
        </w:rPr>
        <w:t>’</w:t>
      </w:r>
      <w:r w:rsidRPr="00631D5A">
        <w:rPr>
          <w:rFonts w:ascii="Arial" w:hAnsi="Arial" w:cs="Arial"/>
          <w:sz w:val="22"/>
          <w:szCs w:val="22"/>
        </w:rPr>
        <w:t>activités de renforcement des capacités, d</w:t>
      </w:r>
      <w:r w:rsidR="003D5A32" w:rsidRPr="00631D5A">
        <w:rPr>
          <w:rFonts w:ascii="Arial" w:hAnsi="Arial" w:cs="Arial"/>
          <w:sz w:val="22"/>
          <w:szCs w:val="22"/>
        </w:rPr>
        <w:t>’</w:t>
      </w:r>
      <w:r w:rsidRPr="00631D5A">
        <w:rPr>
          <w:rFonts w:ascii="Arial" w:hAnsi="Arial" w:cs="Arial"/>
          <w:sz w:val="22"/>
          <w:szCs w:val="22"/>
        </w:rPr>
        <w:t xml:space="preserve">inventaire et de sensibilisation relevant de la sauvegarde du </w:t>
      </w:r>
      <w:r w:rsidR="00936440" w:rsidRPr="00631D5A">
        <w:rPr>
          <w:rFonts w:ascii="Arial" w:hAnsi="Arial" w:cs="Arial"/>
          <w:sz w:val="22"/>
          <w:szCs w:val="22"/>
        </w:rPr>
        <w:t>patrimoine culturel immatériel</w:t>
      </w:r>
      <w:r w:rsidRPr="00631D5A">
        <w:rPr>
          <w:rFonts w:ascii="Arial" w:hAnsi="Arial" w:cs="Arial"/>
          <w:sz w:val="22"/>
          <w:szCs w:val="22"/>
        </w:rPr>
        <w:t xml:space="preserve"> ont été menées par différentes parties prenantes. Les participants ont reconnu la valeur des ateliers de formation et ont tous appelé de leurs vœux le lancement d</w:t>
      </w:r>
      <w:r w:rsidR="003D5A32" w:rsidRPr="00631D5A">
        <w:rPr>
          <w:rFonts w:ascii="Arial" w:hAnsi="Arial" w:cs="Arial"/>
          <w:sz w:val="22"/>
          <w:szCs w:val="22"/>
        </w:rPr>
        <w:t>’</w:t>
      </w:r>
      <w:r w:rsidRPr="00631D5A">
        <w:rPr>
          <w:rFonts w:ascii="Arial" w:hAnsi="Arial" w:cs="Arial"/>
          <w:sz w:val="22"/>
          <w:szCs w:val="22"/>
        </w:rPr>
        <w:t xml:space="preserve">une version plus évoluée et complète de la formation. À cette fin, ce projet vise à développer et mettre en œuvre un programme </w:t>
      </w:r>
      <w:r w:rsidR="00F021E8" w:rsidRPr="00631D5A">
        <w:rPr>
          <w:rFonts w:ascii="Arial" w:hAnsi="Arial" w:cs="Arial"/>
          <w:sz w:val="22"/>
          <w:szCs w:val="22"/>
        </w:rPr>
        <w:t>universitaire</w:t>
      </w:r>
      <w:r w:rsidRPr="00631D5A">
        <w:rPr>
          <w:rFonts w:ascii="Arial" w:hAnsi="Arial" w:cs="Arial"/>
          <w:sz w:val="22"/>
          <w:szCs w:val="22"/>
        </w:rPr>
        <w:t xml:space="preserve"> sur le </w:t>
      </w:r>
      <w:r w:rsidR="00936440" w:rsidRPr="00631D5A">
        <w:rPr>
          <w:rFonts w:ascii="Arial" w:hAnsi="Arial" w:cs="Arial"/>
          <w:sz w:val="22"/>
          <w:szCs w:val="22"/>
        </w:rPr>
        <w:t xml:space="preserve">patrimoine culturel immatériel </w:t>
      </w:r>
      <w:r w:rsidRPr="00631D5A">
        <w:rPr>
          <w:rFonts w:ascii="Arial" w:hAnsi="Arial" w:cs="Arial"/>
          <w:sz w:val="22"/>
          <w:szCs w:val="22"/>
        </w:rPr>
        <w:t>au sein de l</w:t>
      </w:r>
      <w:r w:rsidR="003D5A32" w:rsidRPr="00631D5A">
        <w:rPr>
          <w:rFonts w:ascii="Arial" w:hAnsi="Arial" w:cs="Arial"/>
          <w:sz w:val="22"/>
          <w:szCs w:val="22"/>
        </w:rPr>
        <w:t>’</w:t>
      </w:r>
      <w:r w:rsidRPr="00631D5A">
        <w:rPr>
          <w:rFonts w:ascii="Arial" w:hAnsi="Arial" w:cs="Arial"/>
          <w:sz w:val="22"/>
          <w:szCs w:val="22"/>
        </w:rPr>
        <w:t xml:space="preserve">Université de Zambie. Les objectifs du projet sont triples : former </w:t>
      </w:r>
      <w:r w:rsidR="00F021E8" w:rsidRPr="00631D5A">
        <w:rPr>
          <w:rFonts w:ascii="Arial" w:hAnsi="Arial" w:cs="Arial"/>
          <w:sz w:val="22"/>
          <w:szCs w:val="22"/>
        </w:rPr>
        <w:t>une masse critique</w:t>
      </w:r>
      <w:r w:rsidRPr="00631D5A">
        <w:rPr>
          <w:rFonts w:ascii="Arial" w:hAnsi="Arial" w:cs="Arial"/>
          <w:sz w:val="22"/>
          <w:szCs w:val="22"/>
        </w:rPr>
        <w:t xml:space="preserve"> d</w:t>
      </w:r>
      <w:r w:rsidR="003D5A32" w:rsidRPr="00631D5A">
        <w:rPr>
          <w:rFonts w:ascii="Arial" w:hAnsi="Arial" w:cs="Arial"/>
          <w:sz w:val="22"/>
          <w:szCs w:val="22"/>
        </w:rPr>
        <w:t>’</w:t>
      </w:r>
      <w:r w:rsidRPr="00631D5A">
        <w:rPr>
          <w:rFonts w:ascii="Arial" w:hAnsi="Arial" w:cs="Arial"/>
          <w:sz w:val="22"/>
          <w:szCs w:val="22"/>
        </w:rPr>
        <w:t xml:space="preserve">experts de la sauvegarde du </w:t>
      </w:r>
      <w:r w:rsidR="00936440" w:rsidRPr="00631D5A">
        <w:rPr>
          <w:rFonts w:ascii="Arial" w:hAnsi="Arial" w:cs="Arial"/>
          <w:sz w:val="22"/>
          <w:szCs w:val="22"/>
        </w:rPr>
        <w:t>patrimoine culturel immatériel</w:t>
      </w:r>
      <w:r w:rsidRPr="00631D5A">
        <w:rPr>
          <w:rFonts w:ascii="Arial" w:hAnsi="Arial" w:cs="Arial"/>
          <w:sz w:val="22"/>
          <w:szCs w:val="22"/>
        </w:rPr>
        <w:t xml:space="preserve"> en Zambie, améliorer le niveau de formation des administrateurs et experts du </w:t>
      </w:r>
      <w:r w:rsidR="00936440" w:rsidRPr="00631D5A">
        <w:rPr>
          <w:rFonts w:ascii="Arial" w:hAnsi="Arial" w:cs="Arial"/>
          <w:sz w:val="22"/>
          <w:szCs w:val="22"/>
        </w:rPr>
        <w:t>patrimoine culturel immatériel</w:t>
      </w:r>
      <w:r w:rsidRPr="00631D5A">
        <w:rPr>
          <w:rFonts w:ascii="Arial" w:hAnsi="Arial" w:cs="Arial"/>
          <w:sz w:val="22"/>
          <w:szCs w:val="22"/>
        </w:rPr>
        <w:t xml:space="preserve"> au niveau de la licence, et créer une niche pour l</w:t>
      </w:r>
      <w:r w:rsidR="003D5A32" w:rsidRPr="00631D5A">
        <w:rPr>
          <w:rFonts w:ascii="Arial" w:hAnsi="Arial" w:cs="Arial"/>
          <w:sz w:val="22"/>
          <w:szCs w:val="22"/>
        </w:rPr>
        <w:t>’</w:t>
      </w:r>
      <w:r w:rsidRPr="00631D5A">
        <w:rPr>
          <w:rFonts w:ascii="Arial" w:hAnsi="Arial" w:cs="Arial"/>
          <w:sz w:val="22"/>
          <w:szCs w:val="22"/>
        </w:rPr>
        <w:t xml:space="preserve">étude et la compréhension approfondie du </w:t>
      </w:r>
      <w:r w:rsidR="00936440" w:rsidRPr="00631D5A">
        <w:rPr>
          <w:rFonts w:ascii="Arial" w:hAnsi="Arial" w:cs="Arial"/>
          <w:sz w:val="22"/>
          <w:szCs w:val="22"/>
        </w:rPr>
        <w:t>patrimoine culturel immatériel.</w:t>
      </w:r>
      <w:r w:rsidRPr="00631D5A">
        <w:rPr>
          <w:rFonts w:ascii="Arial" w:hAnsi="Arial" w:cs="Arial"/>
          <w:sz w:val="22"/>
          <w:szCs w:val="22"/>
        </w:rPr>
        <w:t xml:space="preserve"> La première année, au moins 20 responsables culturels de district, soutenus par ce projet, doivent suivre le programme de licence. Ils sont actuellement chargés de l</w:t>
      </w:r>
      <w:r w:rsidR="003D5A32" w:rsidRPr="00631D5A">
        <w:rPr>
          <w:rFonts w:ascii="Arial" w:hAnsi="Arial" w:cs="Arial"/>
          <w:sz w:val="22"/>
          <w:szCs w:val="22"/>
        </w:rPr>
        <w:t>’</w:t>
      </w:r>
      <w:r w:rsidRPr="00631D5A">
        <w:rPr>
          <w:rFonts w:ascii="Arial" w:hAnsi="Arial" w:cs="Arial"/>
          <w:sz w:val="22"/>
          <w:szCs w:val="22"/>
        </w:rPr>
        <w:t xml:space="preserve">identification et de la sauvegarde du </w:t>
      </w:r>
      <w:r w:rsidR="00936440" w:rsidRPr="00631D5A">
        <w:rPr>
          <w:rFonts w:ascii="Arial" w:hAnsi="Arial" w:cs="Arial"/>
          <w:sz w:val="22"/>
          <w:szCs w:val="22"/>
        </w:rPr>
        <w:t>patrimoine culturel immatériel</w:t>
      </w:r>
      <w:r w:rsidRPr="00631D5A">
        <w:rPr>
          <w:rFonts w:ascii="Arial" w:hAnsi="Arial" w:cs="Arial"/>
          <w:sz w:val="22"/>
          <w:szCs w:val="22"/>
        </w:rPr>
        <w:t xml:space="preserve"> en partenariat avec les communautés locales des 105 districts du pays. Le projet s</w:t>
      </w:r>
      <w:r w:rsidR="003D5A32" w:rsidRPr="00631D5A">
        <w:rPr>
          <w:rFonts w:ascii="Arial" w:hAnsi="Arial" w:cs="Arial"/>
          <w:sz w:val="22"/>
          <w:szCs w:val="22"/>
        </w:rPr>
        <w:t>’</w:t>
      </w:r>
      <w:r w:rsidRPr="00631D5A">
        <w:rPr>
          <w:rFonts w:ascii="Arial" w:hAnsi="Arial" w:cs="Arial"/>
          <w:sz w:val="22"/>
          <w:szCs w:val="22"/>
        </w:rPr>
        <w:t>appuiera sur le programme de renforcement des capacités de l</w:t>
      </w:r>
      <w:r w:rsidR="003D5A32" w:rsidRPr="00631D5A">
        <w:rPr>
          <w:rFonts w:ascii="Arial" w:hAnsi="Arial" w:cs="Arial"/>
          <w:sz w:val="22"/>
          <w:szCs w:val="22"/>
        </w:rPr>
        <w:t>’</w:t>
      </w:r>
      <w:r w:rsidRPr="00631D5A">
        <w:rPr>
          <w:rFonts w:ascii="Arial" w:hAnsi="Arial" w:cs="Arial"/>
          <w:sz w:val="22"/>
          <w:szCs w:val="22"/>
        </w:rPr>
        <w:t>UNESCO et ses supports pour développer un programme local et un manuel de formation. Il devrait amener de nombreuses personnes à s</w:t>
      </w:r>
      <w:r w:rsidR="003D5A32" w:rsidRPr="00631D5A">
        <w:rPr>
          <w:rFonts w:ascii="Arial" w:hAnsi="Arial" w:cs="Arial"/>
          <w:sz w:val="22"/>
          <w:szCs w:val="22"/>
        </w:rPr>
        <w:t>’</w:t>
      </w:r>
      <w:r w:rsidRPr="00631D5A">
        <w:rPr>
          <w:rFonts w:ascii="Arial" w:hAnsi="Arial" w:cs="Arial"/>
          <w:sz w:val="22"/>
          <w:szCs w:val="22"/>
        </w:rPr>
        <w:t xml:space="preserve">intéresser aux questions liées au </w:t>
      </w:r>
      <w:r w:rsidR="00936440" w:rsidRPr="00631D5A">
        <w:rPr>
          <w:rFonts w:ascii="Arial" w:hAnsi="Arial" w:cs="Arial"/>
          <w:sz w:val="22"/>
          <w:szCs w:val="22"/>
        </w:rPr>
        <w:t>patrimoine culturel immatériel</w:t>
      </w:r>
      <w:r w:rsidRPr="00631D5A">
        <w:rPr>
          <w:rFonts w:ascii="Arial" w:hAnsi="Arial" w:cs="Arial"/>
          <w:sz w:val="22"/>
          <w:szCs w:val="22"/>
        </w:rPr>
        <w:t xml:space="preserve"> et aura des retombées considérables pour toutes celles qui souhaitent sauvegarder le </w:t>
      </w:r>
      <w:r w:rsidR="00936440" w:rsidRPr="00631D5A">
        <w:rPr>
          <w:rFonts w:ascii="Arial" w:hAnsi="Arial" w:cs="Arial"/>
          <w:sz w:val="22"/>
          <w:szCs w:val="22"/>
        </w:rPr>
        <w:t>patrimoine culturel immatériel</w:t>
      </w:r>
      <w:r w:rsidRPr="00631D5A">
        <w:rPr>
          <w:rFonts w:ascii="Arial" w:hAnsi="Arial" w:cs="Arial"/>
          <w:sz w:val="22"/>
          <w:szCs w:val="22"/>
        </w:rPr>
        <w:t>.</w:t>
      </w:r>
    </w:p>
    <w:p w14:paraId="2F63BEE3" w14:textId="2794BB2C" w:rsidR="007F102A" w:rsidRPr="00631D5A" w:rsidRDefault="007F102A" w:rsidP="007F102A">
      <w:pPr>
        <w:numPr>
          <w:ilvl w:val="0"/>
          <w:numId w:val="19"/>
        </w:numPr>
        <w:tabs>
          <w:tab w:val="left" w:pos="1134"/>
        </w:tabs>
        <w:snapToGrid w:val="0"/>
        <w:spacing w:after="120"/>
        <w:ind w:left="1134" w:hanging="567"/>
        <w:jc w:val="both"/>
        <w:rPr>
          <w:rFonts w:ascii="Arial" w:hAnsi="Arial" w:cs="Arial"/>
          <w:snapToGrid w:val="0"/>
          <w:sz w:val="22"/>
        </w:rPr>
      </w:pPr>
      <w:r w:rsidRPr="00631D5A">
        <w:rPr>
          <w:rFonts w:ascii="Arial" w:hAnsi="Arial" w:cs="Arial"/>
          <w:snapToGrid w:val="0"/>
          <w:sz w:val="22"/>
          <w:u w:val="single"/>
        </w:rPr>
        <w:t>Prend également note</w:t>
      </w:r>
      <w:r w:rsidRPr="00631D5A">
        <w:rPr>
          <w:rFonts w:ascii="Arial" w:hAnsi="Arial" w:cs="Arial"/>
          <w:snapToGrid w:val="0"/>
          <w:sz w:val="22"/>
        </w:rPr>
        <w:t xml:space="preserve"> que cette assistance concerne l</w:t>
      </w:r>
      <w:r w:rsidR="003D5A32" w:rsidRPr="00631D5A">
        <w:rPr>
          <w:rFonts w:ascii="Arial" w:hAnsi="Arial" w:cs="Arial"/>
          <w:snapToGrid w:val="0"/>
          <w:sz w:val="22"/>
        </w:rPr>
        <w:t>’</w:t>
      </w:r>
      <w:r w:rsidRPr="00631D5A">
        <w:rPr>
          <w:rFonts w:ascii="Arial" w:hAnsi="Arial" w:cs="Arial"/>
          <w:snapToGrid w:val="0"/>
          <w:sz w:val="22"/>
        </w:rPr>
        <w:t>appui à un projet conduit au niveau national visant la sauvegarde du patrimoine culturel immatériel, conformément à l</w:t>
      </w:r>
      <w:r w:rsidR="003D5A32" w:rsidRPr="00631D5A">
        <w:rPr>
          <w:rFonts w:ascii="Arial" w:hAnsi="Arial" w:cs="Arial"/>
          <w:snapToGrid w:val="0"/>
          <w:sz w:val="22"/>
        </w:rPr>
        <w:t>’</w:t>
      </w:r>
      <w:r w:rsidRPr="00631D5A">
        <w:rPr>
          <w:rFonts w:ascii="Arial" w:hAnsi="Arial" w:cs="Arial"/>
          <w:snapToGrid w:val="0"/>
          <w:sz w:val="22"/>
        </w:rPr>
        <w:t>article 20 de la Convention, et qu</w:t>
      </w:r>
      <w:r w:rsidR="003D5A32" w:rsidRPr="00631D5A">
        <w:rPr>
          <w:rFonts w:ascii="Arial" w:hAnsi="Arial" w:cs="Arial"/>
          <w:snapToGrid w:val="0"/>
          <w:sz w:val="22"/>
        </w:rPr>
        <w:t>’</w:t>
      </w:r>
      <w:r w:rsidRPr="00631D5A">
        <w:rPr>
          <w:rFonts w:ascii="Arial" w:hAnsi="Arial" w:cs="Arial"/>
          <w:snapToGrid w:val="0"/>
          <w:sz w:val="22"/>
        </w:rPr>
        <w:t>il prend la forme de l</w:t>
      </w:r>
      <w:r w:rsidR="003D5A32" w:rsidRPr="00631D5A">
        <w:rPr>
          <w:rFonts w:ascii="Arial" w:hAnsi="Arial" w:cs="Arial"/>
          <w:snapToGrid w:val="0"/>
          <w:sz w:val="22"/>
        </w:rPr>
        <w:t>’</w:t>
      </w:r>
      <w:r w:rsidRPr="00631D5A">
        <w:rPr>
          <w:rFonts w:ascii="Arial" w:hAnsi="Arial" w:cs="Arial"/>
          <w:snapToGrid w:val="0"/>
          <w:sz w:val="22"/>
        </w:rPr>
        <w:t>octroi d</w:t>
      </w:r>
      <w:r w:rsidR="003D5A32" w:rsidRPr="00631D5A">
        <w:rPr>
          <w:rFonts w:ascii="Arial" w:hAnsi="Arial" w:cs="Arial"/>
          <w:snapToGrid w:val="0"/>
          <w:sz w:val="22"/>
        </w:rPr>
        <w:t>’</w:t>
      </w:r>
      <w:r w:rsidRPr="00631D5A">
        <w:rPr>
          <w:rFonts w:ascii="Arial" w:hAnsi="Arial" w:cs="Arial"/>
          <w:snapToGrid w:val="0"/>
          <w:sz w:val="22"/>
        </w:rPr>
        <w:t>un don, conformément à l</w:t>
      </w:r>
      <w:r w:rsidR="003D5A32" w:rsidRPr="00631D5A">
        <w:rPr>
          <w:rFonts w:ascii="Arial" w:hAnsi="Arial" w:cs="Arial"/>
          <w:snapToGrid w:val="0"/>
          <w:sz w:val="22"/>
        </w:rPr>
        <w:t>’</w:t>
      </w:r>
      <w:r w:rsidRPr="00631D5A">
        <w:rPr>
          <w:rFonts w:ascii="Arial" w:hAnsi="Arial" w:cs="Arial"/>
          <w:snapToGrid w:val="0"/>
          <w:sz w:val="22"/>
        </w:rPr>
        <w:t>article 21 (g) de la Convention ;</w:t>
      </w:r>
    </w:p>
    <w:p w14:paraId="209EE7E7" w14:textId="77777777" w:rsidR="007F102A" w:rsidRPr="00631D5A" w:rsidRDefault="007F102A" w:rsidP="007F102A">
      <w:pPr>
        <w:numPr>
          <w:ilvl w:val="0"/>
          <w:numId w:val="19"/>
        </w:numPr>
        <w:tabs>
          <w:tab w:val="left" w:pos="1134"/>
        </w:tabs>
        <w:snapToGrid w:val="0"/>
        <w:spacing w:after="120"/>
        <w:ind w:left="1134" w:hanging="567"/>
        <w:jc w:val="both"/>
        <w:rPr>
          <w:rFonts w:ascii="Arial" w:hAnsi="Arial" w:cs="Arial"/>
          <w:snapToGrid w:val="0"/>
          <w:sz w:val="22"/>
          <w:u w:val="single"/>
        </w:rPr>
      </w:pPr>
      <w:r w:rsidRPr="00631D5A">
        <w:rPr>
          <w:rFonts w:ascii="Arial" w:hAnsi="Arial" w:cs="Arial"/>
          <w:snapToGrid w:val="0"/>
          <w:sz w:val="22"/>
          <w:u w:val="single"/>
        </w:rPr>
        <w:t>Prend aussi note</w:t>
      </w:r>
      <w:r w:rsidRPr="00631D5A">
        <w:rPr>
          <w:rFonts w:ascii="Arial" w:hAnsi="Arial" w:cs="Arial"/>
          <w:snapToGrid w:val="0"/>
          <w:sz w:val="22"/>
        </w:rPr>
        <w:t xml:space="preserve"> que la Zambie a demandé une allocation de </w:t>
      </w:r>
      <w:r w:rsidRPr="00631D5A">
        <w:rPr>
          <w:rFonts w:ascii="Arial" w:hAnsi="Arial" w:cs="Arial"/>
          <w:sz w:val="22"/>
          <w:szCs w:val="22"/>
        </w:rPr>
        <w:t xml:space="preserve">334 820 dollars des États-Unis </w:t>
      </w:r>
      <w:r w:rsidRPr="00631D5A">
        <w:rPr>
          <w:rFonts w:ascii="Arial" w:hAnsi="Arial" w:cs="Arial"/>
          <w:snapToGrid w:val="0"/>
          <w:sz w:val="22"/>
        </w:rPr>
        <w:t>du Fonds du patrimoine culturel immatériel pour la mise en œuvre du projet ;</w:t>
      </w:r>
    </w:p>
    <w:p w14:paraId="0B334FCE" w14:textId="50C10B30" w:rsidR="007F102A" w:rsidRPr="00631D5A" w:rsidRDefault="007F102A" w:rsidP="007F102A">
      <w:pPr>
        <w:keepNext/>
        <w:numPr>
          <w:ilvl w:val="0"/>
          <w:numId w:val="19"/>
        </w:numPr>
        <w:tabs>
          <w:tab w:val="left" w:pos="567"/>
          <w:tab w:val="left" w:pos="1134"/>
          <w:tab w:val="left" w:pos="1701"/>
          <w:tab w:val="left" w:pos="2268"/>
        </w:tabs>
        <w:spacing w:before="120" w:after="120"/>
        <w:ind w:left="1134" w:hanging="567"/>
        <w:jc w:val="both"/>
        <w:rPr>
          <w:rFonts w:ascii="Arial" w:hAnsi="Arial" w:cs="Arial"/>
          <w:sz w:val="22"/>
          <w:szCs w:val="22"/>
        </w:rPr>
      </w:pPr>
      <w:r w:rsidRPr="00631D5A">
        <w:rPr>
          <w:rFonts w:ascii="Arial" w:hAnsi="Arial" w:cs="Arial"/>
          <w:sz w:val="22"/>
          <w:szCs w:val="22"/>
          <w:u w:val="single"/>
        </w:rPr>
        <w:t>Décide</w:t>
      </w:r>
      <w:r w:rsidRPr="00631D5A">
        <w:rPr>
          <w:rFonts w:ascii="Arial" w:hAnsi="Arial" w:cs="Arial"/>
          <w:sz w:val="22"/>
          <w:szCs w:val="22"/>
        </w:rPr>
        <w:t xml:space="preserve"> que, d</w:t>
      </w:r>
      <w:r w:rsidR="003D5A32" w:rsidRPr="00631D5A">
        <w:rPr>
          <w:rFonts w:ascii="Arial" w:hAnsi="Arial" w:cs="Arial"/>
          <w:sz w:val="22"/>
          <w:szCs w:val="22"/>
        </w:rPr>
        <w:t>’</w:t>
      </w:r>
      <w:r w:rsidRPr="00631D5A">
        <w:rPr>
          <w:rFonts w:ascii="Arial" w:hAnsi="Arial" w:cs="Arial"/>
          <w:sz w:val="22"/>
          <w:szCs w:val="22"/>
        </w:rPr>
        <w:t>après l</w:t>
      </w:r>
      <w:r w:rsidR="003D5A32" w:rsidRPr="00631D5A">
        <w:rPr>
          <w:rFonts w:ascii="Arial" w:hAnsi="Arial" w:cs="Arial"/>
          <w:sz w:val="22"/>
          <w:szCs w:val="22"/>
        </w:rPr>
        <w:t>’</w:t>
      </w:r>
      <w:r w:rsidRPr="00631D5A">
        <w:rPr>
          <w:rFonts w:ascii="Arial" w:hAnsi="Arial" w:cs="Arial"/>
          <w:sz w:val="22"/>
          <w:szCs w:val="22"/>
        </w:rPr>
        <w:t>information contenue dans le dossier, la demande répond aux critères d</w:t>
      </w:r>
      <w:r w:rsidR="003D5A32" w:rsidRPr="00631D5A">
        <w:rPr>
          <w:rFonts w:ascii="Arial" w:hAnsi="Arial" w:cs="Arial"/>
          <w:sz w:val="22"/>
          <w:szCs w:val="22"/>
        </w:rPr>
        <w:t>’</w:t>
      </w:r>
      <w:r w:rsidRPr="00631D5A">
        <w:rPr>
          <w:rFonts w:ascii="Arial" w:hAnsi="Arial" w:cs="Arial"/>
          <w:sz w:val="22"/>
          <w:szCs w:val="22"/>
        </w:rPr>
        <w:t>octroi d</w:t>
      </w:r>
      <w:r w:rsidR="003D5A32" w:rsidRPr="00631D5A">
        <w:rPr>
          <w:rFonts w:ascii="Arial" w:hAnsi="Arial" w:cs="Arial"/>
          <w:sz w:val="22"/>
          <w:szCs w:val="22"/>
        </w:rPr>
        <w:t>’</w:t>
      </w:r>
      <w:r w:rsidRPr="00631D5A">
        <w:rPr>
          <w:rFonts w:ascii="Arial" w:hAnsi="Arial" w:cs="Arial"/>
          <w:sz w:val="22"/>
          <w:szCs w:val="22"/>
        </w:rPr>
        <w:t xml:space="preserve">assistance internationale </w:t>
      </w:r>
      <w:r w:rsidR="00494CC5" w:rsidRPr="00631D5A">
        <w:rPr>
          <w:rFonts w:ascii="Arial" w:hAnsi="Arial" w:cs="Arial"/>
          <w:sz w:val="22"/>
          <w:szCs w:val="22"/>
        </w:rPr>
        <w:t>énoncés aux</w:t>
      </w:r>
      <w:r w:rsidRPr="00631D5A">
        <w:rPr>
          <w:rFonts w:ascii="Arial" w:hAnsi="Arial" w:cs="Arial"/>
          <w:sz w:val="22"/>
          <w:szCs w:val="22"/>
        </w:rPr>
        <w:t xml:space="preserve"> paragraphes 10 et 12 des Directives opérationnelles comme suit :</w:t>
      </w:r>
    </w:p>
    <w:p w14:paraId="4A893EDE" w14:textId="3620283C"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A.1</w:t>
      </w:r>
      <w:r w:rsidRPr="00631D5A">
        <w:rPr>
          <w:rFonts w:ascii="Arial" w:hAnsi="Arial" w:cs="Arial"/>
          <w:sz w:val="22"/>
          <w:szCs w:val="22"/>
        </w:rPr>
        <w:t> : Lors des récentes sessions de formation organisées dans le cadre du programme de renforcement des capacités, les membres de la communauté ont, à plusieurs reprises, exprimé le souhait d</w:t>
      </w:r>
      <w:r w:rsidR="003D5A32" w:rsidRPr="00631D5A">
        <w:rPr>
          <w:rFonts w:ascii="Arial" w:hAnsi="Arial" w:cs="Arial"/>
          <w:sz w:val="22"/>
          <w:szCs w:val="22"/>
        </w:rPr>
        <w:t>’</w:t>
      </w:r>
      <w:r w:rsidRPr="00631D5A">
        <w:rPr>
          <w:rFonts w:ascii="Arial" w:hAnsi="Arial" w:cs="Arial"/>
          <w:sz w:val="22"/>
          <w:szCs w:val="22"/>
        </w:rPr>
        <w:t>obtenir un diplôme officiel dans le domaine de la sauvegarde du patrimoine culturel immatériel, à travers le développement d</w:t>
      </w:r>
      <w:r w:rsidR="003D5A32" w:rsidRPr="00631D5A">
        <w:rPr>
          <w:rFonts w:ascii="Arial" w:hAnsi="Arial" w:cs="Arial"/>
          <w:sz w:val="22"/>
          <w:szCs w:val="22"/>
        </w:rPr>
        <w:t>’</w:t>
      </w:r>
      <w:r w:rsidRPr="00631D5A">
        <w:rPr>
          <w:rFonts w:ascii="Arial" w:hAnsi="Arial" w:cs="Arial"/>
          <w:sz w:val="22"/>
          <w:szCs w:val="22"/>
        </w:rPr>
        <w:t xml:space="preserve">un programme </w:t>
      </w:r>
      <w:r w:rsidR="00F021E8" w:rsidRPr="00631D5A">
        <w:rPr>
          <w:rFonts w:ascii="Arial" w:hAnsi="Arial" w:cs="Arial"/>
          <w:sz w:val="22"/>
          <w:szCs w:val="22"/>
        </w:rPr>
        <w:t>universitaire</w:t>
      </w:r>
      <w:r w:rsidRPr="00631D5A">
        <w:rPr>
          <w:rFonts w:ascii="Arial" w:hAnsi="Arial" w:cs="Arial"/>
          <w:sz w:val="22"/>
          <w:szCs w:val="22"/>
        </w:rPr>
        <w:t xml:space="preserve"> au sein de l</w:t>
      </w:r>
      <w:r w:rsidR="003D5A32" w:rsidRPr="00631D5A">
        <w:rPr>
          <w:rFonts w:ascii="Arial" w:hAnsi="Arial" w:cs="Arial"/>
          <w:sz w:val="22"/>
          <w:szCs w:val="22"/>
        </w:rPr>
        <w:t>’</w:t>
      </w:r>
      <w:r w:rsidRPr="00631D5A">
        <w:rPr>
          <w:rFonts w:ascii="Arial" w:hAnsi="Arial" w:cs="Arial"/>
          <w:sz w:val="22"/>
          <w:szCs w:val="22"/>
        </w:rPr>
        <w:t>Université de Zambie. Au cours de la préparation de la proposition, les points de vue des différentes communautés ont été relayés par le chef du service culturel du ministère chargé du patrimoine culturel immatériel et par l</w:t>
      </w:r>
      <w:r w:rsidR="003D5A32" w:rsidRPr="00631D5A">
        <w:rPr>
          <w:rFonts w:ascii="Arial" w:hAnsi="Arial" w:cs="Arial"/>
          <w:sz w:val="22"/>
          <w:szCs w:val="22"/>
        </w:rPr>
        <w:t>’</w:t>
      </w:r>
      <w:r w:rsidRPr="00631D5A">
        <w:rPr>
          <w:rFonts w:ascii="Arial" w:hAnsi="Arial" w:cs="Arial"/>
          <w:sz w:val="22"/>
          <w:szCs w:val="22"/>
        </w:rPr>
        <w:t>équipe des responsables culturels au niveau des provinces et des districts, qui ont activement participé au programme de renforcement des capacités.</w:t>
      </w:r>
    </w:p>
    <w:p w14:paraId="0E3DAADC" w14:textId="0AB44DA8"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A.2</w:t>
      </w:r>
      <w:r w:rsidRPr="00631D5A">
        <w:rPr>
          <w:rFonts w:ascii="Arial" w:hAnsi="Arial" w:cs="Arial"/>
          <w:sz w:val="22"/>
          <w:szCs w:val="22"/>
        </w:rPr>
        <w:t> : Le dossier présente un budget détaillé, les coûts étant regroupés par activité. Le calendrier est établi selon l</w:t>
      </w:r>
      <w:r w:rsidR="003D5A32" w:rsidRPr="00631D5A">
        <w:rPr>
          <w:rFonts w:ascii="Arial" w:hAnsi="Arial" w:cs="Arial"/>
          <w:sz w:val="22"/>
          <w:szCs w:val="22"/>
        </w:rPr>
        <w:t>’</w:t>
      </w:r>
      <w:r w:rsidRPr="00631D5A">
        <w:rPr>
          <w:rFonts w:ascii="Arial" w:hAnsi="Arial" w:cs="Arial"/>
          <w:sz w:val="22"/>
          <w:szCs w:val="22"/>
        </w:rPr>
        <w:t>avancée du programme et prévoit des délais raisonnables.</w:t>
      </w:r>
    </w:p>
    <w:p w14:paraId="6ED07616" w14:textId="720D353B"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A.3</w:t>
      </w:r>
      <w:r w:rsidRPr="00631D5A">
        <w:rPr>
          <w:rFonts w:ascii="Arial" w:hAnsi="Arial" w:cs="Arial"/>
          <w:sz w:val="22"/>
          <w:szCs w:val="22"/>
        </w:rPr>
        <w:t> : Le budget est bien conçu, cohérent avec les activités planifiées et raisonnablement structuré ; le dossier présente un aperçu clair et un calendrier précis du projet. L</w:t>
      </w:r>
      <w:r w:rsidR="003D5A32" w:rsidRPr="00631D5A">
        <w:rPr>
          <w:rFonts w:ascii="Arial" w:hAnsi="Arial" w:cs="Arial"/>
          <w:sz w:val="22"/>
          <w:szCs w:val="22"/>
        </w:rPr>
        <w:t>’</w:t>
      </w:r>
      <w:r w:rsidRPr="00631D5A">
        <w:rPr>
          <w:rFonts w:ascii="Arial" w:hAnsi="Arial" w:cs="Arial"/>
          <w:sz w:val="22"/>
          <w:szCs w:val="22"/>
        </w:rPr>
        <w:t>INESOR, institut d</w:t>
      </w:r>
      <w:r w:rsidR="003D5A32" w:rsidRPr="00631D5A">
        <w:rPr>
          <w:rFonts w:ascii="Arial" w:hAnsi="Arial" w:cs="Arial"/>
          <w:sz w:val="22"/>
          <w:szCs w:val="22"/>
        </w:rPr>
        <w:t>’</w:t>
      </w:r>
      <w:r w:rsidRPr="00631D5A">
        <w:rPr>
          <w:rFonts w:ascii="Arial" w:hAnsi="Arial" w:cs="Arial"/>
          <w:sz w:val="22"/>
          <w:szCs w:val="22"/>
        </w:rPr>
        <w:t>études économiques et sociales au sein de l</w:t>
      </w:r>
      <w:r w:rsidR="003D5A32" w:rsidRPr="00631D5A">
        <w:rPr>
          <w:rFonts w:ascii="Arial" w:hAnsi="Arial" w:cs="Arial"/>
          <w:sz w:val="22"/>
          <w:szCs w:val="22"/>
        </w:rPr>
        <w:t>’</w:t>
      </w:r>
      <w:r w:rsidRPr="00631D5A">
        <w:rPr>
          <w:rFonts w:ascii="Arial" w:hAnsi="Arial" w:cs="Arial"/>
          <w:sz w:val="22"/>
          <w:szCs w:val="22"/>
        </w:rPr>
        <w:t>Université de Zambie, sera responsable de la mise en œuvre du projet en collaboration avec la Commission nationale pour l</w:t>
      </w:r>
      <w:r w:rsidR="003D5A32" w:rsidRPr="00631D5A">
        <w:rPr>
          <w:rFonts w:ascii="Arial" w:hAnsi="Arial" w:cs="Arial"/>
          <w:sz w:val="22"/>
          <w:szCs w:val="22"/>
        </w:rPr>
        <w:t>’</w:t>
      </w:r>
      <w:r w:rsidRPr="00631D5A">
        <w:rPr>
          <w:rFonts w:ascii="Arial" w:hAnsi="Arial" w:cs="Arial"/>
          <w:sz w:val="22"/>
          <w:szCs w:val="22"/>
        </w:rPr>
        <w:t>UNESCO. L</w:t>
      </w:r>
      <w:r w:rsidR="003D5A32" w:rsidRPr="00631D5A">
        <w:rPr>
          <w:rFonts w:ascii="Arial" w:hAnsi="Arial" w:cs="Arial"/>
          <w:sz w:val="22"/>
          <w:szCs w:val="22"/>
        </w:rPr>
        <w:t>’</w:t>
      </w:r>
      <w:r w:rsidRPr="00631D5A">
        <w:rPr>
          <w:rFonts w:ascii="Arial" w:hAnsi="Arial" w:cs="Arial"/>
          <w:sz w:val="22"/>
          <w:szCs w:val="22"/>
        </w:rPr>
        <w:t>expertise et l</w:t>
      </w:r>
      <w:r w:rsidR="003D5A32" w:rsidRPr="00631D5A">
        <w:rPr>
          <w:rFonts w:ascii="Arial" w:hAnsi="Arial" w:cs="Arial"/>
          <w:sz w:val="22"/>
          <w:szCs w:val="22"/>
        </w:rPr>
        <w:t>’</w:t>
      </w:r>
      <w:r w:rsidRPr="00631D5A">
        <w:rPr>
          <w:rFonts w:ascii="Arial" w:hAnsi="Arial" w:cs="Arial"/>
          <w:sz w:val="22"/>
          <w:szCs w:val="22"/>
        </w:rPr>
        <w:t>expérience des ressources humaines associées à la réalisation du projet sont clairement indiquées, de même que le contexte, la structure et la mission de l</w:t>
      </w:r>
      <w:r w:rsidR="003D5A32" w:rsidRPr="00631D5A">
        <w:rPr>
          <w:rFonts w:ascii="Arial" w:hAnsi="Arial" w:cs="Arial"/>
          <w:sz w:val="22"/>
          <w:szCs w:val="22"/>
        </w:rPr>
        <w:t>’</w:t>
      </w:r>
      <w:r w:rsidRPr="00631D5A">
        <w:rPr>
          <w:rFonts w:ascii="Arial" w:hAnsi="Arial" w:cs="Arial"/>
          <w:sz w:val="22"/>
          <w:szCs w:val="22"/>
        </w:rPr>
        <w:t>organisation chargée de la mise en œuvre.</w:t>
      </w:r>
    </w:p>
    <w:p w14:paraId="27BF6AA3" w14:textId="70DDE9CB" w:rsidR="001F5295" w:rsidRPr="00631D5A" w:rsidRDefault="007F102A" w:rsidP="001F5295">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A.4</w:t>
      </w:r>
      <w:r w:rsidRPr="00631D5A">
        <w:rPr>
          <w:rFonts w:ascii="Arial" w:hAnsi="Arial" w:cs="Arial"/>
          <w:sz w:val="22"/>
          <w:szCs w:val="22"/>
        </w:rPr>
        <w:t> : En ce qui concerne les résultats durables, le projet donnera lieu à l</w:t>
      </w:r>
      <w:r w:rsidR="003D5A32" w:rsidRPr="00631D5A">
        <w:rPr>
          <w:rFonts w:ascii="Arial" w:hAnsi="Arial" w:cs="Arial"/>
          <w:sz w:val="22"/>
          <w:szCs w:val="22"/>
        </w:rPr>
        <w:t>’</w:t>
      </w:r>
      <w:r w:rsidRPr="00631D5A">
        <w:rPr>
          <w:rFonts w:ascii="Arial" w:hAnsi="Arial" w:cs="Arial"/>
          <w:sz w:val="22"/>
          <w:szCs w:val="22"/>
        </w:rPr>
        <w:t>élaboration d</w:t>
      </w:r>
      <w:r w:rsidR="003D5A32" w:rsidRPr="00631D5A">
        <w:rPr>
          <w:rFonts w:ascii="Arial" w:hAnsi="Arial" w:cs="Arial"/>
          <w:sz w:val="22"/>
          <w:szCs w:val="22"/>
        </w:rPr>
        <w:t>’</w:t>
      </w:r>
      <w:r w:rsidRPr="00631D5A">
        <w:rPr>
          <w:rFonts w:ascii="Arial" w:hAnsi="Arial" w:cs="Arial"/>
          <w:sz w:val="22"/>
          <w:szCs w:val="22"/>
        </w:rPr>
        <w:t xml:space="preserve">un </w:t>
      </w:r>
      <w:r w:rsidR="00F021E8" w:rsidRPr="00631D5A">
        <w:rPr>
          <w:rFonts w:ascii="Arial" w:hAnsi="Arial" w:cs="Arial"/>
          <w:sz w:val="22"/>
          <w:szCs w:val="22"/>
        </w:rPr>
        <w:t xml:space="preserve">cursus </w:t>
      </w:r>
      <w:r w:rsidRPr="00631D5A">
        <w:rPr>
          <w:rFonts w:ascii="Arial" w:hAnsi="Arial" w:cs="Arial"/>
          <w:sz w:val="22"/>
          <w:szCs w:val="22"/>
        </w:rPr>
        <w:t>national pour renforcer les capacités de mise en œuvre de la Convention de 2003, en lien notamment avec la sauvegarde à travers des activités d</w:t>
      </w:r>
      <w:r w:rsidR="003D5A32" w:rsidRPr="00631D5A">
        <w:rPr>
          <w:rFonts w:ascii="Arial" w:hAnsi="Arial" w:cs="Arial"/>
          <w:sz w:val="22"/>
          <w:szCs w:val="22"/>
        </w:rPr>
        <w:t>’</w:t>
      </w:r>
      <w:r w:rsidRPr="00631D5A">
        <w:rPr>
          <w:rFonts w:ascii="Arial" w:hAnsi="Arial" w:cs="Arial"/>
          <w:sz w:val="22"/>
          <w:szCs w:val="22"/>
        </w:rPr>
        <w:t>identification, de recherche, de documentation et d</w:t>
      </w:r>
      <w:r w:rsidR="003D5A32" w:rsidRPr="00631D5A">
        <w:rPr>
          <w:rFonts w:ascii="Arial" w:hAnsi="Arial" w:cs="Arial"/>
          <w:sz w:val="22"/>
          <w:szCs w:val="22"/>
        </w:rPr>
        <w:t>’</w:t>
      </w:r>
      <w:r w:rsidRPr="00631D5A">
        <w:rPr>
          <w:rFonts w:ascii="Arial" w:hAnsi="Arial" w:cs="Arial"/>
          <w:sz w:val="22"/>
          <w:szCs w:val="22"/>
        </w:rPr>
        <w:t>inventaire. Les projets de recherche menés par les étudiants au sein des communautés permettront par exemple de mieux faire connaître le patrimoine culturel immatériel. Suite au financement par l</w:t>
      </w:r>
      <w:r w:rsidR="003D5A32" w:rsidRPr="00631D5A">
        <w:rPr>
          <w:rFonts w:ascii="Arial" w:hAnsi="Arial" w:cs="Arial"/>
          <w:sz w:val="22"/>
          <w:szCs w:val="22"/>
        </w:rPr>
        <w:t>’</w:t>
      </w:r>
      <w:r w:rsidRPr="00631D5A">
        <w:rPr>
          <w:rFonts w:ascii="Arial" w:hAnsi="Arial" w:cs="Arial"/>
          <w:sz w:val="22"/>
          <w:szCs w:val="22"/>
        </w:rPr>
        <w:t>UNESCO de la formation de vingt experts et praticiens les trois premières années, leurs frais et les frais d</w:t>
      </w:r>
      <w:r w:rsidR="003D5A32" w:rsidRPr="00631D5A">
        <w:rPr>
          <w:rFonts w:ascii="Arial" w:hAnsi="Arial" w:cs="Arial"/>
          <w:sz w:val="22"/>
          <w:szCs w:val="22"/>
        </w:rPr>
        <w:t>’</w:t>
      </w:r>
      <w:r w:rsidRPr="00631D5A">
        <w:rPr>
          <w:rFonts w:ascii="Arial" w:hAnsi="Arial" w:cs="Arial"/>
          <w:sz w:val="22"/>
          <w:szCs w:val="22"/>
        </w:rPr>
        <w:t>inscription des nouveaux étudiants seront pris en charge par le gouvernement zambien ou des partenaires privés. L</w:t>
      </w:r>
      <w:r w:rsidR="003D5A32" w:rsidRPr="00631D5A">
        <w:rPr>
          <w:rFonts w:ascii="Arial" w:hAnsi="Arial" w:cs="Arial"/>
          <w:sz w:val="22"/>
          <w:szCs w:val="22"/>
        </w:rPr>
        <w:t>’</w:t>
      </w:r>
      <w:r w:rsidRPr="00631D5A">
        <w:rPr>
          <w:rFonts w:ascii="Arial" w:hAnsi="Arial" w:cs="Arial"/>
          <w:sz w:val="22"/>
          <w:szCs w:val="22"/>
        </w:rPr>
        <w:t>impact du projet se manifeste également par l</w:t>
      </w:r>
      <w:r w:rsidR="003D5A32" w:rsidRPr="00631D5A">
        <w:rPr>
          <w:rFonts w:ascii="Arial" w:hAnsi="Arial" w:cs="Arial"/>
          <w:sz w:val="22"/>
          <w:szCs w:val="22"/>
        </w:rPr>
        <w:t>’</w:t>
      </w:r>
      <w:r w:rsidRPr="00631D5A">
        <w:rPr>
          <w:rFonts w:ascii="Arial" w:hAnsi="Arial" w:cs="Arial"/>
          <w:sz w:val="22"/>
          <w:szCs w:val="22"/>
        </w:rPr>
        <w:t>établissement d</w:t>
      </w:r>
      <w:r w:rsidR="003D5A32" w:rsidRPr="00631D5A">
        <w:rPr>
          <w:rFonts w:ascii="Arial" w:hAnsi="Arial" w:cs="Arial"/>
          <w:sz w:val="22"/>
          <w:szCs w:val="22"/>
        </w:rPr>
        <w:t>’</w:t>
      </w:r>
      <w:r w:rsidRPr="00631D5A">
        <w:rPr>
          <w:rFonts w:ascii="Arial" w:hAnsi="Arial" w:cs="Arial"/>
          <w:sz w:val="22"/>
          <w:szCs w:val="22"/>
        </w:rPr>
        <w:t>un groupe d</w:t>
      </w:r>
      <w:r w:rsidR="003D5A32" w:rsidRPr="00631D5A">
        <w:rPr>
          <w:rFonts w:ascii="Arial" w:hAnsi="Arial" w:cs="Arial"/>
          <w:sz w:val="22"/>
          <w:szCs w:val="22"/>
        </w:rPr>
        <w:t>’</w:t>
      </w:r>
      <w:r w:rsidRPr="00631D5A">
        <w:rPr>
          <w:rFonts w:ascii="Arial" w:hAnsi="Arial" w:cs="Arial"/>
          <w:sz w:val="22"/>
          <w:szCs w:val="22"/>
        </w:rPr>
        <w:t>experts mieux qualifiés, dont certains membres appartiennent à la communauté.</w:t>
      </w:r>
    </w:p>
    <w:p w14:paraId="4D40BB6D" w14:textId="53EF581F" w:rsidR="007F102A" w:rsidRPr="00631D5A" w:rsidRDefault="007F102A" w:rsidP="007F102A">
      <w:pPr>
        <w:tabs>
          <w:tab w:val="left" w:pos="567"/>
          <w:tab w:val="left" w:pos="1134"/>
          <w:tab w:val="left" w:pos="2268"/>
        </w:tabs>
        <w:spacing w:before="120" w:after="120"/>
        <w:ind w:left="1134"/>
        <w:jc w:val="both"/>
        <w:rPr>
          <w:rFonts w:ascii="Arial" w:hAnsi="Arial" w:cs="Arial"/>
          <w:sz w:val="22"/>
          <w:szCs w:val="22"/>
        </w:rPr>
      </w:pPr>
      <w:r w:rsidRPr="00631D5A">
        <w:rPr>
          <w:rFonts w:ascii="Arial" w:hAnsi="Arial" w:cs="Arial"/>
          <w:b/>
          <w:sz w:val="22"/>
          <w:szCs w:val="22"/>
        </w:rPr>
        <w:t>Critère A.5</w:t>
      </w:r>
      <w:r w:rsidRPr="00631D5A">
        <w:rPr>
          <w:rFonts w:ascii="Arial" w:hAnsi="Arial" w:cs="Arial"/>
          <w:sz w:val="22"/>
          <w:szCs w:val="22"/>
        </w:rPr>
        <w:t> : Le Fonds du patrimoine culturel immatériel participerait à hauteur de 90 pour cent au budget total du projet et l</w:t>
      </w:r>
      <w:r w:rsidR="003D5A32" w:rsidRPr="00631D5A">
        <w:rPr>
          <w:rFonts w:ascii="Arial" w:hAnsi="Arial" w:cs="Arial"/>
          <w:sz w:val="22"/>
          <w:szCs w:val="22"/>
        </w:rPr>
        <w:t>’</w:t>
      </w:r>
      <w:r w:rsidRPr="00631D5A">
        <w:rPr>
          <w:rFonts w:ascii="Arial" w:hAnsi="Arial" w:cs="Arial"/>
          <w:sz w:val="22"/>
          <w:szCs w:val="22"/>
        </w:rPr>
        <w:t>État partie couvrirait les 10 pour cent restants pour financer</w:t>
      </w:r>
      <w:r w:rsidR="00756138" w:rsidRPr="00631D5A">
        <w:rPr>
          <w:rFonts w:ascii="Arial" w:hAnsi="Arial" w:cs="Arial"/>
          <w:sz w:val="22"/>
          <w:szCs w:val="22"/>
        </w:rPr>
        <w:t xml:space="preserve"> entre autres</w:t>
      </w:r>
      <w:r w:rsidRPr="00631D5A">
        <w:rPr>
          <w:rFonts w:ascii="Arial" w:hAnsi="Arial" w:cs="Arial"/>
          <w:sz w:val="22"/>
          <w:szCs w:val="22"/>
        </w:rPr>
        <w:t xml:space="preserve"> les frais du personnel, les supports de formation, les coûts de location des locaux, les équipements, les frais des activités de communication</w:t>
      </w:r>
      <w:r w:rsidR="006A1A3D" w:rsidRPr="00631D5A">
        <w:rPr>
          <w:rFonts w:ascii="Arial" w:hAnsi="Arial" w:cs="Arial"/>
          <w:sz w:val="22"/>
          <w:szCs w:val="22"/>
        </w:rPr>
        <w:t xml:space="preserve"> et</w:t>
      </w:r>
      <w:r w:rsidRPr="00631D5A">
        <w:rPr>
          <w:rFonts w:ascii="Arial" w:hAnsi="Arial" w:cs="Arial"/>
          <w:sz w:val="22"/>
          <w:szCs w:val="22"/>
        </w:rPr>
        <w:t xml:space="preserve"> les frais généraux de fonctionnement.</w:t>
      </w:r>
    </w:p>
    <w:p w14:paraId="476325DB" w14:textId="38F4906D" w:rsidR="007F102A" w:rsidRPr="00631D5A" w:rsidRDefault="007F102A" w:rsidP="001F5295">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A.6</w:t>
      </w:r>
      <w:r w:rsidRPr="00631D5A">
        <w:rPr>
          <w:rFonts w:ascii="Arial" w:hAnsi="Arial" w:cs="Arial"/>
          <w:sz w:val="22"/>
          <w:szCs w:val="22"/>
        </w:rPr>
        <w:t> : Le projet permettra de renforcer les compétences et les capacités des représentants des communautés qui pourront alors adopter, en toute indépendance, diverses mesures visant la sauvegarde du patrimoine culturel immatériel. Il est obligatoire pour chaque étudiant de mener à bien un projet pratique dans l</w:t>
      </w:r>
      <w:r w:rsidR="003D5A32" w:rsidRPr="00631D5A">
        <w:rPr>
          <w:rFonts w:ascii="Arial" w:hAnsi="Arial" w:cs="Arial"/>
          <w:sz w:val="22"/>
          <w:szCs w:val="22"/>
        </w:rPr>
        <w:t>’</w:t>
      </w:r>
      <w:r w:rsidRPr="00631D5A">
        <w:rPr>
          <w:rFonts w:ascii="Arial" w:hAnsi="Arial" w:cs="Arial"/>
          <w:sz w:val="22"/>
          <w:szCs w:val="22"/>
        </w:rPr>
        <w:t xml:space="preserve">intérêt des communautés et avec leur collaboration. Grâce aux connaissances et aux compétences acquises dans le cadre du programme </w:t>
      </w:r>
      <w:r w:rsidR="006A1A3D" w:rsidRPr="00631D5A">
        <w:rPr>
          <w:rFonts w:ascii="Arial" w:hAnsi="Arial" w:cs="Arial"/>
          <w:sz w:val="22"/>
          <w:szCs w:val="22"/>
        </w:rPr>
        <w:t>universitaire</w:t>
      </w:r>
      <w:r w:rsidRPr="00631D5A">
        <w:rPr>
          <w:rFonts w:ascii="Arial" w:hAnsi="Arial" w:cs="Arial"/>
          <w:sz w:val="22"/>
          <w:szCs w:val="22"/>
        </w:rPr>
        <w:t xml:space="preserve">, les étudiants seront en mesure de réaliser des inventaires et des projets de sauvegarde conformes à la Convention </w:t>
      </w:r>
      <w:r w:rsidR="00613FB3" w:rsidRPr="00631D5A">
        <w:rPr>
          <w:rFonts w:ascii="Arial" w:hAnsi="Arial" w:cs="Arial"/>
          <w:sz w:val="22"/>
          <w:szCs w:val="22"/>
        </w:rPr>
        <w:t>de</w:t>
      </w:r>
      <w:r w:rsidR="00613FB3">
        <w:rPr>
          <w:rFonts w:ascii="Arial" w:hAnsi="Arial" w:cs="Arial"/>
          <w:sz w:val="22"/>
          <w:szCs w:val="22"/>
        </w:rPr>
        <w:t xml:space="preserve"> </w:t>
      </w:r>
      <w:r w:rsidRPr="00631D5A">
        <w:rPr>
          <w:rFonts w:ascii="Arial" w:hAnsi="Arial" w:cs="Arial"/>
          <w:sz w:val="22"/>
          <w:szCs w:val="22"/>
        </w:rPr>
        <w:t>2003. Le volet pratique du programme permettra aux participants d</w:t>
      </w:r>
      <w:r w:rsidR="003D5A32" w:rsidRPr="00631D5A">
        <w:rPr>
          <w:rFonts w:ascii="Arial" w:hAnsi="Arial" w:cs="Arial"/>
          <w:sz w:val="22"/>
          <w:szCs w:val="22"/>
        </w:rPr>
        <w:t>’</w:t>
      </w:r>
      <w:r w:rsidRPr="00631D5A">
        <w:rPr>
          <w:rFonts w:ascii="Arial" w:hAnsi="Arial" w:cs="Arial"/>
          <w:sz w:val="22"/>
          <w:szCs w:val="22"/>
        </w:rPr>
        <w:t>acquérir l</w:t>
      </w:r>
      <w:r w:rsidR="003D5A32" w:rsidRPr="00631D5A">
        <w:rPr>
          <w:rFonts w:ascii="Arial" w:hAnsi="Arial" w:cs="Arial"/>
          <w:sz w:val="22"/>
          <w:szCs w:val="22"/>
        </w:rPr>
        <w:t>’</w:t>
      </w:r>
      <w:r w:rsidRPr="00631D5A">
        <w:rPr>
          <w:rFonts w:ascii="Arial" w:hAnsi="Arial" w:cs="Arial"/>
          <w:sz w:val="22"/>
          <w:szCs w:val="22"/>
        </w:rPr>
        <w:t xml:space="preserve">expérience </w:t>
      </w:r>
      <w:r w:rsidR="00E27E91" w:rsidRPr="00631D5A">
        <w:rPr>
          <w:rFonts w:ascii="Arial" w:hAnsi="Arial" w:cs="Arial"/>
          <w:sz w:val="22"/>
          <w:szCs w:val="22"/>
        </w:rPr>
        <w:t xml:space="preserve">et les apprentissages </w:t>
      </w:r>
      <w:r w:rsidRPr="00631D5A">
        <w:rPr>
          <w:rFonts w:ascii="Arial" w:hAnsi="Arial" w:cs="Arial"/>
          <w:sz w:val="22"/>
          <w:szCs w:val="22"/>
        </w:rPr>
        <w:t>nécessaires pour devenir des experts du patrimoine culturel immatériel, ce qui devrait également contribuer à renforcer les capacités des communautés.</w:t>
      </w:r>
    </w:p>
    <w:p w14:paraId="41B0138E" w14:textId="1955812A"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Critère A.7</w:t>
      </w:r>
      <w:r w:rsidRPr="00631D5A">
        <w:rPr>
          <w:rFonts w:ascii="Arial" w:hAnsi="Arial" w:cs="Arial"/>
          <w:sz w:val="22"/>
          <w:szCs w:val="22"/>
        </w:rPr>
        <w:t> : Jusqu</w:t>
      </w:r>
      <w:r w:rsidR="003D5A32" w:rsidRPr="00631D5A">
        <w:rPr>
          <w:rFonts w:ascii="Arial" w:hAnsi="Arial" w:cs="Arial"/>
          <w:sz w:val="22"/>
          <w:szCs w:val="22"/>
        </w:rPr>
        <w:t>’</w:t>
      </w:r>
      <w:r w:rsidRPr="00631D5A">
        <w:rPr>
          <w:rFonts w:ascii="Arial" w:hAnsi="Arial" w:cs="Arial"/>
          <w:sz w:val="22"/>
          <w:szCs w:val="22"/>
        </w:rPr>
        <w:t>à présent, l</w:t>
      </w:r>
      <w:r w:rsidR="003D5A32" w:rsidRPr="00631D5A">
        <w:rPr>
          <w:rFonts w:ascii="Arial" w:hAnsi="Arial" w:cs="Arial"/>
          <w:sz w:val="22"/>
          <w:szCs w:val="22"/>
        </w:rPr>
        <w:t>’</w:t>
      </w:r>
      <w:r w:rsidRPr="00631D5A">
        <w:rPr>
          <w:rFonts w:ascii="Arial" w:hAnsi="Arial" w:cs="Arial"/>
          <w:sz w:val="22"/>
          <w:szCs w:val="22"/>
        </w:rPr>
        <w:t>État partie a bénéficié à deux reprises d</w:t>
      </w:r>
      <w:r w:rsidR="003D5A32" w:rsidRPr="00631D5A">
        <w:rPr>
          <w:rFonts w:ascii="Arial" w:hAnsi="Arial" w:cs="Arial"/>
          <w:sz w:val="22"/>
          <w:szCs w:val="22"/>
        </w:rPr>
        <w:t>’</w:t>
      </w:r>
      <w:r w:rsidRPr="00631D5A">
        <w:rPr>
          <w:rFonts w:ascii="Arial" w:hAnsi="Arial" w:cs="Arial"/>
          <w:sz w:val="22"/>
          <w:szCs w:val="22"/>
        </w:rPr>
        <w:t>une assistance internationale du Fonds du patrimoine culturel immatériel pour les deux projets d</w:t>
      </w:r>
      <w:r w:rsidR="003D5A32" w:rsidRPr="00631D5A">
        <w:rPr>
          <w:rFonts w:ascii="Arial" w:hAnsi="Arial" w:cs="Arial"/>
          <w:sz w:val="22"/>
          <w:szCs w:val="22"/>
        </w:rPr>
        <w:t>’</w:t>
      </w:r>
      <w:r w:rsidRPr="00631D5A">
        <w:rPr>
          <w:rFonts w:ascii="Arial" w:hAnsi="Arial" w:cs="Arial"/>
          <w:sz w:val="22"/>
          <w:szCs w:val="22"/>
        </w:rPr>
        <w:t>inventaire suivants : 1) « L</w:t>
      </w:r>
      <w:r w:rsidR="003D5A32" w:rsidRPr="00631D5A">
        <w:rPr>
          <w:rFonts w:ascii="Arial" w:hAnsi="Arial" w:cs="Arial"/>
          <w:sz w:val="22"/>
          <w:szCs w:val="22"/>
        </w:rPr>
        <w:t>’</w:t>
      </w:r>
      <w:r w:rsidRPr="00631D5A">
        <w:rPr>
          <w:rFonts w:ascii="Arial" w:hAnsi="Arial" w:cs="Arial"/>
          <w:sz w:val="22"/>
          <w:szCs w:val="22"/>
        </w:rPr>
        <w:t xml:space="preserve">inventaire des proverbes de la communauté Lala du district de </w:t>
      </w:r>
      <w:proofErr w:type="spellStart"/>
      <w:r w:rsidRPr="00631D5A">
        <w:rPr>
          <w:rFonts w:ascii="Arial" w:hAnsi="Arial" w:cs="Arial"/>
          <w:sz w:val="22"/>
          <w:szCs w:val="22"/>
        </w:rPr>
        <w:t>Luano</w:t>
      </w:r>
      <w:proofErr w:type="spellEnd"/>
      <w:r w:rsidRPr="00631D5A">
        <w:rPr>
          <w:rFonts w:ascii="Arial" w:hAnsi="Arial" w:cs="Arial"/>
          <w:sz w:val="22"/>
          <w:szCs w:val="22"/>
        </w:rPr>
        <w:t xml:space="preserve"> en Zambie » (</w:t>
      </w:r>
      <w:r w:rsidR="006A1A3D" w:rsidRPr="00631D5A">
        <w:rPr>
          <w:rFonts w:ascii="Arial" w:hAnsi="Arial" w:cs="Arial"/>
          <w:sz w:val="22"/>
          <w:szCs w:val="22"/>
        </w:rPr>
        <w:t xml:space="preserve">2016-2017 ; </w:t>
      </w:r>
      <w:r w:rsidRPr="00631D5A">
        <w:rPr>
          <w:rFonts w:ascii="Arial" w:hAnsi="Arial" w:cs="Arial"/>
          <w:sz w:val="22"/>
          <w:szCs w:val="22"/>
        </w:rPr>
        <w:t>24 999,90 dollars des États-Unis) ; 2)</w:t>
      </w:r>
      <w:r w:rsidR="00613FB3">
        <w:rPr>
          <w:rFonts w:ascii="Arial" w:hAnsi="Arial" w:cs="Arial"/>
          <w:sz w:val="22"/>
          <w:szCs w:val="22"/>
        </w:rPr>
        <w:t> </w:t>
      </w:r>
      <w:r w:rsidRPr="00631D5A">
        <w:rPr>
          <w:rFonts w:ascii="Arial" w:hAnsi="Arial" w:cs="Arial"/>
          <w:sz w:val="22"/>
          <w:szCs w:val="22"/>
        </w:rPr>
        <w:t xml:space="preserve">« Inventaire de la musique et de la danse des Lozi et des </w:t>
      </w:r>
      <w:proofErr w:type="spellStart"/>
      <w:r w:rsidRPr="00631D5A">
        <w:rPr>
          <w:rFonts w:ascii="Arial" w:hAnsi="Arial" w:cs="Arial"/>
          <w:sz w:val="22"/>
          <w:szCs w:val="22"/>
        </w:rPr>
        <w:t>Nkoya</w:t>
      </w:r>
      <w:proofErr w:type="spellEnd"/>
      <w:r w:rsidRPr="00631D5A">
        <w:rPr>
          <w:rFonts w:ascii="Arial" w:hAnsi="Arial" w:cs="Arial"/>
          <w:sz w:val="22"/>
          <w:szCs w:val="22"/>
        </w:rPr>
        <w:t xml:space="preserve"> du district de Kaoma » (</w:t>
      </w:r>
      <w:r w:rsidR="006A1A3D" w:rsidRPr="00631D5A">
        <w:rPr>
          <w:rFonts w:ascii="Arial" w:hAnsi="Arial" w:cs="Arial"/>
          <w:sz w:val="22"/>
          <w:szCs w:val="22"/>
        </w:rPr>
        <w:t xml:space="preserve">2016-2017 ; </w:t>
      </w:r>
      <w:r w:rsidRPr="00631D5A">
        <w:rPr>
          <w:rFonts w:ascii="Arial" w:hAnsi="Arial" w:cs="Arial"/>
          <w:sz w:val="22"/>
          <w:szCs w:val="22"/>
        </w:rPr>
        <w:t>24 928,30 dollars des États-Unis)</w:t>
      </w:r>
      <w:r w:rsidR="006A1A3D" w:rsidRPr="00631D5A">
        <w:rPr>
          <w:rFonts w:ascii="Arial" w:hAnsi="Arial" w:cs="Arial"/>
          <w:sz w:val="22"/>
          <w:szCs w:val="22"/>
        </w:rPr>
        <w:t>.</w:t>
      </w:r>
      <w:r w:rsidRPr="00631D5A">
        <w:rPr>
          <w:rFonts w:ascii="Arial" w:hAnsi="Arial" w:cs="Arial"/>
          <w:sz w:val="22"/>
          <w:szCs w:val="22"/>
        </w:rPr>
        <w:t xml:space="preserve"> </w:t>
      </w:r>
      <w:r w:rsidR="006A1A3D" w:rsidRPr="00631D5A">
        <w:rPr>
          <w:rFonts w:ascii="Arial" w:hAnsi="Arial" w:cs="Arial"/>
          <w:sz w:val="22"/>
          <w:szCs w:val="22"/>
        </w:rPr>
        <w:t xml:space="preserve">Ces projets sont mis en œuvre </w:t>
      </w:r>
      <w:r w:rsidRPr="00631D5A">
        <w:rPr>
          <w:rFonts w:ascii="Arial" w:hAnsi="Arial" w:cs="Arial"/>
          <w:sz w:val="22"/>
          <w:szCs w:val="22"/>
        </w:rPr>
        <w:t>conformément aux règles de l</w:t>
      </w:r>
      <w:r w:rsidR="003D5A32" w:rsidRPr="00631D5A">
        <w:rPr>
          <w:rFonts w:ascii="Arial" w:hAnsi="Arial" w:cs="Arial"/>
          <w:sz w:val="22"/>
          <w:szCs w:val="22"/>
        </w:rPr>
        <w:t>’</w:t>
      </w:r>
      <w:r w:rsidRPr="00631D5A">
        <w:rPr>
          <w:rFonts w:ascii="Arial" w:hAnsi="Arial" w:cs="Arial"/>
          <w:sz w:val="22"/>
          <w:szCs w:val="22"/>
        </w:rPr>
        <w:t>UNESCO.</w:t>
      </w:r>
    </w:p>
    <w:p w14:paraId="1AEB15FD" w14:textId="40B21BB9" w:rsidR="007F102A" w:rsidRPr="00631D5A" w:rsidRDefault="007F102A" w:rsidP="007F102A">
      <w:pPr>
        <w:tabs>
          <w:tab w:val="left" w:pos="567"/>
          <w:tab w:val="left" w:pos="1134"/>
          <w:tab w:val="left" w:pos="2268"/>
        </w:tabs>
        <w:spacing w:before="120" w:after="120"/>
        <w:ind w:left="1134"/>
        <w:jc w:val="both"/>
        <w:rPr>
          <w:rFonts w:ascii="Arial" w:hAnsi="Arial" w:cs="Arial"/>
          <w:noProof/>
          <w:sz w:val="22"/>
          <w:szCs w:val="22"/>
        </w:rPr>
      </w:pPr>
      <w:r w:rsidRPr="00631D5A">
        <w:rPr>
          <w:rFonts w:ascii="Arial" w:hAnsi="Arial" w:cs="Arial"/>
          <w:b/>
          <w:sz w:val="22"/>
          <w:szCs w:val="22"/>
        </w:rPr>
        <w:t>Paragraphe 10(a) </w:t>
      </w:r>
      <w:r w:rsidRPr="00631D5A">
        <w:rPr>
          <w:rFonts w:ascii="Arial" w:hAnsi="Arial" w:cs="Arial"/>
          <w:sz w:val="22"/>
          <w:szCs w:val="22"/>
        </w:rPr>
        <w:t xml:space="preserve">: Le programme </w:t>
      </w:r>
      <w:r w:rsidR="006A1A3D" w:rsidRPr="00631D5A">
        <w:rPr>
          <w:rFonts w:ascii="Arial" w:hAnsi="Arial" w:cs="Arial"/>
          <w:sz w:val="22"/>
          <w:szCs w:val="22"/>
        </w:rPr>
        <w:t>universitaire</w:t>
      </w:r>
      <w:r w:rsidRPr="00631D5A">
        <w:rPr>
          <w:rFonts w:ascii="Arial" w:hAnsi="Arial" w:cs="Arial"/>
          <w:sz w:val="22"/>
          <w:szCs w:val="22"/>
        </w:rPr>
        <w:t xml:space="preserve"> proposé dans le domaine du patrimoine culturel immatériel est d</w:t>
      </w:r>
      <w:r w:rsidR="003D5A32" w:rsidRPr="00631D5A">
        <w:rPr>
          <w:rFonts w:ascii="Arial" w:hAnsi="Arial" w:cs="Arial"/>
          <w:sz w:val="22"/>
          <w:szCs w:val="22"/>
        </w:rPr>
        <w:t>’</w:t>
      </w:r>
      <w:r w:rsidRPr="00631D5A">
        <w:rPr>
          <w:rFonts w:ascii="Arial" w:hAnsi="Arial" w:cs="Arial"/>
          <w:sz w:val="22"/>
          <w:szCs w:val="22"/>
        </w:rPr>
        <w:t>envergure nationale et s</w:t>
      </w:r>
      <w:r w:rsidR="003D5A32" w:rsidRPr="00631D5A">
        <w:rPr>
          <w:rFonts w:ascii="Arial" w:hAnsi="Arial" w:cs="Arial"/>
          <w:sz w:val="22"/>
          <w:szCs w:val="22"/>
        </w:rPr>
        <w:t>’</w:t>
      </w:r>
      <w:r w:rsidRPr="00631D5A">
        <w:rPr>
          <w:rFonts w:ascii="Arial" w:hAnsi="Arial" w:cs="Arial"/>
          <w:sz w:val="22"/>
          <w:szCs w:val="22"/>
        </w:rPr>
        <w:t>adresse à des participants originaires des dix provinces du pays. À l</w:t>
      </w:r>
      <w:r w:rsidR="003D5A32" w:rsidRPr="00631D5A">
        <w:rPr>
          <w:rFonts w:ascii="Arial" w:hAnsi="Arial" w:cs="Arial"/>
          <w:sz w:val="22"/>
          <w:szCs w:val="22"/>
        </w:rPr>
        <w:t>’</w:t>
      </w:r>
      <w:r w:rsidRPr="00631D5A">
        <w:rPr>
          <w:rFonts w:ascii="Arial" w:hAnsi="Arial" w:cs="Arial"/>
          <w:sz w:val="22"/>
          <w:szCs w:val="22"/>
        </w:rPr>
        <w:t>avenir cependant, des experts d</w:t>
      </w:r>
      <w:r w:rsidR="003D5A32" w:rsidRPr="00631D5A">
        <w:rPr>
          <w:rFonts w:ascii="Arial" w:hAnsi="Arial" w:cs="Arial"/>
          <w:sz w:val="22"/>
          <w:szCs w:val="22"/>
        </w:rPr>
        <w:t>’</w:t>
      </w:r>
      <w:r w:rsidRPr="00631D5A">
        <w:rPr>
          <w:rFonts w:ascii="Arial" w:hAnsi="Arial" w:cs="Arial"/>
          <w:sz w:val="22"/>
          <w:szCs w:val="22"/>
        </w:rPr>
        <w:t>autres pays d</w:t>
      </w:r>
      <w:r w:rsidR="003D5A32" w:rsidRPr="00631D5A">
        <w:rPr>
          <w:rFonts w:ascii="Arial" w:hAnsi="Arial" w:cs="Arial"/>
          <w:sz w:val="22"/>
          <w:szCs w:val="22"/>
        </w:rPr>
        <w:t>’</w:t>
      </w:r>
      <w:r w:rsidRPr="00631D5A">
        <w:rPr>
          <w:rFonts w:ascii="Arial" w:hAnsi="Arial" w:cs="Arial"/>
          <w:sz w:val="22"/>
          <w:szCs w:val="22"/>
        </w:rPr>
        <w:t>Afrique australe seront aussi invités à dispenser un enseignement dans ce domaine.</w:t>
      </w:r>
    </w:p>
    <w:p w14:paraId="47B757DD" w14:textId="5A230849" w:rsidR="007F102A" w:rsidRPr="00631D5A" w:rsidRDefault="007F102A" w:rsidP="007F102A">
      <w:pPr>
        <w:tabs>
          <w:tab w:val="left" w:pos="567"/>
          <w:tab w:val="left" w:pos="1134"/>
          <w:tab w:val="left" w:pos="2268"/>
        </w:tabs>
        <w:spacing w:before="120" w:after="120"/>
        <w:ind w:left="1134"/>
        <w:jc w:val="both"/>
        <w:rPr>
          <w:rFonts w:ascii="Arial" w:hAnsi="Arial" w:cs="Arial"/>
          <w:sz w:val="22"/>
          <w:szCs w:val="22"/>
        </w:rPr>
      </w:pPr>
      <w:r w:rsidRPr="00631D5A">
        <w:rPr>
          <w:rFonts w:ascii="Arial" w:hAnsi="Arial" w:cs="Arial"/>
          <w:b/>
          <w:sz w:val="22"/>
          <w:szCs w:val="22"/>
        </w:rPr>
        <w:t>Paragraphe 10(b) </w:t>
      </w:r>
      <w:r w:rsidRPr="00631D5A">
        <w:rPr>
          <w:rFonts w:ascii="Arial" w:hAnsi="Arial" w:cs="Arial"/>
          <w:sz w:val="22"/>
          <w:szCs w:val="22"/>
        </w:rPr>
        <w:t>: Le projet est d</w:t>
      </w:r>
      <w:r w:rsidR="003D5A32" w:rsidRPr="00631D5A">
        <w:rPr>
          <w:rFonts w:ascii="Arial" w:hAnsi="Arial" w:cs="Arial"/>
          <w:sz w:val="22"/>
          <w:szCs w:val="22"/>
        </w:rPr>
        <w:t>’</w:t>
      </w:r>
      <w:r w:rsidRPr="00631D5A">
        <w:rPr>
          <w:rFonts w:ascii="Arial" w:hAnsi="Arial" w:cs="Arial"/>
          <w:sz w:val="22"/>
          <w:szCs w:val="22"/>
        </w:rPr>
        <w:t>envergure nationale et pourrait s</w:t>
      </w:r>
      <w:r w:rsidR="003D5A32" w:rsidRPr="00631D5A">
        <w:rPr>
          <w:rFonts w:ascii="Arial" w:hAnsi="Arial" w:cs="Arial"/>
          <w:sz w:val="22"/>
          <w:szCs w:val="22"/>
        </w:rPr>
        <w:t>’</w:t>
      </w:r>
      <w:r w:rsidRPr="00631D5A">
        <w:rPr>
          <w:rFonts w:ascii="Arial" w:hAnsi="Arial" w:cs="Arial"/>
          <w:sz w:val="22"/>
          <w:szCs w:val="22"/>
        </w:rPr>
        <w:t>étendre au-delà des frontières de la Zambie. L</w:t>
      </w:r>
      <w:r w:rsidR="003D5A32" w:rsidRPr="00631D5A">
        <w:rPr>
          <w:rFonts w:ascii="Arial" w:hAnsi="Arial" w:cs="Arial"/>
          <w:sz w:val="22"/>
          <w:szCs w:val="22"/>
        </w:rPr>
        <w:t>’</w:t>
      </w:r>
      <w:r w:rsidRPr="00631D5A">
        <w:rPr>
          <w:rFonts w:ascii="Arial" w:hAnsi="Arial" w:cs="Arial"/>
          <w:sz w:val="22"/>
          <w:szCs w:val="22"/>
        </w:rPr>
        <w:t>Université de Zambie est l</w:t>
      </w:r>
      <w:r w:rsidR="003D5A32" w:rsidRPr="00631D5A">
        <w:rPr>
          <w:rFonts w:ascii="Arial" w:hAnsi="Arial" w:cs="Arial"/>
          <w:sz w:val="22"/>
          <w:szCs w:val="22"/>
        </w:rPr>
        <w:t>’</w:t>
      </w:r>
      <w:r w:rsidRPr="00631D5A">
        <w:rPr>
          <w:rFonts w:ascii="Arial" w:hAnsi="Arial" w:cs="Arial"/>
          <w:sz w:val="22"/>
          <w:szCs w:val="22"/>
        </w:rPr>
        <w:t>une des premières universités de la région au sens large à proposer des programmes de licence de ce type et peut attirer des étudiants de différents pays, ainsi que des partenaires pour contribuer à la viabilité du programme.</w:t>
      </w:r>
    </w:p>
    <w:p w14:paraId="0A3648E3" w14:textId="16C23279" w:rsidR="00AA4ED3" w:rsidRPr="00631D5A" w:rsidRDefault="007F102A"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rPr>
      </w:pPr>
      <w:r w:rsidRPr="00631D5A">
        <w:rPr>
          <w:rFonts w:ascii="Arial" w:hAnsi="Arial" w:cs="Arial"/>
          <w:bCs/>
          <w:sz w:val="22"/>
          <w:szCs w:val="22"/>
          <w:u w:val="single"/>
        </w:rPr>
        <w:t>Approuve</w:t>
      </w:r>
      <w:r w:rsidRPr="00631D5A">
        <w:rPr>
          <w:rFonts w:ascii="Arial" w:hAnsi="Arial" w:cs="Arial"/>
          <w:bCs/>
          <w:sz w:val="22"/>
          <w:szCs w:val="22"/>
        </w:rPr>
        <w:t xml:space="preserve"> </w:t>
      </w:r>
      <w:r w:rsidRPr="00631D5A">
        <w:rPr>
          <w:rFonts w:ascii="Arial" w:hAnsi="Arial" w:cs="Arial"/>
          <w:sz w:val="22"/>
          <w:szCs w:val="22"/>
        </w:rPr>
        <w:t>la demande d</w:t>
      </w:r>
      <w:r w:rsidR="003D5A32" w:rsidRPr="00631D5A">
        <w:rPr>
          <w:rFonts w:ascii="Arial" w:hAnsi="Arial" w:cs="Arial"/>
          <w:sz w:val="22"/>
          <w:szCs w:val="22"/>
        </w:rPr>
        <w:t>’</w:t>
      </w:r>
      <w:r w:rsidRPr="00631D5A">
        <w:rPr>
          <w:rFonts w:ascii="Arial" w:hAnsi="Arial" w:cs="Arial"/>
          <w:sz w:val="22"/>
          <w:szCs w:val="22"/>
        </w:rPr>
        <w:t xml:space="preserve">assistance internationale de la Zambie pour le projet intitulé </w:t>
      </w:r>
      <w:r w:rsidRPr="00631D5A">
        <w:rPr>
          <w:rFonts w:ascii="Arial" w:hAnsi="Arial" w:cs="Arial"/>
          <w:b/>
          <w:sz w:val="22"/>
          <w:szCs w:val="22"/>
        </w:rPr>
        <w:t>« Le renforcement des capacités pour la sauvegarde et la gestion du patrimoine culturel immatériel en Zambie »</w:t>
      </w:r>
      <w:r w:rsidRPr="00631D5A">
        <w:rPr>
          <w:rFonts w:ascii="Arial" w:hAnsi="Arial" w:cs="Arial"/>
          <w:bCs/>
          <w:sz w:val="22"/>
          <w:szCs w:val="22"/>
        </w:rPr>
        <w:t xml:space="preserve"> et accorde à cette fin le montant de 334 820 dollars des États-Unis à l</w:t>
      </w:r>
      <w:r w:rsidR="003D5A32" w:rsidRPr="00631D5A">
        <w:rPr>
          <w:rFonts w:ascii="Arial" w:hAnsi="Arial" w:cs="Arial"/>
          <w:bCs/>
          <w:sz w:val="22"/>
          <w:szCs w:val="22"/>
        </w:rPr>
        <w:t>’</w:t>
      </w:r>
      <w:r w:rsidRPr="00631D5A">
        <w:rPr>
          <w:rFonts w:ascii="Arial" w:hAnsi="Arial" w:cs="Arial"/>
          <w:bCs/>
          <w:sz w:val="22"/>
          <w:szCs w:val="22"/>
        </w:rPr>
        <w:t>État partie ;</w:t>
      </w:r>
    </w:p>
    <w:p w14:paraId="7FEBA6F4" w14:textId="76F746B3" w:rsidR="00AA4ED3" w:rsidRPr="00631D5A" w:rsidRDefault="00AA4ED3"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rPr>
      </w:pPr>
      <w:r w:rsidRPr="00631D5A">
        <w:rPr>
          <w:rFonts w:ascii="Arial" w:hAnsi="Arial" w:cs="Arial"/>
          <w:sz w:val="22"/>
          <w:u w:val="single"/>
        </w:rPr>
        <w:t>Invite</w:t>
      </w:r>
      <w:r w:rsidRPr="00631D5A">
        <w:rPr>
          <w:rFonts w:ascii="Arial" w:hAnsi="Arial" w:cs="Arial"/>
          <w:sz w:val="22"/>
        </w:rPr>
        <w:t xml:space="preserve"> l</w:t>
      </w:r>
      <w:r w:rsidR="003D5A32" w:rsidRPr="00631D5A">
        <w:rPr>
          <w:rFonts w:ascii="Arial" w:hAnsi="Arial" w:cs="Arial"/>
          <w:sz w:val="22"/>
        </w:rPr>
        <w:t>’</w:t>
      </w:r>
      <w:r w:rsidRPr="00631D5A">
        <w:rPr>
          <w:rFonts w:ascii="Arial" w:hAnsi="Arial" w:cs="Arial"/>
          <w:sz w:val="22"/>
        </w:rPr>
        <w:t>État partie à faire en sorte que d</w:t>
      </w:r>
      <w:r w:rsidR="003D5A32" w:rsidRPr="00631D5A">
        <w:rPr>
          <w:rFonts w:ascii="Arial" w:hAnsi="Arial" w:cs="Arial"/>
          <w:sz w:val="22"/>
        </w:rPr>
        <w:t>’</w:t>
      </w:r>
      <w:r w:rsidRPr="00631D5A">
        <w:rPr>
          <w:rFonts w:ascii="Arial" w:hAnsi="Arial" w:cs="Arial"/>
          <w:sz w:val="22"/>
        </w:rPr>
        <w:t>autres institutions et organisations, et notamment des partenaires n</w:t>
      </w:r>
      <w:r w:rsidR="003D5A32" w:rsidRPr="00631D5A">
        <w:rPr>
          <w:rFonts w:ascii="Arial" w:hAnsi="Arial" w:cs="Arial"/>
          <w:sz w:val="22"/>
        </w:rPr>
        <w:t>’</w:t>
      </w:r>
      <w:r w:rsidRPr="00631D5A">
        <w:rPr>
          <w:rFonts w:ascii="Arial" w:hAnsi="Arial" w:cs="Arial"/>
          <w:sz w:val="22"/>
        </w:rPr>
        <w:t>appartenant pas à l</w:t>
      </w:r>
      <w:r w:rsidR="003D5A32" w:rsidRPr="00631D5A">
        <w:rPr>
          <w:rFonts w:ascii="Arial" w:hAnsi="Arial" w:cs="Arial"/>
          <w:sz w:val="22"/>
        </w:rPr>
        <w:t>’</w:t>
      </w:r>
      <w:r w:rsidRPr="00631D5A">
        <w:rPr>
          <w:rFonts w:ascii="Arial" w:hAnsi="Arial" w:cs="Arial"/>
          <w:sz w:val="22"/>
        </w:rPr>
        <w:t>Université de Zambie, participent à la mise en œuvre du projet pour en assurer la transparence et accroître son impact ;</w:t>
      </w:r>
    </w:p>
    <w:p w14:paraId="27398B89" w14:textId="13EF77F5" w:rsidR="00AA4ED3" w:rsidRPr="00631D5A" w:rsidRDefault="001008CE"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rPr>
      </w:pPr>
      <w:r w:rsidRPr="00631D5A">
        <w:rPr>
          <w:rFonts w:ascii="Arial" w:hAnsi="Arial" w:cs="Arial"/>
          <w:sz w:val="22"/>
          <w:u w:val="single"/>
        </w:rPr>
        <w:t>Souligne</w:t>
      </w:r>
      <w:r w:rsidRPr="00631D5A">
        <w:rPr>
          <w:rFonts w:ascii="Arial" w:hAnsi="Arial" w:cs="Arial"/>
          <w:sz w:val="22"/>
        </w:rPr>
        <w:t xml:space="preserve"> que l</w:t>
      </w:r>
      <w:r w:rsidR="003D5A32" w:rsidRPr="00631D5A">
        <w:rPr>
          <w:rFonts w:ascii="Arial" w:hAnsi="Arial" w:cs="Arial"/>
          <w:sz w:val="22"/>
        </w:rPr>
        <w:t>’</w:t>
      </w:r>
      <w:r w:rsidRPr="00631D5A">
        <w:rPr>
          <w:rFonts w:ascii="Arial" w:hAnsi="Arial" w:cs="Arial"/>
          <w:sz w:val="22"/>
        </w:rPr>
        <w:t>État partie doit veiller à ce que les résultats du projet se maintiennent au-delà de l</w:t>
      </w:r>
      <w:r w:rsidR="003D5A32" w:rsidRPr="00631D5A">
        <w:rPr>
          <w:rFonts w:ascii="Arial" w:hAnsi="Arial" w:cs="Arial"/>
          <w:sz w:val="22"/>
        </w:rPr>
        <w:t>’</w:t>
      </w:r>
      <w:r w:rsidRPr="00631D5A">
        <w:rPr>
          <w:rFonts w:ascii="Arial" w:hAnsi="Arial" w:cs="Arial"/>
          <w:sz w:val="22"/>
        </w:rPr>
        <w:t>achèvement du premier cycle du programme de licence financé grâce à cette assistance ;</w:t>
      </w:r>
    </w:p>
    <w:p w14:paraId="56725079" w14:textId="2C312AE8" w:rsidR="007F102A" w:rsidRPr="00631D5A" w:rsidRDefault="00AA4ED3" w:rsidP="00AA4ED3">
      <w:pPr>
        <w:numPr>
          <w:ilvl w:val="0"/>
          <w:numId w:val="18"/>
        </w:numPr>
        <w:tabs>
          <w:tab w:val="left" w:pos="1134"/>
        </w:tabs>
        <w:snapToGrid w:val="0"/>
        <w:spacing w:before="120" w:after="120"/>
        <w:ind w:left="1134" w:hanging="567"/>
        <w:jc w:val="both"/>
        <w:rPr>
          <w:rFonts w:ascii="Arial" w:hAnsi="Arial" w:cs="Arial"/>
          <w:bCs/>
          <w:sz w:val="22"/>
          <w:szCs w:val="22"/>
        </w:rPr>
      </w:pPr>
      <w:r w:rsidRPr="00631D5A">
        <w:rPr>
          <w:rFonts w:ascii="Arial" w:hAnsi="Arial" w:cs="Arial"/>
          <w:sz w:val="22"/>
          <w:u w:val="single"/>
        </w:rPr>
        <w:t xml:space="preserve">Invite </w:t>
      </w:r>
      <w:r w:rsidR="003933B4" w:rsidRPr="00631D5A">
        <w:rPr>
          <w:rFonts w:ascii="Arial" w:hAnsi="Arial" w:cs="Arial"/>
          <w:sz w:val="22"/>
          <w:u w:val="single"/>
        </w:rPr>
        <w:t>en outre</w:t>
      </w:r>
      <w:r w:rsidR="003933B4" w:rsidRPr="00631D5A">
        <w:rPr>
          <w:rFonts w:ascii="Arial" w:hAnsi="Arial" w:cs="Arial"/>
          <w:sz w:val="22"/>
        </w:rPr>
        <w:t xml:space="preserve"> </w:t>
      </w:r>
      <w:r w:rsidRPr="00631D5A">
        <w:rPr>
          <w:rFonts w:ascii="Arial" w:hAnsi="Arial" w:cs="Arial"/>
          <w:sz w:val="22"/>
        </w:rPr>
        <w:t>l</w:t>
      </w:r>
      <w:r w:rsidR="003D5A32" w:rsidRPr="00631D5A">
        <w:rPr>
          <w:rFonts w:ascii="Arial" w:hAnsi="Arial" w:cs="Arial"/>
          <w:sz w:val="22"/>
        </w:rPr>
        <w:t>’</w:t>
      </w:r>
      <w:r w:rsidRPr="00631D5A">
        <w:rPr>
          <w:rFonts w:ascii="Arial" w:hAnsi="Arial" w:cs="Arial"/>
          <w:sz w:val="22"/>
        </w:rPr>
        <w:t>État partie à utiliser le formulaire ICH-04-Rapport pour rendre compte de l</w:t>
      </w:r>
      <w:r w:rsidR="003D5A32" w:rsidRPr="00631D5A">
        <w:rPr>
          <w:rFonts w:ascii="Arial" w:hAnsi="Arial" w:cs="Arial"/>
          <w:sz w:val="22"/>
        </w:rPr>
        <w:t>’</w:t>
      </w:r>
      <w:r w:rsidRPr="00631D5A">
        <w:rPr>
          <w:rFonts w:ascii="Arial" w:hAnsi="Arial" w:cs="Arial"/>
          <w:sz w:val="22"/>
        </w:rPr>
        <w:t>utilisation de l</w:t>
      </w:r>
      <w:r w:rsidR="003D5A32" w:rsidRPr="00631D5A">
        <w:rPr>
          <w:rFonts w:ascii="Arial" w:hAnsi="Arial" w:cs="Arial"/>
          <w:sz w:val="22"/>
        </w:rPr>
        <w:t>’</w:t>
      </w:r>
      <w:r w:rsidRPr="00631D5A">
        <w:rPr>
          <w:rFonts w:ascii="Arial" w:hAnsi="Arial" w:cs="Arial"/>
          <w:sz w:val="22"/>
        </w:rPr>
        <w:t>assistance accordée.</w:t>
      </w:r>
    </w:p>
    <w:sectPr w:rsidR="007F102A" w:rsidRPr="00631D5A" w:rsidSect="00655736">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0102" w14:textId="77777777" w:rsidR="00444C9F" w:rsidRDefault="00444C9F" w:rsidP="00655736">
      <w:r>
        <w:separator/>
      </w:r>
    </w:p>
  </w:endnote>
  <w:endnote w:type="continuationSeparator" w:id="0">
    <w:p w14:paraId="292A9333" w14:textId="77777777" w:rsidR="00444C9F" w:rsidRDefault="00444C9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6D49" w14:textId="77777777" w:rsidR="00444C9F" w:rsidRDefault="00444C9F" w:rsidP="00655736">
      <w:r>
        <w:separator/>
      </w:r>
    </w:p>
  </w:footnote>
  <w:footnote w:type="continuationSeparator" w:id="0">
    <w:p w14:paraId="0EC86DC6" w14:textId="77777777" w:rsidR="00444C9F" w:rsidRDefault="00444C9F"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957F" w14:textId="36C42647" w:rsidR="00444C9F" w:rsidRPr="00C23A97" w:rsidRDefault="00444C9F">
    <w:pPr>
      <w:pStyle w:val="Header"/>
      <w:rPr>
        <w:rFonts w:ascii="Arial" w:hAnsi="Arial" w:cs="Arial"/>
      </w:rPr>
    </w:pPr>
    <w:r>
      <w:rPr>
        <w:rFonts w:ascii="Arial" w:hAnsi="Arial"/>
        <w:sz w:val="20"/>
        <w:szCs w:val="20"/>
      </w:rPr>
      <w:t xml:space="preserve">ITH/17/12.COM/11.d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C21915">
      <w:rPr>
        <w:rStyle w:val="PageNumber"/>
        <w:rFonts w:ascii="Arial" w:hAnsi="Arial" w:cs="Arial"/>
        <w:noProof/>
        <w:sz w:val="20"/>
        <w:szCs w:val="20"/>
      </w:rPr>
      <w:t>10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8D78" w14:textId="4C03FC4D" w:rsidR="00444C9F" w:rsidRPr="0063300C" w:rsidRDefault="00444C9F" w:rsidP="0063300C">
    <w:pPr>
      <w:pStyle w:val="Header"/>
      <w:jc w:val="right"/>
      <w:rPr>
        <w:rFonts w:ascii="Arial" w:hAnsi="Arial" w:cs="Arial"/>
      </w:rPr>
    </w:pPr>
    <w:r>
      <w:rPr>
        <w:rFonts w:ascii="Arial" w:hAnsi="Arial"/>
        <w:sz w:val="20"/>
        <w:szCs w:val="20"/>
      </w:rPr>
      <w:t xml:space="preserve">ITH/17/12.COM/11.d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C21915">
      <w:rPr>
        <w:rStyle w:val="PageNumber"/>
        <w:rFonts w:ascii="Arial" w:hAnsi="Arial" w:cs="Arial"/>
        <w:noProof/>
        <w:sz w:val="20"/>
        <w:szCs w:val="20"/>
      </w:rPr>
      <w:t>9</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0D9D" w14:textId="433654C6" w:rsidR="00444C9F" w:rsidRPr="00E54962" w:rsidRDefault="0061321E">
    <w:pPr>
      <w:pStyle w:val="Header"/>
    </w:pPr>
    <w:r>
      <w:rPr>
        <w:noProof/>
        <w:lang w:val="en-US" w:eastAsia="ko-KR"/>
      </w:rPr>
      <w:drawing>
        <wp:anchor distT="0" distB="0" distL="114300" distR="114300" simplePos="0" relativeHeight="251659264" behindDoc="0" locked="0" layoutInCell="1" allowOverlap="1" wp14:anchorId="165EF7B7" wp14:editId="61A54F8E">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44017" w14:textId="77777777" w:rsidR="00444C9F" w:rsidRPr="00E54962" w:rsidRDefault="00444C9F" w:rsidP="00655736">
    <w:pPr>
      <w:pStyle w:val="Header"/>
      <w:spacing w:after="520"/>
      <w:jc w:val="right"/>
      <w:rPr>
        <w:rFonts w:ascii="Arial" w:hAnsi="Arial" w:cs="Arial"/>
        <w:b/>
        <w:sz w:val="44"/>
        <w:szCs w:val="44"/>
      </w:rPr>
    </w:pPr>
    <w:r w:rsidRPr="00E54962">
      <w:rPr>
        <w:rFonts w:ascii="Arial" w:hAnsi="Arial"/>
        <w:b/>
        <w:sz w:val="44"/>
        <w:szCs w:val="44"/>
      </w:rPr>
      <w:t>12 COM</w:t>
    </w:r>
  </w:p>
  <w:p w14:paraId="334B7617" w14:textId="2B4581A0" w:rsidR="00444C9F" w:rsidRPr="00E54962" w:rsidRDefault="00444C9F" w:rsidP="00655736">
    <w:pPr>
      <w:jc w:val="right"/>
      <w:rPr>
        <w:rFonts w:ascii="Arial" w:hAnsi="Arial" w:cs="Arial"/>
        <w:b/>
        <w:sz w:val="22"/>
        <w:szCs w:val="22"/>
      </w:rPr>
    </w:pPr>
    <w:r w:rsidRPr="00E54962">
      <w:rPr>
        <w:rFonts w:ascii="Arial" w:hAnsi="Arial"/>
        <w:b/>
        <w:sz w:val="22"/>
        <w:szCs w:val="22"/>
      </w:rPr>
      <w:t>ITH/17/12.COM/</w:t>
    </w:r>
    <w:proofErr w:type="gramStart"/>
    <w:r w:rsidRPr="00631D5A">
      <w:rPr>
        <w:rFonts w:ascii="Arial" w:hAnsi="Arial"/>
        <w:b/>
        <w:sz w:val="22"/>
        <w:szCs w:val="22"/>
      </w:rPr>
      <w:t>11.d</w:t>
    </w:r>
    <w:proofErr w:type="gramEnd"/>
    <w:r w:rsidR="000E1FA7">
      <w:rPr>
        <w:rFonts w:ascii="Arial" w:hAnsi="Arial"/>
        <w:b/>
        <w:sz w:val="22"/>
        <w:szCs w:val="22"/>
      </w:rPr>
      <w:t xml:space="preserve"> </w:t>
    </w:r>
    <w:proofErr w:type="spellStart"/>
    <w:r w:rsidR="000E1FA7">
      <w:rPr>
        <w:rFonts w:ascii="Arial" w:hAnsi="Arial"/>
        <w:b/>
        <w:sz w:val="22"/>
        <w:szCs w:val="22"/>
      </w:rPr>
      <w:t>Add</w:t>
    </w:r>
    <w:proofErr w:type="spellEnd"/>
    <w:r w:rsidR="000E1FA7">
      <w:rPr>
        <w:rFonts w:ascii="Arial" w:hAnsi="Arial"/>
        <w:b/>
        <w:sz w:val="22"/>
        <w:szCs w:val="22"/>
      </w:rPr>
      <w:t>.</w:t>
    </w:r>
  </w:p>
  <w:p w14:paraId="70FE31FC" w14:textId="6FF874B6" w:rsidR="00444C9F" w:rsidRPr="00E54962" w:rsidRDefault="00C21915" w:rsidP="00655736">
    <w:pPr>
      <w:jc w:val="right"/>
      <w:rPr>
        <w:rFonts w:ascii="Arial" w:eastAsiaTheme="minorEastAsia" w:hAnsi="Arial" w:cs="Arial"/>
        <w:b/>
        <w:sz w:val="22"/>
        <w:szCs w:val="22"/>
      </w:rPr>
    </w:pPr>
    <w:r w:rsidRPr="00C21915">
      <w:rPr>
        <w:rFonts w:ascii="Arial" w:hAnsi="Arial"/>
        <w:b/>
        <w:sz w:val="22"/>
        <w:szCs w:val="22"/>
      </w:rPr>
      <w:t xml:space="preserve">Île de </w:t>
    </w:r>
    <w:proofErr w:type="spellStart"/>
    <w:r w:rsidRPr="00C21915">
      <w:rPr>
        <w:rFonts w:ascii="Arial" w:hAnsi="Arial"/>
        <w:b/>
        <w:sz w:val="22"/>
        <w:szCs w:val="22"/>
      </w:rPr>
      <w:t>Jeju</w:t>
    </w:r>
    <w:proofErr w:type="spellEnd"/>
    <w:r w:rsidR="00444C9F" w:rsidRPr="00E54962">
      <w:rPr>
        <w:rFonts w:ascii="Arial" w:hAnsi="Arial"/>
        <w:b/>
        <w:sz w:val="22"/>
        <w:szCs w:val="22"/>
      </w:rPr>
      <w:t xml:space="preserve">, le </w:t>
    </w:r>
    <w:r>
      <w:rPr>
        <w:rFonts w:ascii="Arial" w:hAnsi="Arial"/>
        <w:b/>
        <w:sz w:val="22"/>
        <w:szCs w:val="22"/>
      </w:rPr>
      <w:t>1</w:t>
    </w:r>
    <w:r w:rsidR="00BE1973">
      <w:rPr>
        <w:rFonts w:ascii="Arial" w:hAnsi="Arial"/>
        <w:b/>
        <w:sz w:val="22"/>
        <w:szCs w:val="22"/>
      </w:rPr>
      <w:t xml:space="preserve"> </w:t>
    </w:r>
    <w:r>
      <w:rPr>
        <w:rFonts w:ascii="Arial" w:hAnsi="Arial"/>
        <w:b/>
        <w:sz w:val="22"/>
        <w:szCs w:val="22"/>
      </w:rPr>
      <w:t>décembre</w:t>
    </w:r>
    <w:r w:rsidR="00444C9F" w:rsidRPr="00E54962">
      <w:rPr>
        <w:rFonts w:ascii="Arial" w:hAnsi="Arial"/>
        <w:b/>
        <w:sz w:val="22"/>
        <w:szCs w:val="22"/>
      </w:rPr>
      <w:t> 2017</w:t>
    </w:r>
  </w:p>
  <w:p w14:paraId="62D08462" w14:textId="77777777" w:rsidR="00444C9F" w:rsidRPr="00F32C23" w:rsidRDefault="00444C9F" w:rsidP="000048ED">
    <w:pPr>
      <w:jc w:val="right"/>
      <w:rPr>
        <w:rFonts w:ascii="Arial" w:hAnsi="Arial" w:cs="Arial"/>
        <w:b/>
        <w:sz w:val="22"/>
        <w:szCs w:val="22"/>
      </w:rPr>
    </w:pPr>
    <w:r w:rsidRPr="00E54962">
      <w:rPr>
        <w:rFonts w:ascii="Arial" w:hAnsi="Arial"/>
        <w:b/>
        <w:sz w:val="22"/>
        <w:szCs w:val="22"/>
      </w:rPr>
      <w:t>Original : anglais</w:t>
    </w:r>
  </w:p>
  <w:p w14:paraId="74739CE8" w14:textId="77777777" w:rsidR="00444C9F" w:rsidRPr="004D1CD0" w:rsidRDefault="00444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E0F3" w14:textId="77777777" w:rsidR="000E1FA7" w:rsidRPr="00E54962" w:rsidRDefault="000E1FA7">
    <w:pPr>
      <w:pStyle w:val="Header"/>
    </w:pPr>
    <w:r>
      <w:rPr>
        <w:noProof/>
        <w:lang w:val="en-US" w:eastAsia="ko-KR"/>
      </w:rPr>
      <w:drawing>
        <wp:anchor distT="0" distB="0" distL="114300" distR="114300" simplePos="0" relativeHeight="251661312" behindDoc="0" locked="0" layoutInCell="1" allowOverlap="1" wp14:anchorId="63AB3844" wp14:editId="3A9A6FBB">
          <wp:simplePos x="0" y="0"/>
          <wp:positionH relativeFrom="page">
            <wp:posOffset>342265</wp:posOffset>
          </wp:positionH>
          <wp:positionV relativeFrom="page">
            <wp:posOffset>255905</wp:posOffset>
          </wp:positionV>
          <wp:extent cx="2037600" cy="1530000"/>
          <wp:effectExtent l="0" t="0" r="1270" b="0"/>
          <wp:wrapNone/>
          <wp:docPr id="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D724" w14:textId="77777777" w:rsidR="000E1FA7" w:rsidRPr="00E54962" w:rsidRDefault="000E1FA7" w:rsidP="00655736">
    <w:pPr>
      <w:pStyle w:val="Header"/>
      <w:spacing w:after="520"/>
      <w:jc w:val="right"/>
      <w:rPr>
        <w:rFonts w:ascii="Arial" w:hAnsi="Arial" w:cs="Arial"/>
        <w:b/>
        <w:sz w:val="44"/>
        <w:szCs w:val="44"/>
      </w:rPr>
    </w:pPr>
    <w:r w:rsidRPr="00E54962">
      <w:rPr>
        <w:rFonts w:ascii="Arial" w:hAnsi="Arial"/>
        <w:b/>
        <w:sz w:val="44"/>
        <w:szCs w:val="44"/>
      </w:rPr>
      <w:t>12 COM</w:t>
    </w:r>
  </w:p>
  <w:p w14:paraId="32736C80" w14:textId="77777777" w:rsidR="000E1FA7" w:rsidRPr="00E54962" w:rsidRDefault="000E1FA7" w:rsidP="00655736">
    <w:pPr>
      <w:jc w:val="right"/>
      <w:rPr>
        <w:rFonts w:ascii="Arial" w:hAnsi="Arial" w:cs="Arial"/>
        <w:b/>
        <w:sz w:val="22"/>
        <w:szCs w:val="22"/>
      </w:rPr>
    </w:pPr>
    <w:r w:rsidRPr="00E54962">
      <w:rPr>
        <w:rFonts w:ascii="Arial" w:hAnsi="Arial"/>
        <w:b/>
        <w:sz w:val="22"/>
        <w:szCs w:val="22"/>
      </w:rPr>
      <w:t>ITH/17/12.COM/</w:t>
    </w:r>
    <w:proofErr w:type="gramStart"/>
    <w:r w:rsidRPr="00631D5A">
      <w:rPr>
        <w:rFonts w:ascii="Arial" w:hAnsi="Arial"/>
        <w:b/>
        <w:sz w:val="22"/>
        <w:szCs w:val="22"/>
      </w:rPr>
      <w:t>11.d</w:t>
    </w:r>
    <w:proofErr w:type="gramEnd"/>
  </w:p>
  <w:p w14:paraId="11163E0C" w14:textId="77777777" w:rsidR="000E1FA7" w:rsidRPr="00E54962" w:rsidRDefault="000E1FA7" w:rsidP="00655736">
    <w:pPr>
      <w:jc w:val="right"/>
      <w:rPr>
        <w:rFonts w:ascii="Arial" w:eastAsiaTheme="minorEastAsia" w:hAnsi="Arial" w:cs="Arial"/>
        <w:b/>
        <w:sz w:val="22"/>
        <w:szCs w:val="22"/>
      </w:rPr>
    </w:pPr>
    <w:r w:rsidRPr="00E54962">
      <w:rPr>
        <w:rFonts w:ascii="Arial" w:hAnsi="Arial"/>
        <w:b/>
        <w:sz w:val="22"/>
        <w:szCs w:val="22"/>
      </w:rPr>
      <w:t xml:space="preserve">Paris, le </w:t>
    </w:r>
    <w:r>
      <w:rPr>
        <w:rFonts w:ascii="Arial" w:hAnsi="Arial"/>
        <w:b/>
        <w:sz w:val="22"/>
        <w:szCs w:val="22"/>
      </w:rPr>
      <w:t>27 octobre</w:t>
    </w:r>
    <w:r w:rsidRPr="00E54962">
      <w:rPr>
        <w:rFonts w:ascii="Arial" w:hAnsi="Arial"/>
        <w:b/>
        <w:sz w:val="22"/>
        <w:szCs w:val="22"/>
      </w:rPr>
      <w:t> 2017</w:t>
    </w:r>
  </w:p>
  <w:p w14:paraId="1D571A25" w14:textId="77777777" w:rsidR="000E1FA7" w:rsidRPr="00F32C23" w:rsidRDefault="000E1FA7" w:rsidP="000048ED">
    <w:pPr>
      <w:jc w:val="right"/>
      <w:rPr>
        <w:rFonts w:ascii="Arial" w:hAnsi="Arial" w:cs="Arial"/>
        <w:b/>
        <w:sz w:val="22"/>
        <w:szCs w:val="22"/>
      </w:rPr>
    </w:pPr>
    <w:r w:rsidRPr="00E54962">
      <w:rPr>
        <w:rFonts w:ascii="Arial" w:hAnsi="Arial"/>
        <w:b/>
        <w:sz w:val="22"/>
        <w:szCs w:val="22"/>
      </w:rPr>
      <w:t>Original : anglais</w:t>
    </w:r>
  </w:p>
  <w:p w14:paraId="3192B15E" w14:textId="77777777" w:rsidR="000E1FA7" w:rsidRPr="004D1CD0" w:rsidRDefault="000E1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6167"/>
    <w:multiLevelType w:val="hybridMultilevel"/>
    <w:tmpl w:val="CAD6ED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47DB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7D57BD"/>
    <w:multiLevelType w:val="multilevel"/>
    <w:tmpl w:val="5DDE6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C6B7630"/>
    <w:multiLevelType w:val="hybridMultilevel"/>
    <w:tmpl w:val="00065EC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ED01A0A"/>
    <w:multiLevelType w:val="hybridMultilevel"/>
    <w:tmpl w:val="03CAD052"/>
    <w:lvl w:ilvl="0" w:tplc="C81ED8EA">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7"/>
  </w:num>
  <w:num w:numId="5">
    <w:abstractNumId w:val="16"/>
  </w:num>
  <w:num w:numId="6">
    <w:abstractNumId w:val="1"/>
  </w:num>
  <w:num w:numId="7">
    <w:abstractNumId w:val="3"/>
  </w:num>
  <w:num w:numId="8">
    <w:abstractNumId w:val="12"/>
  </w:num>
  <w:num w:numId="9">
    <w:abstractNumId w:val="7"/>
  </w:num>
  <w:num w:numId="10">
    <w:abstractNumId w:val="9"/>
  </w:num>
  <w:num w:numId="11">
    <w:abstractNumId w:val="11"/>
  </w:num>
  <w:num w:numId="12">
    <w:abstractNumId w:val="10"/>
  </w:num>
  <w:num w:numId="13">
    <w:abstractNumId w:val="7"/>
    <w:lvlOverride w:ilvl="0">
      <w:startOverride w:val="1"/>
    </w:lvlOverride>
  </w:num>
  <w:num w:numId="14">
    <w:abstractNumId w:val="7"/>
    <w:lvlOverride w:ilvl="0">
      <w:startOverride w:val="1"/>
    </w:lvlOverride>
  </w:num>
  <w:num w:numId="15">
    <w:abstractNumId w:val="15"/>
  </w:num>
  <w:num w:numId="16">
    <w:abstractNumId w:val="7"/>
    <w:lvlOverride w:ilvl="0">
      <w:startOverride w:val="1"/>
    </w:lvlOverride>
  </w:num>
  <w:num w:numId="17">
    <w:abstractNumId w:val="4"/>
  </w:num>
  <w:num w:numId="18">
    <w:abstractNumId w:val="13"/>
  </w:num>
  <w:num w:numId="19">
    <w:abstractNumId w:val="5"/>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073CE"/>
    <w:rsid w:val="000128F0"/>
    <w:rsid w:val="000318AB"/>
    <w:rsid w:val="00041A66"/>
    <w:rsid w:val="0005176E"/>
    <w:rsid w:val="00076546"/>
    <w:rsid w:val="000765F7"/>
    <w:rsid w:val="00077AB7"/>
    <w:rsid w:val="00081CD8"/>
    <w:rsid w:val="0009261C"/>
    <w:rsid w:val="00095F20"/>
    <w:rsid w:val="000A5FBE"/>
    <w:rsid w:val="000A7F0E"/>
    <w:rsid w:val="000B1C8F"/>
    <w:rsid w:val="000B2C30"/>
    <w:rsid w:val="000C0D61"/>
    <w:rsid w:val="000D25DF"/>
    <w:rsid w:val="000E1FA7"/>
    <w:rsid w:val="000F0884"/>
    <w:rsid w:val="000F0940"/>
    <w:rsid w:val="000F3A3F"/>
    <w:rsid w:val="001008CE"/>
    <w:rsid w:val="00102557"/>
    <w:rsid w:val="00111889"/>
    <w:rsid w:val="00115590"/>
    <w:rsid w:val="00164D56"/>
    <w:rsid w:val="001665BB"/>
    <w:rsid w:val="00167B10"/>
    <w:rsid w:val="00171214"/>
    <w:rsid w:val="0017402F"/>
    <w:rsid w:val="00175098"/>
    <w:rsid w:val="00175D2B"/>
    <w:rsid w:val="00196C1B"/>
    <w:rsid w:val="001B0F73"/>
    <w:rsid w:val="001B6B50"/>
    <w:rsid w:val="001C216C"/>
    <w:rsid w:val="001C2DB7"/>
    <w:rsid w:val="001C4243"/>
    <w:rsid w:val="001D0B03"/>
    <w:rsid w:val="001D1E2B"/>
    <w:rsid w:val="001D5C04"/>
    <w:rsid w:val="001F26CF"/>
    <w:rsid w:val="001F5295"/>
    <w:rsid w:val="00207802"/>
    <w:rsid w:val="00210CFF"/>
    <w:rsid w:val="002228E1"/>
    <w:rsid w:val="00222A2D"/>
    <w:rsid w:val="00223029"/>
    <w:rsid w:val="00227526"/>
    <w:rsid w:val="00230471"/>
    <w:rsid w:val="00234745"/>
    <w:rsid w:val="002351A6"/>
    <w:rsid w:val="002407AF"/>
    <w:rsid w:val="00241B4A"/>
    <w:rsid w:val="00250473"/>
    <w:rsid w:val="00250F9A"/>
    <w:rsid w:val="002564CF"/>
    <w:rsid w:val="00270D75"/>
    <w:rsid w:val="0027466B"/>
    <w:rsid w:val="00276F8C"/>
    <w:rsid w:val="002838A5"/>
    <w:rsid w:val="00285BB4"/>
    <w:rsid w:val="002B48BD"/>
    <w:rsid w:val="002C09E3"/>
    <w:rsid w:val="002C5969"/>
    <w:rsid w:val="002C73F2"/>
    <w:rsid w:val="002F0A22"/>
    <w:rsid w:val="00313916"/>
    <w:rsid w:val="00325E37"/>
    <w:rsid w:val="00337CEB"/>
    <w:rsid w:val="00344B58"/>
    <w:rsid w:val="0034539A"/>
    <w:rsid w:val="00345CB4"/>
    <w:rsid w:val="0035310B"/>
    <w:rsid w:val="00360CA0"/>
    <w:rsid w:val="003669D4"/>
    <w:rsid w:val="00375D42"/>
    <w:rsid w:val="003933B4"/>
    <w:rsid w:val="003A70E8"/>
    <w:rsid w:val="003C006E"/>
    <w:rsid w:val="003C1A85"/>
    <w:rsid w:val="003D069C"/>
    <w:rsid w:val="003D5A32"/>
    <w:rsid w:val="003D7646"/>
    <w:rsid w:val="003E28C2"/>
    <w:rsid w:val="003F113A"/>
    <w:rsid w:val="003F2A26"/>
    <w:rsid w:val="003F3E63"/>
    <w:rsid w:val="00407480"/>
    <w:rsid w:val="00414643"/>
    <w:rsid w:val="00435F0C"/>
    <w:rsid w:val="004421E5"/>
    <w:rsid w:val="00444C9F"/>
    <w:rsid w:val="00452284"/>
    <w:rsid w:val="00453E01"/>
    <w:rsid w:val="00457C8E"/>
    <w:rsid w:val="004856CA"/>
    <w:rsid w:val="00486EDB"/>
    <w:rsid w:val="00487E67"/>
    <w:rsid w:val="0049345B"/>
    <w:rsid w:val="00494CC5"/>
    <w:rsid w:val="0049705E"/>
    <w:rsid w:val="004A34A0"/>
    <w:rsid w:val="004A530D"/>
    <w:rsid w:val="004A678A"/>
    <w:rsid w:val="004D1CD0"/>
    <w:rsid w:val="004F408E"/>
    <w:rsid w:val="004F77B3"/>
    <w:rsid w:val="004F7E28"/>
    <w:rsid w:val="005008A8"/>
    <w:rsid w:val="0050130C"/>
    <w:rsid w:val="00526B7B"/>
    <w:rsid w:val="005308CE"/>
    <w:rsid w:val="0053318C"/>
    <w:rsid w:val="00544CD4"/>
    <w:rsid w:val="005469B8"/>
    <w:rsid w:val="00566F00"/>
    <w:rsid w:val="0056793E"/>
    <w:rsid w:val="0057439C"/>
    <w:rsid w:val="00575634"/>
    <w:rsid w:val="00587681"/>
    <w:rsid w:val="00590AE3"/>
    <w:rsid w:val="005931C4"/>
    <w:rsid w:val="00593A5A"/>
    <w:rsid w:val="0059583E"/>
    <w:rsid w:val="005A35BF"/>
    <w:rsid w:val="005B0127"/>
    <w:rsid w:val="005B0BE8"/>
    <w:rsid w:val="005B7A35"/>
    <w:rsid w:val="005C38CB"/>
    <w:rsid w:val="005C4B73"/>
    <w:rsid w:val="005E1698"/>
    <w:rsid w:val="005E1D2B"/>
    <w:rsid w:val="005E3291"/>
    <w:rsid w:val="005E7074"/>
    <w:rsid w:val="005F2BAF"/>
    <w:rsid w:val="00600D93"/>
    <w:rsid w:val="00603C10"/>
    <w:rsid w:val="00606350"/>
    <w:rsid w:val="0061321E"/>
    <w:rsid w:val="00613FB3"/>
    <w:rsid w:val="00616B28"/>
    <w:rsid w:val="00630692"/>
    <w:rsid w:val="00631D5A"/>
    <w:rsid w:val="0063300C"/>
    <w:rsid w:val="00655736"/>
    <w:rsid w:val="00660FF5"/>
    <w:rsid w:val="00661CC5"/>
    <w:rsid w:val="00663B8D"/>
    <w:rsid w:val="00677463"/>
    <w:rsid w:val="00696C8D"/>
    <w:rsid w:val="006A1A3D"/>
    <w:rsid w:val="006A2AC2"/>
    <w:rsid w:val="006A3617"/>
    <w:rsid w:val="006D19A0"/>
    <w:rsid w:val="006E46E4"/>
    <w:rsid w:val="00717DA5"/>
    <w:rsid w:val="00732C28"/>
    <w:rsid w:val="00744484"/>
    <w:rsid w:val="00747566"/>
    <w:rsid w:val="00753C85"/>
    <w:rsid w:val="00756138"/>
    <w:rsid w:val="00757426"/>
    <w:rsid w:val="00773188"/>
    <w:rsid w:val="007826FC"/>
    <w:rsid w:val="00783782"/>
    <w:rsid w:val="00784B8C"/>
    <w:rsid w:val="007879E1"/>
    <w:rsid w:val="007A5892"/>
    <w:rsid w:val="007B1F61"/>
    <w:rsid w:val="007B3C7A"/>
    <w:rsid w:val="007E5124"/>
    <w:rsid w:val="007F102A"/>
    <w:rsid w:val="00823A11"/>
    <w:rsid w:val="0085405E"/>
    <w:rsid w:val="0085414A"/>
    <w:rsid w:val="0086269D"/>
    <w:rsid w:val="0086543A"/>
    <w:rsid w:val="008724E5"/>
    <w:rsid w:val="00884A9D"/>
    <w:rsid w:val="0088512B"/>
    <w:rsid w:val="008851BD"/>
    <w:rsid w:val="00885837"/>
    <w:rsid w:val="0088760A"/>
    <w:rsid w:val="0089639E"/>
    <w:rsid w:val="008A0CC2"/>
    <w:rsid w:val="008A23F7"/>
    <w:rsid w:val="008A2B2D"/>
    <w:rsid w:val="008A4E1E"/>
    <w:rsid w:val="008C296C"/>
    <w:rsid w:val="008C4D39"/>
    <w:rsid w:val="008D2B9C"/>
    <w:rsid w:val="008D4305"/>
    <w:rsid w:val="008D6DCF"/>
    <w:rsid w:val="008E00CB"/>
    <w:rsid w:val="008E1A85"/>
    <w:rsid w:val="008F2734"/>
    <w:rsid w:val="008F3716"/>
    <w:rsid w:val="00904824"/>
    <w:rsid w:val="0090676A"/>
    <w:rsid w:val="009163A7"/>
    <w:rsid w:val="0091792C"/>
    <w:rsid w:val="009312A8"/>
    <w:rsid w:val="00936440"/>
    <w:rsid w:val="00946D0B"/>
    <w:rsid w:val="00955182"/>
    <w:rsid w:val="00955877"/>
    <w:rsid w:val="00983D8B"/>
    <w:rsid w:val="009A18CD"/>
    <w:rsid w:val="009C2ADE"/>
    <w:rsid w:val="009D5428"/>
    <w:rsid w:val="009E298C"/>
    <w:rsid w:val="00A03361"/>
    <w:rsid w:val="00A12558"/>
    <w:rsid w:val="00A13903"/>
    <w:rsid w:val="00A34ED5"/>
    <w:rsid w:val="00A4197F"/>
    <w:rsid w:val="00A45DBF"/>
    <w:rsid w:val="00A52522"/>
    <w:rsid w:val="00A755A2"/>
    <w:rsid w:val="00A920A9"/>
    <w:rsid w:val="00A94B55"/>
    <w:rsid w:val="00AA4ED3"/>
    <w:rsid w:val="00AA6660"/>
    <w:rsid w:val="00AB2C36"/>
    <w:rsid w:val="00AB49C2"/>
    <w:rsid w:val="00AB6DDE"/>
    <w:rsid w:val="00AB70B6"/>
    <w:rsid w:val="00AD1A86"/>
    <w:rsid w:val="00AE103E"/>
    <w:rsid w:val="00AF0A07"/>
    <w:rsid w:val="00AF29C3"/>
    <w:rsid w:val="00AF4AEC"/>
    <w:rsid w:val="00AF625E"/>
    <w:rsid w:val="00B1210D"/>
    <w:rsid w:val="00B1500F"/>
    <w:rsid w:val="00B16421"/>
    <w:rsid w:val="00B27B41"/>
    <w:rsid w:val="00B341A4"/>
    <w:rsid w:val="00B34773"/>
    <w:rsid w:val="00B439B8"/>
    <w:rsid w:val="00B71020"/>
    <w:rsid w:val="00BB04AF"/>
    <w:rsid w:val="00BD52C9"/>
    <w:rsid w:val="00BE1973"/>
    <w:rsid w:val="00BE468D"/>
    <w:rsid w:val="00BE6354"/>
    <w:rsid w:val="00BF7908"/>
    <w:rsid w:val="00C05324"/>
    <w:rsid w:val="00C138D1"/>
    <w:rsid w:val="00C21915"/>
    <w:rsid w:val="00C23A97"/>
    <w:rsid w:val="00C3330F"/>
    <w:rsid w:val="00C452D6"/>
    <w:rsid w:val="00C453FE"/>
    <w:rsid w:val="00C6247E"/>
    <w:rsid w:val="00C64855"/>
    <w:rsid w:val="00C70EA7"/>
    <w:rsid w:val="00C7433F"/>
    <w:rsid w:val="00C7516E"/>
    <w:rsid w:val="00C75463"/>
    <w:rsid w:val="00C75770"/>
    <w:rsid w:val="00C80D64"/>
    <w:rsid w:val="00CA151A"/>
    <w:rsid w:val="00CA56BB"/>
    <w:rsid w:val="00CB0542"/>
    <w:rsid w:val="00CD4564"/>
    <w:rsid w:val="00CF6B58"/>
    <w:rsid w:val="00D00B2B"/>
    <w:rsid w:val="00D068F8"/>
    <w:rsid w:val="00D14288"/>
    <w:rsid w:val="00D2066B"/>
    <w:rsid w:val="00D24877"/>
    <w:rsid w:val="00D53179"/>
    <w:rsid w:val="00D66AB8"/>
    <w:rsid w:val="00D8250F"/>
    <w:rsid w:val="00D95C4C"/>
    <w:rsid w:val="00D965DA"/>
    <w:rsid w:val="00DA088C"/>
    <w:rsid w:val="00DA36ED"/>
    <w:rsid w:val="00DB37EC"/>
    <w:rsid w:val="00DB4880"/>
    <w:rsid w:val="00DC2AF1"/>
    <w:rsid w:val="00DC4269"/>
    <w:rsid w:val="00DC7393"/>
    <w:rsid w:val="00DD378A"/>
    <w:rsid w:val="00DE34F1"/>
    <w:rsid w:val="00DE6160"/>
    <w:rsid w:val="00DF2259"/>
    <w:rsid w:val="00DF4942"/>
    <w:rsid w:val="00E119B9"/>
    <w:rsid w:val="00E244E1"/>
    <w:rsid w:val="00E26EC1"/>
    <w:rsid w:val="00E27E91"/>
    <w:rsid w:val="00E54962"/>
    <w:rsid w:val="00E5531D"/>
    <w:rsid w:val="00E627B1"/>
    <w:rsid w:val="00E64289"/>
    <w:rsid w:val="00E70169"/>
    <w:rsid w:val="00E765F2"/>
    <w:rsid w:val="00E9239B"/>
    <w:rsid w:val="00E9376C"/>
    <w:rsid w:val="00E94B4D"/>
    <w:rsid w:val="00EA335E"/>
    <w:rsid w:val="00EA528C"/>
    <w:rsid w:val="00EA580C"/>
    <w:rsid w:val="00EB2C3C"/>
    <w:rsid w:val="00EC6F8D"/>
    <w:rsid w:val="00EE49F4"/>
    <w:rsid w:val="00EE5532"/>
    <w:rsid w:val="00EF34E2"/>
    <w:rsid w:val="00EF624B"/>
    <w:rsid w:val="00F00180"/>
    <w:rsid w:val="00F021E8"/>
    <w:rsid w:val="00F17385"/>
    <w:rsid w:val="00F17574"/>
    <w:rsid w:val="00F30DC6"/>
    <w:rsid w:val="00F32C23"/>
    <w:rsid w:val="00F44F35"/>
    <w:rsid w:val="00F457B4"/>
    <w:rsid w:val="00F5148B"/>
    <w:rsid w:val="00F53DE9"/>
    <w:rsid w:val="00F576CB"/>
    <w:rsid w:val="00F7035D"/>
    <w:rsid w:val="00F71A02"/>
    <w:rsid w:val="00F81518"/>
    <w:rsid w:val="00F82F2B"/>
    <w:rsid w:val="00F97F3E"/>
    <w:rsid w:val="00FA0D63"/>
    <w:rsid w:val="00FB0A4C"/>
    <w:rsid w:val="00FC055D"/>
    <w:rsid w:val="00FD1226"/>
    <w:rsid w:val="00FD38C5"/>
    <w:rsid w:val="00FD7D57"/>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DE2FDE"/>
  <w15:docId w15:val="{DBA28526-5A7C-4BBE-83F1-5D4F02F9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DocMain">
    <w:name w:val="Doc_Main"/>
    <w:basedOn w:val="Normal"/>
    <w:rsid w:val="00DA088C"/>
    <w:pPr>
      <w:spacing w:before="240" w:after="240"/>
      <w:ind w:left="720" w:hanging="360"/>
      <w:jc w:val="both"/>
    </w:pPr>
    <w:rPr>
      <w:rFonts w:ascii="Arial" w:eastAsia="SimSun" w:hAnsi="Arial" w:cs="Arial"/>
      <w:sz w:val="22"/>
      <w:szCs w:val="22"/>
      <w:lang w:eastAsia="zh-CN" w:bidi="en-US"/>
    </w:rPr>
  </w:style>
  <w:style w:type="character" w:styleId="Hyperlink">
    <w:name w:val="Hyperlink"/>
    <w:rsid w:val="00885837"/>
    <w:rPr>
      <w:rFonts w:cs="Times New Roman"/>
      <w:color w:val="0000FF"/>
      <w:u w:val="single"/>
    </w:rPr>
  </w:style>
  <w:style w:type="paragraph" w:customStyle="1" w:styleId="NoSpacing1">
    <w:name w:val="No Spacing1"/>
    <w:rsid w:val="00575634"/>
    <w:rPr>
      <w:sz w:val="22"/>
      <w:szCs w:val="22"/>
      <w:lang w:eastAsia="zh-CN" w:bidi="en-US"/>
    </w:rPr>
  </w:style>
  <w:style w:type="character" w:styleId="CommentReference">
    <w:name w:val="annotation reference"/>
    <w:basedOn w:val="DefaultParagraphFont"/>
    <w:uiPriority w:val="99"/>
    <w:semiHidden/>
    <w:unhideWhenUsed/>
    <w:rsid w:val="007F102A"/>
    <w:rPr>
      <w:sz w:val="16"/>
      <w:szCs w:val="16"/>
    </w:rPr>
  </w:style>
  <w:style w:type="paragraph" w:styleId="CommentText">
    <w:name w:val="annotation text"/>
    <w:basedOn w:val="Normal"/>
    <w:link w:val="CommentTextChar"/>
    <w:uiPriority w:val="99"/>
    <w:unhideWhenUsed/>
    <w:rsid w:val="007F102A"/>
    <w:rPr>
      <w:rFonts w:ascii="Arial" w:hAnsi="Arial"/>
      <w:sz w:val="20"/>
      <w:szCs w:val="20"/>
    </w:rPr>
  </w:style>
  <w:style w:type="character" w:customStyle="1" w:styleId="CommentTextChar">
    <w:name w:val="Comment Text Char"/>
    <w:basedOn w:val="DefaultParagraphFont"/>
    <w:link w:val="CommentText"/>
    <w:uiPriority w:val="99"/>
    <w:rsid w:val="007F102A"/>
    <w:rPr>
      <w:rFonts w:ascii="Arial" w:eastAsia="Times New Roman" w:hAnsi="Arial"/>
      <w:lang w:val="fr-FR"/>
    </w:rPr>
  </w:style>
  <w:style w:type="paragraph" w:styleId="CommentSubject">
    <w:name w:val="annotation subject"/>
    <w:basedOn w:val="CommentText"/>
    <w:next w:val="CommentText"/>
    <w:link w:val="CommentSubjectChar"/>
    <w:uiPriority w:val="99"/>
    <w:semiHidden/>
    <w:unhideWhenUsed/>
    <w:rsid w:val="004F77B3"/>
    <w:rPr>
      <w:rFonts w:ascii="Times New Roman" w:hAnsi="Times New Roman"/>
      <w:b/>
      <w:bCs/>
    </w:rPr>
  </w:style>
  <w:style w:type="character" w:customStyle="1" w:styleId="CommentSubjectChar">
    <w:name w:val="Comment Subject Char"/>
    <w:basedOn w:val="CommentTextChar"/>
    <w:link w:val="CommentSubject"/>
    <w:uiPriority w:val="99"/>
    <w:semiHidden/>
    <w:rsid w:val="004F77B3"/>
    <w:rPr>
      <w:rFonts w:ascii="Times New Roman" w:eastAsia="Times New Roman" w:hAnsi="Times New Roman"/>
      <w:b/>
      <w:bCs/>
      <w:lang w:val="fr-FR"/>
    </w:rPr>
  </w:style>
  <w:style w:type="paragraph" w:styleId="ListParagraph">
    <w:name w:val="List Paragraph"/>
    <w:basedOn w:val="Normal"/>
    <w:uiPriority w:val="34"/>
    <w:rsid w:val="00DB37EC"/>
    <w:pPr>
      <w:ind w:left="720"/>
      <w:contextualSpacing/>
    </w:pPr>
  </w:style>
  <w:style w:type="paragraph" w:styleId="Revision">
    <w:name w:val="Revision"/>
    <w:hidden/>
    <w:uiPriority w:val="99"/>
    <w:semiHidden/>
    <w:rsid w:val="0022752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97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1d-demandes-dassistance-internationale-00941" TargetMode="External"/><Relationship Id="rId13" Type="http://schemas.openxmlformats.org/officeDocument/2006/relationships/hyperlink" Target="https://ich.unesco.org/fr/11d-demandes-dassistance-internationale-00941" TargetMode="External"/><Relationship Id="rId18" Type="http://schemas.openxmlformats.org/officeDocument/2006/relationships/hyperlink" Target="#Recommande_le_comit&#233;_d_approuver"/><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ITH-17-12.COM-11-FR.doc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Recommande_le_comit&#233;_de_renvoyer"/><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11d-demandes-dassistance-internationale-00941"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h.unesco.org/fr/11d-demandes-dassistance-internationale-0094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DE84-7DDD-4D0E-8279-AC94A414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4258</Words>
  <Characters>24275</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Weavil, Victoria</dc:creator>
  <cp:lastModifiedBy>Shin, Eunkyung</cp:lastModifiedBy>
  <cp:revision>4</cp:revision>
  <dcterms:created xsi:type="dcterms:W3CDTF">2017-11-28T16:06:00Z</dcterms:created>
  <dcterms:modified xsi:type="dcterms:W3CDTF">2017-12-02T00:01:00Z</dcterms:modified>
</cp:coreProperties>
</file>