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9B" w:rsidRPr="00713FCD" w:rsidRDefault="005967BC" w:rsidP="00713FCD">
      <w:pPr>
        <w:spacing w:before="1440"/>
        <w:contextualSpacing/>
        <w:jc w:val="center"/>
        <w:rPr>
          <w:rFonts w:ascii="Arial" w:hAnsi="Arial"/>
          <w:b/>
          <w:sz w:val="22"/>
          <w:lang w:val="ru-RU"/>
        </w:rPr>
      </w:pPr>
      <w:r w:rsidRPr="00C42A1E">
        <w:rPr>
          <w:rFonts w:ascii="Arial" w:hAnsi="Arial"/>
          <w:b/>
          <w:sz w:val="22"/>
          <w:lang w:val="ru-RU"/>
        </w:rPr>
        <w:t>КОНВЕНЦИЯ О</w:t>
      </w:r>
      <w:r>
        <w:rPr>
          <w:rFonts w:ascii="Arial" w:hAnsi="Arial"/>
          <w:b/>
          <w:sz w:val="22"/>
          <w:lang w:val="ru-RU"/>
        </w:rPr>
        <w:t>Б</w:t>
      </w:r>
      <w:r w:rsidRPr="00C42A1E">
        <w:rPr>
          <w:rFonts w:ascii="Arial" w:hAnsi="Arial"/>
          <w:b/>
          <w:sz w:val="22"/>
          <w:lang w:val="ru-RU"/>
        </w:rPr>
        <w:t xml:space="preserve"> </w:t>
      </w:r>
      <w:r>
        <w:rPr>
          <w:rFonts w:ascii="Arial" w:hAnsi="Arial"/>
          <w:b/>
          <w:sz w:val="22"/>
          <w:lang w:val="ru-RU"/>
        </w:rPr>
        <w:t>ОХРАНЕ</w:t>
      </w:r>
      <w:r w:rsidRPr="00C42A1E">
        <w:rPr>
          <w:rFonts w:ascii="Arial" w:hAnsi="Arial"/>
          <w:b/>
          <w:sz w:val="22"/>
          <w:lang w:val="ru-RU"/>
        </w:rPr>
        <w:t xml:space="preserve"> </w:t>
      </w:r>
    </w:p>
    <w:p w:rsidR="00655736" w:rsidRPr="005967BC" w:rsidRDefault="005967BC" w:rsidP="00713FCD">
      <w:pPr>
        <w:spacing w:before="1440"/>
        <w:contextualSpacing/>
        <w:jc w:val="center"/>
        <w:rPr>
          <w:rFonts w:ascii="Arial" w:hAnsi="Arial"/>
          <w:b/>
          <w:sz w:val="22"/>
          <w:lang w:val="ru-RU"/>
        </w:rPr>
      </w:pPr>
      <w:r w:rsidRPr="00C42A1E">
        <w:rPr>
          <w:rFonts w:ascii="Arial" w:hAnsi="Arial"/>
          <w:b/>
          <w:sz w:val="22"/>
          <w:lang w:val="ru-RU"/>
        </w:rPr>
        <w:t>НЕМАТ</w:t>
      </w:r>
      <w:r>
        <w:rPr>
          <w:rFonts w:ascii="Arial" w:hAnsi="Arial"/>
          <w:b/>
          <w:sz w:val="22"/>
          <w:lang w:val="ru-RU"/>
        </w:rPr>
        <w:t>ЕРИАЛЬНОГО КУЛЬТУРНОГО НАСЛЕДИЯ</w:t>
      </w:r>
    </w:p>
    <w:p w:rsidR="00655736" w:rsidRPr="005967BC" w:rsidRDefault="005967BC" w:rsidP="00AA3B20">
      <w:pPr>
        <w:spacing w:before="1200"/>
        <w:jc w:val="center"/>
        <w:rPr>
          <w:rFonts w:ascii="Arial" w:hAnsi="Arial" w:cs="Arial"/>
          <w:b/>
          <w:sz w:val="22"/>
          <w:szCs w:val="22"/>
          <w:highlight w:val="lightGray"/>
          <w:lang w:val="ru-RU"/>
        </w:rPr>
      </w:pPr>
      <w:r w:rsidRPr="005967BC">
        <w:rPr>
          <w:rFonts w:ascii="Arial" w:hAnsi="Arial" w:cs="Arial"/>
          <w:b/>
          <w:sz w:val="22"/>
          <w:szCs w:val="22"/>
          <w:lang w:val="ru-RU"/>
        </w:rPr>
        <w:t>ГЕН</w:t>
      </w:r>
      <w:r w:rsidR="00D337C0">
        <w:rPr>
          <w:rFonts w:ascii="Arial" w:hAnsi="Arial" w:cs="Arial"/>
          <w:b/>
          <w:sz w:val="22"/>
          <w:szCs w:val="22"/>
          <w:lang w:val="ru-RU"/>
        </w:rPr>
        <w:t xml:space="preserve">ЕРАЛЬНАЯ АССАМБЛЕЯ ГОСУДАРСТВ – </w:t>
      </w:r>
      <w:r w:rsidRPr="005967BC">
        <w:rPr>
          <w:rFonts w:ascii="Arial" w:hAnsi="Arial" w:cs="Arial"/>
          <w:b/>
          <w:sz w:val="22"/>
          <w:szCs w:val="22"/>
          <w:lang w:val="ru-RU"/>
        </w:rPr>
        <w:t>УЧАСТНИКОВ КОНВЕНЦИИ</w:t>
      </w:r>
    </w:p>
    <w:p w:rsidR="005967BC" w:rsidRPr="00C42A1E" w:rsidRDefault="00343937" w:rsidP="005967BC">
      <w:pPr>
        <w:spacing w:before="840"/>
        <w:jc w:val="center"/>
        <w:rPr>
          <w:rFonts w:ascii="Arial" w:hAnsi="Arial"/>
          <w:b/>
          <w:sz w:val="22"/>
          <w:lang w:val="ru-RU"/>
        </w:rPr>
      </w:pPr>
      <w:r>
        <w:rPr>
          <w:rFonts w:ascii="Arial" w:hAnsi="Arial"/>
          <w:b/>
          <w:sz w:val="22"/>
          <w:lang w:val="ru-RU"/>
        </w:rPr>
        <w:t>Шестая</w:t>
      </w:r>
      <w:r w:rsidR="005967BC" w:rsidRPr="00C42A1E">
        <w:rPr>
          <w:rFonts w:ascii="Arial" w:hAnsi="Arial"/>
          <w:b/>
          <w:sz w:val="22"/>
          <w:lang w:val="ru-RU"/>
        </w:rPr>
        <w:t xml:space="preserve"> сессия</w:t>
      </w:r>
    </w:p>
    <w:p w:rsidR="005967BC" w:rsidRPr="00610DF8" w:rsidRDefault="005967BC" w:rsidP="005967BC">
      <w:pPr>
        <w:jc w:val="center"/>
        <w:rPr>
          <w:rFonts w:ascii="Arial" w:hAnsi="Arial"/>
          <w:b/>
          <w:sz w:val="22"/>
          <w:lang w:val="ru-RU"/>
        </w:rPr>
      </w:pPr>
      <w:r w:rsidRPr="00454B40">
        <w:rPr>
          <w:rFonts w:ascii="Arial" w:hAnsi="Arial"/>
          <w:b/>
          <w:sz w:val="22"/>
          <w:lang w:val="ru-RU"/>
        </w:rPr>
        <w:t>Штаб</w:t>
      </w:r>
      <w:r w:rsidRPr="00C42A1E">
        <w:rPr>
          <w:rFonts w:ascii="Arial" w:hAnsi="Arial"/>
          <w:b/>
          <w:sz w:val="22"/>
          <w:lang w:val="ru-RU"/>
        </w:rPr>
        <w:t>-</w:t>
      </w:r>
      <w:r w:rsidRPr="00454B40">
        <w:rPr>
          <w:rFonts w:ascii="Arial" w:hAnsi="Arial"/>
          <w:b/>
          <w:sz w:val="22"/>
          <w:lang w:val="ru-RU"/>
        </w:rPr>
        <w:t>квартира ЮНЕСКО</w:t>
      </w:r>
      <w:r w:rsidR="00610DF8" w:rsidRPr="00610DF8">
        <w:rPr>
          <w:rFonts w:ascii="Arial" w:hAnsi="Arial"/>
          <w:b/>
          <w:sz w:val="22"/>
          <w:lang w:val="ru-RU"/>
        </w:rPr>
        <w:t xml:space="preserve">, </w:t>
      </w:r>
      <w:r w:rsidR="00610DF8">
        <w:rPr>
          <w:rFonts w:ascii="Arial" w:hAnsi="Arial"/>
          <w:b/>
          <w:sz w:val="22"/>
          <w:lang w:val="ru-RU"/>
        </w:rPr>
        <w:t xml:space="preserve">зал </w:t>
      </w:r>
      <w:r w:rsidR="00610DF8">
        <w:rPr>
          <w:rFonts w:ascii="Arial" w:hAnsi="Arial"/>
          <w:b/>
          <w:sz w:val="22"/>
          <w:lang w:val="en-US"/>
        </w:rPr>
        <w:t>II</w:t>
      </w:r>
    </w:p>
    <w:p w:rsidR="00655736" w:rsidRPr="003E4D79" w:rsidRDefault="00610DF8" w:rsidP="00F5738D">
      <w:pPr>
        <w:spacing w:after="1440"/>
        <w:jc w:val="center"/>
        <w:rPr>
          <w:rFonts w:ascii="Arial" w:hAnsi="Arial"/>
          <w:b/>
          <w:sz w:val="22"/>
          <w:lang w:val="ru-RU"/>
        </w:rPr>
      </w:pPr>
      <w:r>
        <w:rPr>
          <w:rFonts w:ascii="Arial" w:hAnsi="Arial"/>
          <w:b/>
          <w:sz w:val="22"/>
          <w:lang w:val="ru-RU"/>
        </w:rPr>
        <w:t>30 мая – 1 июня 2016</w:t>
      </w:r>
      <w:r w:rsidR="005967BC" w:rsidRPr="00454B40">
        <w:rPr>
          <w:rFonts w:ascii="Arial" w:hAnsi="Arial"/>
          <w:b/>
          <w:sz w:val="22"/>
          <w:lang w:val="en-US"/>
        </w:rPr>
        <w:t> </w:t>
      </w:r>
      <w:r w:rsidR="005967BC" w:rsidRPr="00454B40">
        <w:rPr>
          <w:rFonts w:ascii="Arial" w:hAnsi="Arial"/>
          <w:b/>
          <w:sz w:val="22"/>
          <w:lang w:val="ru-RU"/>
        </w:rPr>
        <w:t>г</w:t>
      </w:r>
      <w:r w:rsidR="00F5738D">
        <w:rPr>
          <w:rFonts w:ascii="Arial" w:hAnsi="Arial"/>
          <w:b/>
          <w:sz w:val="22"/>
          <w:lang w:val="ru-RU"/>
        </w:rPr>
        <w:t>.</w:t>
      </w:r>
    </w:p>
    <w:tbl>
      <w:tblPr>
        <w:tblpPr w:leftFromText="141" w:rightFromText="141" w:vertAnchor="text" w:tblpXSpec="center" w:tblpY="1"/>
        <w:tblOverlap w:val="never"/>
        <w:tblW w:w="5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117A92" w:rsidRPr="009309DF" w:rsidTr="001D7C22">
        <w:tc>
          <w:tcPr>
            <w:tcW w:w="5670" w:type="dxa"/>
            <w:vAlign w:val="center"/>
          </w:tcPr>
          <w:p w:rsidR="00117A92" w:rsidRPr="00F74071" w:rsidRDefault="00117A92" w:rsidP="00117A92">
            <w:pPr>
              <w:pStyle w:val="NoSpacing"/>
              <w:spacing w:before="200" w:after="20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3E4D79">
              <w:rPr>
                <w:rFonts w:ascii="Arial" w:hAnsi="Arial" w:cs="Arial"/>
                <w:b/>
                <w:bCs/>
                <w:sz w:val="36"/>
                <w:szCs w:val="28"/>
              </w:rPr>
              <w:t>Резолюции</w:t>
            </w:r>
            <w:proofErr w:type="spellEnd"/>
          </w:p>
        </w:tc>
      </w:tr>
    </w:tbl>
    <w:p w:rsidR="00BB1E8F" w:rsidRDefault="00BB1E8F" w:rsidP="00BB1E8F">
      <w:pPr>
        <w:keepNext/>
        <w:spacing w:before="360" w:after="240"/>
        <w:ind w:left="567" w:hanging="567"/>
        <w:rPr>
          <w:rFonts w:ascii="Arial" w:hAnsi="Arial" w:cs="Arial"/>
          <w:b/>
          <w:sz w:val="22"/>
          <w:szCs w:val="22"/>
          <w:lang w:val="ru-RU"/>
        </w:rPr>
      </w:pPr>
    </w:p>
    <w:p w:rsidR="003915DB" w:rsidRPr="00F56A47" w:rsidRDefault="00BB1E8F" w:rsidP="000E5738">
      <w:pPr>
        <w:pStyle w:val="GATitleResolution"/>
        <w:ind w:hanging="568"/>
        <w:rPr>
          <w:lang w:val="ru-RU"/>
        </w:rPr>
      </w:pPr>
      <w:r>
        <w:rPr>
          <w:rFonts w:cs="Arial"/>
          <w:b w:val="0"/>
          <w:lang w:val="ru-RU"/>
        </w:rPr>
        <w:br w:type="page"/>
      </w:r>
      <w:r w:rsidR="003915DB" w:rsidRPr="00F56A47">
        <w:rPr>
          <w:lang w:val="ru-RU"/>
        </w:rPr>
        <w:lastRenderedPageBreak/>
        <w:t>РЕЗОЛЮЦИ</w:t>
      </w:r>
      <w:r w:rsidR="000E5738" w:rsidRPr="00F56A47">
        <w:rPr>
          <w:lang w:val="ru-RU"/>
        </w:rPr>
        <w:t>Я</w:t>
      </w:r>
      <w:r w:rsidR="003915DB" w:rsidRPr="00F56A47">
        <w:rPr>
          <w:lang w:val="ru-RU"/>
        </w:rPr>
        <w:t xml:space="preserve"> 6.</w:t>
      </w:r>
      <w:r w:rsidR="003915DB" w:rsidRPr="00F56A47">
        <w:t>GA</w:t>
      </w:r>
      <w:r w:rsidR="003915DB" w:rsidRPr="00F56A47">
        <w:rPr>
          <w:lang w:val="ru-RU"/>
        </w:rPr>
        <w:t xml:space="preserve"> 2</w:t>
      </w:r>
    </w:p>
    <w:p w:rsidR="003915DB" w:rsidRPr="00F56A47" w:rsidRDefault="003915DB" w:rsidP="000E5738">
      <w:pPr>
        <w:pStyle w:val="GAPreambulaResolution"/>
        <w:ind w:hanging="568"/>
        <w:rPr>
          <w:rFonts w:eastAsia="SimSun"/>
          <w:lang w:val="ru-RU"/>
        </w:rPr>
      </w:pPr>
      <w:r w:rsidRPr="00F56A47">
        <w:rPr>
          <w:lang w:val="ru-RU"/>
        </w:rPr>
        <w:t>Генеральная ассамблея,</w:t>
      </w:r>
    </w:p>
    <w:p w:rsidR="003915DB" w:rsidRPr="00F56A47" w:rsidRDefault="003915DB" w:rsidP="000E5738">
      <w:pPr>
        <w:numPr>
          <w:ilvl w:val="0"/>
          <w:numId w:val="7"/>
        </w:numPr>
        <w:spacing w:after="120"/>
        <w:ind w:left="567" w:hanging="568"/>
        <w:jc w:val="both"/>
        <w:rPr>
          <w:rFonts w:ascii="Arial" w:eastAsia="SimSun" w:hAnsi="Arial" w:cs="Arial"/>
          <w:sz w:val="22"/>
          <w:szCs w:val="22"/>
          <w:lang w:val="en-GB"/>
        </w:rPr>
      </w:pPr>
      <w:r w:rsidRPr="00F56A47">
        <w:rPr>
          <w:rFonts w:ascii="Arial" w:hAnsi="Arial"/>
          <w:sz w:val="22"/>
          <w:szCs w:val="22"/>
          <w:u w:val="single"/>
          <w:lang w:val="ru-RU"/>
        </w:rPr>
        <w:t>рассмотрев</w:t>
      </w:r>
      <w:r w:rsidRPr="00F56A47">
        <w:rPr>
          <w:rFonts w:ascii="Arial" w:hAnsi="Arial"/>
          <w:sz w:val="22"/>
          <w:szCs w:val="22"/>
          <w:lang w:val="en-GB"/>
        </w:rPr>
        <w:t xml:space="preserve"> </w:t>
      </w:r>
      <w:r w:rsidRPr="00F56A47">
        <w:rPr>
          <w:rFonts w:ascii="Arial" w:hAnsi="Arial"/>
          <w:sz w:val="22"/>
          <w:szCs w:val="22"/>
          <w:lang w:val="ru-RU"/>
        </w:rPr>
        <w:t>документ</w:t>
      </w:r>
      <w:r w:rsidRPr="00F56A47">
        <w:rPr>
          <w:rFonts w:ascii="Arial" w:hAnsi="Arial"/>
          <w:sz w:val="22"/>
          <w:szCs w:val="22"/>
          <w:lang w:val="en-GB"/>
        </w:rPr>
        <w:t xml:space="preserve"> ITH/16/6.GA/2,</w:t>
      </w:r>
    </w:p>
    <w:p w:rsidR="003915DB" w:rsidRPr="00F56A47" w:rsidRDefault="003915DB" w:rsidP="000E5738">
      <w:pPr>
        <w:numPr>
          <w:ilvl w:val="0"/>
          <w:numId w:val="7"/>
        </w:numPr>
        <w:spacing w:after="120"/>
        <w:ind w:left="567" w:hanging="568"/>
        <w:jc w:val="both"/>
        <w:rPr>
          <w:rFonts w:ascii="Arial" w:eastAsia="SimSun" w:hAnsi="Arial" w:cs="Arial"/>
          <w:sz w:val="22"/>
          <w:szCs w:val="22"/>
          <w:lang w:val="ru-RU"/>
        </w:rPr>
      </w:pPr>
      <w:r w:rsidRPr="00F56A47">
        <w:rPr>
          <w:rFonts w:ascii="Arial" w:hAnsi="Arial"/>
          <w:sz w:val="22"/>
          <w:szCs w:val="22"/>
          <w:u w:val="single"/>
          <w:lang w:val="ru-RU"/>
        </w:rPr>
        <w:t>ссылаясь</w:t>
      </w:r>
      <w:r w:rsidRPr="00F56A47">
        <w:rPr>
          <w:rFonts w:ascii="Arial" w:hAnsi="Arial"/>
          <w:sz w:val="22"/>
          <w:szCs w:val="22"/>
          <w:lang w:val="ru-RU"/>
        </w:rPr>
        <w:t xml:space="preserve"> на статью 3 своих Правил процедуры,</w:t>
      </w:r>
    </w:p>
    <w:p w:rsidR="003915DB" w:rsidRPr="00A2322E" w:rsidRDefault="003915DB" w:rsidP="000E5738">
      <w:pPr>
        <w:numPr>
          <w:ilvl w:val="0"/>
          <w:numId w:val="7"/>
        </w:numPr>
        <w:spacing w:after="120"/>
        <w:ind w:left="567" w:hanging="568"/>
        <w:jc w:val="both"/>
        <w:rPr>
          <w:rFonts w:ascii="Arial" w:eastAsia="SimSun" w:hAnsi="Arial" w:cs="Arial"/>
          <w:sz w:val="22"/>
          <w:szCs w:val="22"/>
          <w:lang w:val="ru-RU"/>
        </w:rPr>
      </w:pPr>
      <w:r w:rsidRPr="00F56A47">
        <w:rPr>
          <w:rFonts w:ascii="Arial" w:hAnsi="Arial"/>
          <w:sz w:val="22"/>
          <w:szCs w:val="22"/>
          <w:u w:val="single"/>
          <w:lang w:val="ru-RU"/>
        </w:rPr>
        <w:t>избирает</w:t>
      </w:r>
      <w:r w:rsidRPr="00F56A47">
        <w:rPr>
          <w:rFonts w:ascii="Arial" w:hAnsi="Arial"/>
          <w:sz w:val="22"/>
          <w:szCs w:val="22"/>
          <w:lang w:val="ru-RU"/>
        </w:rPr>
        <w:t xml:space="preserve"> </w:t>
      </w:r>
      <w:r w:rsidR="00A17024" w:rsidRPr="00F56A47">
        <w:rPr>
          <w:rFonts w:ascii="Arial" w:hAnsi="Arial"/>
          <w:sz w:val="22"/>
          <w:szCs w:val="22"/>
          <w:lang w:val="ru-RU"/>
        </w:rPr>
        <w:t xml:space="preserve">Е.П. </w:t>
      </w:r>
      <w:r w:rsidR="007A0BD0" w:rsidRPr="001125A4">
        <w:rPr>
          <w:rFonts w:ascii="Arial" w:hAnsi="Arial"/>
          <w:snapToGrid w:val="0"/>
          <w:sz w:val="22"/>
          <w:szCs w:val="22"/>
          <w:lang w:val="ru-RU" w:eastAsia="en-US"/>
        </w:rPr>
        <w:t xml:space="preserve">господина </w:t>
      </w:r>
      <w:r w:rsidR="008A003C" w:rsidRPr="002B1181">
        <w:rPr>
          <w:rFonts w:ascii="Arial" w:hAnsi="Arial"/>
          <w:sz w:val="22"/>
          <w:szCs w:val="22"/>
          <w:lang w:val="ru-RU"/>
        </w:rPr>
        <w:t>Х</w:t>
      </w:r>
      <w:r w:rsidR="00A17024" w:rsidRPr="002B1181">
        <w:rPr>
          <w:rFonts w:ascii="Arial" w:hAnsi="Arial"/>
          <w:sz w:val="22"/>
          <w:szCs w:val="22"/>
          <w:lang w:val="ru-RU"/>
        </w:rPr>
        <w:t>о</w:t>
      </w:r>
      <w:r w:rsidR="008A003C" w:rsidRPr="00892802">
        <w:rPr>
          <w:rFonts w:ascii="Arial" w:hAnsi="Arial"/>
          <w:sz w:val="22"/>
          <w:szCs w:val="22"/>
          <w:lang w:val="ru-RU"/>
        </w:rPr>
        <w:t>с</w:t>
      </w:r>
      <w:r w:rsidR="00A17024" w:rsidRPr="00892802">
        <w:rPr>
          <w:rFonts w:ascii="Arial" w:hAnsi="Arial"/>
          <w:sz w:val="22"/>
          <w:szCs w:val="22"/>
          <w:lang w:val="ru-RU"/>
        </w:rPr>
        <w:t xml:space="preserve">е </w:t>
      </w:r>
      <w:proofErr w:type="spellStart"/>
      <w:r w:rsidR="00A17024" w:rsidRPr="00892802">
        <w:rPr>
          <w:rFonts w:ascii="Arial" w:hAnsi="Arial"/>
          <w:sz w:val="22"/>
          <w:szCs w:val="22"/>
          <w:lang w:val="ru-RU"/>
        </w:rPr>
        <w:t>Ма</w:t>
      </w:r>
      <w:r w:rsidR="001406DC" w:rsidRPr="00892802">
        <w:rPr>
          <w:rFonts w:ascii="Arial" w:hAnsi="Arial"/>
          <w:sz w:val="22"/>
          <w:szCs w:val="22"/>
          <w:lang w:val="ru-RU"/>
        </w:rPr>
        <w:t>н</w:t>
      </w:r>
      <w:r w:rsidR="00A17024" w:rsidRPr="00BC008F">
        <w:rPr>
          <w:rFonts w:ascii="Arial" w:hAnsi="Arial"/>
          <w:sz w:val="22"/>
          <w:szCs w:val="22"/>
          <w:lang w:val="ru-RU"/>
        </w:rPr>
        <w:t>уэля</w:t>
      </w:r>
      <w:proofErr w:type="spellEnd"/>
      <w:r w:rsidR="00A17024" w:rsidRPr="00BC008F">
        <w:rPr>
          <w:rFonts w:ascii="Arial" w:hAnsi="Arial"/>
          <w:sz w:val="22"/>
          <w:szCs w:val="22"/>
          <w:lang w:val="ru-RU"/>
        </w:rPr>
        <w:t xml:space="preserve"> Родригеса </w:t>
      </w:r>
      <w:proofErr w:type="spellStart"/>
      <w:r w:rsidR="00A17024" w:rsidRPr="00BC008F">
        <w:rPr>
          <w:rFonts w:ascii="Arial" w:hAnsi="Arial"/>
          <w:sz w:val="22"/>
          <w:szCs w:val="22"/>
          <w:lang w:val="ru-RU"/>
        </w:rPr>
        <w:t>Куадроса</w:t>
      </w:r>
      <w:proofErr w:type="spellEnd"/>
      <w:r w:rsidR="00A17024" w:rsidRPr="00BC008F">
        <w:rPr>
          <w:rFonts w:ascii="Arial" w:hAnsi="Arial"/>
          <w:sz w:val="22"/>
          <w:szCs w:val="22"/>
          <w:lang w:val="ru-RU"/>
        </w:rPr>
        <w:t xml:space="preserve"> </w:t>
      </w:r>
      <w:r w:rsidRPr="00BC008F">
        <w:rPr>
          <w:rFonts w:ascii="Arial" w:hAnsi="Arial"/>
          <w:sz w:val="22"/>
          <w:szCs w:val="22"/>
          <w:lang w:val="ru-RU"/>
        </w:rPr>
        <w:t>(</w:t>
      </w:r>
      <w:r w:rsidR="00A17024" w:rsidRPr="005F1C86">
        <w:rPr>
          <w:rFonts w:ascii="Arial" w:hAnsi="Arial"/>
          <w:sz w:val="22"/>
          <w:szCs w:val="22"/>
          <w:lang w:val="ru-RU"/>
        </w:rPr>
        <w:t>Перу</w:t>
      </w:r>
      <w:r w:rsidRPr="002D7627">
        <w:rPr>
          <w:rFonts w:ascii="Arial" w:hAnsi="Arial"/>
          <w:sz w:val="22"/>
          <w:szCs w:val="22"/>
          <w:lang w:val="ru-RU"/>
        </w:rPr>
        <w:t>) Председателем Генеральной ассамблеи;</w:t>
      </w:r>
    </w:p>
    <w:p w:rsidR="003915DB" w:rsidRPr="00F56A47" w:rsidRDefault="003915DB" w:rsidP="0048663B">
      <w:pPr>
        <w:numPr>
          <w:ilvl w:val="0"/>
          <w:numId w:val="7"/>
        </w:numPr>
        <w:tabs>
          <w:tab w:val="left" w:pos="-737"/>
        </w:tabs>
        <w:snapToGrid w:val="0"/>
        <w:spacing w:after="120"/>
        <w:ind w:left="567" w:hanging="568"/>
        <w:jc w:val="both"/>
        <w:rPr>
          <w:rFonts w:ascii="Arial" w:hAnsi="Arial" w:cs="Arial"/>
          <w:snapToGrid w:val="0"/>
          <w:sz w:val="22"/>
          <w:szCs w:val="22"/>
          <w:lang w:val="ru-RU" w:eastAsia="en-US"/>
        </w:rPr>
      </w:pPr>
      <w:r w:rsidRPr="0004028D">
        <w:rPr>
          <w:rFonts w:ascii="Arial" w:hAnsi="Arial"/>
          <w:snapToGrid w:val="0"/>
          <w:sz w:val="22"/>
          <w:szCs w:val="22"/>
          <w:u w:val="single"/>
          <w:lang w:val="ru-RU" w:eastAsia="en-US"/>
        </w:rPr>
        <w:t>избирает</w:t>
      </w:r>
      <w:r w:rsidRPr="0004028D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 w:rsidR="00FE02D0" w:rsidRPr="001125A4">
        <w:rPr>
          <w:rFonts w:ascii="Arial" w:hAnsi="Arial"/>
          <w:snapToGrid w:val="0"/>
          <w:sz w:val="22"/>
          <w:szCs w:val="22"/>
          <w:lang w:val="ru-RU" w:eastAsia="en-US"/>
        </w:rPr>
        <w:t xml:space="preserve">господина </w:t>
      </w:r>
      <w:r w:rsidR="008A003C" w:rsidRPr="00D4635E">
        <w:rPr>
          <w:rFonts w:ascii="Arial" w:hAnsi="Arial"/>
          <w:snapToGrid w:val="0"/>
          <w:sz w:val="22"/>
          <w:szCs w:val="22"/>
          <w:lang w:val="ru-RU" w:eastAsia="en-US"/>
        </w:rPr>
        <w:t>Мустафу Нами</w:t>
      </w:r>
      <w:r w:rsidR="008A003C" w:rsidRPr="00DD2687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 w:rsidRPr="00DD2687">
        <w:rPr>
          <w:rFonts w:ascii="Arial" w:hAnsi="Arial"/>
          <w:snapToGrid w:val="0"/>
          <w:sz w:val="22"/>
          <w:szCs w:val="22"/>
          <w:lang w:val="ru-RU" w:eastAsia="en-US"/>
        </w:rPr>
        <w:t>(</w:t>
      </w:r>
      <w:r w:rsidR="00FA5C8B" w:rsidRPr="00C05529">
        <w:rPr>
          <w:rFonts w:ascii="Arial" w:hAnsi="Arial"/>
          <w:snapToGrid w:val="0"/>
          <w:sz w:val="22"/>
          <w:szCs w:val="22"/>
          <w:lang w:val="ru-RU" w:eastAsia="en-US"/>
        </w:rPr>
        <w:t>Марокко</w:t>
      </w:r>
      <w:r w:rsidRPr="00FA01AE">
        <w:rPr>
          <w:rFonts w:ascii="Arial" w:hAnsi="Arial"/>
          <w:snapToGrid w:val="0"/>
          <w:sz w:val="22"/>
          <w:szCs w:val="22"/>
          <w:lang w:val="ru-RU" w:eastAsia="en-US"/>
        </w:rPr>
        <w:t>) докладчиком Генеральной ассамблеи;</w:t>
      </w:r>
    </w:p>
    <w:p w:rsidR="003915DB" w:rsidRPr="00F56A47" w:rsidRDefault="003915DB" w:rsidP="0048663B">
      <w:pPr>
        <w:numPr>
          <w:ilvl w:val="0"/>
          <w:numId w:val="7"/>
        </w:numPr>
        <w:tabs>
          <w:tab w:val="left" w:pos="-737"/>
        </w:tabs>
        <w:snapToGrid w:val="0"/>
        <w:spacing w:after="120"/>
        <w:ind w:left="567" w:hanging="568"/>
        <w:jc w:val="both"/>
        <w:rPr>
          <w:rFonts w:ascii="Arial" w:hAnsi="Arial" w:cs="Arial"/>
          <w:snapToGrid w:val="0"/>
          <w:sz w:val="22"/>
          <w:szCs w:val="22"/>
          <w:lang w:val="ru-RU" w:eastAsia="en-US"/>
        </w:rPr>
      </w:pPr>
      <w:r w:rsidRPr="00D4635E">
        <w:rPr>
          <w:rFonts w:ascii="Arial" w:hAnsi="Arial"/>
          <w:snapToGrid w:val="0"/>
          <w:sz w:val="22"/>
          <w:szCs w:val="22"/>
          <w:u w:val="single"/>
          <w:lang w:val="ru-RU" w:eastAsia="en-US"/>
        </w:rPr>
        <w:t>избирает</w:t>
      </w:r>
      <w:r w:rsidRPr="00D4635E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 w:rsidR="00FA5C8B" w:rsidRPr="00DD2687">
        <w:rPr>
          <w:rFonts w:ascii="Arial" w:hAnsi="Arial"/>
          <w:snapToGrid w:val="0"/>
          <w:sz w:val="22"/>
          <w:szCs w:val="22"/>
          <w:lang w:val="ru-RU" w:eastAsia="en-US"/>
        </w:rPr>
        <w:t>Германию</w:t>
      </w:r>
      <w:r w:rsidRPr="00C05529">
        <w:rPr>
          <w:rFonts w:ascii="Arial" w:hAnsi="Arial"/>
          <w:snapToGrid w:val="0"/>
          <w:sz w:val="22"/>
          <w:szCs w:val="22"/>
          <w:lang w:val="ru-RU" w:eastAsia="en-US"/>
        </w:rPr>
        <w:t xml:space="preserve">, </w:t>
      </w:r>
      <w:r w:rsidR="00FA5C8B" w:rsidRPr="00FA01AE">
        <w:rPr>
          <w:rFonts w:ascii="Arial" w:hAnsi="Arial"/>
          <w:snapToGrid w:val="0"/>
          <w:sz w:val="22"/>
          <w:szCs w:val="22"/>
          <w:lang w:val="ru-RU" w:eastAsia="en-US"/>
        </w:rPr>
        <w:t>Польшу</w:t>
      </w:r>
      <w:r w:rsidRPr="00FA01AE">
        <w:rPr>
          <w:rFonts w:ascii="Arial" w:hAnsi="Arial"/>
          <w:snapToGrid w:val="0"/>
          <w:sz w:val="22"/>
          <w:szCs w:val="22"/>
          <w:lang w:val="ru-RU" w:eastAsia="en-US"/>
        </w:rPr>
        <w:t xml:space="preserve">, </w:t>
      </w:r>
      <w:r w:rsidR="008946B0" w:rsidRPr="00FA01AE">
        <w:rPr>
          <w:rFonts w:ascii="Arial" w:hAnsi="Arial"/>
          <w:snapToGrid w:val="0"/>
          <w:sz w:val="22"/>
          <w:szCs w:val="22"/>
          <w:lang w:val="ru-RU" w:eastAsia="en-US"/>
        </w:rPr>
        <w:t xml:space="preserve">Непал, </w:t>
      </w:r>
      <w:r w:rsidR="00FA5C8B" w:rsidRPr="00FA01AE">
        <w:rPr>
          <w:rFonts w:ascii="Arial" w:hAnsi="Arial"/>
          <w:snapToGrid w:val="0"/>
          <w:sz w:val="22"/>
          <w:szCs w:val="22"/>
          <w:lang w:val="ru-RU" w:eastAsia="en-US"/>
        </w:rPr>
        <w:t xml:space="preserve">Сенегал </w:t>
      </w:r>
      <w:r w:rsidRPr="00FA01AE">
        <w:rPr>
          <w:rFonts w:ascii="Arial" w:hAnsi="Arial"/>
          <w:snapToGrid w:val="0"/>
          <w:sz w:val="22"/>
          <w:szCs w:val="22"/>
          <w:lang w:val="ru-RU" w:eastAsia="en-US"/>
        </w:rPr>
        <w:t xml:space="preserve">и </w:t>
      </w:r>
      <w:r w:rsidR="00FA5C8B" w:rsidRPr="00FA01AE">
        <w:rPr>
          <w:rFonts w:ascii="Arial" w:hAnsi="Arial"/>
          <w:snapToGrid w:val="0"/>
          <w:sz w:val="22"/>
          <w:szCs w:val="22"/>
          <w:lang w:val="ru-RU" w:eastAsia="en-US"/>
        </w:rPr>
        <w:t>Кувейт</w:t>
      </w:r>
      <w:r w:rsidRPr="00FA01AE">
        <w:rPr>
          <w:rFonts w:ascii="Arial" w:hAnsi="Arial"/>
          <w:snapToGrid w:val="0"/>
          <w:sz w:val="22"/>
          <w:szCs w:val="22"/>
          <w:lang w:val="ru-RU" w:eastAsia="en-US"/>
        </w:rPr>
        <w:t xml:space="preserve"> заместителями Председателя Генеральной ассамблеи.</w:t>
      </w:r>
    </w:p>
    <w:p w:rsidR="003915DB" w:rsidRPr="00F56A47" w:rsidRDefault="000E5738" w:rsidP="00FA01AE">
      <w:pPr>
        <w:pStyle w:val="GATitleResolution"/>
        <w:spacing w:before="360"/>
        <w:ind w:hanging="568"/>
        <w:rPr>
          <w:lang w:val="ru-RU"/>
        </w:rPr>
      </w:pPr>
      <w:r w:rsidRPr="00FA01AE">
        <w:t>РЕЗОЛЮЦИЯ</w:t>
      </w:r>
      <w:r w:rsidRPr="00F56A47">
        <w:rPr>
          <w:lang w:val="ru-RU"/>
        </w:rPr>
        <w:t xml:space="preserve"> </w:t>
      </w:r>
      <w:r w:rsidR="003915DB" w:rsidRPr="00F56A47">
        <w:rPr>
          <w:lang w:val="ru-RU"/>
        </w:rPr>
        <w:t>6.</w:t>
      </w:r>
      <w:r w:rsidR="003915DB" w:rsidRPr="00F56A47">
        <w:t>GA</w:t>
      </w:r>
      <w:r w:rsidR="003915DB" w:rsidRPr="00F56A47">
        <w:rPr>
          <w:lang w:val="ru-RU"/>
        </w:rPr>
        <w:t xml:space="preserve"> 3</w:t>
      </w:r>
    </w:p>
    <w:p w:rsidR="003915DB" w:rsidRPr="00F56A47" w:rsidRDefault="003915DB" w:rsidP="000E5738">
      <w:pPr>
        <w:pStyle w:val="GAPreambulaResolution"/>
        <w:ind w:hanging="568"/>
        <w:rPr>
          <w:rFonts w:eastAsia="SimSun"/>
          <w:lang w:val="ru-RU"/>
        </w:rPr>
      </w:pPr>
      <w:r w:rsidRPr="00F56A47">
        <w:rPr>
          <w:lang w:val="ru-RU"/>
        </w:rPr>
        <w:t xml:space="preserve">Генеральная </w:t>
      </w:r>
      <w:r w:rsidR="003745EE" w:rsidRPr="00F56A47">
        <w:rPr>
          <w:lang w:val="ru-RU"/>
        </w:rPr>
        <w:t>ассамблея</w:t>
      </w:r>
      <w:r w:rsidRPr="00F56A47">
        <w:rPr>
          <w:lang w:val="ru-RU"/>
        </w:rPr>
        <w:t>,</w:t>
      </w:r>
    </w:p>
    <w:p w:rsidR="003915DB" w:rsidRPr="00F56A47" w:rsidRDefault="00FD4941" w:rsidP="00FA01AE">
      <w:pPr>
        <w:numPr>
          <w:ilvl w:val="0"/>
          <w:numId w:val="30"/>
        </w:numPr>
        <w:spacing w:after="120"/>
        <w:ind w:left="567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 w:rsidRPr="00F56A47">
        <w:rPr>
          <w:rFonts w:ascii="Arial" w:eastAsia="SimSun" w:hAnsi="Arial" w:cs="Arial"/>
          <w:sz w:val="22"/>
          <w:szCs w:val="22"/>
          <w:u w:val="single"/>
          <w:lang w:val="ru-RU"/>
        </w:rPr>
        <w:t>рассмотрев</w:t>
      </w:r>
      <w:r w:rsidRPr="00F56A47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3915DB" w:rsidRPr="00F56A47">
        <w:rPr>
          <w:rFonts w:ascii="Arial" w:eastAsia="SimSun" w:hAnsi="Arial" w:cs="Arial"/>
          <w:sz w:val="22"/>
          <w:szCs w:val="22"/>
          <w:lang w:val="ru-RU"/>
        </w:rPr>
        <w:t xml:space="preserve">документ </w:t>
      </w:r>
      <w:r w:rsidR="003915DB" w:rsidRPr="00F56A47">
        <w:rPr>
          <w:rFonts w:ascii="Arial" w:eastAsia="SimSun" w:hAnsi="Arial" w:cs="Arial"/>
          <w:sz w:val="22"/>
          <w:szCs w:val="22"/>
          <w:lang w:val="en-GB"/>
        </w:rPr>
        <w:t>ITH</w:t>
      </w:r>
      <w:r w:rsidR="003915DB" w:rsidRPr="00F56A47">
        <w:rPr>
          <w:rFonts w:ascii="Arial" w:eastAsia="SimSun" w:hAnsi="Arial" w:cs="Arial"/>
          <w:sz w:val="22"/>
          <w:szCs w:val="22"/>
          <w:lang w:val="ru-RU"/>
        </w:rPr>
        <w:t>/16/6.</w:t>
      </w:r>
      <w:r w:rsidR="003915DB" w:rsidRPr="00F56A47">
        <w:rPr>
          <w:rFonts w:ascii="Arial" w:eastAsia="SimSun" w:hAnsi="Arial" w:cs="Arial"/>
          <w:sz w:val="22"/>
          <w:szCs w:val="22"/>
          <w:lang w:val="en-GB"/>
        </w:rPr>
        <w:t>GA</w:t>
      </w:r>
      <w:r w:rsidR="003915DB" w:rsidRPr="00F56A47">
        <w:rPr>
          <w:rFonts w:ascii="Arial" w:eastAsia="SimSun" w:hAnsi="Arial" w:cs="Arial"/>
          <w:sz w:val="22"/>
          <w:szCs w:val="22"/>
          <w:lang w:val="ru-RU"/>
        </w:rPr>
        <w:t>/3,</w:t>
      </w:r>
    </w:p>
    <w:p w:rsidR="003915DB" w:rsidRPr="00F56A47" w:rsidRDefault="00FD4941" w:rsidP="00FA01AE">
      <w:pPr>
        <w:numPr>
          <w:ilvl w:val="0"/>
          <w:numId w:val="30"/>
        </w:numPr>
        <w:spacing w:after="120"/>
        <w:ind w:left="567" w:hanging="568"/>
        <w:jc w:val="both"/>
        <w:rPr>
          <w:rFonts w:ascii="Arial" w:eastAsia="SimSun" w:hAnsi="Arial" w:cs="Arial"/>
          <w:sz w:val="22"/>
          <w:szCs w:val="22"/>
          <w:lang w:val="ru-RU"/>
        </w:rPr>
      </w:pPr>
      <w:r w:rsidRPr="00F56A47">
        <w:rPr>
          <w:rFonts w:ascii="Arial" w:eastAsia="SimSun" w:hAnsi="Arial" w:cs="Arial"/>
          <w:sz w:val="22"/>
          <w:szCs w:val="22"/>
          <w:u w:val="single"/>
          <w:lang w:val="ru-RU"/>
        </w:rPr>
        <w:t>утверждает</w:t>
      </w:r>
      <w:r w:rsidRPr="00F56A47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3915DB" w:rsidRPr="00F56A47">
        <w:rPr>
          <w:rFonts w:ascii="Arial" w:eastAsia="SimSun" w:hAnsi="Arial" w:cs="Arial"/>
          <w:sz w:val="22"/>
          <w:szCs w:val="22"/>
          <w:lang w:val="ru-RU"/>
        </w:rPr>
        <w:t>нижеследующую повестку дня своей шестой сессии (Париж, Штаб-квартира ЮНЕСКО, 30 мая – 1 июня 2016 г.)</w:t>
      </w:r>
      <w:r w:rsidR="003915DB" w:rsidRPr="00F56A47">
        <w:rPr>
          <w:rFonts w:ascii="Arial" w:hAnsi="Arial" w:cs="Arial"/>
          <w:sz w:val="22"/>
          <w:szCs w:val="22"/>
          <w:lang w:val="ru-RU"/>
        </w:rPr>
        <w:t>:</w:t>
      </w:r>
    </w:p>
    <w:p w:rsidR="003915DB" w:rsidRPr="00F56A47" w:rsidRDefault="003915DB" w:rsidP="003745EE">
      <w:pPr>
        <w:spacing w:before="360" w:after="240"/>
        <w:ind w:left="1134" w:hanging="568"/>
        <w:jc w:val="both"/>
        <w:rPr>
          <w:rFonts w:ascii="Arial" w:eastAsia="SimSun" w:hAnsi="Arial" w:cs="Arial"/>
          <w:b/>
          <w:sz w:val="22"/>
          <w:szCs w:val="22"/>
          <w:lang w:val="ru-RU"/>
        </w:rPr>
      </w:pPr>
      <w:r w:rsidRPr="00F56A47">
        <w:rPr>
          <w:rFonts w:ascii="Arial" w:eastAsia="SimSun" w:hAnsi="Arial" w:cs="Arial"/>
          <w:b/>
          <w:sz w:val="22"/>
          <w:szCs w:val="22"/>
          <w:lang w:val="ru-RU"/>
        </w:rPr>
        <w:t>Повестка дня</w:t>
      </w:r>
    </w:p>
    <w:p w:rsidR="003915DB" w:rsidRPr="00F56A47" w:rsidRDefault="003915DB" w:rsidP="003745EE">
      <w:pPr>
        <w:numPr>
          <w:ilvl w:val="0"/>
          <w:numId w:val="1"/>
        </w:numPr>
        <w:spacing w:after="120"/>
        <w:ind w:left="1134" w:hanging="568"/>
        <w:outlineLvl w:val="0"/>
        <w:rPr>
          <w:rFonts w:ascii="Arial" w:eastAsia="SimSun" w:hAnsi="Arial" w:cs="Arial"/>
          <w:sz w:val="22"/>
          <w:szCs w:val="22"/>
          <w:lang w:val="en-GB"/>
        </w:rPr>
      </w:pPr>
      <w:r w:rsidRPr="00F56A47">
        <w:rPr>
          <w:rFonts w:ascii="Arial" w:eastAsia="SimSun" w:hAnsi="Arial" w:cs="Arial"/>
          <w:sz w:val="22"/>
          <w:szCs w:val="22"/>
          <w:lang w:val="ru-RU"/>
        </w:rPr>
        <w:t>Открытие</w:t>
      </w:r>
    </w:p>
    <w:p w:rsidR="003915DB" w:rsidRPr="00F56A47" w:rsidRDefault="003915DB" w:rsidP="003745EE">
      <w:pPr>
        <w:numPr>
          <w:ilvl w:val="0"/>
          <w:numId w:val="1"/>
        </w:numPr>
        <w:spacing w:after="120"/>
        <w:ind w:left="1134" w:hanging="568"/>
        <w:outlineLvl w:val="0"/>
        <w:rPr>
          <w:rFonts w:ascii="Arial" w:eastAsia="SimSun" w:hAnsi="Arial" w:cs="Arial"/>
          <w:sz w:val="22"/>
          <w:szCs w:val="22"/>
          <w:lang w:val="en-GB"/>
        </w:rPr>
      </w:pPr>
      <w:r w:rsidRPr="00F56A47">
        <w:rPr>
          <w:rFonts w:ascii="Arial" w:eastAsia="SimSun" w:hAnsi="Arial" w:cs="Arial"/>
          <w:sz w:val="22"/>
          <w:szCs w:val="22"/>
          <w:lang w:val="ru-RU"/>
        </w:rPr>
        <w:t>Выборы</w:t>
      </w:r>
      <w:r w:rsidRPr="00F56A47">
        <w:rPr>
          <w:rFonts w:ascii="Arial" w:eastAsia="SimSun" w:hAnsi="Arial" w:cs="Arial"/>
          <w:sz w:val="22"/>
          <w:szCs w:val="22"/>
          <w:lang w:val="en-US"/>
        </w:rPr>
        <w:t xml:space="preserve"> </w:t>
      </w:r>
      <w:r w:rsidRPr="00D4635E">
        <w:rPr>
          <w:rFonts w:ascii="Arial" w:hAnsi="Arial" w:cs="Arial"/>
          <w:sz w:val="22"/>
          <w:szCs w:val="22"/>
          <w:lang w:val="ru-RU"/>
        </w:rPr>
        <w:t>Президиума</w:t>
      </w:r>
    </w:p>
    <w:p w:rsidR="003915DB" w:rsidRPr="00F56A47" w:rsidRDefault="003915DB" w:rsidP="003745EE">
      <w:pPr>
        <w:numPr>
          <w:ilvl w:val="0"/>
          <w:numId w:val="1"/>
        </w:numPr>
        <w:spacing w:after="120"/>
        <w:ind w:left="1134" w:hanging="568"/>
        <w:outlineLvl w:val="0"/>
        <w:rPr>
          <w:rFonts w:ascii="Arial" w:eastAsia="SimSun" w:hAnsi="Arial" w:cs="Arial"/>
          <w:sz w:val="22"/>
          <w:szCs w:val="22"/>
          <w:lang w:val="en-GB"/>
        </w:rPr>
      </w:pPr>
      <w:r w:rsidRPr="00F56A47">
        <w:rPr>
          <w:rFonts w:ascii="Arial" w:eastAsia="SimSun" w:hAnsi="Arial" w:cs="Arial"/>
          <w:sz w:val="22"/>
          <w:szCs w:val="22"/>
          <w:lang w:val="ru-RU"/>
        </w:rPr>
        <w:t>Утверждение повестки дня</w:t>
      </w:r>
      <w:r w:rsidRPr="00F56A47">
        <w:rPr>
          <w:rFonts w:ascii="Arial" w:eastAsia="SimSun" w:hAnsi="Arial" w:cs="Arial"/>
          <w:sz w:val="22"/>
          <w:szCs w:val="22"/>
          <w:lang w:val="en-GB"/>
        </w:rPr>
        <w:t xml:space="preserve"> </w:t>
      </w:r>
    </w:p>
    <w:p w:rsidR="003915DB" w:rsidRPr="00F56A47" w:rsidRDefault="003915DB" w:rsidP="003745EE">
      <w:pPr>
        <w:numPr>
          <w:ilvl w:val="0"/>
          <w:numId w:val="1"/>
        </w:numPr>
        <w:spacing w:after="120"/>
        <w:ind w:left="1134" w:hanging="568"/>
        <w:outlineLvl w:val="0"/>
        <w:rPr>
          <w:rFonts w:ascii="Arial" w:eastAsia="SimSun" w:hAnsi="Arial" w:cs="Arial"/>
          <w:sz w:val="22"/>
          <w:szCs w:val="22"/>
          <w:lang w:val="ru-RU"/>
        </w:rPr>
      </w:pPr>
      <w:r w:rsidRPr="00F56A47">
        <w:rPr>
          <w:rFonts w:ascii="Arial" w:eastAsia="SimSun" w:hAnsi="Arial" w:cs="Arial"/>
          <w:sz w:val="22"/>
          <w:szCs w:val="22"/>
          <w:lang w:val="ru-RU"/>
        </w:rPr>
        <w:t xml:space="preserve">Распределение мест в Комитете по </w:t>
      </w:r>
      <w:r w:rsidRPr="00D4635E">
        <w:rPr>
          <w:rFonts w:ascii="Arial" w:hAnsi="Arial" w:cs="Arial"/>
          <w:sz w:val="22"/>
          <w:szCs w:val="22"/>
          <w:lang w:val="ru-RU"/>
        </w:rPr>
        <w:t xml:space="preserve">избирательным </w:t>
      </w:r>
      <w:r w:rsidRPr="00F56A47">
        <w:rPr>
          <w:rFonts w:ascii="Arial" w:eastAsia="SimSun" w:hAnsi="Arial" w:cs="Arial"/>
          <w:sz w:val="22"/>
          <w:szCs w:val="22"/>
          <w:lang w:val="ru-RU"/>
        </w:rPr>
        <w:t>группам</w:t>
      </w:r>
    </w:p>
    <w:p w:rsidR="003915DB" w:rsidRPr="00F56A47" w:rsidRDefault="003915DB" w:rsidP="003745EE">
      <w:pPr>
        <w:numPr>
          <w:ilvl w:val="0"/>
          <w:numId w:val="1"/>
        </w:numPr>
        <w:spacing w:after="120"/>
        <w:ind w:left="1134" w:hanging="568"/>
        <w:outlineLvl w:val="0"/>
        <w:rPr>
          <w:rFonts w:ascii="Arial" w:eastAsia="SimSun" w:hAnsi="Arial" w:cs="Arial"/>
          <w:sz w:val="22"/>
          <w:szCs w:val="22"/>
          <w:lang w:val="ru-RU"/>
        </w:rPr>
      </w:pPr>
      <w:r w:rsidRPr="00F56A47">
        <w:rPr>
          <w:rFonts w:ascii="Arial" w:eastAsia="SimSun" w:hAnsi="Arial" w:cs="Arial"/>
          <w:sz w:val="22"/>
          <w:szCs w:val="22"/>
          <w:lang w:val="ru-RU"/>
        </w:rPr>
        <w:t xml:space="preserve">Доклад Комитета Генеральной </w:t>
      </w:r>
      <w:r w:rsidR="009428E3" w:rsidRPr="00F56A47">
        <w:rPr>
          <w:rFonts w:ascii="Arial" w:eastAsia="SimSun" w:hAnsi="Arial" w:cs="Arial"/>
          <w:sz w:val="22"/>
          <w:szCs w:val="22"/>
          <w:lang w:val="ru-RU"/>
        </w:rPr>
        <w:t>ассамблее</w:t>
      </w:r>
    </w:p>
    <w:p w:rsidR="003915DB" w:rsidRPr="00F56A47" w:rsidRDefault="003915DB" w:rsidP="003745EE">
      <w:pPr>
        <w:numPr>
          <w:ilvl w:val="0"/>
          <w:numId w:val="1"/>
        </w:numPr>
        <w:spacing w:after="120"/>
        <w:ind w:left="1134" w:hanging="568"/>
        <w:outlineLvl w:val="0"/>
        <w:rPr>
          <w:rFonts w:ascii="Arial" w:eastAsia="SimSun" w:hAnsi="Arial" w:cs="Arial"/>
          <w:sz w:val="22"/>
          <w:szCs w:val="22"/>
          <w:lang w:val="en-GB"/>
        </w:rPr>
      </w:pPr>
      <w:r w:rsidRPr="00D4635E">
        <w:rPr>
          <w:rFonts w:ascii="Arial" w:hAnsi="Arial" w:cs="Arial"/>
          <w:sz w:val="22"/>
          <w:szCs w:val="22"/>
          <w:lang w:val="ru-RU"/>
        </w:rPr>
        <w:t xml:space="preserve">Доклад Секретариата о своей деятельности </w:t>
      </w:r>
    </w:p>
    <w:p w:rsidR="003915DB" w:rsidRPr="00F56A47" w:rsidRDefault="003915DB" w:rsidP="003745EE">
      <w:pPr>
        <w:numPr>
          <w:ilvl w:val="0"/>
          <w:numId w:val="1"/>
        </w:numPr>
        <w:spacing w:after="120"/>
        <w:ind w:left="1134" w:hanging="568"/>
        <w:outlineLvl w:val="0"/>
        <w:rPr>
          <w:rFonts w:ascii="Arial" w:eastAsia="SimSun" w:hAnsi="Arial" w:cs="Arial"/>
          <w:sz w:val="22"/>
          <w:szCs w:val="22"/>
          <w:lang w:val="ru-RU"/>
        </w:rPr>
      </w:pPr>
      <w:r w:rsidRPr="00D4635E">
        <w:rPr>
          <w:rFonts w:ascii="Arial" w:hAnsi="Arial" w:cs="Arial"/>
          <w:sz w:val="22"/>
          <w:szCs w:val="22"/>
          <w:lang w:val="ru-RU"/>
        </w:rPr>
        <w:t xml:space="preserve">Пересмотр положений Оперативного руководства </w:t>
      </w:r>
      <w:r w:rsidRPr="00F56A47">
        <w:rPr>
          <w:rFonts w:ascii="Arial" w:eastAsia="SimSun" w:hAnsi="Arial" w:cs="Arial"/>
          <w:sz w:val="22"/>
          <w:szCs w:val="22"/>
          <w:lang w:val="ru-RU"/>
        </w:rPr>
        <w:t>по выполнению Конвенции</w:t>
      </w:r>
    </w:p>
    <w:p w:rsidR="003915DB" w:rsidRPr="00F56A47" w:rsidRDefault="003915DB" w:rsidP="003745EE">
      <w:pPr>
        <w:numPr>
          <w:ilvl w:val="0"/>
          <w:numId w:val="1"/>
        </w:numPr>
        <w:spacing w:after="120"/>
        <w:ind w:left="1134" w:hanging="568"/>
        <w:outlineLvl w:val="0"/>
        <w:rPr>
          <w:rFonts w:ascii="Arial" w:eastAsia="SimSun" w:hAnsi="Arial" w:cs="Arial"/>
          <w:sz w:val="22"/>
          <w:szCs w:val="22"/>
          <w:lang w:val="ru-RU"/>
        </w:rPr>
      </w:pPr>
      <w:r w:rsidRPr="00D4635E">
        <w:rPr>
          <w:rFonts w:ascii="Arial" w:hAnsi="Arial" w:cs="Arial"/>
          <w:sz w:val="22"/>
          <w:szCs w:val="22"/>
          <w:lang w:val="ru-RU"/>
        </w:rPr>
        <w:t xml:space="preserve">Аккредитация неправительственных организаций с целью выполнения консультативных функций при Комитете </w:t>
      </w:r>
    </w:p>
    <w:p w:rsidR="003915DB" w:rsidRPr="00F56A47" w:rsidRDefault="003915DB" w:rsidP="003745EE">
      <w:pPr>
        <w:numPr>
          <w:ilvl w:val="0"/>
          <w:numId w:val="1"/>
        </w:numPr>
        <w:spacing w:after="120"/>
        <w:ind w:left="1134" w:hanging="568"/>
        <w:outlineLvl w:val="0"/>
        <w:rPr>
          <w:rFonts w:ascii="Arial" w:eastAsia="SimSun" w:hAnsi="Arial" w:cs="Arial"/>
          <w:sz w:val="22"/>
          <w:szCs w:val="22"/>
          <w:lang w:val="ru-RU"/>
        </w:rPr>
      </w:pPr>
      <w:r w:rsidRPr="00F56A47">
        <w:rPr>
          <w:rFonts w:ascii="Arial" w:eastAsia="SimSun" w:hAnsi="Arial" w:cs="Arial"/>
          <w:sz w:val="22"/>
          <w:szCs w:val="22"/>
          <w:lang w:val="ru-RU"/>
        </w:rPr>
        <w:t>Использование средств Фонда нематериального культурного наследия</w:t>
      </w:r>
    </w:p>
    <w:p w:rsidR="003915DB" w:rsidRPr="00F56A47" w:rsidRDefault="003915DB" w:rsidP="003745EE">
      <w:pPr>
        <w:numPr>
          <w:ilvl w:val="0"/>
          <w:numId w:val="1"/>
        </w:numPr>
        <w:spacing w:after="120"/>
        <w:ind w:left="1134" w:hanging="568"/>
        <w:outlineLvl w:val="0"/>
        <w:rPr>
          <w:rFonts w:ascii="Arial" w:eastAsia="SimSun" w:hAnsi="Arial" w:cs="Arial"/>
          <w:sz w:val="22"/>
          <w:szCs w:val="22"/>
          <w:lang w:val="ru-RU"/>
        </w:rPr>
      </w:pPr>
      <w:r w:rsidRPr="00F56A47">
        <w:rPr>
          <w:rFonts w:ascii="Arial" w:eastAsia="SimSun" w:hAnsi="Arial" w:cs="Arial"/>
          <w:sz w:val="22"/>
          <w:szCs w:val="22"/>
          <w:lang w:val="ru-RU"/>
        </w:rPr>
        <w:t>Выборы членов Межправительственного комитета по охране нематериального культурного наследия</w:t>
      </w:r>
    </w:p>
    <w:p w:rsidR="003915DB" w:rsidRPr="00FA01AE" w:rsidRDefault="003915DB" w:rsidP="003745EE">
      <w:pPr>
        <w:numPr>
          <w:ilvl w:val="0"/>
          <w:numId w:val="1"/>
        </w:numPr>
        <w:spacing w:after="120"/>
        <w:ind w:left="1134" w:hanging="568"/>
        <w:outlineLvl w:val="0"/>
        <w:rPr>
          <w:rFonts w:ascii="Arial" w:eastAsia="SimSun" w:hAnsi="Arial" w:cs="Arial"/>
          <w:sz w:val="22"/>
          <w:szCs w:val="22"/>
          <w:lang w:val="en-GB"/>
        </w:rPr>
      </w:pPr>
      <w:r w:rsidRPr="00F56A47">
        <w:rPr>
          <w:rFonts w:ascii="Arial" w:eastAsia="SimSun" w:hAnsi="Arial" w:cs="Arial"/>
          <w:sz w:val="22"/>
          <w:szCs w:val="22"/>
          <w:lang w:val="ru-RU"/>
        </w:rPr>
        <w:t>Прочие вопросы</w:t>
      </w:r>
      <w:r w:rsidR="009428E3" w:rsidRPr="00F56A47">
        <w:rPr>
          <w:rFonts w:ascii="Arial" w:eastAsia="SimSun" w:hAnsi="Arial" w:cs="Arial"/>
          <w:sz w:val="22"/>
          <w:szCs w:val="22"/>
          <w:lang w:val="ru-RU"/>
        </w:rPr>
        <w:t>:</w:t>
      </w:r>
    </w:p>
    <w:p w:rsidR="009428E3" w:rsidRPr="00FA01AE" w:rsidRDefault="009428E3" w:rsidP="00FA01AE">
      <w:pPr>
        <w:numPr>
          <w:ilvl w:val="0"/>
          <w:numId w:val="31"/>
        </w:numPr>
        <w:spacing w:after="120"/>
        <w:ind w:left="1560"/>
        <w:outlineLvl w:val="0"/>
        <w:rPr>
          <w:rFonts w:ascii="Arial" w:eastAsia="SimSun" w:hAnsi="Arial" w:cs="Arial"/>
          <w:sz w:val="22"/>
          <w:szCs w:val="22"/>
          <w:lang w:val="ru-RU"/>
        </w:rPr>
      </w:pPr>
      <w:r w:rsidRPr="002B1181">
        <w:rPr>
          <w:rFonts w:ascii="Arial" w:eastAsia="SimSun" w:hAnsi="Arial" w:cs="Arial"/>
          <w:sz w:val="22"/>
          <w:szCs w:val="22"/>
          <w:lang w:val="ru-RU"/>
        </w:rPr>
        <w:t>Последующие мероприятия по итогам аудита управления ЮНЕСКО и зависимых фондов, программ и организаций</w:t>
      </w:r>
    </w:p>
    <w:p w:rsidR="003915DB" w:rsidRPr="002B1181" w:rsidRDefault="003915DB" w:rsidP="003745EE">
      <w:pPr>
        <w:numPr>
          <w:ilvl w:val="0"/>
          <w:numId w:val="1"/>
        </w:numPr>
        <w:spacing w:before="240" w:after="240"/>
        <w:ind w:left="1134" w:hanging="568"/>
        <w:rPr>
          <w:rFonts w:ascii="Arial" w:hAnsi="Arial" w:cs="Arial"/>
          <w:sz w:val="22"/>
          <w:szCs w:val="22"/>
          <w:lang w:val="en-GB"/>
        </w:rPr>
      </w:pPr>
      <w:r w:rsidRPr="002B1181">
        <w:rPr>
          <w:rFonts w:ascii="Arial" w:eastAsia="SimSun" w:hAnsi="Arial" w:cs="Arial"/>
          <w:sz w:val="22"/>
          <w:szCs w:val="22"/>
          <w:lang w:val="ru-RU"/>
        </w:rPr>
        <w:t>Закрытие</w:t>
      </w:r>
    </w:p>
    <w:p w:rsidR="003915DB" w:rsidRPr="00892802" w:rsidRDefault="000E5738" w:rsidP="000E5738">
      <w:pPr>
        <w:pStyle w:val="GATitleResolution"/>
        <w:spacing w:before="360"/>
        <w:ind w:hanging="568"/>
        <w:rPr>
          <w:lang w:val="ru-RU"/>
        </w:rPr>
      </w:pPr>
      <w:r w:rsidRPr="002B1181">
        <w:rPr>
          <w:lang w:val="ru-RU"/>
        </w:rPr>
        <w:t xml:space="preserve">РЕЗОЛЮЦИЯ </w:t>
      </w:r>
      <w:r w:rsidR="003915DB" w:rsidRPr="002B1181">
        <w:rPr>
          <w:lang w:val="ru-RU"/>
        </w:rPr>
        <w:t>6.</w:t>
      </w:r>
      <w:r w:rsidR="003915DB" w:rsidRPr="002B1181">
        <w:t>GA</w:t>
      </w:r>
      <w:r w:rsidR="003915DB" w:rsidRPr="00892802">
        <w:rPr>
          <w:lang w:val="ru-RU"/>
        </w:rPr>
        <w:t xml:space="preserve"> 4</w:t>
      </w:r>
    </w:p>
    <w:p w:rsidR="003915DB" w:rsidRPr="00892802" w:rsidRDefault="003915DB" w:rsidP="000E5738">
      <w:pPr>
        <w:spacing w:before="240" w:after="120"/>
        <w:ind w:left="567" w:hanging="568"/>
        <w:jc w:val="both"/>
        <w:rPr>
          <w:rFonts w:ascii="Arial" w:eastAsia="SimSun" w:hAnsi="Arial" w:cs="Arial"/>
          <w:sz w:val="22"/>
          <w:szCs w:val="22"/>
          <w:lang w:val="ru-RU"/>
        </w:rPr>
      </w:pPr>
      <w:r w:rsidRPr="00892802">
        <w:rPr>
          <w:rFonts w:ascii="Arial" w:eastAsia="SimSun" w:hAnsi="Arial" w:cs="Arial"/>
          <w:sz w:val="22"/>
          <w:szCs w:val="22"/>
          <w:lang w:val="ru-RU"/>
        </w:rPr>
        <w:t>Генеральная ассамблея,</w:t>
      </w:r>
    </w:p>
    <w:p w:rsidR="003915DB" w:rsidRPr="001125A4" w:rsidRDefault="003915DB" w:rsidP="000E5738">
      <w:pPr>
        <w:spacing w:before="120" w:after="120"/>
        <w:ind w:left="567" w:hanging="568"/>
        <w:jc w:val="both"/>
        <w:rPr>
          <w:rFonts w:ascii="Arial" w:eastAsia="SimSun" w:hAnsi="Arial" w:cs="Arial"/>
          <w:sz w:val="22"/>
          <w:szCs w:val="22"/>
          <w:lang w:val="ru-RU"/>
        </w:rPr>
      </w:pPr>
      <w:r w:rsidRPr="00BC008F">
        <w:rPr>
          <w:rFonts w:ascii="Arial" w:eastAsia="SimSun" w:hAnsi="Arial" w:cs="Arial"/>
          <w:sz w:val="22"/>
          <w:szCs w:val="22"/>
          <w:lang w:val="ru-RU"/>
        </w:rPr>
        <w:t>1.</w:t>
      </w:r>
      <w:r w:rsidRPr="00BC008F">
        <w:rPr>
          <w:rFonts w:ascii="Arial" w:eastAsia="SimSun" w:hAnsi="Arial" w:cs="Arial"/>
          <w:sz w:val="22"/>
          <w:szCs w:val="22"/>
          <w:lang w:val="ru-RU"/>
        </w:rPr>
        <w:tab/>
      </w:r>
      <w:r w:rsidRPr="005F1C86">
        <w:rPr>
          <w:rFonts w:ascii="Arial" w:eastAsia="SimSun" w:hAnsi="Arial" w:cs="Arial"/>
          <w:sz w:val="22"/>
          <w:szCs w:val="22"/>
          <w:u w:val="single"/>
          <w:lang w:val="ru-RU"/>
        </w:rPr>
        <w:t>рассмотрев</w:t>
      </w:r>
      <w:r w:rsidRPr="005F1C86">
        <w:rPr>
          <w:rFonts w:ascii="Arial" w:eastAsia="SimSun" w:hAnsi="Arial" w:cs="Arial"/>
          <w:sz w:val="22"/>
          <w:szCs w:val="22"/>
          <w:lang w:val="ru-RU"/>
        </w:rPr>
        <w:t xml:space="preserve"> документ </w:t>
      </w:r>
      <w:r w:rsidRPr="002D7627">
        <w:rPr>
          <w:rFonts w:ascii="Arial" w:eastAsia="SimSun" w:hAnsi="Arial" w:cs="Arial"/>
          <w:sz w:val="22"/>
          <w:szCs w:val="22"/>
          <w:lang w:val="en-US"/>
        </w:rPr>
        <w:t>ITH</w:t>
      </w:r>
      <w:r w:rsidRPr="00A2322E">
        <w:rPr>
          <w:rFonts w:ascii="Arial" w:eastAsia="SimSun" w:hAnsi="Arial" w:cs="Arial"/>
          <w:sz w:val="22"/>
          <w:szCs w:val="22"/>
          <w:lang w:val="ru-RU"/>
        </w:rPr>
        <w:t>/16/6.</w:t>
      </w:r>
      <w:r w:rsidRPr="0004028D">
        <w:rPr>
          <w:rFonts w:ascii="Arial" w:eastAsia="SimSun" w:hAnsi="Arial" w:cs="Arial"/>
          <w:sz w:val="22"/>
          <w:szCs w:val="22"/>
          <w:lang w:val="en-US"/>
        </w:rPr>
        <w:t>GA</w:t>
      </w:r>
      <w:r w:rsidRPr="001125A4">
        <w:rPr>
          <w:rFonts w:ascii="Arial" w:eastAsia="SimSun" w:hAnsi="Arial" w:cs="Arial"/>
          <w:sz w:val="22"/>
          <w:szCs w:val="22"/>
          <w:lang w:val="ru-RU"/>
        </w:rPr>
        <w:t>/4,</w:t>
      </w:r>
    </w:p>
    <w:p w:rsidR="003915DB" w:rsidRPr="00F56A47" w:rsidRDefault="003915DB" w:rsidP="000E5738">
      <w:pPr>
        <w:spacing w:before="120" w:after="120"/>
        <w:ind w:left="567" w:hanging="568"/>
        <w:jc w:val="both"/>
        <w:rPr>
          <w:rFonts w:ascii="Arial" w:eastAsia="SimSun" w:hAnsi="Arial" w:cs="Arial"/>
          <w:sz w:val="22"/>
          <w:szCs w:val="22"/>
          <w:lang w:val="ru-RU"/>
        </w:rPr>
      </w:pPr>
      <w:r w:rsidRPr="001125A4">
        <w:rPr>
          <w:rFonts w:ascii="Arial" w:eastAsia="SimSun" w:hAnsi="Arial" w:cs="Arial"/>
          <w:sz w:val="22"/>
          <w:szCs w:val="22"/>
          <w:lang w:val="ru-RU"/>
        </w:rPr>
        <w:t>2.</w:t>
      </w:r>
      <w:r w:rsidRPr="001125A4">
        <w:rPr>
          <w:rFonts w:ascii="Arial" w:eastAsia="SimSun" w:hAnsi="Arial" w:cs="Arial"/>
          <w:sz w:val="22"/>
          <w:szCs w:val="22"/>
          <w:lang w:val="ru-RU"/>
        </w:rPr>
        <w:tab/>
      </w:r>
      <w:r w:rsidRPr="001125A4">
        <w:rPr>
          <w:rFonts w:ascii="Arial" w:eastAsia="SimSun" w:hAnsi="Arial" w:cs="Arial"/>
          <w:sz w:val="22"/>
          <w:szCs w:val="22"/>
          <w:u w:val="single"/>
          <w:lang w:val="ru-RU"/>
        </w:rPr>
        <w:t>ссылаясь</w:t>
      </w:r>
      <w:r w:rsidRPr="00F56A47">
        <w:rPr>
          <w:rFonts w:ascii="Arial" w:eastAsia="SimSun" w:hAnsi="Arial" w:cs="Arial"/>
          <w:sz w:val="22"/>
          <w:szCs w:val="22"/>
          <w:lang w:val="ru-RU"/>
        </w:rPr>
        <w:t xml:space="preserve"> на статью 6 Конвенции,</w:t>
      </w:r>
    </w:p>
    <w:p w:rsidR="003915DB" w:rsidRPr="00F56A47" w:rsidRDefault="003915DB" w:rsidP="000E5738">
      <w:pPr>
        <w:spacing w:before="120" w:after="120"/>
        <w:ind w:left="567" w:hanging="568"/>
        <w:jc w:val="both"/>
        <w:rPr>
          <w:rFonts w:ascii="Arial" w:eastAsia="SimSun" w:hAnsi="Arial" w:cs="Arial"/>
          <w:sz w:val="22"/>
          <w:szCs w:val="22"/>
          <w:lang w:val="ru-RU"/>
        </w:rPr>
      </w:pPr>
      <w:r w:rsidRPr="00F56A47">
        <w:rPr>
          <w:rFonts w:ascii="Arial" w:eastAsia="SimSun" w:hAnsi="Arial" w:cs="Arial"/>
          <w:sz w:val="22"/>
          <w:szCs w:val="22"/>
          <w:lang w:val="ru-RU"/>
        </w:rPr>
        <w:t>3.</w:t>
      </w:r>
      <w:r w:rsidRPr="00F56A47">
        <w:rPr>
          <w:rFonts w:ascii="Arial" w:eastAsia="SimSun" w:hAnsi="Arial" w:cs="Arial"/>
          <w:sz w:val="22"/>
          <w:szCs w:val="22"/>
          <w:lang w:val="ru-RU"/>
        </w:rPr>
        <w:tab/>
      </w:r>
      <w:r w:rsidRPr="00F56A47">
        <w:rPr>
          <w:rFonts w:ascii="Arial" w:eastAsia="SimSun" w:hAnsi="Arial" w:cs="Arial"/>
          <w:sz w:val="22"/>
          <w:szCs w:val="22"/>
          <w:u w:val="single"/>
          <w:lang w:val="ru-RU"/>
        </w:rPr>
        <w:t>ссылаясь также</w:t>
      </w:r>
      <w:r w:rsidRPr="00F56A47">
        <w:rPr>
          <w:rFonts w:ascii="Arial" w:eastAsia="SimSun" w:hAnsi="Arial" w:cs="Arial"/>
          <w:sz w:val="22"/>
          <w:szCs w:val="22"/>
          <w:lang w:val="ru-RU"/>
        </w:rPr>
        <w:t xml:space="preserve"> на статью</w:t>
      </w:r>
      <w:r w:rsidRPr="00F56A47">
        <w:rPr>
          <w:rFonts w:ascii="Arial" w:eastAsia="SimSun" w:hAnsi="Arial" w:cs="Arial"/>
          <w:sz w:val="22"/>
          <w:szCs w:val="22"/>
          <w:lang w:val="en-US"/>
        </w:rPr>
        <w:t> </w:t>
      </w:r>
      <w:r w:rsidRPr="00F56A47">
        <w:rPr>
          <w:rFonts w:ascii="Arial" w:eastAsia="SimSun" w:hAnsi="Arial" w:cs="Arial"/>
          <w:sz w:val="22"/>
          <w:szCs w:val="22"/>
          <w:lang w:val="ru-RU"/>
        </w:rPr>
        <w:t>13 Правил процедуры, а также на резолюцию 3.</w:t>
      </w:r>
      <w:r w:rsidRPr="00F56A47">
        <w:rPr>
          <w:rFonts w:ascii="Arial" w:eastAsia="SimSun" w:hAnsi="Arial" w:cs="Arial"/>
          <w:sz w:val="22"/>
          <w:szCs w:val="22"/>
          <w:lang w:val="en-US"/>
        </w:rPr>
        <w:t>GA </w:t>
      </w:r>
      <w:r w:rsidRPr="00F56A47">
        <w:rPr>
          <w:rFonts w:ascii="Arial" w:eastAsia="SimSun" w:hAnsi="Arial" w:cs="Arial"/>
          <w:sz w:val="22"/>
          <w:szCs w:val="22"/>
          <w:lang w:val="ru-RU"/>
        </w:rPr>
        <w:t>12,</w:t>
      </w:r>
    </w:p>
    <w:p w:rsidR="003915DB" w:rsidRPr="00FA01AE" w:rsidRDefault="003915DB" w:rsidP="000E5738">
      <w:pPr>
        <w:spacing w:before="120" w:after="120"/>
        <w:ind w:left="567" w:hanging="568"/>
        <w:jc w:val="both"/>
        <w:rPr>
          <w:sz w:val="22"/>
          <w:szCs w:val="22"/>
          <w:lang w:val="ru-RU"/>
        </w:rPr>
      </w:pPr>
      <w:r w:rsidRPr="00F56A47">
        <w:rPr>
          <w:rFonts w:ascii="Arial" w:eastAsia="SimSun" w:hAnsi="Arial" w:cs="Arial"/>
          <w:sz w:val="22"/>
          <w:szCs w:val="22"/>
          <w:lang w:val="ru-RU"/>
        </w:rPr>
        <w:t>4.</w:t>
      </w:r>
      <w:r w:rsidRPr="00F56A47">
        <w:rPr>
          <w:rFonts w:ascii="Arial" w:eastAsia="SimSun" w:hAnsi="Arial" w:cs="Arial"/>
          <w:sz w:val="22"/>
          <w:szCs w:val="22"/>
          <w:lang w:val="ru-RU"/>
        </w:rPr>
        <w:tab/>
      </w:r>
      <w:r w:rsidRPr="00F56A47">
        <w:rPr>
          <w:rFonts w:ascii="Arial" w:eastAsia="SimSun" w:hAnsi="Arial" w:cs="Arial"/>
          <w:sz w:val="22"/>
          <w:szCs w:val="22"/>
          <w:u w:val="single"/>
          <w:lang w:val="ru-RU"/>
        </w:rPr>
        <w:t>постановляет</w:t>
      </w:r>
      <w:r w:rsidRPr="00F56A47">
        <w:rPr>
          <w:rFonts w:ascii="Arial" w:eastAsia="SimSun" w:hAnsi="Arial" w:cs="Arial"/>
          <w:sz w:val="22"/>
          <w:szCs w:val="22"/>
          <w:lang w:val="ru-RU"/>
        </w:rPr>
        <w:t>, что для целей проведения выборов на её шестой сессии 24</w:t>
      </w:r>
      <w:r w:rsidRPr="00F56A47">
        <w:rPr>
          <w:rFonts w:ascii="Arial" w:eastAsia="SimSun" w:hAnsi="Arial" w:cs="Arial"/>
          <w:sz w:val="22"/>
          <w:szCs w:val="22"/>
          <w:lang w:val="en-US"/>
        </w:rPr>
        <w:t> </w:t>
      </w:r>
      <w:r w:rsidRPr="00F56A47">
        <w:rPr>
          <w:rFonts w:ascii="Arial" w:eastAsia="SimSun" w:hAnsi="Arial" w:cs="Arial"/>
          <w:sz w:val="22"/>
          <w:szCs w:val="22"/>
          <w:lang w:val="ru-RU"/>
        </w:rPr>
        <w:t>места Комитета распределяются между избирательными группами следующим образом: Группа </w:t>
      </w:r>
      <w:r w:rsidRPr="00F56A47">
        <w:rPr>
          <w:rFonts w:ascii="Arial" w:eastAsia="SimSun" w:hAnsi="Arial" w:cs="Arial"/>
          <w:sz w:val="22"/>
          <w:szCs w:val="22"/>
          <w:lang w:val="en-US"/>
        </w:rPr>
        <w:t>I</w:t>
      </w:r>
      <w:r w:rsidRPr="00F56A47">
        <w:rPr>
          <w:rFonts w:ascii="Arial" w:eastAsia="SimSun" w:hAnsi="Arial" w:cs="Arial"/>
          <w:sz w:val="22"/>
          <w:szCs w:val="22"/>
          <w:lang w:val="ru-RU"/>
        </w:rPr>
        <w:t>: три места; Группа </w:t>
      </w:r>
      <w:r w:rsidRPr="00F56A47">
        <w:rPr>
          <w:rFonts w:ascii="Arial" w:eastAsia="SimSun" w:hAnsi="Arial" w:cs="Arial"/>
          <w:sz w:val="22"/>
          <w:szCs w:val="22"/>
          <w:lang w:val="en-US"/>
        </w:rPr>
        <w:t>II</w:t>
      </w:r>
      <w:r w:rsidRPr="00F56A47">
        <w:rPr>
          <w:rFonts w:ascii="Arial" w:eastAsia="SimSun" w:hAnsi="Arial" w:cs="Arial"/>
          <w:sz w:val="22"/>
          <w:szCs w:val="22"/>
          <w:lang w:val="ru-RU"/>
        </w:rPr>
        <w:t>: три места; Группа </w:t>
      </w:r>
      <w:r w:rsidRPr="00F56A47">
        <w:rPr>
          <w:rFonts w:ascii="Arial" w:eastAsia="SimSun" w:hAnsi="Arial" w:cs="Arial"/>
          <w:sz w:val="22"/>
          <w:szCs w:val="22"/>
          <w:lang w:val="en-US"/>
        </w:rPr>
        <w:t>III</w:t>
      </w:r>
      <w:r w:rsidRPr="00F56A47">
        <w:rPr>
          <w:rFonts w:ascii="Arial" w:eastAsia="SimSun" w:hAnsi="Arial" w:cs="Arial"/>
          <w:sz w:val="22"/>
          <w:szCs w:val="22"/>
          <w:lang w:val="ru-RU"/>
        </w:rPr>
        <w:t>: четыре места; Группа </w:t>
      </w:r>
      <w:r w:rsidRPr="00F56A47">
        <w:rPr>
          <w:rFonts w:ascii="Arial" w:eastAsia="SimSun" w:hAnsi="Arial" w:cs="Arial"/>
          <w:sz w:val="22"/>
          <w:szCs w:val="22"/>
          <w:lang w:val="en-US"/>
        </w:rPr>
        <w:t>IV</w:t>
      </w:r>
      <w:r w:rsidRPr="00F56A47">
        <w:rPr>
          <w:rFonts w:ascii="Arial" w:eastAsia="SimSun" w:hAnsi="Arial" w:cs="Arial"/>
          <w:sz w:val="22"/>
          <w:szCs w:val="22"/>
          <w:lang w:val="ru-RU"/>
        </w:rPr>
        <w:t>: пять мест; Группа </w:t>
      </w:r>
      <w:r w:rsidRPr="00F56A47">
        <w:rPr>
          <w:rFonts w:ascii="Arial" w:eastAsia="SimSun" w:hAnsi="Arial" w:cs="Arial"/>
          <w:sz w:val="22"/>
          <w:szCs w:val="22"/>
          <w:lang w:val="en-US"/>
        </w:rPr>
        <w:t>V</w:t>
      </w:r>
      <w:r w:rsidRPr="00F56A47">
        <w:rPr>
          <w:rFonts w:ascii="Arial" w:eastAsia="SimSun" w:hAnsi="Arial" w:cs="Arial"/>
          <w:sz w:val="22"/>
          <w:szCs w:val="22"/>
          <w:lang w:val="ru-RU"/>
        </w:rPr>
        <w:t>(</w:t>
      </w:r>
      <w:r w:rsidRPr="00F56A47">
        <w:rPr>
          <w:rFonts w:ascii="Arial" w:eastAsia="SimSun" w:hAnsi="Arial" w:cs="Arial"/>
          <w:sz w:val="22"/>
          <w:szCs w:val="22"/>
          <w:lang w:val="en-US"/>
        </w:rPr>
        <w:t>a</w:t>
      </w:r>
      <w:r w:rsidRPr="00F56A47">
        <w:rPr>
          <w:rFonts w:ascii="Arial" w:eastAsia="SimSun" w:hAnsi="Arial" w:cs="Arial"/>
          <w:sz w:val="22"/>
          <w:szCs w:val="22"/>
          <w:lang w:val="ru-RU"/>
        </w:rPr>
        <w:t>): шесть мест; Группа </w:t>
      </w:r>
      <w:r w:rsidRPr="00F56A47">
        <w:rPr>
          <w:rFonts w:ascii="Arial" w:eastAsia="SimSun" w:hAnsi="Arial" w:cs="Arial"/>
          <w:sz w:val="22"/>
          <w:szCs w:val="22"/>
          <w:lang w:val="en-US"/>
        </w:rPr>
        <w:t>V</w:t>
      </w:r>
      <w:r w:rsidRPr="00F56A47">
        <w:rPr>
          <w:rFonts w:ascii="Arial" w:eastAsia="SimSun" w:hAnsi="Arial" w:cs="Arial"/>
          <w:sz w:val="22"/>
          <w:szCs w:val="22"/>
          <w:lang w:val="ru-RU"/>
        </w:rPr>
        <w:t>(</w:t>
      </w:r>
      <w:r w:rsidRPr="00F56A47">
        <w:rPr>
          <w:rFonts w:ascii="Arial" w:eastAsia="SimSun" w:hAnsi="Arial" w:cs="Arial"/>
          <w:sz w:val="22"/>
          <w:szCs w:val="22"/>
          <w:lang w:val="en-US"/>
        </w:rPr>
        <w:t>b</w:t>
      </w:r>
      <w:r w:rsidRPr="00F56A47">
        <w:rPr>
          <w:rFonts w:ascii="Arial" w:eastAsia="SimSun" w:hAnsi="Arial" w:cs="Arial"/>
          <w:sz w:val="22"/>
          <w:szCs w:val="22"/>
          <w:lang w:val="ru-RU"/>
        </w:rPr>
        <w:t>): три места.</w:t>
      </w:r>
    </w:p>
    <w:p w:rsidR="003915DB" w:rsidRPr="002B1181" w:rsidRDefault="000E5738" w:rsidP="00FA01AE">
      <w:pPr>
        <w:pStyle w:val="GATitleResolution"/>
        <w:spacing w:before="360"/>
        <w:ind w:hanging="568"/>
        <w:rPr>
          <w:lang w:val="ru-RU"/>
        </w:rPr>
      </w:pPr>
      <w:r w:rsidRPr="00782804">
        <w:rPr>
          <w:lang w:val="ru-RU"/>
        </w:rPr>
        <w:t>РЕЗОЛЮЦИЯ</w:t>
      </w:r>
      <w:r w:rsidRPr="002B1181">
        <w:rPr>
          <w:lang w:val="ru-RU"/>
        </w:rPr>
        <w:t xml:space="preserve"> </w:t>
      </w:r>
      <w:r w:rsidR="003915DB" w:rsidRPr="002B1181">
        <w:rPr>
          <w:lang w:val="ru-RU"/>
        </w:rPr>
        <w:t>6.GA 5</w:t>
      </w:r>
    </w:p>
    <w:p w:rsidR="003915DB" w:rsidRPr="00892802" w:rsidRDefault="003915DB" w:rsidP="000E5738">
      <w:pPr>
        <w:pStyle w:val="GAPreambulaResolution"/>
        <w:ind w:hanging="568"/>
        <w:rPr>
          <w:rFonts w:eastAsia="SimSun"/>
          <w:lang w:val="ru-RU"/>
        </w:rPr>
      </w:pPr>
      <w:r w:rsidRPr="00892802">
        <w:rPr>
          <w:lang w:val="ru-RU"/>
        </w:rPr>
        <w:t>Генеральная ассамблея,</w:t>
      </w:r>
    </w:p>
    <w:p w:rsidR="003915DB" w:rsidRPr="0004028D" w:rsidRDefault="00FD4941" w:rsidP="000E5738">
      <w:pPr>
        <w:pStyle w:val="GAParaResolution"/>
        <w:numPr>
          <w:ilvl w:val="0"/>
          <w:numId w:val="4"/>
        </w:numPr>
        <w:ind w:left="567" w:hanging="568"/>
        <w:rPr>
          <w:lang w:val="ru-RU"/>
        </w:rPr>
      </w:pPr>
      <w:r w:rsidRPr="00BC008F">
        <w:rPr>
          <w:lang w:val="ru-RU"/>
        </w:rPr>
        <w:t>рассмотрев</w:t>
      </w:r>
      <w:r w:rsidRPr="005F1C86">
        <w:rPr>
          <w:u w:val="none"/>
          <w:lang w:val="ru-RU"/>
        </w:rPr>
        <w:t xml:space="preserve"> </w:t>
      </w:r>
      <w:r w:rsidR="003915DB" w:rsidRPr="005F1C86">
        <w:rPr>
          <w:u w:val="none"/>
          <w:lang w:val="ru-RU"/>
        </w:rPr>
        <w:t xml:space="preserve">документ </w:t>
      </w:r>
      <w:r w:rsidR="003915DB" w:rsidRPr="002D7627">
        <w:rPr>
          <w:u w:val="none"/>
        </w:rPr>
        <w:t>ITH/16/6.GA/5</w:t>
      </w:r>
      <w:r w:rsidR="003915DB" w:rsidRPr="00A2322E">
        <w:rPr>
          <w:u w:val="none"/>
          <w:lang w:val="ru-RU"/>
        </w:rPr>
        <w:t>,</w:t>
      </w:r>
    </w:p>
    <w:p w:rsidR="003915DB" w:rsidRPr="00F56A47" w:rsidRDefault="00FD4941" w:rsidP="000E5738">
      <w:pPr>
        <w:pStyle w:val="GAParaResolution"/>
        <w:numPr>
          <w:ilvl w:val="0"/>
          <w:numId w:val="4"/>
        </w:numPr>
        <w:ind w:left="567" w:hanging="568"/>
        <w:rPr>
          <w:lang w:val="ru-RU"/>
        </w:rPr>
      </w:pPr>
      <w:r w:rsidRPr="00F56A47">
        <w:rPr>
          <w:lang w:val="ru-RU"/>
        </w:rPr>
        <w:t>ссылаясь</w:t>
      </w:r>
      <w:r w:rsidRPr="00F56A47">
        <w:rPr>
          <w:u w:val="none"/>
          <w:lang w:val="ru-RU"/>
        </w:rPr>
        <w:t xml:space="preserve"> </w:t>
      </w:r>
      <w:r w:rsidR="003915DB" w:rsidRPr="00F56A47">
        <w:rPr>
          <w:u w:val="none"/>
          <w:lang w:val="ru-RU"/>
        </w:rPr>
        <w:t>на статью 30 Конвенции,</w:t>
      </w:r>
    </w:p>
    <w:p w:rsidR="003915DB" w:rsidRPr="00F56A47" w:rsidRDefault="00FD4941" w:rsidP="000E5738">
      <w:pPr>
        <w:pStyle w:val="GAParaResolution"/>
        <w:numPr>
          <w:ilvl w:val="0"/>
          <w:numId w:val="4"/>
        </w:numPr>
        <w:ind w:left="567" w:hanging="568"/>
        <w:rPr>
          <w:lang w:val="ru-RU"/>
        </w:rPr>
      </w:pPr>
      <w:r w:rsidRPr="00F56A47">
        <w:rPr>
          <w:lang w:val="ru-RU"/>
        </w:rPr>
        <w:t>приветствует</w:t>
      </w:r>
      <w:r w:rsidRPr="00F56A47">
        <w:rPr>
          <w:u w:val="none"/>
          <w:lang w:val="ru-RU"/>
        </w:rPr>
        <w:t xml:space="preserve"> </w:t>
      </w:r>
      <w:r w:rsidR="00121044" w:rsidRPr="00F56A47">
        <w:rPr>
          <w:u w:val="none"/>
          <w:lang w:val="ru-RU"/>
        </w:rPr>
        <w:t xml:space="preserve">семь </w:t>
      </w:r>
      <w:r w:rsidR="003915DB" w:rsidRPr="00F56A47">
        <w:rPr>
          <w:u w:val="none"/>
          <w:lang w:val="ru-RU"/>
        </w:rPr>
        <w:t>государств – Гану, Гвинею-Бисау, Ирландию, Кабо-Верде, Кувейт</w:t>
      </w:r>
      <w:r w:rsidR="00121044" w:rsidRPr="00F56A47">
        <w:rPr>
          <w:u w:val="none"/>
          <w:lang w:val="ru-RU"/>
        </w:rPr>
        <w:t xml:space="preserve">, </w:t>
      </w:r>
      <w:r w:rsidR="003915DB" w:rsidRPr="00F56A47">
        <w:rPr>
          <w:u w:val="none"/>
          <w:lang w:val="ru-RU"/>
        </w:rPr>
        <w:t xml:space="preserve"> Маршалловы острова</w:t>
      </w:r>
      <w:r w:rsidR="00121044" w:rsidRPr="00F56A47">
        <w:rPr>
          <w:u w:val="none"/>
          <w:lang w:val="ru-RU"/>
        </w:rPr>
        <w:t xml:space="preserve"> и </w:t>
      </w:r>
      <w:proofErr w:type="spellStart"/>
      <w:r w:rsidR="00121044" w:rsidRPr="00F56A47">
        <w:rPr>
          <w:u w:val="none"/>
          <w:lang w:val="ru-RU"/>
        </w:rPr>
        <w:t>Сент</w:t>
      </w:r>
      <w:proofErr w:type="spellEnd"/>
      <w:r w:rsidR="00212B82" w:rsidRPr="00F56A47">
        <w:rPr>
          <w:u w:val="none"/>
          <w:lang w:val="ru-RU"/>
        </w:rPr>
        <w:t>-</w:t>
      </w:r>
      <w:r w:rsidR="00121044" w:rsidRPr="00F56A47">
        <w:rPr>
          <w:u w:val="none"/>
          <w:lang w:val="ru-RU"/>
        </w:rPr>
        <w:t>Китс и Невис</w:t>
      </w:r>
      <w:r w:rsidR="003915DB" w:rsidRPr="00F56A47">
        <w:rPr>
          <w:u w:val="none"/>
          <w:lang w:val="ru-RU"/>
        </w:rPr>
        <w:t xml:space="preserve"> – которые ратифицировали Конвенцию после пятой сессии Генеральной ассамблеи, и </w:t>
      </w:r>
      <w:r w:rsidR="003915DB" w:rsidRPr="00FA01AE">
        <w:rPr>
          <w:lang w:val="ru-RU"/>
        </w:rPr>
        <w:t>выражает удовлетворение</w:t>
      </w:r>
      <w:r w:rsidR="003915DB" w:rsidRPr="00F56A47">
        <w:rPr>
          <w:u w:val="none"/>
          <w:lang w:val="ru-RU"/>
        </w:rPr>
        <w:t xml:space="preserve"> сохранением стабильного темпа ратификации;</w:t>
      </w:r>
    </w:p>
    <w:p w:rsidR="003915DB" w:rsidRPr="00FA01AE" w:rsidRDefault="00FD4941" w:rsidP="000E5738">
      <w:pPr>
        <w:pStyle w:val="GAParaResolution"/>
        <w:numPr>
          <w:ilvl w:val="0"/>
          <w:numId w:val="4"/>
        </w:numPr>
        <w:ind w:left="567" w:hanging="568"/>
        <w:rPr>
          <w:lang w:val="ru-RU"/>
        </w:rPr>
      </w:pPr>
      <w:r w:rsidRPr="00F56A47">
        <w:rPr>
          <w:lang w:val="ru-RU"/>
        </w:rPr>
        <w:t xml:space="preserve">принимает </w:t>
      </w:r>
      <w:r w:rsidR="003915DB" w:rsidRPr="00F56A47">
        <w:rPr>
          <w:lang w:val="ru-RU"/>
        </w:rPr>
        <w:t>к сведению</w:t>
      </w:r>
      <w:r w:rsidR="003915DB" w:rsidRPr="00F56A47">
        <w:rPr>
          <w:u w:val="none"/>
          <w:lang w:val="ru-RU"/>
        </w:rPr>
        <w:t xml:space="preserve"> доклад Комитета Генеральной ассамблее о своей деятельности в период с июня 2014 г. по июнь 2016 г. и </w:t>
      </w:r>
      <w:r w:rsidR="003915DB" w:rsidRPr="00F56A47">
        <w:rPr>
          <w:lang w:val="ru-RU"/>
        </w:rPr>
        <w:t>благодарит</w:t>
      </w:r>
      <w:r w:rsidR="003915DB" w:rsidRPr="00F56A47">
        <w:rPr>
          <w:u w:val="none"/>
          <w:lang w:val="ru-RU"/>
        </w:rPr>
        <w:t xml:space="preserve"> Комитет за его эффективную работу;</w:t>
      </w:r>
    </w:p>
    <w:p w:rsidR="003915DB" w:rsidRPr="00A2322E" w:rsidRDefault="00FD4941" w:rsidP="000E5738">
      <w:pPr>
        <w:pStyle w:val="GAParaResolution"/>
        <w:numPr>
          <w:ilvl w:val="0"/>
          <w:numId w:val="4"/>
        </w:numPr>
        <w:ind w:left="567" w:hanging="568"/>
        <w:rPr>
          <w:lang w:val="ru-RU"/>
        </w:rPr>
      </w:pPr>
      <w:r w:rsidRPr="002B1181">
        <w:rPr>
          <w:lang w:val="ru-RU"/>
        </w:rPr>
        <w:t>в</w:t>
      </w:r>
      <w:r w:rsidR="003915DB" w:rsidRPr="002B1181">
        <w:rPr>
          <w:lang w:val="ru-RU"/>
        </w:rPr>
        <w:t>ыражает признательность</w:t>
      </w:r>
      <w:r w:rsidR="003915DB" w:rsidRPr="00892802">
        <w:rPr>
          <w:u w:val="none"/>
          <w:lang w:val="ru-RU"/>
        </w:rPr>
        <w:t xml:space="preserve"> Комитету за прогресс, который </w:t>
      </w:r>
      <w:proofErr w:type="gramStart"/>
      <w:r w:rsidR="003915DB" w:rsidRPr="00892802">
        <w:rPr>
          <w:u w:val="none"/>
          <w:lang w:val="ru-RU"/>
        </w:rPr>
        <w:t>был</w:t>
      </w:r>
      <w:proofErr w:type="gramEnd"/>
      <w:r w:rsidR="003915DB" w:rsidRPr="00892802">
        <w:rPr>
          <w:u w:val="none"/>
          <w:lang w:val="ru-RU"/>
        </w:rPr>
        <w:t xml:space="preserve"> достигнут в различных нормативных аспектах выполнения Конвенции, а также за обращение приоритетного внимания вопросу укрепления потенциала </w:t>
      </w:r>
      <w:r w:rsidR="006E6FFE" w:rsidRPr="00BC008F">
        <w:rPr>
          <w:u w:val="none"/>
          <w:lang w:val="ru-RU"/>
        </w:rPr>
        <w:t xml:space="preserve">для </w:t>
      </w:r>
      <w:r w:rsidR="003915DB" w:rsidRPr="00BC008F">
        <w:rPr>
          <w:u w:val="none"/>
          <w:lang w:val="ru-RU"/>
        </w:rPr>
        <w:t>выполнени</w:t>
      </w:r>
      <w:r w:rsidR="006E6FFE" w:rsidRPr="005F1C86">
        <w:rPr>
          <w:u w:val="none"/>
          <w:lang w:val="ru-RU"/>
        </w:rPr>
        <w:t>я</w:t>
      </w:r>
      <w:r w:rsidR="003915DB" w:rsidRPr="002D7627">
        <w:rPr>
          <w:u w:val="none"/>
          <w:lang w:val="ru-RU"/>
        </w:rPr>
        <w:t xml:space="preserve"> Конвенции на национальном уровне;</w:t>
      </w:r>
    </w:p>
    <w:p w:rsidR="003915DB" w:rsidRPr="00F56A47" w:rsidRDefault="00FD4941" w:rsidP="000E5738">
      <w:pPr>
        <w:pStyle w:val="GAParaResolution"/>
        <w:numPr>
          <w:ilvl w:val="0"/>
          <w:numId w:val="4"/>
        </w:numPr>
        <w:ind w:left="567" w:hanging="568"/>
        <w:rPr>
          <w:lang w:val="ru-RU"/>
        </w:rPr>
      </w:pPr>
      <w:r w:rsidRPr="001125A4">
        <w:rPr>
          <w:lang w:val="ru-RU"/>
        </w:rPr>
        <w:t>отмечает</w:t>
      </w:r>
      <w:r w:rsidRPr="001125A4">
        <w:rPr>
          <w:u w:val="none"/>
          <w:lang w:val="ru-RU"/>
        </w:rPr>
        <w:t xml:space="preserve"> </w:t>
      </w:r>
      <w:r w:rsidR="003915DB" w:rsidRPr="00F56A47">
        <w:rPr>
          <w:u w:val="none"/>
          <w:lang w:val="ru-RU"/>
        </w:rPr>
        <w:t xml:space="preserve">с удовлетворением постоянный интерес со стороны государств-участников к механизмам международного сотрудничества в рамках Конвенции и </w:t>
      </w:r>
      <w:r w:rsidR="003915DB" w:rsidRPr="00F56A47">
        <w:rPr>
          <w:lang w:val="ru-RU"/>
        </w:rPr>
        <w:t>призывает</w:t>
      </w:r>
      <w:r w:rsidR="003915DB" w:rsidRPr="00F56A47">
        <w:rPr>
          <w:u w:val="none"/>
          <w:lang w:val="ru-RU"/>
        </w:rPr>
        <w:t xml:space="preserve"> Комитет продолжать мероприятия по повышению осведомленности о важности нематериального культурного наследия и распространять передовые практики по охране;</w:t>
      </w:r>
    </w:p>
    <w:p w:rsidR="003915DB" w:rsidRPr="00F56A47" w:rsidRDefault="00FD4941" w:rsidP="000E5738">
      <w:pPr>
        <w:pStyle w:val="GAParaResolution"/>
        <w:numPr>
          <w:ilvl w:val="0"/>
          <w:numId w:val="4"/>
        </w:numPr>
        <w:ind w:left="567" w:hanging="568"/>
        <w:rPr>
          <w:u w:val="none"/>
          <w:lang w:val="ru-RU"/>
        </w:rPr>
      </w:pPr>
      <w:r w:rsidRPr="00F56A47">
        <w:rPr>
          <w:lang w:val="ru-RU"/>
        </w:rPr>
        <w:t>просит</w:t>
      </w:r>
      <w:r w:rsidRPr="00F56A47">
        <w:rPr>
          <w:u w:val="none"/>
          <w:lang w:val="ru-RU"/>
        </w:rPr>
        <w:t xml:space="preserve"> </w:t>
      </w:r>
      <w:r w:rsidR="003915DB" w:rsidRPr="00F56A47">
        <w:rPr>
          <w:u w:val="none"/>
          <w:lang w:val="ru-RU"/>
        </w:rPr>
        <w:t>Генерального директора довести данный доклад до сведения Генеральной конференции ЮНЕСКО в соответствии со статьёй 30.2 Конвенции;</w:t>
      </w:r>
    </w:p>
    <w:p w:rsidR="00212B82" w:rsidRPr="00F56A47" w:rsidRDefault="00FD4941" w:rsidP="000E5738">
      <w:pPr>
        <w:pStyle w:val="GAParaResolution"/>
        <w:numPr>
          <w:ilvl w:val="0"/>
          <w:numId w:val="4"/>
        </w:numPr>
        <w:ind w:left="567" w:hanging="568"/>
        <w:rPr>
          <w:u w:val="none"/>
          <w:lang w:val="ru-RU"/>
        </w:rPr>
      </w:pPr>
      <w:r w:rsidRPr="00F56A47">
        <w:rPr>
          <w:lang w:val="ru-RU"/>
        </w:rPr>
        <w:t xml:space="preserve">просит </w:t>
      </w:r>
      <w:r w:rsidR="003915DB" w:rsidRPr="00F56A47">
        <w:rPr>
          <w:lang w:val="ru-RU"/>
        </w:rPr>
        <w:t>также</w:t>
      </w:r>
      <w:r w:rsidR="003915DB" w:rsidRPr="00F56A47">
        <w:rPr>
          <w:u w:val="none"/>
          <w:lang w:val="ru-RU"/>
        </w:rPr>
        <w:t xml:space="preserve"> Комитет представить доклад о своей деятельности за период с января 2016 г. по декабрь 2017 г. на рассмотрение Генеральной ассамблеи на её седьмой сессии и затем представлять будущие доклады, используя двухлетний календарный период</w:t>
      </w:r>
      <w:r w:rsidR="00212B82" w:rsidRPr="00F56A47">
        <w:rPr>
          <w:u w:val="none"/>
          <w:lang w:val="ru-RU"/>
        </w:rPr>
        <w:t>;</w:t>
      </w:r>
    </w:p>
    <w:p w:rsidR="003915DB" w:rsidRPr="00F56A47" w:rsidRDefault="00FD4941" w:rsidP="002C5C40">
      <w:pPr>
        <w:pStyle w:val="GAParaResolution"/>
        <w:numPr>
          <w:ilvl w:val="0"/>
          <w:numId w:val="4"/>
        </w:numPr>
        <w:ind w:left="567" w:hanging="568"/>
        <w:rPr>
          <w:u w:val="none"/>
          <w:lang w:val="ru-RU"/>
        </w:rPr>
      </w:pPr>
      <w:r w:rsidRPr="00F56A47">
        <w:rPr>
          <w:lang w:val="ru-RU"/>
        </w:rPr>
        <w:t>п</w:t>
      </w:r>
      <w:r w:rsidR="00212B82" w:rsidRPr="00F56A47">
        <w:rPr>
          <w:lang w:val="ru-RU"/>
        </w:rPr>
        <w:t>росит</w:t>
      </w:r>
      <w:r w:rsidR="00212B82" w:rsidRPr="00F56A47">
        <w:rPr>
          <w:u w:val="none"/>
          <w:lang w:val="ru-RU"/>
        </w:rPr>
        <w:t xml:space="preserve"> Генерального директора, по случаю десятой годовщины вступления в силу Конвенции, направить </w:t>
      </w:r>
      <w:r w:rsidR="00CB432C" w:rsidRPr="00F56A47">
        <w:rPr>
          <w:u w:val="none"/>
          <w:lang w:val="ru-RU"/>
        </w:rPr>
        <w:t>письмо</w:t>
      </w:r>
      <w:r w:rsidR="00212B82" w:rsidRPr="00F56A47">
        <w:rPr>
          <w:u w:val="none"/>
          <w:lang w:val="ru-RU"/>
        </w:rPr>
        <w:t xml:space="preserve"> </w:t>
      </w:r>
      <w:r w:rsidR="00CB432C" w:rsidRPr="00F56A47">
        <w:rPr>
          <w:u w:val="none"/>
          <w:lang w:val="ru-RU"/>
        </w:rPr>
        <w:t xml:space="preserve">с призывом к ратификации </w:t>
      </w:r>
      <w:r w:rsidR="00212B82" w:rsidRPr="00F56A47">
        <w:rPr>
          <w:u w:val="none"/>
          <w:lang w:val="ru-RU"/>
        </w:rPr>
        <w:t>государствам, не являющимся участниками Конвенции.</w:t>
      </w:r>
    </w:p>
    <w:p w:rsidR="003915DB" w:rsidRPr="00F56A47" w:rsidRDefault="000E5738" w:rsidP="000E5738">
      <w:pPr>
        <w:pStyle w:val="COMPara"/>
        <w:spacing w:before="360"/>
        <w:ind w:left="567" w:hanging="568"/>
        <w:jc w:val="both"/>
        <w:rPr>
          <w:lang w:val="ru-RU"/>
        </w:rPr>
      </w:pPr>
      <w:r w:rsidRPr="00F56A47">
        <w:rPr>
          <w:b/>
          <w:lang w:val="ru-RU"/>
        </w:rPr>
        <w:t xml:space="preserve">РЕЗОЛЮЦИЯ </w:t>
      </w:r>
      <w:r w:rsidR="003915DB" w:rsidRPr="00F56A47">
        <w:rPr>
          <w:b/>
          <w:lang w:val="ru-RU"/>
        </w:rPr>
        <w:t>6.</w:t>
      </w:r>
      <w:r w:rsidR="003915DB" w:rsidRPr="00F56A47">
        <w:rPr>
          <w:b/>
        </w:rPr>
        <w:t>GA</w:t>
      </w:r>
      <w:r w:rsidR="003915DB" w:rsidRPr="00F56A47">
        <w:rPr>
          <w:b/>
          <w:lang w:val="ru-RU"/>
        </w:rPr>
        <w:t xml:space="preserve"> 6</w:t>
      </w:r>
    </w:p>
    <w:p w:rsidR="003915DB" w:rsidRPr="00F56A47" w:rsidRDefault="003915DB" w:rsidP="000E5738">
      <w:pPr>
        <w:pStyle w:val="GAPreambulaResolution"/>
        <w:ind w:hanging="568"/>
        <w:rPr>
          <w:rFonts w:eastAsia="SimSun"/>
          <w:lang w:val="ru-RU"/>
        </w:rPr>
      </w:pPr>
      <w:r w:rsidRPr="00F56A47">
        <w:rPr>
          <w:lang w:val="ru-RU"/>
        </w:rPr>
        <w:t>Генеральная ассамблея,</w:t>
      </w:r>
    </w:p>
    <w:p w:rsidR="003915DB" w:rsidRPr="00F56A47" w:rsidRDefault="003915DB" w:rsidP="000E5738">
      <w:pPr>
        <w:pStyle w:val="GAParaResolution"/>
        <w:numPr>
          <w:ilvl w:val="0"/>
          <w:numId w:val="8"/>
        </w:numPr>
        <w:ind w:left="567" w:hanging="568"/>
      </w:pPr>
      <w:r w:rsidRPr="00F56A47">
        <w:rPr>
          <w:lang w:val="ru-RU"/>
        </w:rPr>
        <w:t>рассмотрев</w:t>
      </w:r>
      <w:r w:rsidRPr="00F56A47">
        <w:rPr>
          <w:u w:val="none"/>
        </w:rPr>
        <w:t xml:space="preserve"> </w:t>
      </w:r>
      <w:r w:rsidRPr="00F56A47">
        <w:rPr>
          <w:u w:val="none"/>
          <w:lang w:val="ru-RU"/>
        </w:rPr>
        <w:t>документ</w:t>
      </w:r>
      <w:r w:rsidRPr="00F56A47">
        <w:rPr>
          <w:u w:val="none"/>
        </w:rPr>
        <w:t xml:space="preserve"> ITH/16/6.GA/6,</w:t>
      </w:r>
    </w:p>
    <w:p w:rsidR="003915DB" w:rsidRPr="00F56A47" w:rsidRDefault="003915DB" w:rsidP="000E5738">
      <w:pPr>
        <w:pStyle w:val="GAParaResolution"/>
        <w:numPr>
          <w:ilvl w:val="0"/>
          <w:numId w:val="8"/>
        </w:numPr>
        <w:ind w:left="567" w:hanging="568"/>
        <w:rPr>
          <w:u w:val="none"/>
          <w:lang w:val="ru-RU"/>
        </w:rPr>
      </w:pPr>
      <w:r w:rsidRPr="00F56A47">
        <w:rPr>
          <w:lang w:val="ru-RU"/>
        </w:rPr>
        <w:t>приветствует</w:t>
      </w:r>
      <w:r w:rsidRPr="00F56A47">
        <w:rPr>
          <w:u w:val="none"/>
          <w:lang w:val="ru-RU"/>
        </w:rPr>
        <w:t xml:space="preserve"> новую структуру доклада, сделанного Секретариатом по показателям эффективности, а также включение в него приложений, где подробно описаны меры, предпринятые после проверки и оценки, проведенной Службой внутреннего надзора;</w:t>
      </w:r>
    </w:p>
    <w:p w:rsidR="003915DB" w:rsidRPr="00F56A47" w:rsidRDefault="003915DB" w:rsidP="000E5738">
      <w:pPr>
        <w:pStyle w:val="GAParaResolution"/>
        <w:numPr>
          <w:ilvl w:val="0"/>
          <w:numId w:val="8"/>
        </w:numPr>
        <w:ind w:left="567" w:hanging="568"/>
        <w:rPr>
          <w:u w:val="none"/>
          <w:lang w:val="ru-RU"/>
        </w:rPr>
      </w:pPr>
      <w:proofErr w:type="gramStart"/>
      <w:r w:rsidRPr="00F56A47">
        <w:rPr>
          <w:lang w:val="ru-RU"/>
        </w:rPr>
        <w:t>выражает благодарность</w:t>
      </w:r>
      <w:r w:rsidRPr="00F56A47">
        <w:rPr>
          <w:u w:val="none"/>
          <w:lang w:val="ru-RU"/>
        </w:rPr>
        <w:t xml:space="preserve"> Секретариату за обеспечение эффективного выполнения решений Комитета и Генеральной ассамблеи, а также за успешную организацию совещаний руководящих органов, и </w:t>
      </w:r>
      <w:r w:rsidRPr="00F56A47">
        <w:rPr>
          <w:lang w:val="ru-RU"/>
        </w:rPr>
        <w:t>высоко оценивает</w:t>
      </w:r>
      <w:r w:rsidRPr="00F56A47">
        <w:rPr>
          <w:u w:val="none"/>
          <w:lang w:val="ru-RU"/>
        </w:rPr>
        <w:t xml:space="preserve"> ряд улучшений, произведенных в методах работы Секретариата, таких как обеспечение технической поддержки, подготовка резюме</w:t>
      </w:r>
      <w:r w:rsidR="00712A5F" w:rsidRPr="00F56A47">
        <w:rPr>
          <w:u w:val="none"/>
          <w:lang w:val="ru-RU"/>
        </w:rPr>
        <w:t xml:space="preserve"> и углубленного исследования </w:t>
      </w:r>
      <w:r w:rsidRPr="00F56A47">
        <w:rPr>
          <w:u w:val="none"/>
          <w:lang w:val="ru-RU"/>
        </w:rPr>
        <w:t>периодических докладов, своевременная обработка номинаций, а также полностью обновленный вебсайт, упрощающий доступ к существующей информации;</w:t>
      </w:r>
      <w:proofErr w:type="gramEnd"/>
    </w:p>
    <w:p w:rsidR="003915DB" w:rsidRPr="00F56A47" w:rsidRDefault="003915DB" w:rsidP="000E5738">
      <w:pPr>
        <w:pStyle w:val="GAParaResolution"/>
        <w:numPr>
          <w:ilvl w:val="0"/>
          <w:numId w:val="8"/>
        </w:numPr>
        <w:ind w:left="567" w:hanging="568"/>
        <w:rPr>
          <w:u w:val="none"/>
          <w:lang w:val="ru-RU"/>
        </w:rPr>
      </w:pPr>
      <w:r w:rsidRPr="00F56A47">
        <w:rPr>
          <w:lang w:val="ru-RU"/>
        </w:rPr>
        <w:t>выражает удовлетворение</w:t>
      </w:r>
      <w:r w:rsidRPr="00F56A47">
        <w:rPr>
          <w:u w:val="none"/>
          <w:lang w:val="ru-RU"/>
        </w:rPr>
        <w:t xml:space="preserve"> по поводу расширения охвата и эффективности глобальной программы по укреплению потенциала, а также </w:t>
      </w:r>
      <w:r w:rsidRPr="00F56A47">
        <w:rPr>
          <w:lang w:val="ru-RU"/>
        </w:rPr>
        <w:t>высоко ценит</w:t>
      </w:r>
      <w:r w:rsidRPr="00F56A47">
        <w:rPr>
          <w:u w:val="none"/>
          <w:lang w:val="ru-RU"/>
        </w:rPr>
        <w:t xml:space="preserve"> регулярное обновление, адаптацию и обогащение ее содержания и формата, с целью эффективного реагирования на главные вызовы в процессе ее выполнения на национальном уровне;</w:t>
      </w:r>
    </w:p>
    <w:p w:rsidR="003915DB" w:rsidRPr="00F56A47" w:rsidRDefault="003915DB" w:rsidP="000E5738">
      <w:pPr>
        <w:pStyle w:val="GAParaResolution"/>
        <w:numPr>
          <w:ilvl w:val="0"/>
          <w:numId w:val="8"/>
        </w:numPr>
        <w:ind w:left="567" w:hanging="568"/>
        <w:rPr>
          <w:u w:val="none"/>
          <w:lang w:val="ru-RU"/>
        </w:rPr>
      </w:pPr>
      <w:proofErr w:type="gramStart"/>
      <w:r w:rsidRPr="00F56A47">
        <w:rPr>
          <w:lang w:val="ru-RU"/>
        </w:rPr>
        <w:t>благодарит</w:t>
      </w:r>
      <w:r w:rsidRPr="00F56A47">
        <w:rPr>
          <w:u w:val="none"/>
          <w:lang w:val="ru-RU"/>
        </w:rPr>
        <w:t xml:space="preserve"> государства-участники, предоставившие щедрую внебюджетную поддержку, что сделало возможным выполнение стратегии по укреплению потенциала и осуществление других функций Секретариата, предусмотренных нормативными документами, и </w:t>
      </w:r>
      <w:r w:rsidRPr="00F56A47">
        <w:rPr>
          <w:lang w:val="ru-RU"/>
        </w:rPr>
        <w:t>призывает</w:t>
      </w:r>
      <w:r w:rsidRPr="00F56A47">
        <w:rPr>
          <w:u w:val="none"/>
          <w:lang w:val="ru-RU"/>
        </w:rPr>
        <w:t xml:space="preserve"> государства-участники и далее оказывать ему поддержку, особенно в виде пожертвований в </w:t>
      </w:r>
      <w:proofErr w:type="spellStart"/>
      <w:r w:rsidRPr="00F56A47">
        <w:rPr>
          <w:u w:val="none"/>
          <w:lang w:val="ru-RU"/>
        </w:rPr>
        <w:t>суб</w:t>
      </w:r>
      <w:proofErr w:type="spellEnd"/>
      <w:r w:rsidRPr="00F56A47">
        <w:rPr>
          <w:u w:val="none"/>
          <w:lang w:val="ru-RU"/>
        </w:rPr>
        <w:t>-фонд в целях укрепления людского потенциала Секретариата, чтобы он мог постоянно удовлетворять требования, возникающие в процессе эффективного выполнения Конвенции;</w:t>
      </w:r>
      <w:proofErr w:type="gramEnd"/>
    </w:p>
    <w:p w:rsidR="003915DB" w:rsidRPr="00F56A47" w:rsidRDefault="003915DB" w:rsidP="000E5738">
      <w:pPr>
        <w:pStyle w:val="GAParaResolution"/>
        <w:numPr>
          <w:ilvl w:val="0"/>
          <w:numId w:val="8"/>
        </w:numPr>
        <w:ind w:left="567" w:hanging="568"/>
        <w:rPr>
          <w:lang w:val="ru-RU"/>
        </w:rPr>
      </w:pPr>
      <w:r w:rsidRPr="00F56A47">
        <w:rPr>
          <w:lang w:val="ru-RU"/>
        </w:rPr>
        <w:t>признает</w:t>
      </w:r>
      <w:r w:rsidRPr="00F56A47">
        <w:rPr>
          <w:u w:val="none"/>
          <w:lang w:val="ru-RU"/>
        </w:rPr>
        <w:t xml:space="preserve">, что Секретариат проделал большую работу в ответ на рекомендации, сделанные в результате проверки и оценки СВН, а также </w:t>
      </w:r>
      <w:r w:rsidR="00782804">
        <w:rPr>
          <w:u w:val="none"/>
          <w:lang w:val="ru-RU"/>
        </w:rPr>
        <w:t xml:space="preserve">на </w:t>
      </w:r>
      <w:r w:rsidRPr="00F56A47">
        <w:rPr>
          <w:u w:val="none"/>
          <w:lang w:val="ru-RU"/>
        </w:rPr>
        <w:t xml:space="preserve">принятые ею решения, и </w:t>
      </w:r>
      <w:r w:rsidRPr="00F56A47">
        <w:rPr>
          <w:lang w:val="ru-RU"/>
        </w:rPr>
        <w:t>выражает пожелание</w:t>
      </w:r>
      <w:r w:rsidRPr="00F56A47">
        <w:rPr>
          <w:u w:val="none"/>
          <w:lang w:val="ru-RU"/>
        </w:rPr>
        <w:t>, чтобы эти усилия были продолжены в плановом порядке;</w:t>
      </w:r>
      <w:r w:rsidRPr="00F56A47">
        <w:rPr>
          <w:rFonts w:eastAsia="Times New Roman"/>
          <w:u w:val="none"/>
          <w:lang w:val="ru-RU"/>
        </w:rPr>
        <w:t xml:space="preserve"> </w:t>
      </w:r>
    </w:p>
    <w:p w:rsidR="003915DB" w:rsidRPr="00F56A47" w:rsidRDefault="003915DB" w:rsidP="000E5738">
      <w:pPr>
        <w:pStyle w:val="GAParaResolution"/>
        <w:numPr>
          <w:ilvl w:val="0"/>
          <w:numId w:val="8"/>
        </w:numPr>
        <w:ind w:left="567" w:hanging="568"/>
        <w:rPr>
          <w:u w:val="none"/>
          <w:lang w:val="ru-RU"/>
        </w:rPr>
      </w:pPr>
      <w:r w:rsidRPr="00F56A47">
        <w:rPr>
          <w:rFonts w:eastAsia="Times New Roman"/>
          <w:lang w:val="ru-RU"/>
        </w:rPr>
        <w:t>отмечает с интересом</w:t>
      </w:r>
      <w:r w:rsidRPr="00F56A47">
        <w:rPr>
          <w:rFonts w:eastAsia="Times New Roman"/>
          <w:u w:val="none"/>
          <w:lang w:val="ru-RU"/>
        </w:rPr>
        <w:t xml:space="preserve">, что экспертное совещание будет организовано во второй половине 2016 года с целью </w:t>
      </w:r>
      <w:proofErr w:type="gramStart"/>
      <w:r w:rsidRPr="00F56A47">
        <w:rPr>
          <w:rFonts w:eastAsia="Times New Roman"/>
          <w:u w:val="none"/>
          <w:lang w:val="ru-RU"/>
        </w:rPr>
        <w:t>заложить</w:t>
      </w:r>
      <w:proofErr w:type="gramEnd"/>
      <w:r w:rsidRPr="00F56A47">
        <w:rPr>
          <w:rFonts w:eastAsia="Times New Roman"/>
          <w:u w:val="none"/>
          <w:lang w:val="ru-RU"/>
        </w:rPr>
        <w:t xml:space="preserve"> основу построения </w:t>
      </w:r>
      <w:r w:rsidRPr="00F56A47">
        <w:rPr>
          <w:u w:val="none"/>
          <w:lang w:val="ru-RU"/>
        </w:rPr>
        <w:t xml:space="preserve">общих рамок для определения результатов Конвенции, и </w:t>
      </w:r>
      <w:r w:rsidRPr="00F56A47">
        <w:rPr>
          <w:lang w:val="ru-RU"/>
        </w:rPr>
        <w:t>благодарит</w:t>
      </w:r>
      <w:r w:rsidRPr="00F56A47">
        <w:rPr>
          <w:rFonts w:eastAsia="Times New Roman"/>
          <w:u w:val="none"/>
          <w:lang w:val="ru-RU"/>
        </w:rPr>
        <w:t xml:space="preserve"> Китайскую Народную Республику за щедрое предложение дополнительного добровольного взноса в Фонд нематериального культурного наследия для организации такого совещания;</w:t>
      </w:r>
      <w:r w:rsidRPr="00F56A47">
        <w:rPr>
          <w:lang w:val="ru-RU"/>
        </w:rPr>
        <w:t xml:space="preserve"> </w:t>
      </w:r>
    </w:p>
    <w:p w:rsidR="003915DB" w:rsidRPr="00892802" w:rsidRDefault="00FD4941" w:rsidP="00FA01AE">
      <w:pPr>
        <w:pStyle w:val="GAParaResolution"/>
        <w:numPr>
          <w:ilvl w:val="0"/>
          <w:numId w:val="8"/>
        </w:numPr>
        <w:ind w:left="567" w:hanging="567"/>
        <w:rPr>
          <w:u w:val="none"/>
          <w:lang w:val="ru-RU"/>
        </w:rPr>
      </w:pPr>
      <w:r w:rsidRPr="00F56A47">
        <w:rPr>
          <w:lang w:val="ru-RU"/>
        </w:rPr>
        <w:t xml:space="preserve">высоко </w:t>
      </w:r>
      <w:r w:rsidR="003915DB" w:rsidRPr="00F56A47">
        <w:rPr>
          <w:lang w:val="ru-RU"/>
        </w:rPr>
        <w:t>оценивает</w:t>
      </w:r>
      <w:r w:rsidR="003915DB" w:rsidRPr="00F56A47">
        <w:rPr>
          <w:u w:val="none"/>
          <w:lang w:val="ru-RU"/>
        </w:rPr>
        <w:t xml:space="preserve"> усилия Секретариата по координации работы растущей сети центров категории 2 и стимулированию их способности эффективно вносить вклад в выполнение стратегических целей ЮНЕСКО в области нематериального культурного наследия</w:t>
      </w:r>
      <w:r w:rsidR="006B1916" w:rsidRPr="00F56A47">
        <w:rPr>
          <w:u w:val="none"/>
          <w:lang w:val="ru-RU"/>
        </w:rPr>
        <w:t xml:space="preserve"> и </w:t>
      </w:r>
      <w:r w:rsidR="006B1916" w:rsidRPr="00FA01AE">
        <w:rPr>
          <w:lang w:val="ru-RU"/>
        </w:rPr>
        <w:t>призывает</w:t>
      </w:r>
      <w:r w:rsidR="006B1916" w:rsidRPr="002B1181">
        <w:rPr>
          <w:u w:val="none"/>
          <w:lang w:val="ru-RU"/>
        </w:rPr>
        <w:t xml:space="preserve"> Секретариат укреплять сотрудничество с кафедрами ЮНЕСКО в об</w:t>
      </w:r>
      <w:r w:rsidR="006B1916" w:rsidRPr="00892802">
        <w:rPr>
          <w:u w:val="none"/>
          <w:lang w:val="ru-RU"/>
        </w:rPr>
        <w:t>ласти нематериального культурного наследия</w:t>
      </w:r>
      <w:r w:rsidR="003915DB" w:rsidRPr="00892802">
        <w:rPr>
          <w:u w:val="none"/>
          <w:lang w:val="ru-RU"/>
        </w:rPr>
        <w:t>;</w:t>
      </w:r>
    </w:p>
    <w:p w:rsidR="003915DB" w:rsidRPr="00BC008F" w:rsidRDefault="003915DB" w:rsidP="000E5738">
      <w:pPr>
        <w:pStyle w:val="GAParaResolution"/>
        <w:numPr>
          <w:ilvl w:val="0"/>
          <w:numId w:val="8"/>
        </w:numPr>
        <w:ind w:left="567" w:hanging="568"/>
        <w:rPr>
          <w:u w:val="none"/>
          <w:lang w:val="ru-RU"/>
        </w:rPr>
      </w:pPr>
      <w:r w:rsidRPr="00892802">
        <w:rPr>
          <w:lang w:val="ru-RU"/>
        </w:rPr>
        <w:t>предлагает</w:t>
      </w:r>
      <w:r w:rsidRPr="00892802">
        <w:rPr>
          <w:u w:val="none"/>
          <w:lang w:val="ru-RU"/>
        </w:rPr>
        <w:t xml:space="preserve"> Секретариату сделать доклад о его деятельности в период между январем 2016 года и декабрем 2017 года для рассмотрения Генеральной ассамблеей на её седьмой сессии и придерживаться в дальнейшем такого же</w:t>
      </w:r>
      <w:r w:rsidRPr="00BC008F">
        <w:rPr>
          <w:u w:val="none"/>
          <w:lang w:val="ru-RU"/>
        </w:rPr>
        <w:t xml:space="preserve"> двухгодичного формата для будущих докладов.</w:t>
      </w:r>
    </w:p>
    <w:p w:rsidR="003915DB" w:rsidRPr="00FA01AE" w:rsidRDefault="003915DB" w:rsidP="000E5738">
      <w:pPr>
        <w:keepNext/>
        <w:spacing w:before="360" w:after="240"/>
        <w:ind w:left="567" w:hanging="568"/>
        <w:rPr>
          <w:rFonts w:cs="Arial"/>
          <w:sz w:val="22"/>
          <w:szCs w:val="22"/>
          <w:lang w:val="ru-RU"/>
        </w:rPr>
      </w:pPr>
    </w:p>
    <w:p w:rsidR="00C47465" w:rsidRPr="00892802" w:rsidRDefault="000E5738" w:rsidP="000E5738">
      <w:pPr>
        <w:pStyle w:val="GATitleResolution"/>
        <w:ind w:hanging="568"/>
        <w:rPr>
          <w:lang w:val="ru-RU"/>
        </w:rPr>
      </w:pPr>
      <w:r w:rsidRPr="002B1181">
        <w:rPr>
          <w:lang w:val="ru-RU"/>
        </w:rPr>
        <w:t xml:space="preserve">РЕЗОЛЮЦИЯ </w:t>
      </w:r>
      <w:r w:rsidR="00C47465" w:rsidRPr="002B1181">
        <w:rPr>
          <w:lang w:val="ru-RU"/>
        </w:rPr>
        <w:t>6.</w:t>
      </w:r>
      <w:r w:rsidR="00C47465" w:rsidRPr="002B1181">
        <w:t>GA</w:t>
      </w:r>
      <w:r w:rsidR="00C47465" w:rsidRPr="00892802">
        <w:rPr>
          <w:lang w:val="ru-RU"/>
        </w:rPr>
        <w:t xml:space="preserve"> 7</w:t>
      </w:r>
    </w:p>
    <w:p w:rsidR="00C47465" w:rsidRPr="00892802" w:rsidRDefault="00C47465" w:rsidP="000E5738">
      <w:pPr>
        <w:pStyle w:val="GAPreambulaResolution"/>
        <w:ind w:hanging="568"/>
        <w:rPr>
          <w:rFonts w:eastAsia="SimSun"/>
          <w:lang w:val="ru-RU"/>
        </w:rPr>
      </w:pPr>
      <w:r w:rsidRPr="00892802">
        <w:rPr>
          <w:lang w:val="ru-RU"/>
        </w:rPr>
        <w:t>Генеральная ассамблея,</w:t>
      </w:r>
    </w:p>
    <w:p w:rsidR="00C47465" w:rsidRPr="005F1C86" w:rsidRDefault="00C47465" w:rsidP="000E5738">
      <w:pPr>
        <w:pStyle w:val="GAParaResolution"/>
        <w:numPr>
          <w:ilvl w:val="0"/>
          <w:numId w:val="9"/>
        </w:numPr>
        <w:ind w:left="567" w:hanging="568"/>
        <w:rPr>
          <w:u w:val="none"/>
        </w:rPr>
      </w:pPr>
      <w:r w:rsidRPr="00BC008F">
        <w:rPr>
          <w:lang w:val="ru-RU"/>
        </w:rPr>
        <w:t>Рассмотрев</w:t>
      </w:r>
      <w:r w:rsidRPr="00BC008F">
        <w:rPr>
          <w:u w:val="none"/>
        </w:rPr>
        <w:t xml:space="preserve"> </w:t>
      </w:r>
      <w:r w:rsidRPr="005F1C86">
        <w:rPr>
          <w:u w:val="none"/>
          <w:lang w:val="ru-RU"/>
        </w:rPr>
        <w:t>документ</w:t>
      </w:r>
      <w:r w:rsidRPr="005F1C86">
        <w:rPr>
          <w:u w:val="none"/>
        </w:rPr>
        <w:t xml:space="preserve"> ITH/16/6.GA/7</w:t>
      </w:r>
    </w:p>
    <w:p w:rsidR="00C47465" w:rsidRPr="00FA01AE" w:rsidRDefault="00C47465" w:rsidP="000E5738">
      <w:pPr>
        <w:pStyle w:val="GAParaResolution"/>
        <w:numPr>
          <w:ilvl w:val="0"/>
          <w:numId w:val="9"/>
        </w:numPr>
        <w:ind w:left="567" w:hanging="568"/>
        <w:rPr>
          <w:lang w:val="ru-RU" w:eastAsia="ru-RU"/>
        </w:rPr>
      </w:pPr>
      <w:r w:rsidRPr="005F1C86">
        <w:rPr>
          <w:lang w:val="ru-RU"/>
        </w:rPr>
        <w:t>Утверждает</w:t>
      </w:r>
      <w:r w:rsidRPr="005F1C86">
        <w:rPr>
          <w:u w:val="none"/>
          <w:lang w:val="ru-RU"/>
        </w:rPr>
        <w:t xml:space="preserve"> </w:t>
      </w:r>
      <w:r w:rsidR="00782804">
        <w:rPr>
          <w:u w:val="none"/>
          <w:lang w:val="ru-RU"/>
        </w:rPr>
        <w:t>пересмотр</w:t>
      </w:r>
      <w:r w:rsidR="00782804" w:rsidRPr="005F1C86">
        <w:rPr>
          <w:u w:val="none"/>
          <w:lang w:val="ru-RU"/>
        </w:rPr>
        <w:t xml:space="preserve"> </w:t>
      </w:r>
      <w:r w:rsidRPr="005F1C86">
        <w:rPr>
          <w:u w:val="none"/>
          <w:lang w:val="ru-RU"/>
        </w:rPr>
        <w:t>Оперативно</w:t>
      </w:r>
      <w:r w:rsidR="00782804">
        <w:rPr>
          <w:u w:val="none"/>
          <w:lang w:val="ru-RU"/>
        </w:rPr>
        <w:t>го</w:t>
      </w:r>
      <w:r w:rsidRPr="005F1C86">
        <w:rPr>
          <w:u w:val="none"/>
          <w:lang w:val="ru-RU"/>
        </w:rPr>
        <w:t xml:space="preserve"> руководств</w:t>
      </w:r>
      <w:r w:rsidR="00782804">
        <w:rPr>
          <w:u w:val="none"/>
          <w:lang w:val="ru-RU"/>
        </w:rPr>
        <w:t>а</w:t>
      </w:r>
      <w:r w:rsidRPr="005F1C86">
        <w:rPr>
          <w:u w:val="none"/>
          <w:lang w:val="ru-RU"/>
        </w:rPr>
        <w:t xml:space="preserve">, </w:t>
      </w:r>
      <w:r w:rsidR="00782804" w:rsidRPr="005F1C86">
        <w:rPr>
          <w:u w:val="none"/>
          <w:lang w:val="ru-RU"/>
        </w:rPr>
        <w:t>содержащ</w:t>
      </w:r>
      <w:r w:rsidR="00782804">
        <w:rPr>
          <w:u w:val="none"/>
          <w:lang w:val="ru-RU"/>
        </w:rPr>
        <w:t xml:space="preserve">ийся </w:t>
      </w:r>
      <w:r w:rsidRPr="005F1C86">
        <w:rPr>
          <w:u w:val="none"/>
          <w:lang w:val="ru-RU"/>
        </w:rPr>
        <w:t>в приложении к настоящей резолюции</w:t>
      </w:r>
      <w:r w:rsidR="003B636B">
        <w:rPr>
          <w:u w:val="none"/>
          <w:lang w:val="ru-RU"/>
        </w:rPr>
        <w:t xml:space="preserve">, в таком виде, </w:t>
      </w:r>
      <w:r w:rsidR="00782804">
        <w:rPr>
          <w:u w:val="none"/>
          <w:lang w:val="ru-RU"/>
        </w:rPr>
        <w:t xml:space="preserve">в </w:t>
      </w:r>
      <w:r w:rsidR="003B636B">
        <w:rPr>
          <w:u w:val="none"/>
          <w:lang w:val="ru-RU"/>
        </w:rPr>
        <w:t xml:space="preserve">каком </w:t>
      </w:r>
      <w:r w:rsidR="00782804">
        <w:rPr>
          <w:u w:val="none"/>
          <w:lang w:val="ru-RU"/>
        </w:rPr>
        <w:t>в него были внесены поправки,</w:t>
      </w:r>
    </w:p>
    <w:p w:rsidR="00A9207B" w:rsidRPr="00FA01AE" w:rsidRDefault="00A9207B" w:rsidP="00892802">
      <w:pPr>
        <w:pStyle w:val="GAParaResolution"/>
        <w:numPr>
          <w:ilvl w:val="0"/>
          <w:numId w:val="9"/>
        </w:numPr>
        <w:ind w:left="567" w:hanging="568"/>
        <w:rPr>
          <w:u w:val="none"/>
          <w:lang w:val="ru-RU" w:eastAsia="ru-RU"/>
        </w:rPr>
      </w:pPr>
      <w:r>
        <w:rPr>
          <w:lang w:val="ru-RU"/>
        </w:rPr>
        <w:t>Просит</w:t>
      </w:r>
      <w:r w:rsidRPr="00FA01AE">
        <w:rPr>
          <w:u w:val="none"/>
          <w:lang w:val="ru-RU"/>
        </w:rPr>
        <w:t xml:space="preserve"> Секретариат</w:t>
      </w:r>
      <w:r w:rsidR="008F7181">
        <w:rPr>
          <w:u w:val="none"/>
          <w:lang w:val="ru-RU"/>
        </w:rPr>
        <w:t xml:space="preserve"> провести консультации с секретариатами других конвенций в сфере культуры </w:t>
      </w:r>
      <w:r w:rsidRPr="00FA01AE">
        <w:rPr>
          <w:u w:val="none"/>
          <w:lang w:val="ru-RU"/>
        </w:rPr>
        <w:t xml:space="preserve">для укрепления синергии и гармонии между </w:t>
      </w:r>
      <w:r w:rsidR="008F7181">
        <w:rPr>
          <w:u w:val="none"/>
          <w:lang w:val="ru-RU"/>
        </w:rPr>
        <w:t xml:space="preserve">этими </w:t>
      </w:r>
      <w:r w:rsidRPr="00FA01AE">
        <w:rPr>
          <w:u w:val="none"/>
          <w:lang w:val="ru-RU"/>
        </w:rPr>
        <w:t>конвенциями</w:t>
      </w:r>
      <w:r w:rsidR="008F7181">
        <w:rPr>
          <w:u w:val="none"/>
          <w:lang w:val="ru-RU"/>
        </w:rPr>
        <w:t xml:space="preserve">, включая вопросы, относящиеся к </w:t>
      </w:r>
      <w:r w:rsidRPr="00FA01AE">
        <w:rPr>
          <w:u w:val="none"/>
          <w:lang w:val="ru-RU"/>
        </w:rPr>
        <w:t>устойчивому развитию</w:t>
      </w:r>
      <w:r w:rsidR="008F7181">
        <w:rPr>
          <w:u w:val="none"/>
          <w:lang w:val="ru-RU"/>
        </w:rPr>
        <w:t xml:space="preserve">, </w:t>
      </w:r>
      <w:r w:rsidR="0083509A">
        <w:rPr>
          <w:u w:val="none"/>
          <w:lang w:val="ru-RU"/>
        </w:rPr>
        <w:t>и</w:t>
      </w:r>
      <w:r w:rsidR="008F7181">
        <w:rPr>
          <w:u w:val="none"/>
          <w:lang w:val="ru-RU"/>
        </w:rPr>
        <w:t xml:space="preserve"> </w:t>
      </w:r>
      <w:r w:rsidR="0083509A" w:rsidRPr="00782804">
        <w:rPr>
          <w:u w:val="none"/>
          <w:lang w:val="ru-RU"/>
        </w:rPr>
        <w:t>пред</w:t>
      </w:r>
      <w:r w:rsidR="0083509A">
        <w:rPr>
          <w:u w:val="none"/>
          <w:lang w:val="ru-RU"/>
        </w:rPr>
        <w:t>с</w:t>
      </w:r>
      <w:r w:rsidR="0083509A" w:rsidRPr="00782804">
        <w:rPr>
          <w:u w:val="none"/>
          <w:lang w:val="ru-RU"/>
        </w:rPr>
        <w:t>тавить</w:t>
      </w:r>
      <w:r w:rsidRPr="00FA01AE">
        <w:rPr>
          <w:u w:val="none"/>
          <w:lang w:val="ru-RU"/>
        </w:rPr>
        <w:t xml:space="preserve"> отчет об этом на </w:t>
      </w:r>
      <w:r w:rsidR="008F7181">
        <w:rPr>
          <w:u w:val="none"/>
          <w:lang w:val="ru-RU"/>
        </w:rPr>
        <w:t xml:space="preserve">её </w:t>
      </w:r>
      <w:r w:rsidRPr="00FA01AE">
        <w:rPr>
          <w:u w:val="none"/>
          <w:lang w:val="ru-RU"/>
        </w:rPr>
        <w:t>седьмой сессии.</w:t>
      </w:r>
    </w:p>
    <w:p w:rsidR="00575C7F" w:rsidRPr="00FA01AE" w:rsidRDefault="00575C7F" w:rsidP="009423E4">
      <w:pPr>
        <w:tabs>
          <w:tab w:val="left" w:pos="675"/>
        </w:tabs>
        <w:spacing w:before="120" w:after="120"/>
        <w:ind w:left="-602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913C0C" w:rsidRPr="006252CA" w:rsidRDefault="00913C0C" w:rsidP="00FA01AE">
      <w:pPr>
        <w:spacing w:before="120" w:after="24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  <w:r w:rsidRPr="006252CA">
        <w:rPr>
          <w:rFonts w:ascii="Arial" w:hAnsi="Arial" w:cs="Arial"/>
          <w:b/>
          <w:bCs/>
          <w:sz w:val="22"/>
          <w:szCs w:val="22"/>
          <w:lang w:val="en-US"/>
        </w:rPr>
        <w:t>I</w:t>
      </w:r>
      <w:r w:rsidRPr="006252CA">
        <w:rPr>
          <w:rFonts w:ascii="Arial" w:hAnsi="Arial" w:cs="Arial"/>
          <w:b/>
          <w:bCs/>
          <w:sz w:val="22"/>
          <w:szCs w:val="22"/>
          <w:lang w:val="ru-RU"/>
        </w:rPr>
        <w:t xml:space="preserve">. </w:t>
      </w:r>
      <w:r w:rsidR="002C3D71">
        <w:rPr>
          <w:rFonts w:ascii="Arial" w:hAnsi="Arial" w:cs="Arial"/>
          <w:b/>
          <w:bCs/>
          <w:sz w:val="22"/>
          <w:szCs w:val="22"/>
          <w:lang w:val="ru-RU"/>
        </w:rPr>
        <w:tab/>
      </w:r>
      <w:r w:rsidRPr="006252CA">
        <w:rPr>
          <w:rFonts w:ascii="Arial" w:hAnsi="Arial" w:cs="Arial"/>
          <w:b/>
          <w:bCs/>
          <w:sz w:val="22"/>
          <w:szCs w:val="22"/>
          <w:lang w:val="ru-RU"/>
        </w:rPr>
        <w:t>Заявки на международную помощь, рассматриваемые Президиумом Комитета</w:t>
      </w:r>
    </w:p>
    <w:p w:rsidR="00913C0C" w:rsidRPr="006252CA" w:rsidRDefault="00913C0C" w:rsidP="00FA01AE">
      <w:pPr>
        <w:spacing w:before="120" w:after="120"/>
        <w:ind w:left="709" w:hanging="709"/>
        <w:jc w:val="both"/>
        <w:rPr>
          <w:rFonts w:ascii="Arial" w:hAnsi="Arial" w:cs="Arial"/>
          <w:sz w:val="22"/>
          <w:szCs w:val="22"/>
          <w:lang w:val="ru-RU"/>
        </w:rPr>
      </w:pPr>
      <w:r w:rsidRPr="006252CA">
        <w:rPr>
          <w:rFonts w:ascii="Arial" w:hAnsi="Arial" w:cs="Arial"/>
          <w:sz w:val="22"/>
          <w:szCs w:val="22"/>
          <w:lang w:val="ru-RU"/>
        </w:rPr>
        <w:t>27.</w:t>
      </w:r>
      <w:r w:rsidRPr="006252CA">
        <w:rPr>
          <w:rFonts w:ascii="Arial" w:hAnsi="Arial" w:cs="Arial"/>
          <w:sz w:val="22"/>
          <w:szCs w:val="22"/>
          <w:lang w:val="ru-RU"/>
        </w:rPr>
        <w:tab/>
      </w:r>
      <w:proofErr w:type="gramStart"/>
      <w:r w:rsidRPr="006252CA">
        <w:rPr>
          <w:rFonts w:ascii="Arial" w:hAnsi="Arial" w:cs="Arial"/>
          <w:sz w:val="22"/>
          <w:szCs w:val="22"/>
          <w:lang w:val="ru-RU"/>
        </w:rPr>
        <w:t>На экспериментальной основе, оценку номинаций в Список нематериального культурного наследия, нуждающегося в срочной охране, Репрезентативный список нематериального культурного наследия человечества, предложений по программам, проектам и мероприятиям, наилучшим образом отражающим принципы и цели Конвенции, и заявок на международную помощь на сумму, превышающую 100</w:t>
      </w:r>
      <w:r w:rsidRPr="006252CA">
        <w:rPr>
          <w:rFonts w:ascii="Arial" w:hAnsi="Arial" w:cs="Arial"/>
          <w:sz w:val="22"/>
          <w:szCs w:val="22"/>
          <w:lang w:val="en-US"/>
        </w:rPr>
        <w:t> </w:t>
      </w:r>
      <w:r w:rsidRPr="006252CA">
        <w:rPr>
          <w:rFonts w:ascii="Arial" w:hAnsi="Arial" w:cs="Arial"/>
          <w:sz w:val="22"/>
          <w:szCs w:val="22"/>
          <w:lang w:val="ru-RU"/>
        </w:rPr>
        <w:t>000</w:t>
      </w:r>
      <w:r w:rsidRPr="006252CA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6252CA">
        <w:rPr>
          <w:rFonts w:ascii="Arial" w:hAnsi="Arial" w:cs="Arial"/>
          <w:sz w:val="22"/>
          <w:szCs w:val="22"/>
          <w:lang w:val="ru-RU"/>
        </w:rPr>
        <w:t>долл., осуществляет консультативный орган Комитета, учреждаемый в соответствии со статьёй 8.3 Конвенции и называемый «оценочным органом».</w:t>
      </w:r>
      <w:proofErr w:type="gramEnd"/>
      <w:r w:rsidRPr="006252CA">
        <w:rPr>
          <w:rFonts w:ascii="Arial" w:hAnsi="Arial" w:cs="Arial"/>
          <w:sz w:val="22"/>
          <w:szCs w:val="22"/>
          <w:lang w:val="ru-RU"/>
        </w:rPr>
        <w:t xml:space="preserve"> Оценочный орган готовит рекомендации для решений Комитета. Оценочный орган состоит из двенадцати назначаемых Комитетом членов: шесть экспертов, обладающих компетенцией в различных областях нематериального культурного наследия и представляющих государства-участников, не являющихся членами Комитета, и шесть аккредитованных неправительственных организаций с учётом справедливого географического представительства и различных областей нематериального культурного наследия.</w:t>
      </w:r>
    </w:p>
    <w:p w:rsidR="00913C0C" w:rsidRPr="006252CA" w:rsidRDefault="00913C0C" w:rsidP="00FA01AE">
      <w:pPr>
        <w:spacing w:before="120" w:after="120"/>
        <w:ind w:left="709" w:hanging="709"/>
        <w:jc w:val="both"/>
        <w:rPr>
          <w:rFonts w:ascii="Arial" w:hAnsi="Arial" w:cs="Arial"/>
          <w:sz w:val="22"/>
          <w:szCs w:val="22"/>
          <w:lang w:val="ru-RU"/>
        </w:rPr>
      </w:pPr>
      <w:r w:rsidRPr="006252CA">
        <w:rPr>
          <w:rFonts w:ascii="Arial" w:hAnsi="Arial" w:cs="Arial"/>
          <w:sz w:val="22"/>
          <w:szCs w:val="22"/>
          <w:lang w:val="ru-RU"/>
        </w:rPr>
        <w:t>33.</w:t>
      </w:r>
      <w:r w:rsidRPr="006252CA">
        <w:rPr>
          <w:rFonts w:ascii="Arial" w:hAnsi="Arial" w:cs="Arial"/>
          <w:sz w:val="22"/>
          <w:szCs w:val="22"/>
          <w:lang w:val="ru-RU"/>
        </w:rPr>
        <w:tab/>
        <w:t>Комитет за два года заранее определяет, в соответствии с имеющимися ресурсами и возможностями, количество досье, которые он сможет рассмотреть в ходе последующих двух циклов. Это максимальное число применяется в отношении всех досье, включая номинации в Список нематериального культурного наследия, нуждающегося в срочной охране, и Репрезентативный список нематериального культурного наследия человечества, предложений по программам, проектам и мероприятиям, наилучшим образом отражающим принципы и цели Конвенции, и заявок на международную помощь на сумму, превышающую 100</w:t>
      </w:r>
      <w:r w:rsidRPr="006252CA">
        <w:rPr>
          <w:rFonts w:ascii="Arial" w:hAnsi="Arial" w:cs="Arial"/>
          <w:sz w:val="22"/>
          <w:szCs w:val="22"/>
          <w:lang w:val="en-US"/>
        </w:rPr>
        <w:t> </w:t>
      </w:r>
      <w:r w:rsidRPr="006252CA">
        <w:rPr>
          <w:rFonts w:ascii="Arial" w:hAnsi="Arial" w:cs="Arial"/>
          <w:sz w:val="22"/>
          <w:szCs w:val="22"/>
          <w:lang w:val="ru-RU"/>
        </w:rPr>
        <w:t>000 долл.</w:t>
      </w:r>
    </w:p>
    <w:p w:rsidR="00913C0C" w:rsidRPr="006252CA" w:rsidRDefault="00913C0C" w:rsidP="006252CA">
      <w:pPr>
        <w:spacing w:before="120" w:after="120"/>
        <w:ind w:left="709" w:hanging="709"/>
        <w:jc w:val="both"/>
        <w:rPr>
          <w:rFonts w:ascii="Arial" w:hAnsi="Arial" w:cs="Arial"/>
          <w:sz w:val="22"/>
          <w:szCs w:val="22"/>
          <w:lang w:val="ru-RU"/>
        </w:rPr>
      </w:pPr>
      <w:r w:rsidRPr="006252CA">
        <w:rPr>
          <w:rFonts w:ascii="Arial" w:hAnsi="Arial" w:cs="Arial"/>
          <w:sz w:val="22"/>
          <w:szCs w:val="22"/>
          <w:lang w:val="ru-RU"/>
        </w:rPr>
        <w:t>34.</w:t>
      </w:r>
      <w:r w:rsidRPr="006252CA">
        <w:rPr>
          <w:rFonts w:ascii="Arial" w:hAnsi="Arial" w:cs="Arial"/>
          <w:sz w:val="22"/>
          <w:szCs w:val="22"/>
          <w:lang w:val="ru-RU"/>
        </w:rPr>
        <w:tab/>
        <w:t>Комитет прилагает все возможные усилия для того, чтобы рассмотреть, по меньшей мере, одно досье от каждого государства в рамках общего максимального числа представленных досье, уделяя приоритетное внимание:</w:t>
      </w:r>
    </w:p>
    <w:p w:rsidR="00913C0C" w:rsidRPr="006252CA" w:rsidRDefault="00913C0C" w:rsidP="006252CA">
      <w:pPr>
        <w:spacing w:before="120" w:after="120"/>
        <w:ind w:left="1418" w:hanging="709"/>
        <w:jc w:val="both"/>
        <w:rPr>
          <w:rFonts w:ascii="Arial" w:hAnsi="Arial" w:cs="Arial"/>
          <w:sz w:val="22"/>
          <w:szCs w:val="22"/>
          <w:lang w:val="ru-RU"/>
        </w:rPr>
      </w:pPr>
      <w:proofErr w:type="spellStart"/>
      <w:proofErr w:type="gramStart"/>
      <w:r w:rsidRPr="006252CA">
        <w:rPr>
          <w:rFonts w:ascii="Arial" w:hAnsi="Arial" w:cs="Arial"/>
          <w:sz w:val="22"/>
          <w:szCs w:val="22"/>
          <w:lang w:val="en-GB"/>
        </w:rPr>
        <w:t>i</w:t>
      </w:r>
      <w:proofErr w:type="spellEnd"/>
      <w:proofErr w:type="gramEnd"/>
      <w:r w:rsidRPr="006252CA">
        <w:rPr>
          <w:rFonts w:ascii="Arial" w:hAnsi="Arial" w:cs="Arial"/>
          <w:sz w:val="22"/>
          <w:szCs w:val="22"/>
          <w:lang w:val="ru-RU"/>
        </w:rPr>
        <w:t>.</w:t>
      </w:r>
      <w:r w:rsidRPr="006252CA">
        <w:rPr>
          <w:rFonts w:ascii="Arial" w:hAnsi="Arial" w:cs="Arial"/>
          <w:sz w:val="22"/>
          <w:szCs w:val="22"/>
          <w:lang w:val="ru-RU"/>
        </w:rPr>
        <w:tab/>
        <w:t>досье от государств, не имеющих ни одного включённого элемента, ни одной отобранной передовой практики или ни одной утверждённой заявки на международную помощь на сумму, превышающую 100</w:t>
      </w:r>
      <w:r w:rsidRPr="006252CA">
        <w:rPr>
          <w:rFonts w:ascii="Arial" w:hAnsi="Arial" w:cs="Arial"/>
          <w:sz w:val="22"/>
          <w:szCs w:val="22"/>
          <w:lang w:val="en-US"/>
        </w:rPr>
        <w:t> </w:t>
      </w:r>
      <w:r w:rsidRPr="006252CA">
        <w:rPr>
          <w:rFonts w:ascii="Arial" w:hAnsi="Arial" w:cs="Arial"/>
          <w:sz w:val="22"/>
          <w:szCs w:val="22"/>
          <w:lang w:val="ru-RU"/>
        </w:rPr>
        <w:t>000</w:t>
      </w:r>
      <w:r w:rsidRPr="006252CA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6252CA">
        <w:rPr>
          <w:rFonts w:ascii="Arial" w:hAnsi="Arial" w:cs="Arial"/>
          <w:sz w:val="22"/>
          <w:szCs w:val="22"/>
          <w:lang w:val="ru-RU"/>
        </w:rPr>
        <w:t>долл. и номинациям в Список нематериального культурного наследия, нуждающегося в срочной охране;</w:t>
      </w:r>
    </w:p>
    <w:p w:rsidR="00913C0C" w:rsidRPr="006252CA" w:rsidRDefault="00913C0C" w:rsidP="006252CA">
      <w:pPr>
        <w:spacing w:before="120" w:after="120"/>
        <w:ind w:left="1418" w:hanging="709"/>
        <w:jc w:val="both"/>
        <w:rPr>
          <w:rFonts w:ascii="Arial" w:hAnsi="Arial" w:cs="Arial"/>
          <w:sz w:val="22"/>
          <w:szCs w:val="22"/>
          <w:lang w:val="ru-RU"/>
        </w:rPr>
      </w:pPr>
      <w:r w:rsidRPr="006252CA">
        <w:rPr>
          <w:rFonts w:ascii="Arial" w:hAnsi="Arial" w:cs="Arial"/>
          <w:sz w:val="22"/>
          <w:szCs w:val="22"/>
          <w:lang w:val="en-GB"/>
        </w:rPr>
        <w:t>ii</w:t>
      </w:r>
      <w:r w:rsidRPr="006252CA">
        <w:rPr>
          <w:rFonts w:ascii="Arial" w:hAnsi="Arial" w:cs="Arial"/>
          <w:sz w:val="22"/>
          <w:szCs w:val="22"/>
          <w:lang w:val="ru-RU"/>
        </w:rPr>
        <w:t>.</w:t>
      </w:r>
      <w:r w:rsidRPr="006252CA">
        <w:rPr>
          <w:rFonts w:ascii="Arial" w:hAnsi="Arial" w:cs="Arial"/>
          <w:sz w:val="22"/>
          <w:szCs w:val="22"/>
          <w:lang w:val="ru-RU"/>
        </w:rPr>
        <w:tab/>
      </w:r>
      <w:proofErr w:type="gramStart"/>
      <w:r w:rsidRPr="006252CA">
        <w:rPr>
          <w:rFonts w:ascii="Arial" w:hAnsi="Arial" w:cs="Arial"/>
          <w:sz w:val="22"/>
          <w:szCs w:val="22"/>
          <w:lang w:val="ru-RU"/>
        </w:rPr>
        <w:t>многонациональным</w:t>
      </w:r>
      <w:proofErr w:type="gramEnd"/>
      <w:r w:rsidRPr="006252CA">
        <w:rPr>
          <w:rFonts w:ascii="Arial" w:hAnsi="Arial" w:cs="Arial"/>
          <w:sz w:val="22"/>
          <w:szCs w:val="22"/>
          <w:lang w:val="ru-RU"/>
        </w:rPr>
        <w:t xml:space="preserve"> досье; и</w:t>
      </w:r>
    </w:p>
    <w:p w:rsidR="00913C0C" w:rsidRPr="006252CA" w:rsidRDefault="00913C0C" w:rsidP="006252CA">
      <w:pPr>
        <w:spacing w:before="120" w:after="120"/>
        <w:ind w:left="1418" w:hanging="709"/>
        <w:jc w:val="both"/>
        <w:rPr>
          <w:rFonts w:ascii="Arial" w:hAnsi="Arial" w:cs="Arial"/>
          <w:sz w:val="22"/>
          <w:szCs w:val="22"/>
          <w:lang w:val="ru-RU"/>
        </w:rPr>
      </w:pPr>
      <w:r w:rsidRPr="006252CA">
        <w:rPr>
          <w:rFonts w:ascii="Arial" w:hAnsi="Arial" w:cs="Arial"/>
          <w:sz w:val="22"/>
          <w:szCs w:val="22"/>
          <w:lang w:val="en-GB"/>
        </w:rPr>
        <w:t>iii</w:t>
      </w:r>
      <w:r w:rsidRPr="006252CA">
        <w:rPr>
          <w:rFonts w:ascii="Arial" w:hAnsi="Arial" w:cs="Arial"/>
          <w:sz w:val="22"/>
          <w:szCs w:val="22"/>
          <w:lang w:val="ru-RU"/>
        </w:rPr>
        <w:t>.</w:t>
      </w:r>
      <w:r w:rsidRPr="006252CA">
        <w:rPr>
          <w:rFonts w:ascii="Arial" w:hAnsi="Arial" w:cs="Arial"/>
          <w:sz w:val="22"/>
          <w:szCs w:val="22"/>
          <w:lang w:val="ru-RU"/>
        </w:rPr>
        <w:tab/>
      </w:r>
      <w:proofErr w:type="gramStart"/>
      <w:r w:rsidRPr="006252CA">
        <w:rPr>
          <w:rFonts w:ascii="Arial" w:hAnsi="Arial" w:cs="Arial"/>
          <w:sz w:val="22"/>
          <w:szCs w:val="22"/>
          <w:lang w:val="ru-RU"/>
        </w:rPr>
        <w:t>досье</w:t>
      </w:r>
      <w:proofErr w:type="gramEnd"/>
      <w:r w:rsidRPr="006252CA">
        <w:rPr>
          <w:rFonts w:ascii="Arial" w:hAnsi="Arial" w:cs="Arial"/>
          <w:sz w:val="22"/>
          <w:szCs w:val="22"/>
          <w:lang w:val="ru-RU"/>
        </w:rPr>
        <w:t xml:space="preserve"> от государств, имеющих наименьшее число включённых элементов, отобранных передовых практик или утверждённых заявок на международную помощь на сумму, превышающую 100</w:t>
      </w:r>
      <w:r w:rsidRPr="006252CA">
        <w:rPr>
          <w:rFonts w:ascii="Arial" w:hAnsi="Arial" w:cs="Arial"/>
          <w:sz w:val="22"/>
          <w:szCs w:val="22"/>
          <w:lang w:val="en-US"/>
        </w:rPr>
        <w:t> </w:t>
      </w:r>
      <w:r w:rsidRPr="006252CA">
        <w:rPr>
          <w:rFonts w:ascii="Arial" w:hAnsi="Arial" w:cs="Arial"/>
          <w:sz w:val="22"/>
          <w:szCs w:val="22"/>
          <w:lang w:val="ru-RU"/>
        </w:rPr>
        <w:t>000 долл., по сравнению с другими государствами, представившими досье в рамках одного цикла.</w:t>
      </w:r>
    </w:p>
    <w:p w:rsidR="00913C0C" w:rsidRPr="006252CA" w:rsidRDefault="00913C0C" w:rsidP="006252CA">
      <w:pPr>
        <w:tabs>
          <w:tab w:val="left" w:pos="675"/>
        </w:tabs>
        <w:spacing w:before="120" w:after="120"/>
        <w:ind w:left="709"/>
        <w:jc w:val="both"/>
        <w:rPr>
          <w:rFonts w:ascii="Arial" w:hAnsi="Arial" w:cs="Arial"/>
          <w:sz w:val="22"/>
          <w:szCs w:val="22"/>
          <w:lang w:val="ru-RU"/>
        </w:rPr>
      </w:pPr>
      <w:r w:rsidRPr="006252CA">
        <w:rPr>
          <w:rFonts w:ascii="Arial" w:hAnsi="Arial" w:cs="Arial"/>
          <w:sz w:val="22"/>
          <w:szCs w:val="22"/>
          <w:lang w:val="ru-RU"/>
        </w:rPr>
        <w:t>В случае если государства представляют несколько досье в рамках одного цикла, они указывают желаемый приоритетный порядок их рассмотрения. В силу этого, государствам-участникам предлагается отдавать приоритет Списку нематериального культурного наследия, нуждающегося в срочной охране.</w:t>
      </w:r>
    </w:p>
    <w:p w:rsidR="002C3D71" w:rsidRPr="00CC04F8" w:rsidRDefault="00913C0C" w:rsidP="002C3D71">
      <w:pPr>
        <w:spacing w:before="120" w:after="120"/>
        <w:ind w:left="567" w:right="175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6252CA">
        <w:rPr>
          <w:rFonts w:ascii="Arial" w:hAnsi="Arial" w:cs="Arial"/>
          <w:sz w:val="22"/>
          <w:szCs w:val="22"/>
          <w:lang w:val="ru-RU"/>
        </w:rPr>
        <w:t>35.</w:t>
      </w:r>
      <w:r w:rsidRPr="006252CA">
        <w:rPr>
          <w:rFonts w:ascii="Arial" w:hAnsi="Arial" w:cs="Arial"/>
          <w:sz w:val="22"/>
          <w:szCs w:val="22"/>
          <w:lang w:val="ru-RU"/>
        </w:rPr>
        <w:tab/>
      </w:r>
      <w:r w:rsidR="002C3D71">
        <w:rPr>
          <w:rFonts w:ascii="Arial" w:hAnsi="Arial" w:cs="Arial"/>
          <w:sz w:val="22"/>
          <w:szCs w:val="22"/>
          <w:lang w:val="ru-RU"/>
        </w:rPr>
        <w:t>По завершении рассмотрения Комитет постановляет</w:t>
      </w:r>
      <w:r w:rsidR="002C3D71" w:rsidRPr="00FA01AE">
        <w:rPr>
          <w:rFonts w:ascii="Arial" w:hAnsi="Arial" w:cs="Arial"/>
          <w:sz w:val="22"/>
          <w:szCs w:val="22"/>
          <w:lang w:val="ru-RU"/>
        </w:rPr>
        <w:t>:</w:t>
      </w:r>
    </w:p>
    <w:p w:rsidR="002C3D71" w:rsidRPr="00192FEA" w:rsidRDefault="002C3D71" w:rsidP="002C3D71">
      <w:pPr>
        <w:numPr>
          <w:ilvl w:val="0"/>
          <w:numId w:val="26"/>
        </w:numPr>
        <w:spacing w:before="120" w:after="120"/>
        <w:ind w:left="1134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включать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или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включать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элемент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Список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нематериального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нуждающегося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срочной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охране</w:t>
      </w:r>
      <w:r w:rsidRPr="00192FEA">
        <w:rPr>
          <w:rFonts w:ascii="Arial" w:hAnsi="Arial" w:cs="Arial"/>
          <w:sz w:val="22"/>
          <w:szCs w:val="22"/>
          <w:lang w:val="ru-RU"/>
        </w:rPr>
        <w:t xml:space="preserve"> или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Репрезентативный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список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нематериального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человечества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или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препроводить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номинацию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подавшему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её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государству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 w:rsidRPr="00192FEA">
        <w:rPr>
          <w:rFonts w:ascii="Arial" w:hAnsi="Arial" w:cs="Arial"/>
          <w:sz w:val="22"/>
          <w:szCs w:val="22"/>
          <w:lang w:val="ru-RU"/>
        </w:rPr>
        <w:t xml:space="preserve">(государствам) </w:t>
      </w:r>
      <w:r>
        <w:rPr>
          <w:rFonts w:ascii="Arial" w:hAnsi="Arial" w:cs="Arial"/>
          <w:sz w:val="22"/>
          <w:szCs w:val="22"/>
          <w:lang w:val="ru-RU"/>
        </w:rPr>
        <w:t>для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получения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дополнительной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информации</w:t>
      </w:r>
      <w:r w:rsidR="008C1434">
        <w:rPr>
          <w:rFonts w:ascii="Arial" w:hAnsi="Arial" w:cs="Arial"/>
          <w:sz w:val="22"/>
          <w:szCs w:val="22"/>
          <w:lang w:val="ru-RU"/>
        </w:rPr>
        <w:t>;</w:t>
      </w:r>
    </w:p>
    <w:p w:rsidR="002C3D71" w:rsidRPr="00192FEA" w:rsidRDefault="002C3D71" w:rsidP="002C3D71">
      <w:pPr>
        <w:numPr>
          <w:ilvl w:val="0"/>
          <w:numId w:val="26"/>
        </w:numPr>
        <w:spacing w:before="120" w:after="120"/>
        <w:ind w:left="1134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отбирать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или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отбирать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программу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проект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или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мероприятие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качестве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передового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опыта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охранной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деятельности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 w:rsidRPr="00192FEA">
        <w:rPr>
          <w:rFonts w:ascii="Arial" w:hAnsi="Arial" w:cs="Arial"/>
          <w:sz w:val="22"/>
          <w:szCs w:val="22"/>
          <w:lang w:val="ru-RU"/>
        </w:rPr>
        <w:t>или препроводить предложение подавшему его государству (государствам) для получения дополнительной информации;</w:t>
      </w:r>
    </w:p>
    <w:p w:rsidR="002C3D71" w:rsidRPr="00BC625E" w:rsidRDefault="002C3D71" w:rsidP="002C3D71">
      <w:pPr>
        <w:numPr>
          <w:ilvl w:val="0"/>
          <w:numId w:val="26"/>
        </w:numPr>
        <w:spacing w:before="120" w:after="120"/>
        <w:ind w:left="1134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утверждать</w:t>
      </w:r>
      <w:r w:rsidRPr="00BC625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или</w:t>
      </w:r>
      <w:r w:rsidRPr="00BC625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</w:t>
      </w:r>
      <w:r w:rsidRPr="00BC625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утверждать</w:t>
      </w:r>
      <w:r w:rsidRPr="00BC625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заявку</w:t>
      </w:r>
      <w:r w:rsidRPr="00BC625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BC625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международную</w:t>
      </w:r>
      <w:r w:rsidRPr="00BC625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помощь</w:t>
      </w:r>
      <w:r w:rsidRPr="00BC625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свыше</w:t>
      </w:r>
      <w:r w:rsidRPr="00BC625E">
        <w:rPr>
          <w:rFonts w:ascii="Arial" w:hAnsi="Arial" w:cs="Arial"/>
          <w:sz w:val="22"/>
          <w:szCs w:val="22"/>
          <w:lang w:val="ru-RU"/>
        </w:rPr>
        <w:t xml:space="preserve"> </w:t>
      </w:r>
      <w:r w:rsidRPr="00192FEA">
        <w:rPr>
          <w:rFonts w:ascii="Arial" w:hAnsi="Arial" w:cs="Arial"/>
          <w:sz w:val="22"/>
          <w:szCs w:val="22"/>
          <w:lang w:val="ru-RU"/>
        </w:rPr>
        <w:t>100 000</w:t>
      </w:r>
      <w:r>
        <w:rPr>
          <w:rFonts w:ascii="Arial" w:hAnsi="Arial" w:cs="Arial"/>
          <w:sz w:val="22"/>
          <w:szCs w:val="22"/>
          <w:lang w:val="ru-RU"/>
        </w:rPr>
        <w:t xml:space="preserve"> долл</w:t>
      </w:r>
      <w:r w:rsidRPr="00BC625E">
        <w:rPr>
          <w:rFonts w:ascii="Arial" w:hAnsi="Arial" w:cs="Arial"/>
          <w:sz w:val="22"/>
          <w:szCs w:val="22"/>
          <w:lang w:val="ru-RU"/>
        </w:rPr>
        <w:t xml:space="preserve">. </w:t>
      </w:r>
      <w:r w:rsidRPr="00192FEA">
        <w:rPr>
          <w:rFonts w:ascii="Arial" w:hAnsi="Arial" w:cs="Arial"/>
          <w:sz w:val="22"/>
          <w:szCs w:val="22"/>
          <w:lang w:val="ru-RU"/>
        </w:rPr>
        <w:t>или препроводить заявку подавшему её государству (государствам) для получения дополнительной информации.</w:t>
      </w:r>
    </w:p>
    <w:p w:rsidR="00913C0C" w:rsidRPr="006252CA" w:rsidRDefault="00913C0C" w:rsidP="006252CA">
      <w:pPr>
        <w:tabs>
          <w:tab w:val="left" w:pos="675"/>
        </w:tabs>
        <w:spacing w:before="120" w:after="120"/>
        <w:ind w:left="709" w:hanging="709"/>
        <w:jc w:val="both"/>
        <w:rPr>
          <w:rFonts w:ascii="Arial" w:hAnsi="Arial" w:cs="Arial"/>
          <w:sz w:val="22"/>
          <w:szCs w:val="22"/>
          <w:lang w:val="ru-RU"/>
        </w:rPr>
      </w:pPr>
      <w:r w:rsidRPr="006252CA">
        <w:rPr>
          <w:rFonts w:ascii="Arial" w:hAnsi="Arial" w:cs="Arial"/>
          <w:sz w:val="22"/>
          <w:szCs w:val="22"/>
          <w:lang w:val="ru-RU"/>
        </w:rPr>
        <w:t>47.</w:t>
      </w:r>
      <w:r w:rsidRPr="006252CA">
        <w:rPr>
          <w:rFonts w:ascii="Arial" w:hAnsi="Arial" w:cs="Arial"/>
          <w:sz w:val="22"/>
          <w:szCs w:val="22"/>
          <w:lang w:val="ru-RU"/>
        </w:rPr>
        <w:tab/>
        <w:t>Заявки на международную помощь на сумму до 100 000</w:t>
      </w:r>
      <w:r w:rsidRPr="006252CA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6252CA">
        <w:rPr>
          <w:rFonts w:ascii="Arial" w:hAnsi="Arial" w:cs="Arial"/>
          <w:sz w:val="22"/>
          <w:szCs w:val="22"/>
          <w:lang w:val="ru-RU"/>
        </w:rPr>
        <w:t xml:space="preserve">долл. (за исключением заявок на помощь в подготовке </w:t>
      </w:r>
      <w:proofErr w:type="spellStart"/>
      <w:r w:rsidRPr="006252CA">
        <w:rPr>
          <w:rFonts w:ascii="Arial" w:hAnsi="Arial" w:cs="Arial"/>
          <w:sz w:val="22"/>
          <w:szCs w:val="22"/>
          <w:lang w:val="ru-RU"/>
        </w:rPr>
        <w:t>номинационных</w:t>
      </w:r>
      <w:proofErr w:type="spellEnd"/>
      <w:r w:rsidRPr="006252CA">
        <w:rPr>
          <w:rFonts w:ascii="Arial" w:hAnsi="Arial" w:cs="Arial"/>
          <w:sz w:val="22"/>
          <w:szCs w:val="22"/>
          <w:lang w:val="ru-RU"/>
        </w:rPr>
        <w:t xml:space="preserve"> досье) и заявки на срочную помощь вне зависимости от суммы могут подаваться в любое время.</w:t>
      </w:r>
    </w:p>
    <w:p w:rsidR="00913C0C" w:rsidRPr="006252CA" w:rsidRDefault="00913C0C" w:rsidP="006252CA">
      <w:pPr>
        <w:tabs>
          <w:tab w:val="left" w:pos="675"/>
        </w:tabs>
        <w:spacing w:before="120" w:after="120"/>
        <w:ind w:left="709" w:hanging="709"/>
        <w:jc w:val="both"/>
        <w:rPr>
          <w:rFonts w:ascii="Arial" w:hAnsi="Arial" w:cs="Arial"/>
          <w:b/>
          <w:sz w:val="22"/>
          <w:szCs w:val="22"/>
          <w:u w:val="single"/>
          <w:lang w:val="ru-RU"/>
        </w:rPr>
      </w:pPr>
      <w:r w:rsidRPr="006252CA">
        <w:rPr>
          <w:rFonts w:ascii="Arial" w:hAnsi="Arial" w:cs="Arial"/>
          <w:sz w:val="22"/>
          <w:szCs w:val="22"/>
          <w:lang w:val="ru-RU"/>
        </w:rPr>
        <w:t>49.</w:t>
      </w:r>
      <w:r w:rsidRPr="006252CA">
        <w:rPr>
          <w:rFonts w:ascii="Arial" w:hAnsi="Arial" w:cs="Arial"/>
          <w:sz w:val="22"/>
          <w:szCs w:val="22"/>
          <w:lang w:val="ru-RU"/>
        </w:rPr>
        <w:tab/>
        <w:t>Заявки на помощь на сумму до 100</w:t>
      </w:r>
      <w:r w:rsidRPr="006252CA">
        <w:rPr>
          <w:rFonts w:ascii="Arial" w:hAnsi="Arial" w:cs="Arial"/>
          <w:sz w:val="22"/>
          <w:szCs w:val="22"/>
          <w:lang w:val="en-US"/>
        </w:rPr>
        <w:t> </w:t>
      </w:r>
      <w:r w:rsidRPr="006252CA">
        <w:rPr>
          <w:rFonts w:ascii="Arial" w:hAnsi="Arial" w:cs="Arial"/>
          <w:sz w:val="22"/>
          <w:szCs w:val="22"/>
          <w:lang w:val="ru-RU"/>
        </w:rPr>
        <w:t>000 долл., включая заявки на представление помощи в подготовке досье, рассматриваются и утверждаются Президиумом Комитета.</w:t>
      </w:r>
    </w:p>
    <w:p w:rsidR="00913C0C" w:rsidRPr="006252CA" w:rsidRDefault="00913C0C" w:rsidP="006252CA">
      <w:pPr>
        <w:tabs>
          <w:tab w:val="left" w:pos="675"/>
        </w:tabs>
        <w:spacing w:before="120" w:after="120"/>
        <w:ind w:left="709" w:hanging="709"/>
        <w:jc w:val="both"/>
        <w:rPr>
          <w:rFonts w:ascii="Arial" w:hAnsi="Arial" w:cs="Arial"/>
          <w:strike/>
          <w:sz w:val="22"/>
          <w:szCs w:val="22"/>
          <w:lang w:val="ru-RU"/>
        </w:rPr>
      </w:pPr>
      <w:r w:rsidRPr="006252CA">
        <w:rPr>
          <w:rFonts w:ascii="Arial" w:hAnsi="Arial" w:cs="Arial"/>
          <w:sz w:val="22"/>
          <w:szCs w:val="22"/>
          <w:lang w:val="ru-RU"/>
        </w:rPr>
        <w:t>50.</w:t>
      </w:r>
      <w:r w:rsidRPr="006252CA">
        <w:rPr>
          <w:rFonts w:ascii="Arial" w:hAnsi="Arial" w:cs="Arial"/>
          <w:sz w:val="22"/>
          <w:szCs w:val="22"/>
          <w:lang w:val="ru-RU"/>
        </w:rPr>
        <w:tab/>
        <w:t xml:space="preserve">Заявки на срочную помощь вне зависимости от суммы рассматриваются и утверждаются Президиумом Комитета. Для определения того, насколько заявка на международную помощь носит срочный характер, требующий её приоритетного рассмотрения Президиумом, считается, что срочный случай определяется ситуацией, в которой </w:t>
      </w:r>
      <w:proofErr w:type="gramStart"/>
      <w:r w:rsidRPr="006252CA">
        <w:rPr>
          <w:rFonts w:ascii="Arial" w:hAnsi="Arial" w:cs="Arial"/>
          <w:sz w:val="22"/>
          <w:szCs w:val="22"/>
          <w:lang w:val="ru-RU"/>
        </w:rPr>
        <w:t>государство-участник</w:t>
      </w:r>
      <w:proofErr w:type="gramEnd"/>
      <w:r w:rsidRPr="006252CA">
        <w:rPr>
          <w:rFonts w:ascii="Arial" w:hAnsi="Arial" w:cs="Arial"/>
          <w:sz w:val="22"/>
          <w:szCs w:val="22"/>
          <w:lang w:val="ru-RU"/>
        </w:rPr>
        <w:t xml:space="preserve"> оказывается неспособно самостоятельно преодолеть обстоятельства, связанные с силами природы, стихийными бедствиями, вооружёнными конфликтами, серьёзными эпидемиями или любыми другими вызванными природными или человеческими факторами проявлениями, имеющими тяжкие последствия для нематериального культурного наследия, а также сообществ, групп и, в соответствующих случаях, отдельных лиц, которые являются носителями этого наследия.</w:t>
      </w:r>
    </w:p>
    <w:p w:rsidR="00913C0C" w:rsidRPr="006252CA" w:rsidRDefault="00913C0C" w:rsidP="006252CA">
      <w:pPr>
        <w:tabs>
          <w:tab w:val="left" w:pos="675"/>
        </w:tabs>
        <w:spacing w:before="120" w:after="120"/>
        <w:ind w:left="709" w:hanging="709"/>
        <w:jc w:val="both"/>
        <w:rPr>
          <w:rFonts w:ascii="Arial" w:hAnsi="Arial" w:cs="Arial"/>
          <w:strike/>
          <w:sz w:val="22"/>
          <w:szCs w:val="22"/>
          <w:lang w:val="ru-RU"/>
        </w:rPr>
      </w:pPr>
      <w:r w:rsidRPr="006252CA">
        <w:rPr>
          <w:rFonts w:ascii="Arial" w:hAnsi="Arial" w:cs="Arial"/>
          <w:sz w:val="22"/>
          <w:szCs w:val="22"/>
          <w:lang w:val="ru-RU"/>
        </w:rPr>
        <w:t>51.</w:t>
      </w:r>
      <w:r w:rsidRPr="006252CA">
        <w:rPr>
          <w:rFonts w:ascii="Arial" w:hAnsi="Arial" w:cs="Arial"/>
          <w:sz w:val="22"/>
          <w:szCs w:val="22"/>
          <w:lang w:val="ru-RU"/>
        </w:rPr>
        <w:tab/>
        <w:t>Заявки на помощь на сумму свыше 100 000 долл. оцениваются указанным в пункте 27 Оценочным органом и рассматриваются и утверждаются Комитетом.</w:t>
      </w:r>
    </w:p>
    <w:p w:rsidR="00913C0C" w:rsidRPr="006252CA" w:rsidRDefault="00913C0C" w:rsidP="006252CA">
      <w:pPr>
        <w:tabs>
          <w:tab w:val="left" w:pos="675"/>
        </w:tabs>
        <w:spacing w:before="120" w:after="120"/>
        <w:ind w:left="709" w:hanging="709"/>
        <w:jc w:val="both"/>
        <w:rPr>
          <w:rFonts w:ascii="Arial" w:hAnsi="Arial" w:cs="Arial"/>
          <w:sz w:val="22"/>
          <w:szCs w:val="22"/>
          <w:lang w:val="ru-RU"/>
        </w:rPr>
      </w:pPr>
      <w:r w:rsidRPr="006252CA">
        <w:rPr>
          <w:rFonts w:ascii="Arial" w:hAnsi="Arial" w:cs="Arial"/>
          <w:sz w:val="22"/>
          <w:szCs w:val="22"/>
          <w:lang w:val="en-US"/>
        </w:rPr>
        <w:t xml:space="preserve">54. </w:t>
      </w:r>
    </w:p>
    <w:tbl>
      <w:tblPr>
        <w:tblW w:w="8789" w:type="dxa"/>
        <w:tblInd w:w="817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7371"/>
      </w:tblGrid>
      <w:tr w:rsidR="00F9279F" w:rsidRPr="006252CA" w:rsidTr="006252CA">
        <w:tc>
          <w:tcPr>
            <w:tcW w:w="1418" w:type="dxa"/>
            <w:hideMark/>
          </w:tcPr>
          <w:p w:rsidR="00F9279F" w:rsidRPr="006252CA" w:rsidRDefault="00F9279F" w:rsidP="009423E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6252CA">
              <w:rPr>
                <w:rFonts w:ascii="Arial" w:hAnsi="Arial" w:cs="Arial"/>
                <w:sz w:val="22"/>
                <w:szCs w:val="22"/>
                <w:lang w:val="en-GB"/>
              </w:rPr>
              <w:t>Фаза</w:t>
            </w:r>
            <w:proofErr w:type="spellEnd"/>
            <w:r w:rsidRPr="006252CA">
              <w:rPr>
                <w:rFonts w:ascii="Arial" w:hAnsi="Arial" w:cs="Arial"/>
                <w:sz w:val="22"/>
                <w:szCs w:val="22"/>
                <w:lang w:val="en-GB"/>
              </w:rPr>
              <w:t xml:space="preserve"> 1:</w:t>
            </w:r>
          </w:p>
        </w:tc>
        <w:tc>
          <w:tcPr>
            <w:tcW w:w="7371" w:type="dxa"/>
            <w:hideMark/>
          </w:tcPr>
          <w:p w:rsidR="00F9279F" w:rsidRPr="006252CA" w:rsidRDefault="00F9279F" w:rsidP="006252CA">
            <w:pPr>
              <w:pStyle w:val="dates"/>
              <w:autoSpaceDE/>
              <w:adjustRightInd/>
              <w:spacing w:before="120"/>
              <w:ind w:left="175" w:firstLine="0"/>
              <w:jc w:val="both"/>
              <w:rPr>
                <w:rFonts w:eastAsia="Times New Roman"/>
                <w:w w:val="100"/>
                <w:lang w:val="en-GB"/>
              </w:rPr>
            </w:pPr>
            <w:r w:rsidRPr="006252CA">
              <w:rPr>
                <w:rFonts w:eastAsia="Times New Roman"/>
                <w:w w:val="100"/>
                <w:lang w:val="ru-RU"/>
              </w:rPr>
              <w:t>Подготовка и представление</w:t>
            </w:r>
          </w:p>
        </w:tc>
      </w:tr>
      <w:tr w:rsidR="00F9279F" w:rsidRPr="00FA01AE" w:rsidTr="006252CA">
        <w:tc>
          <w:tcPr>
            <w:tcW w:w="1418" w:type="dxa"/>
            <w:hideMark/>
          </w:tcPr>
          <w:p w:rsidR="00F9279F" w:rsidRPr="006252CA" w:rsidRDefault="00F9279F" w:rsidP="00F9279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252CA">
              <w:rPr>
                <w:rFonts w:ascii="Arial" w:hAnsi="Arial" w:cs="Arial"/>
                <w:sz w:val="22"/>
                <w:szCs w:val="22"/>
                <w:lang w:val="en-GB"/>
              </w:rPr>
              <w:t xml:space="preserve">31 </w:t>
            </w:r>
            <w:proofErr w:type="spellStart"/>
            <w:r w:rsidRPr="006252CA">
              <w:rPr>
                <w:rFonts w:ascii="Arial" w:hAnsi="Arial" w:cs="Arial"/>
                <w:sz w:val="22"/>
                <w:szCs w:val="22"/>
                <w:lang w:val="en-GB"/>
              </w:rPr>
              <w:t>марта</w:t>
            </w:r>
            <w:proofErr w:type="spellEnd"/>
            <w:r w:rsidRPr="006252CA">
              <w:rPr>
                <w:rFonts w:ascii="Arial" w:hAnsi="Arial" w:cs="Arial"/>
                <w:sz w:val="22"/>
                <w:szCs w:val="22"/>
                <w:lang w:val="en-GB"/>
              </w:rPr>
              <w:br/>
            </w:r>
            <w:proofErr w:type="spellStart"/>
            <w:r w:rsidRPr="006252CA">
              <w:rPr>
                <w:rFonts w:ascii="Arial" w:hAnsi="Arial" w:cs="Arial"/>
                <w:sz w:val="22"/>
                <w:szCs w:val="22"/>
                <w:lang w:val="en-GB"/>
              </w:rPr>
              <w:t>года</w:t>
            </w:r>
            <w:proofErr w:type="spellEnd"/>
            <w:r w:rsidRPr="006252CA">
              <w:rPr>
                <w:rFonts w:ascii="Arial" w:hAnsi="Arial" w:cs="Arial"/>
                <w:sz w:val="22"/>
                <w:szCs w:val="22"/>
                <w:lang w:val="en-GB"/>
              </w:rPr>
              <w:t xml:space="preserve"> 0</w:t>
            </w:r>
          </w:p>
        </w:tc>
        <w:tc>
          <w:tcPr>
            <w:tcW w:w="7371" w:type="dxa"/>
            <w:hideMark/>
          </w:tcPr>
          <w:p w:rsidR="00F9279F" w:rsidRPr="006252CA" w:rsidRDefault="00F9279F" w:rsidP="006252CA">
            <w:pPr>
              <w:pStyle w:val="dates"/>
              <w:widowControl/>
              <w:ind w:left="175" w:firstLine="0"/>
              <w:jc w:val="both"/>
              <w:rPr>
                <w:w w:val="100"/>
                <w:lang w:val="ru-RU"/>
              </w:rPr>
            </w:pPr>
            <w:r w:rsidRPr="006252CA">
              <w:rPr>
                <w:w w:val="100"/>
                <w:lang w:val="ru-RU"/>
              </w:rPr>
              <w:t>Крайний срок для подачи заявок на помощь для подготовки номинаций в Список нематериального культурного наследия, нуждающегося в срочной охране, и предложений по программам, проектам и мероприятиям, наилучшим образом отражающим принципы и цели Конвенции (статья</w:t>
            </w:r>
            <w:r w:rsidRPr="006252CA">
              <w:rPr>
                <w:w w:val="100"/>
                <w:lang w:val="en-GB"/>
              </w:rPr>
              <w:t> </w:t>
            </w:r>
            <w:r w:rsidRPr="006252CA">
              <w:rPr>
                <w:w w:val="100"/>
                <w:lang w:val="ru-RU"/>
              </w:rPr>
              <w:t>18).</w:t>
            </w:r>
          </w:p>
        </w:tc>
      </w:tr>
      <w:tr w:rsidR="00F9279F" w:rsidRPr="00FA01AE" w:rsidTr="006252CA">
        <w:tc>
          <w:tcPr>
            <w:tcW w:w="1418" w:type="dxa"/>
            <w:hideMark/>
          </w:tcPr>
          <w:p w:rsidR="00F9279F" w:rsidRPr="006252CA" w:rsidRDefault="00F9279F" w:rsidP="00F9279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252CA">
              <w:rPr>
                <w:rFonts w:ascii="Arial" w:hAnsi="Arial" w:cs="Arial"/>
                <w:sz w:val="22"/>
                <w:szCs w:val="22"/>
                <w:lang w:val="en-GB"/>
              </w:rPr>
              <w:t xml:space="preserve">31 </w:t>
            </w:r>
            <w:proofErr w:type="spellStart"/>
            <w:r w:rsidRPr="006252CA">
              <w:rPr>
                <w:rFonts w:ascii="Arial" w:hAnsi="Arial" w:cs="Arial"/>
                <w:sz w:val="22"/>
                <w:szCs w:val="22"/>
                <w:lang w:val="en-GB"/>
              </w:rPr>
              <w:t>марта</w:t>
            </w:r>
            <w:proofErr w:type="spellEnd"/>
            <w:r w:rsidRPr="006252CA">
              <w:rPr>
                <w:rFonts w:ascii="Arial" w:hAnsi="Arial" w:cs="Arial"/>
                <w:sz w:val="22"/>
                <w:szCs w:val="22"/>
                <w:lang w:val="en-GB"/>
              </w:rPr>
              <w:br/>
            </w:r>
            <w:proofErr w:type="spellStart"/>
            <w:r w:rsidRPr="006252CA">
              <w:rPr>
                <w:rFonts w:ascii="Arial" w:hAnsi="Arial" w:cs="Arial"/>
                <w:sz w:val="22"/>
                <w:szCs w:val="22"/>
                <w:lang w:val="en-GB"/>
              </w:rPr>
              <w:t>года</w:t>
            </w:r>
            <w:proofErr w:type="spellEnd"/>
            <w:r w:rsidRPr="006252CA">
              <w:rPr>
                <w:rFonts w:ascii="Arial" w:hAnsi="Arial" w:cs="Arial"/>
                <w:sz w:val="22"/>
                <w:szCs w:val="22"/>
                <w:lang w:val="en-GB"/>
              </w:rPr>
              <w:t xml:space="preserve"> 1</w:t>
            </w:r>
          </w:p>
        </w:tc>
        <w:tc>
          <w:tcPr>
            <w:tcW w:w="7371" w:type="dxa"/>
            <w:hideMark/>
          </w:tcPr>
          <w:p w:rsidR="00F9279F" w:rsidRPr="006252CA" w:rsidRDefault="00F9279F" w:rsidP="006252CA">
            <w:pPr>
              <w:pStyle w:val="dates"/>
              <w:widowControl/>
              <w:ind w:left="175" w:firstLine="0"/>
              <w:jc w:val="both"/>
              <w:rPr>
                <w:w w:val="100"/>
                <w:lang w:val="ru-RU"/>
              </w:rPr>
            </w:pPr>
            <w:proofErr w:type="gramStart"/>
            <w:r w:rsidRPr="006252CA">
              <w:rPr>
                <w:w w:val="100"/>
                <w:lang w:val="ru-RU"/>
              </w:rPr>
              <w:t>Крайний срок для получения Секретариатом номинаций в Список нематериального культурного наследия, нуждающегося в срочной охране, и в Репрезентативный список нематериального культурного наследия человечества, предложений по программам, проектам и мероприятиям, а также заявок на международную помощь на сумму свыше 100 000 долл. Досье, полученные по истечении этого срока, будут рассматриваться в следующем цикле.</w:t>
            </w:r>
            <w:proofErr w:type="gramEnd"/>
            <w:r w:rsidRPr="006252CA">
              <w:rPr>
                <w:w w:val="100"/>
                <w:lang w:val="ru-RU"/>
              </w:rPr>
              <w:t xml:space="preserve"> По мере получения досье Секретариат размещает их на сайте Конвенции, на языке оригинала.</w:t>
            </w:r>
          </w:p>
        </w:tc>
      </w:tr>
      <w:tr w:rsidR="00F9279F" w:rsidRPr="00FA01AE" w:rsidTr="006252CA">
        <w:tc>
          <w:tcPr>
            <w:tcW w:w="1418" w:type="dxa"/>
            <w:hideMark/>
          </w:tcPr>
          <w:p w:rsidR="00F9279F" w:rsidRPr="006252CA" w:rsidRDefault="00F9279F" w:rsidP="00F9279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252CA">
              <w:rPr>
                <w:rFonts w:ascii="Arial" w:hAnsi="Arial" w:cs="Arial"/>
                <w:sz w:val="22"/>
                <w:szCs w:val="22"/>
                <w:lang w:val="en-GB"/>
              </w:rPr>
              <w:t xml:space="preserve">30 </w:t>
            </w:r>
            <w:proofErr w:type="spellStart"/>
            <w:r w:rsidRPr="006252CA">
              <w:rPr>
                <w:rFonts w:ascii="Arial" w:hAnsi="Arial" w:cs="Arial"/>
                <w:sz w:val="22"/>
                <w:szCs w:val="22"/>
                <w:lang w:val="en-GB"/>
              </w:rPr>
              <w:t>июня</w:t>
            </w:r>
            <w:proofErr w:type="spellEnd"/>
            <w:r w:rsidRPr="006252CA">
              <w:rPr>
                <w:rFonts w:ascii="Arial" w:hAnsi="Arial" w:cs="Arial"/>
                <w:sz w:val="22"/>
                <w:szCs w:val="22"/>
                <w:lang w:val="en-GB"/>
              </w:rPr>
              <w:br/>
            </w:r>
            <w:proofErr w:type="spellStart"/>
            <w:r w:rsidRPr="006252CA">
              <w:rPr>
                <w:rFonts w:ascii="Arial" w:hAnsi="Arial" w:cs="Arial"/>
                <w:sz w:val="22"/>
                <w:szCs w:val="22"/>
                <w:lang w:val="en-GB"/>
              </w:rPr>
              <w:t>года</w:t>
            </w:r>
            <w:proofErr w:type="spellEnd"/>
            <w:r w:rsidRPr="006252CA">
              <w:rPr>
                <w:rFonts w:ascii="Arial" w:hAnsi="Arial" w:cs="Arial"/>
                <w:sz w:val="22"/>
                <w:szCs w:val="22"/>
                <w:lang w:val="en-GB"/>
              </w:rPr>
              <w:t xml:space="preserve"> 1</w:t>
            </w:r>
          </w:p>
        </w:tc>
        <w:tc>
          <w:tcPr>
            <w:tcW w:w="7371" w:type="dxa"/>
            <w:hideMark/>
          </w:tcPr>
          <w:p w:rsidR="00F9279F" w:rsidRPr="006252CA" w:rsidRDefault="00F9279F" w:rsidP="006252CA">
            <w:pPr>
              <w:pStyle w:val="dates"/>
              <w:widowControl/>
              <w:ind w:left="175" w:firstLine="0"/>
              <w:jc w:val="both"/>
              <w:rPr>
                <w:w w:val="100"/>
                <w:lang w:val="ru-RU"/>
              </w:rPr>
            </w:pPr>
            <w:r w:rsidRPr="006252CA">
              <w:rPr>
                <w:w w:val="100"/>
                <w:lang w:val="ru-RU"/>
              </w:rPr>
              <w:t>Крайний срок для обработки досье Секретариатом, включая их регистрацию и подтверждение получения. Если какое-то досье признаётся неполным, государству-участнику предлагается его доработать.</w:t>
            </w:r>
          </w:p>
        </w:tc>
      </w:tr>
      <w:tr w:rsidR="00F9279F" w:rsidRPr="00FA01AE" w:rsidTr="006252CA">
        <w:tc>
          <w:tcPr>
            <w:tcW w:w="1418" w:type="dxa"/>
            <w:hideMark/>
          </w:tcPr>
          <w:p w:rsidR="00F9279F" w:rsidRPr="006252CA" w:rsidRDefault="00F9279F" w:rsidP="00F9279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252CA">
              <w:rPr>
                <w:rFonts w:ascii="Arial" w:hAnsi="Arial" w:cs="Arial"/>
                <w:sz w:val="22"/>
                <w:szCs w:val="22"/>
                <w:lang w:val="en-GB"/>
              </w:rPr>
              <w:t xml:space="preserve">30 </w:t>
            </w:r>
            <w:proofErr w:type="spellStart"/>
            <w:r w:rsidRPr="006252CA">
              <w:rPr>
                <w:rFonts w:ascii="Arial" w:hAnsi="Arial" w:cs="Arial"/>
                <w:sz w:val="22"/>
                <w:szCs w:val="22"/>
                <w:lang w:val="en-GB"/>
              </w:rPr>
              <w:t>сентября</w:t>
            </w:r>
            <w:proofErr w:type="spellEnd"/>
            <w:r w:rsidRPr="006252CA">
              <w:rPr>
                <w:rFonts w:ascii="Arial" w:hAnsi="Arial" w:cs="Arial"/>
                <w:sz w:val="22"/>
                <w:szCs w:val="22"/>
                <w:lang w:val="en-GB"/>
              </w:rPr>
              <w:br/>
            </w:r>
            <w:proofErr w:type="spellStart"/>
            <w:r w:rsidRPr="006252CA">
              <w:rPr>
                <w:rFonts w:ascii="Arial" w:hAnsi="Arial" w:cs="Arial"/>
                <w:sz w:val="22"/>
                <w:szCs w:val="22"/>
                <w:lang w:val="en-GB"/>
              </w:rPr>
              <w:t>года</w:t>
            </w:r>
            <w:proofErr w:type="spellEnd"/>
            <w:r w:rsidRPr="006252CA">
              <w:rPr>
                <w:rFonts w:ascii="Arial" w:hAnsi="Arial" w:cs="Arial"/>
                <w:sz w:val="22"/>
                <w:szCs w:val="22"/>
                <w:lang w:val="en-GB"/>
              </w:rPr>
              <w:t xml:space="preserve"> 1</w:t>
            </w:r>
          </w:p>
        </w:tc>
        <w:tc>
          <w:tcPr>
            <w:tcW w:w="7371" w:type="dxa"/>
            <w:hideMark/>
          </w:tcPr>
          <w:p w:rsidR="00F9279F" w:rsidRPr="006252CA" w:rsidRDefault="00F9279F" w:rsidP="006252CA">
            <w:pPr>
              <w:pStyle w:val="dates"/>
              <w:widowControl/>
              <w:ind w:left="175" w:firstLine="0"/>
              <w:jc w:val="both"/>
              <w:rPr>
                <w:w w:val="100"/>
                <w:lang w:val="ru-RU"/>
              </w:rPr>
            </w:pPr>
            <w:r w:rsidRPr="006252CA">
              <w:rPr>
                <w:w w:val="100"/>
                <w:lang w:val="ru-RU"/>
              </w:rPr>
              <w:t xml:space="preserve">Крайний срок для представления Секретариату государством-участником отсутствующей информации, если таковая необходима для окончательного оформления досье. </w:t>
            </w:r>
            <w:proofErr w:type="gramStart"/>
            <w:r w:rsidRPr="006252CA">
              <w:rPr>
                <w:w w:val="100"/>
                <w:lang w:val="ru-RU"/>
              </w:rPr>
              <w:t>Досье, которые останутся неполными, будут возвращены государству-участнику (государствам-участникам), которое (которые) может (могут) доработать их в последующем цикле.</w:t>
            </w:r>
            <w:proofErr w:type="gramEnd"/>
            <w:r w:rsidRPr="006252CA">
              <w:rPr>
                <w:w w:val="100"/>
                <w:lang w:val="ru-RU"/>
              </w:rPr>
              <w:t xml:space="preserve"> После получения Секретариатом пересмотренных государствами-авторами досье в ответ на запрос о дополнительной информации они размещаются на сайте и заменяют собой изначально полученные досье. Переводы этих досье на английский или французский языки также размещаются на сайте после их получения.</w:t>
            </w:r>
          </w:p>
        </w:tc>
      </w:tr>
    </w:tbl>
    <w:p w:rsidR="00913C0C" w:rsidRPr="006252CA" w:rsidRDefault="00913C0C" w:rsidP="000E5738">
      <w:pPr>
        <w:keepNext/>
        <w:spacing w:before="360" w:after="240"/>
        <w:ind w:left="567" w:hanging="568"/>
        <w:rPr>
          <w:rFonts w:cs="Arial"/>
          <w:sz w:val="22"/>
          <w:szCs w:val="22"/>
          <w:lang w:val="ru-RU"/>
        </w:rPr>
        <w:sectPr w:rsidR="00913C0C" w:rsidRPr="006252CA" w:rsidSect="00696A06">
          <w:headerReference w:type="even" r:id="rId9"/>
          <w:headerReference w:type="default" r:id="rId10"/>
          <w:headerReference w:type="first" r:id="rId11"/>
          <w:pgSz w:w="11906" w:h="16838" w:code="9"/>
          <w:pgMar w:top="1418" w:right="1134" w:bottom="1134" w:left="1134" w:header="397" w:footer="284" w:gutter="0"/>
          <w:cols w:space="708"/>
          <w:titlePg/>
          <w:docGrid w:linePitch="360"/>
        </w:sectPr>
      </w:pPr>
    </w:p>
    <w:p w:rsidR="00F56A47" w:rsidRPr="00FA01AE" w:rsidRDefault="00F56A47" w:rsidP="006252CA">
      <w:pPr>
        <w:rPr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II</w:t>
      </w:r>
      <w:r w:rsidRPr="006252CA">
        <w:rPr>
          <w:rFonts w:ascii="Arial" w:hAnsi="Arial" w:cs="Arial"/>
          <w:b/>
          <w:bCs/>
          <w:sz w:val="22"/>
          <w:szCs w:val="22"/>
          <w:lang w:val="ru-RU"/>
        </w:rPr>
        <w:t xml:space="preserve">. </w:t>
      </w:r>
      <w:r w:rsidR="007878E7">
        <w:rPr>
          <w:rFonts w:ascii="Arial" w:hAnsi="Arial" w:cs="Arial"/>
          <w:b/>
          <w:bCs/>
          <w:sz w:val="22"/>
          <w:szCs w:val="22"/>
          <w:lang w:val="ru-RU"/>
        </w:rPr>
        <w:tab/>
      </w:r>
      <w:r w:rsidRPr="006252CA">
        <w:rPr>
          <w:rFonts w:ascii="Arial" w:hAnsi="Arial" w:cs="Arial"/>
          <w:b/>
          <w:bCs/>
          <w:sz w:val="22"/>
          <w:szCs w:val="22"/>
          <w:lang w:val="ru-RU"/>
        </w:rPr>
        <w:t>Охрана нематериального культурного наследия и устойчивое развитие</w:t>
      </w:r>
    </w:p>
    <w:p w:rsidR="00C47465" w:rsidRPr="006252CA" w:rsidRDefault="00C47465" w:rsidP="00C47465">
      <w:pPr>
        <w:keepNext/>
        <w:spacing w:before="360" w:after="240"/>
        <w:ind w:left="1701" w:hanging="1701"/>
        <w:rPr>
          <w:rFonts w:ascii="Arial" w:hAnsi="Arial" w:cs="Arial"/>
          <w:b/>
          <w:color w:val="000000"/>
          <w:sz w:val="22"/>
          <w:szCs w:val="22"/>
          <w:lang w:val="ru-RU"/>
        </w:rPr>
      </w:pPr>
      <w:r w:rsidRPr="00FA01AE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Глава </w:t>
      </w:r>
      <w:r w:rsidRPr="00FA01AE">
        <w:rPr>
          <w:rFonts w:ascii="Arial" w:hAnsi="Arial" w:cs="Arial"/>
          <w:b/>
          <w:color w:val="000000"/>
          <w:sz w:val="22"/>
          <w:szCs w:val="22"/>
          <w:lang w:val="en-GB"/>
        </w:rPr>
        <w:t>VI</w:t>
      </w:r>
      <w:r w:rsidRPr="00FA01AE">
        <w:rPr>
          <w:rFonts w:ascii="Arial" w:hAnsi="Arial" w:cs="Arial"/>
          <w:b/>
          <w:color w:val="000000"/>
          <w:sz w:val="22"/>
          <w:szCs w:val="22"/>
          <w:lang w:val="ru-RU"/>
        </w:rPr>
        <w:tab/>
        <w:t>ОХРАНА НЕМАТЕРИАЛЬНОГО КУЛЬТУРНОГО НАСЛЕДИЯ И УСТОЙЧИВОЕ РАЗВИТИЕ НА НАЦИОНАЛЬНОМ УРОВНЕ</w:t>
      </w:r>
    </w:p>
    <w:p w:rsidR="00C47465" w:rsidRPr="00FA01AE" w:rsidRDefault="00C47465" w:rsidP="00BC3A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color w:val="000000"/>
          <w:sz w:val="22"/>
          <w:szCs w:val="22"/>
          <w:lang w:val="ru-RU"/>
        </w:rPr>
      </w:pPr>
      <w:r w:rsidRPr="00892802">
        <w:rPr>
          <w:rFonts w:ascii="Arial" w:hAnsi="Arial" w:cs="Arial"/>
          <w:color w:val="000000"/>
          <w:sz w:val="22"/>
          <w:szCs w:val="22"/>
          <w:lang w:val="ru-RU"/>
        </w:rPr>
        <w:t xml:space="preserve">В целях эффективного осуществления Конвенции государства-участники стремятся обеспечить всеми надлежащими средствами признание важности и укрепление роли нематериального культурного наследия в качестве движущей силы и гаранта устойчивого развития, а также полную интеграцию охраны нематериального культурного наследия в свои планы, политику и программы в области развития на всех уровнях. </w:t>
      </w:r>
      <w:proofErr w:type="gramStart"/>
      <w:r w:rsidRPr="00892802">
        <w:rPr>
          <w:rFonts w:ascii="Arial" w:hAnsi="Arial" w:cs="Arial"/>
          <w:color w:val="000000"/>
          <w:sz w:val="22"/>
          <w:szCs w:val="22"/>
          <w:lang w:val="ru-RU"/>
        </w:rPr>
        <w:t>Признавая взаимозависимость охраны нематериального культурно</w:t>
      </w:r>
      <w:r w:rsidRPr="00BC008F">
        <w:rPr>
          <w:rFonts w:ascii="Arial" w:hAnsi="Arial" w:cs="Arial"/>
          <w:color w:val="000000"/>
          <w:sz w:val="22"/>
          <w:szCs w:val="22"/>
          <w:lang w:val="ru-RU"/>
        </w:rPr>
        <w:t>го наследия</w:t>
      </w:r>
      <w:r w:rsidR="00F77087" w:rsidRPr="005F1C86">
        <w:rPr>
          <w:rFonts w:ascii="Arial" w:hAnsi="Arial" w:cs="Arial"/>
          <w:color w:val="000000"/>
          <w:sz w:val="22"/>
          <w:szCs w:val="22"/>
          <w:lang w:val="ru-RU"/>
        </w:rPr>
        <w:t xml:space="preserve"> и </w:t>
      </w:r>
      <w:r w:rsidRPr="002D7627">
        <w:rPr>
          <w:rFonts w:ascii="Arial" w:hAnsi="Arial" w:cs="Arial"/>
          <w:color w:val="000000"/>
          <w:sz w:val="22"/>
          <w:szCs w:val="22"/>
          <w:lang w:val="ru-RU"/>
        </w:rPr>
        <w:t>устойчивого развития, государства-участники в своих усилиях по обеспечению охраны стремятся поддерживать баланс между тремя компонентами устойчивого развития (экономическим, социальным и экологическим)</w:t>
      </w:r>
      <w:r w:rsidR="00B95319" w:rsidRPr="00A2322E">
        <w:rPr>
          <w:rFonts w:ascii="Arial" w:hAnsi="Arial" w:cs="Arial"/>
          <w:color w:val="000000"/>
          <w:sz w:val="22"/>
          <w:szCs w:val="22"/>
          <w:lang w:val="ru-RU"/>
        </w:rPr>
        <w:t>, а также взаимосв</w:t>
      </w:r>
      <w:r w:rsidR="00B95319" w:rsidRPr="0004028D">
        <w:rPr>
          <w:rFonts w:ascii="Arial" w:hAnsi="Arial" w:cs="Arial"/>
          <w:color w:val="000000"/>
          <w:sz w:val="22"/>
          <w:szCs w:val="22"/>
          <w:lang w:val="ru-RU"/>
        </w:rPr>
        <w:t>язанность с миром и безопасностью,</w:t>
      </w:r>
      <w:r w:rsidRPr="0004028D">
        <w:rPr>
          <w:rFonts w:ascii="Arial" w:hAnsi="Arial" w:cs="Arial"/>
          <w:color w:val="000000"/>
          <w:sz w:val="22"/>
          <w:szCs w:val="22"/>
          <w:lang w:val="ru-RU"/>
        </w:rPr>
        <w:t xml:space="preserve"> и должны с эт</w:t>
      </w:r>
      <w:r w:rsidRPr="001125A4">
        <w:rPr>
          <w:rFonts w:ascii="Arial" w:hAnsi="Arial" w:cs="Arial"/>
          <w:color w:val="000000"/>
          <w:sz w:val="22"/>
          <w:szCs w:val="22"/>
          <w:lang w:val="ru-RU"/>
        </w:rPr>
        <w:t>ой целью поощрять сотрудничество с соответствующими экспертами, культурными посредниками и медиаторами, применяя такие подходы, которые предполагают более широкое участие всех сторон.</w:t>
      </w:r>
      <w:proofErr w:type="gramEnd"/>
      <w:r w:rsidRPr="001125A4">
        <w:rPr>
          <w:rFonts w:ascii="Arial" w:hAnsi="Arial" w:cs="Arial"/>
          <w:color w:val="000000"/>
          <w:sz w:val="22"/>
          <w:szCs w:val="22"/>
          <w:lang w:val="ru-RU"/>
        </w:rPr>
        <w:t xml:space="preserve"> Государства-участники признают динамичный характер нематериального культурного наследия, как в городской, так и в сельской среде, и направляют свои усилия по охране только на то нематериальное культурное наследие, которое согласуется с существующими международно-правовыми актами по правам человека и требованиями взаимного уваж</w:t>
      </w:r>
      <w:r w:rsidRPr="00834541">
        <w:rPr>
          <w:rFonts w:ascii="Arial" w:hAnsi="Arial" w:cs="Arial"/>
          <w:color w:val="000000"/>
          <w:sz w:val="22"/>
          <w:szCs w:val="22"/>
          <w:lang w:val="ru-RU"/>
        </w:rPr>
        <w:t>ения между сообществами, группами и отдельными лицами, а также устойчивого развития.</w:t>
      </w:r>
    </w:p>
    <w:p w:rsidR="00C47465" w:rsidRPr="002B1181" w:rsidRDefault="00C47465" w:rsidP="00BC3A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Style w:val="st1"/>
          <w:rFonts w:ascii="Arial" w:hAnsi="Arial" w:cs="Arial"/>
          <w:sz w:val="22"/>
          <w:szCs w:val="22"/>
          <w:lang w:val="ru-RU"/>
        </w:rPr>
      </w:pPr>
      <w:r w:rsidRPr="002B1181">
        <w:rPr>
          <w:rStyle w:val="st1"/>
          <w:rFonts w:ascii="Arial" w:hAnsi="Arial" w:cs="Arial"/>
          <w:sz w:val="22"/>
          <w:szCs w:val="22"/>
          <w:lang w:val="ru-RU"/>
        </w:rPr>
        <w:t>В той мере, в какой их планы, политика и программы в области развития включают в себя нематериальное культурное наследие или могут влиять на его жизнеспособность, государства-участники стремятся к тому, чтобы:</w:t>
      </w:r>
    </w:p>
    <w:p w:rsidR="00C47465" w:rsidRPr="00F56A47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Style w:val="st1"/>
          <w:rFonts w:ascii="Arial" w:hAnsi="Arial" w:cs="Arial"/>
          <w:sz w:val="22"/>
          <w:szCs w:val="22"/>
          <w:lang w:val="ru-RU"/>
        </w:rPr>
      </w:pPr>
      <w:r w:rsidRPr="00892802">
        <w:rPr>
          <w:rStyle w:val="st1"/>
          <w:rFonts w:ascii="Arial" w:hAnsi="Arial" w:cs="Arial"/>
          <w:sz w:val="22"/>
          <w:szCs w:val="22"/>
          <w:lang w:val="ru-RU"/>
        </w:rPr>
        <w:t xml:space="preserve">обеспечить самое широкое участие сообществ, групп и, в некоторых случаях, отдельных лиц, которые создают, поддерживают и передают такое наследие, и активно привлекать их </w:t>
      </w:r>
      <w:r w:rsidR="00453F76" w:rsidRPr="00BC008F">
        <w:rPr>
          <w:rStyle w:val="st1"/>
          <w:rFonts w:ascii="Arial" w:hAnsi="Arial" w:cs="Arial"/>
          <w:sz w:val="22"/>
          <w:szCs w:val="22"/>
          <w:lang w:val="ru-RU"/>
        </w:rPr>
        <w:t xml:space="preserve">в разработку и осуществление </w:t>
      </w:r>
      <w:r w:rsidRPr="005F1C86">
        <w:rPr>
          <w:rStyle w:val="st1"/>
          <w:rFonts w:ascii="Arial" w:hAnsi="Arial" w:cs="Arial"/>
          <w:sz w:val="22"/>
          <w:szCs w:val="22"/>
          <w:lang w:val="ru-RU"/>
        </w:rPr>
        <w:t>подобны</w:t>
      </w:r>
      <w:r w:rsidR="00453F76" w:rsidRPr="002D7627">
        <w:rPr>
          <w:rStyle w:val="st1"/>
          <w:rFonts w:ascii="Arial" w:hAnsi="Arial" w:cs="Arial"/>
          <w:sz w:val="22"/>
          <w:szCs w:val="22"/>
          <w:lang w:val="ru-RU"/>
        </w:rPr>
        <w:t>х</w:t>
      </w:r>
      <w:r w:rsidRPr="002D7627">
        <w:rPr>
          <w:rStyle w:val="st1"/>
          <w:rFonts w:ascii="Arial" w:hAnsi="Arial" w:cs="Arial"/>
          <w:sz w:val="22"/>
          <w:szCs w:val="22"/>
          <w:lang w:val="ru-RU"/>
        </w:rPr>
        <w:t xml:space="preserve"> план</w:t>
      </w:r>
      <w:r w:rsidR="00453F76" w:rsidRPr="00A2322E">
        <w:rPr>
          <w:rStyle w:val="st1"/>
          <w:rFonts w:ascii="Arial" w:hAnsi="Arial" w:cs="Arial"/>
          <w:sz w:val="22"/>
          <w:szCs w:val="22"/>
          <w:lang w:val="ru-RU"/>
        </w:rPr>
        <w:t>ов</w:t>
      </w:r>
      <w:r w:rsidRPr="0004028D">
        <w:rPr>
          <w:rStyle w:val="st1"/>
          <w:rFonts w:ascii="Arial" w:hAnsi="Arial" w:cs="Arial"/>
          <w:sz w:val="22"/>
          <w:szCs w:val="22"/>
          <w:lang w:val="ru-RU"/>
        </w:rPr>
        <w:t>, политик</w:t>
      </w:r>
      <w:r w:rsidR="00453F76" w:rsidRPr="001125A4">
        <w:rPr>
          <w:rStyle w:val="st1"/>
          <w:rFonts w:ascii="Arial" w:hAnsi="Arial" w:cs="Arial"/>
          <w:sz w:val="22"/>
          <w:szCs w:val="22"/>
          <w:lang w:val="ru-RU"/>
        </w:rPr>
        <w:t>и</w:t>
      </w:r>
      <w:r w:rsidRPr="001125A4">
        <w:rPr>
          <w:rStyle w:val="st1"/>
          <w:rFonts w:ascii="Arial" w:hAnsi="Arial" w:cs="Arial"/>
          <w:sz w:val="22"/>
          <w:szCs w:val="22"/>
          <w:lang w:val="ru-RU"/>
        </w:rPr>
        <w:t xml:space="preserve"> и программ</w:t>
      </w:r>
      <w:r w:rsidRPr="00F56A47">
        <w:rPr>
          <w:rStyle w:val="st1"/>
          <w:rFonts w:ascii="Arial" w:hAnsi="Arial" w:cs="Arial"/>
          <w:sz w:val="22"/>
          <w:szCs w:val="22"/>
          <w:lang w:val="ru-RU"/>
        </w:rPr>
        <w:t>;</w:t>
      </w:r>
    </w:p>
    <w:p w:rsidR="00C47465" w:rsidRPr="00F56A47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Style w:val="st1"/>
          <w:rFonts w:ascii="Arial" w:hAnsi="Arial" w:cs="Arial"/>
          <w:sz w:val="22"/>
          <w:szCs w:val="22"/>
          <w:lang w:val="ru-RU"/>
        </w:rPr>
      </w:pPr>
      <w:r w:rsidRPr="00F56A47">
        <w:rPr>
          <w:rStyle w:val="st1"/>
          <w:rFonts w:ascii="Arial" w:hAnsi="Arial" w:cs="Arial"/>
          <w:sz w:val="22"/>
          <w:szCs w:val="22"/>
          <w:lang w:val="ru-RU"/>
        </w:rPr>
        <w:t>обеспечить, чтобы эти соответствующие сообщества, группы и, в некоторых случаях, отдельные лица выступали главными бенефициарами реализации подобных планов, политики и программ, как в моральном, так и в материальном отношении;</w:t>
      </w:r>
    </w:p>
    <w:p w:rsidR="00C47465" w:rsidRPr="00F56A47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Style w:val="st1"/>
          <w:rFonts w:ascii="Arial" w:hAnsi="Arial" w:cs="Arial"/>
          <w:sz w:val="22"/>
          <w:szCs w:val="22"/>
          <w:lang w:val="ru-RU"/>
        </w:rPr>
      </w:pPr>
      <w:r w:rsidRPr="00F56A47">
        <w:rPr>
          <w:rStyle w:val="st1"/>
          <w:rFonts w:ascii="Arial" w:hAnsi="Arial" w:cs="Arial"/>
          <w:sz w:val="22"/>
          <w:szCs w:val="22"/>
          <w:lang w:val="ru-RU"/>
        </w:rPr>
        <w:t>обеспечить, чтобы подобные планы, политика и программы уважали этические нормы, не нарушали жизнеспособность соответствующего нематериального культурного наследия и не приводили к отрыву такого наследия от его контекста или естественной среды;</w:t>
      </w:r>
    </w:p>
    <w:p w:rsidR="00C47465" w:rsidRPr="00F56A47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Style w:val="st1"/>
          <w:rFonts w:ascii="Arial" w:hAnsi="Arial" w:cs="Arial"/>
          <w:sz w:val="22"/>
          <w:szCs w:val="22"/>
          <w:lang w:val="ru-RU"/>
        </w:rPr>
      </w:pPr>
      <w:r w:rsidRPr="00F56A47">
        <w:rPr>
          <w:rFonts w:ascii="Arial" w:hAnsi="Arial" w:cs="Arial"/>
          <w:sz w:val="22"/>
          <w:szCs w:val="22"/>
          <w:lang w:val="ru-RU"/>
        </w:rPr>
        <w:t>содействовать сотрудничеству с экспертами в области устойчивого развития и культурными посредниками для надлежащей интеграции охраны нематериального культурного наследия в планы, политику и программы, как в сфере культуры, так и в других областях.</w:t>
      </w:r>
    </w:p>
    <w:p w:rsidR="00C47465" w:rsidRPr="00F56A47" w:rsidRDefault="00C47465" w:rsidP="00BC3A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F56A47">
        <w:rPr>
          <w:rFonts w:ascii="Arial" w:hAnsi="Arial" w:cs="Arial"/>
          <w:sz w:val="22"/>
          <w:szCs w:val="22"/>
          <w:lang w:val="ru-RU"/>
        </w:rPr>
        <w:t>Государства-участники стремятся к полному ознакомлению с потенциальным и фактическим влиянием, которое все планы и программы в области развития оказывают на нематериальное культурное наследие, особенно в контексте процессов оценки экологического, социального, экономического и культурного воздействия.</w:t>
      </w:r>
    </w:p>
    <w:p w:rsidR="00C47465" w:rsidRPr="00F56A47" w:rsidRDefault="00C47465" w:rsidP="00BC3A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en-GB"/>
        </w:rPr>
      </w:pPr>
      <w:r w:rsidRPr="00F56A47">
        <w:rPr>
          <w:rFonts w:ascii="Arial" w:hAnsi="Arial" w:cs="Arial"/>
          <w:sz w:val="22"/>
          <w:szCs w:val="22"/>
          <w:lang w:val="ru-RU"/>
        </w:rPr>
        <w:t xml:space="preserve">Государства-участники стремятся к признанию, поощрению и повышению значимости нематериального культурного наследия в качестве стратегического ресурса, обеспечивающего устойчивое развитие. </w:t>
      </w:r>
      <w:r w:rsidRPr="00F56A47">
        <w:rPr>
          <w:rFonts w:ascii="Arial" w:hAnsi="Arial" w:cs="Arial"/>
          <w:color w:val="000000"/>
          <w:sz w:val="22"/>
          <w:szCs w:val="22"/>
          <w:lang w:val="ru-RU"/>
        </w:rPr>
        <w:t>С</w:t>
      </w:r>
      <w:r w:rsidRPr="00F56A4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F56A47">
        <w:rPr>
          <w:rFonts w:ascii="Arial" w:hAnsi="Arial" w:cs="Arial"/>
          <w:color w:val="000000"/>
          <w:sz w:val="22"/>
          <w:szCs w:val="22"/>
          <w:lang w:val="ru-RU"/>
        </w:rPr>
        <w:t>этой</w:t>
      </w:r>
      <w:r w:rsidRPr="00F56A4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F56A47">
        <w:rPr>
          <w:rFonts w:ascii="Arial" w:hAnsi="Arial" w:cs="Arial"/>
          <w:color w:val="000000"/>
          <w:sz w:val="22"/>
          <w:szCs w:val="22"/>
          <w:lang w:val="ru-RU"/>
        </w:rPr>
        <w:t>целью</w:t>
      </w:r>
      <w:r w:rsidRPr="00F56A4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F56A47">
        <w:rPr>
          <w:rFonts w:ascii="Arial" w:hAnsi="Arial" w:cs="Arial"/>
          <w:color w:val="000000"/>
          <w:sz w:val="22"/>
          <w:szCs w:val="22"/>
          <w:lang w:val="ru-RU"/>
        </w:rPr>
        <w:t>государства</w:t>
      </w:r>
      <w:r w:rsidRPr="00F56A47">
        <w:rPr>
          <w:rFonts w:ascii="Arial" w:hAnsi="Arial" w:cs="Arial"/>
          <w:color w:val="000000"/>
          <w:sz w:val="22"/>
          <w:szCs w:val="22"/>
          <w:lang w:val="en-US"/>
        </w:rPr>
        <w:t>-</w:t>
      </w:r>
      <w:r w:rsidRPr="00F56A47">
        <w:rPr>
          <w:rFonts w:ascii="Arial" w:hAnsi="Arial" w:cs="Arial"/>
          <w:color w:val="000000"/>
          <w:sz w:val="22"/>
          <w:szCs w:val="22"/>
          <w:lang w:val="ru-RU"/>
        </w:rPr>
        <w:t>участники</w:t>
      </w:r>
      <w:r w:rsidRPr="00F56A4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F56A47">
        <w:rPr>
          <w:rFonts w:ascii="Arial" w:hAnsi="Arial" w:cs="Arial"/>
          <w:color w:val="000000"/>
          <w:sz w:val="22"/>
          <w:szCs w:val="22"/>
          <w:lang w:val="ru-RU"/>
        </w:rPr>
        <w:t>поощряются</w:t>
      </w:r>
      <w:r w:rsidRPr="00F56A4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F56A47">
        <w:rPr>
          <w:rFonts w:ascii="Arial" w:hAnsi="Arial" w:cs="Arial"/>
          <w:color w:val="000000"/>
          <w:sz w:val="22"/>
          <w:szCs w:val="22"/>
          <w:lang w:val="ru-RU"/>
        </w:rPr>
        <w:t>к</w:t>
      </w:r>
      <w:r w:rsidRPr="00F56A4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F56A47">
        <w:rPr>
          <w:rFonts w:ascii="Arial" w:hAnsi="Arial" w:cs="Arial"/>
          <w:color w:val="000000"/>
          <w:sz w:val="22"/>
          <w:szCs w:val="22"/>
          <w:lang w:val="ru-RU"/>
        </w:rPr>
        <w:t>тому</w:t>
      </w:r>
      <w:r w:rsidRPr="00F56A47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 w:rsidRPr="00F56A47">
        <w:rPr>
          <w:rFonts w:ascii="Arial" w:hAnsi="Arial" w:cs="Arial"/>
          <w:color w:val="000000"/>
          <w:sz w:val="22"/>
          <w:szCs w:val="22"/>
          <w:lang w:val="ru-RU"/>
        </w:rPr>
        <w:t>чтобы</w:t>
      </w:r>
      <w:r w:rsidRPr="00F56A47">
        <w:rPr>
          <w:rFonts w:ascii="Arial" w:hAnsi="Arial" w:cs="Arial"/>
          <w:color w:val="000000"/>
          <w:sz w:val="22"/>
          <w:szCs w:val="22"/>
          <w:lang w:val="en-GB"/>
        </w:rPr>
        <w:t>:</w:t>
      </w:r>
    </w:p>
    <w:p w:rsidR="00C47465" w:rsidRPr="00F56A47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Style w:val="st1"/>
          <w:rFonts w:ascii="Arial" w:hAnsi="Arial" w:cs="Arial"/>
          <w:sz w:val="22"/>
          <w:szCs w:val="22"/>
          <w:lang w:val="ru-RU"/>
        </w:rPr>
      </w:pPr>
      <w:r w:rsidRPr="00F56A47">
        <w:rPr>
          <w:rStyle w:val="st1"/>
          <w:rFonts w:ascii="Arial" w:hAnsi="Arial" w:cs="Arial"/>
          <w:sz w:val="22"/>
          <w:szCs w:val="22"/>
          <w:lang w:val="ru-RU"/>
        </w:rPr>
        <w:t>содействовать научным исследованиям и разработке научно-исследовательских методологий (включая проводимые самими сообществами и группами), которые направлены на понимание разнообразных вопросов в области защиты различных прав сообществ, групп и отдельных лиц, связанных с охраной нематериального культурного наследия;</w:t>
      </w:r>
    </w:p>
    <w:p w:rsidR="00C47465" w:rsidRPr="00F56A47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Style w:val="st1"/>
          <w:rFonts w:ascii="Arial" w:hAnsi="Arial" w:cs="Arial"/>
          <w:sz w:val="22"/>
          <w:szCs w:val="22"/>
          <w:lang w:val="ru-RU"/>
        </w:rPr>
      </w:pPr>
      <w:proofErr w:type="gramStart"/>
      <w:r w:rsidRPr="00F56A47">
        <w:rPr>
          <w:rStyle w:val="st1"/>
          <w:rFonts w:ascii="Arial" w:hAnsi="Arial" w:cs="Arial"/>
          <w:sz w:val="22"/>
          <w:szCs w:val="22"/>
          <w:lang w:val="ru-RU"/>
        </w:rPr>
        <w:t>принимать надлежащие юридические, технические, административные и финансовые меры, в частности посредством применения прав интеллектуальной собственности, прав на частную жизнь и других соответствующих форм правовой защиты, для того, чтобы, при осуществлении мероприятий по повышению осведомленности и коммерческой деятельности, обеспечить должную защиту прав сообществ, групп и отдельных лиц, которые являются создателями, носителями этого наследия и обеспечивают его передачу.</w:t>
      </w:r>
      <w:proofErr w:type="gramEnd"/>
    </w:p>
    <w:p w:rsidR="00C47465" w:rsidRPr="00F56A47" w:rsidRDefault="00C47465" w:rsidP="00BC3A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F56A47">
        <w:rPr>
          <w:rFonts w:ascii="Arial" w:hAnsi="Arial" w:cs="Arial"/>
          <w:sz w:val="22"/>
          <w:szCs w:val="22"/>
          <w:lang w:val="ru-RU"/>
        </w:rPr>
        <w:t xml:space="preserve">Государства-участники стремятся к обеспечению того, чтобы их планы и программы в области охраны максимально охватывали все сегменты и слои общества, включая коренные народы, мигрантов, иммигрантов и беженцев, людей разного возраста и пола, лиц с ограниченной дееспособностью и членов уязвимых групп, в соответствии со статьёй 11 Конвенции. </w:t>
      </w:r>
    </w:p>
    <w:p w:rsidR="00C47465" w:rsidRPr="00F56A47" w:rsidRDefault="00C47465" w:rsidP="00BC3A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 w:rsidRPr="00F56A47">
        <w:rPr>
          <w:rFonts w:ascii="Arial" w:hAnsi="Arial" w:cs="Arial"/>
          <w:sz w:val="22"/>
          <w:szCs w:val="22"/>
          <w:lang w:val="ru-RU"/>
        </w:rPr>
        <w:t>Государства-участники поощряются к тому, чтобы содействовать научным исследованиям и разработке научно-исследовательских методологий (включая проводимые самими сообществами, группами и неправительственными организациями), которые направлены на понимание вклада нематериального культурного наследия в устойчивое развитие и его важности в качестве ресурса, позволяющего решать проблемы развития, а также на явно выраженную демонстрацию его ценности, включая, по возможности, соответствующие показатели.</w:t>
      </w:r>
      <w:proofErr w:type="gramEnd"/>
    </w:p>
    <w:p w:rsidR="00C47465" w:rsidRPr="00F56A47" w:rsidRDefault="00C47465" w:rsidP="00BC3A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F56A47">
        <w:rPr>
          <w:rFonts w:ascii="Arial" w:hAnsi="Arial" w:cs="Arial"/>
          <w:sz w:val="22"/>
          <w:szCs w:val="22"/>
          <w:lang w:val="ru-RU"/>
        </w:rPr>
        <w:t xml:space="preserve">Государства-участники стремятся к тому, чтобы включение нематериального культурного наследия в Списки Конвенции в соответствии со статьями 16 и 17 Конвенции, а также отбор передовых практик по охране в соответствии со статьёй 18 Конвенции использовались для реализации целей Конвенции, касающихся охраны и устойчивого развития; включение не должно использоваться для нанесения ущерба нематериальному культурному наследию и соответствующим сообществам, группам или отдельным лицам, особенно для извлечения краткосрочных экономических выгод. </w:t>
      </w:r>
    </w:p>
    <w:p w:rsidR="00C47465" w:rsidRPr="00FA01AE" w:rsidRDefault="00C47465" w:rsidP="00C47465">
      <w:pPr>
        <w:keepNext/>
        <w:spacing w:before="360" w:after="120"/>
        <w:ind w:left="567" w:hanging="567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FA01AE">
        <w:rPr>
          <w:rFonts w:ascii="Arial" w:hAnsi="Arial" w:cs="Arial"/>
          <w:b/>
          <w:sz w:val="22"/>
          <w:szCs w:val="22"/>
          <w:lang w:val="en-GB"/>
        </w:rPr>
        <w:t>VI</w:t>
      </w:r>
      <w:r w:rsidRPr="00FA01AE">
        <w:rPr>
          <w:rFonts w:ascii="Arial" w:hAnsi="Arial" w:cs="Arial"/>
          <w:b/>
          <w:sz w:val="22"/>
          <w:szCs w:val="22"/>
          <w:lang w:val="ru-RU"/>
        </w:rPr>
        <w:t>.1</w:t>
      </w:r>
      <w:r w:rsidRPr="00FA01AE">
        <w:rPr>
          <w:rFonts w:ascii="Arial" w:hAnsi="Arial" w:cs="Arial"/>
          <w:b/>
          <w:sz w:val="22"/>
          <w:szCs w:val="22"/>
          <w:lang w:val="ru-RU"/>
        </w:rPr>
        <w:tab/>
        <w:t>Инклюзивное социальное развитие</w:t>
      </w:r>
    </w:p>
    <w:p w:rsidR="00C47465" w:rsidRPr="00F56A47" w:rsidRDefault="00C47465" w:rsidP="00BC3A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2B1181">
        <w:rPr>
          <w:rFonts w:ascii="Arial" w:hAnsi="Arial" w:cs="Arial"/>
          <w:color w:val="000000"/>
          <w:sz w:val="22"/>
          <w:szCs w:val="22"/>
          <w:lang w:val="ru-RU"/>
        </w:rPr>
        <w:t xml:space="preserve">Государства-участники поощряются к признанию того, что инклюзивное социальное развитие </w:t>
      </w:r>
      <w:r w:rsidR="006252CA">
        <w:rPr>
          <w:rFonts w:ascii="Arial" w:hAnsi="Arial" w:cs="Arial"/>
          <w:color w:val="000000"/>
          <w:sz w:val="22"/>
          <w:szCs w:val="22"/>
          <w:lang w:val="ru-RU"/>
        </w:rPr>
        <w:t>охватывает</w:t>
      </w:r>
      <w:r w:rsidR="00F77087" w:rsidRPr="002B1181">
        <w:rPr>
          <w:rFonts w:ascii="Arial" w:hAnsi="Arial" w:cs="Arial"/>
          <w:color w:val="000000"/>
          <w:sz w:val="22"/>
          <w:szCs w:val="22"/>
          <w:lang w:val="ru-RU"/>
        </w:rPr>
        <w:t xml:space="preserve"> такие вопросы как </w:t>
      </w:r>
      <w:r w:rsidR="00F77087" w:rsidRPr="00892802">
        <w:rPr>
          <w:rFonts w:ascii="Arial" w:hAnsi="Arial" w:cs="Arial"/>
          <w:color w:val="000000"/>
          <w:sz w:val="22"/>
          <w:szCs w:val="22"/>
          <w:lang w:val="ru-RU"/>
        </w:rPr>
        <w:t xml:space="preserve">устойчивая </w:t>
      </w:r>
      <w:r w:rsidRPr="00BC008F">
        <w:rPr>
          <w:rFonts w:ascii="Arial" w:hAnsi="Arial" w:cs="Arial"/>
          <w:color w:val="000000"/>
          <w:sz w:val="22"/>
          <w:szCs w:val="22"/>
          <w:lang w:val="ru-RU"/>
        </w:rPr>
        <w:t>продовольственн</w:t>
      </w:r>
      <w:r w:rsidR="00F77087" w:rsidRPr="005F1C86">
        <w:rPr>
          <w:rFonts w:ascii="Arial" w:hAnsi="Arial" w:cs="Arial"/>
          <w:color w:val="000000"/>
          <w:sz w:val="22"/>
          <w:szCs w:val="22"/>
          <w:lang w:val="ru-RU"/>
        </w:rPr>
        <w:t>ая</w:t>
      </w:r>
      <w:r w:rsidRPr="005F1C86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77087" w:rsidRPr="002D7627">
        <w:rPr>
          <w:rFonts w:ascii="Arial" w:hAnsi="Arial" w:cs="Arial"/>
          <w:color w:val="000000"/>
          <w:sz w:val="22"/>
          <w:szCs w:val="22"/>
          <w:lang w:val="ru-RU"/>
        </w:rPr>
        <w:t>безопасность</w:t>
      </w:r>
      <w:r w:rsidRPr="002D7627">
        <w:rPr>
          <w:rFonts w:ascii="Arial" w:hAnsi="Arial" w:cs="Arial"/>
          <w:color w:val="000000"/>
          <w:sz w:val="22"/>
          <w:szCs w:val="22"/>
          <w:lang w:val="ru-RU"/>
        </w:rPr>
        <w:t>, качественно</w:t>
      </w:r>
      <w:r w:rsidR="00F77087" w:rsidRPr="0004028D">
        <w:rPr>
          <w:rFonts w:ascii="Arial" w:hAnsi="Arial" w:cs="Arial"/>
          <w:color w:val="000000"/>
          <w:sz w:val="22"/>
          <w:szCs w:val="22"/>
          <w:lang w:val="ru-RU"/>
        </w:rPr>
        <w:t>е</w:t>
      </w:r>
      <w:r w:rsidRPr="0004028D">
        <w:rPr>
          <w:rFonts w:ascii="Arial" w:hAnsi="Arial" w:cs="Arial"/>
          <w:color w:val="000000"/>
          <w:sz w:val="22"/>
          <w:szCs w:val="22"/>
          <w:lang w:val="ru-RU"/>
        </w:rPr>
        <w:t xml:space="preserve"> здравоохранени</w:t>
      </w:r>
      <w:r w:rsidR="00F77087" w:rsidRPr="001125A4">
        <w:rPr>
          <w:rFonts w:ascii="Arial" w:hAnsi="Arial" w:cs="Arial"/>
          <w:color w:val="000000"/>
          <w:sz w:val="22"/>
          <w:szCs w:val="22"/>
          <w:lang w:val="ru-RU"/>
        </w:rPr>
        <w:t>е</w:t>
      </w:r>
      <w:r w:rsidRPr="00F56A47">
        <w:rPr>
          <w:rFonts w:ascii="Arial" w:hAnsi="Arial" w:cs="Arial"/>
          <w:color w:val="000000"/>
          <w:sz w:val="22"/>
          <w:szCs w:val="22"/>
          <w:lang w:val="ru-RU"/>
        </w:rPr>
        <w:t>, качественно</w:t>
      </w:r>
      <w:r w:rsidR="00F77087" w:rsidRPr="00F56A47">
        <w:rPr>
          <w:rFonts w:ascii="Arial" w:hAnsi="Arial" w:cs="Arial"/>
          <w:color w:val="000000"/>
          <w:sz w:val="22"/>
          <w:szCs w:val="22"/>
          <w:lang w:val="ru-RU"/>
        </w:rPr>
        <w:t>е</w:t>
      </w:r>
      <w:r w:rsidRPr="00F56A47">
        <w:rPr>
          <w:rFonts w:ascii="Arial" w:hAnsi="Arial" w:cs="Arial"/>
          <w:color w:val="000000"/>
          <w:sz w:val="22"/>
          <w:szCs w:val="22"/>
          <w:lang w:val="ru-RU"/>
        </w:rPr>
        <w:t xml:space="preserve"> образовани</w:t>
      </w:r>
      <w:r w:rsidR="00F77087" w:rsidRPr="00F56A47">
        <w:rPr>
          <w:rFonts w:ascii="Arial" w:hAnsi="Arial" w:cs="Arial"/>
          <w:color w:val="000000"/>
          <w:sz w:val="22"/>
          <w:szCs w:val="22"/>
          <w:lang w:val="ru-RU"/>
        </w:rPr>
        <w:t>е</w:t>
      </w:r>
      <w:r w:rsidRPr="00F56A47">
        <w:rPr>
          <w:rFonts w:ascii="Arial" w:hAnsi="Arial" w:cs="Arial"/>
          <w:color w:val="000000"/>
          <w:sz w:val="22"/>
          <w:szCs w:val="22"/>
          <w:lang w:val="ru-RU"/>
        </w:rPr>
        <w:t xml:space="preserve"> для всех, гендерно</w:t>
      </w:r>
      <w:r w:rsidR="00F77087" w:rsidRPr="00F56A47">
        <w:rPr>
          <w:rFonts w:ascii="Arial" w:hAnsi="Arial" w:cs="Arial"/>
          <w:color w:val="000000"/>
          <w:sz w:val="22"/>
          <w:szCs w:val="22"/>
          <w:lang w:val="ru-RU"/>
        </w:rPr>
        <w:t>е</w:t>
      </w:r>
      <w:r w:rsidRPr="00F56A47">
        <w:rPr>
          <w:rFonts w:ascii="Arial" w:hAnsi="Arial" w:cs="Arial"/>
          <w:color w:val="000000"/>
          <w:sz w:val="22"/>
          <w:szCs w:val="22"/>
          <w:lang w:val="ru-RU"/>
        </w:rPr>
        <w:t xml:space="preserve"> равенств</w:t>
      </w:r>
      <w:r w:rsidR="00F77087" w:rsidRPr="00F56A47">
        <w:rPr>
          <w:rFonts w:ascii="Arial" w:hAnsi="Arial" w:cs="Arial"/>
          <w:color w:val="000000"/>
          <w:sz w:val="22"/>
          <w:szCs w:val="22"/>
          <w:lang w:val="ru-RU"/>
        </w:rPr>
        <w:t>о</w:t>
      </w:r>
      <w:r w:rsidRPr="00F56A47">
        <w:rPr>
          <w:rFonts w:ascii="Arial" w:hAnsi="Arial" w:cs="Arial"/>
          <w:color w:val="000000"/>
          <w:sz w:val="22"/>
          <w:szCs w:val="22"/>
          <w:lang w:val="ru-RU"/>
        </w:rPr>
        <w:t xml:space="preserve"> и доступ к безопасной воде и санитарии, а также того, что эти цели должны быть поддержаны всесторонним управлением и свободой людей выбирать свои собственные системы ценностей.</w:t>
      </w:r>
    </w:p>
    <w:p w:rsidR="00C47465" w:rsidRPr="00F56A47" w:rsidRDefault="00C47465" w:rsidP="00C47465">
      <w:pPr>
        <w:keepNext/>
        <w:spacing w:before="360" w:after="120"/>
        <w:ind w:left="425" w:firstLine="142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F56A47">
        <w:rPr>
          <w:rFonts w:ascii="Arial" w:hAnsi="Arial" w:cs="Arial"/>
          <w:b/>
          <w:sz w:val="22"/>
          <w:szCs w:val="22"/>
          <w:lang w:val="en-GB"/>
        </w:rPr>
        <w:t>VI</w:t>
      </w:r>
      <w:r w:rsidRPr="00F56A47">
        <w:rPr>
          <w:rFonts w:ascii="Arial" w:hAnsi="Arial" w:cs="Arial"/>
          <w:b/>
          <w:sz w:val="22"/>
          <w:szCs w:val="22"/>
          <w:lang w:val="ru-RU"/>
        </w:rPr>
        <w:t>.1.1</w:t>
      </w:r>
      <w:r w:rsidRPr="00F56A47">
        <w:rPr>
          <w:rFonts w:ascii="Arial" w:hAnsi="Arial" w:cs="Arial"/>
          <w:b/>
          <w:sz w:val="22"/>
          <w:szCs w:val="22"/>
          <w:lang w:val="ru-RU"/>
        </w:rPr>
        <w:tab/>
        <w:t>Продовольственная безопасность</w:t>
      </w:r>
    </w:p>
    <w:p w:rsidR="00C47465" w:rsidRPr="00F56A47" w:rsidRDefault="00C47465" w:rsidP="00BC3A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proofErr w:type="gramStart"/>
      <w:r w:rsidRPr="00F56A47">
        <w:rPr>
          <w:rFonts w:ascii="Arial" w:hAnsi="Arial" w:cs="Arial"/>
          <w:color w:val="000000"/>
          <w:sz w:val="22"/>
          <w:szCs w:val="22"/>
          <w:lang w:val="ru-RU"/>
        </w:rPr>
        <w:t>Государства-участники стремятся обеспечить признание, уважение и повышение роли таких знаний и практик в области земледелия, рыболовства, охоты, скотоводства, сбора, приготовления и хранения пищи (в том числе связанных с ними обрядов и верований), которые способствуют продовольственной безопасности и надлежащему питанию и признаны сообществами, группами и, в некоторых случаях, отдельными лицами в качестве части их нематериального культурного наследия.</w:t>
      </w:r>
      <w:proofErr w:type="gramEnd"/>
      <w:r w:rsidRPr="00F56A47">
        <w:rPr>
          <w:rFonts w:ascii="Arial" w:hAnsi="Arial" w:cs="Arial"/>
          <w:color w:val="000000"/>
          <w:sz w:val="22"/>
          <w:szCs w:val="22"/>
          <w:lang w:val="ru-RU"/>
        </w:rPr>
        <w:t xml:space="preserve"> С этой целью государства-участники поощряются к тому, чтобы:</w:t>
      </w:r>
    </w:p>
    <w:p w:rsidR="00C47465" w:rsidRPr="00F56A47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F56A47">
        <w:rPr>
          <w:rFonts w:ascii="Arial" w:hAnsi="Arial" w:cs="Arial"/>
          <w:sz w:val="22"/>
          <w:szCs w:val="22"/>
          <w:lang w:val="ru-RU"/>
        </w:rPr>
        <w:t xml:space="preserve">содействовать научным исследованиям и разработке научно-исследовательских методологий (включая проводимые самими сообществами и группами), направленных на понимание разнообразия этих знаний и практик, демонстрацию их эффективности, определение и популяризацию их вклада в поддержание </w:t>
      </w:r>
      <w:proofErr w:type="spellStart"/>
      <w:r w:rsidRPr="00F56A47">
        <w:rPr>
          <w:rFonts w:ascii="Arial" w:hAnsi="Arial" w:cs="Arial"/>
          <w:sz w:val="22"/>
          <w:szCs w:val="22"/>
          <w:lang w:val="ru-RU"/>
        </w:rPr>
        <w:t>агробиоразнообразия</w:t>
      </w:r>
      <w:proofErr w:type="spellEnd"/>
      <w:r w:rsidRPr="00F56A47">
        <w:rPr>
          <w:rFonts w:ascii="Arial" w:hAnsi="Arial" w:cs="Arial"/>
          <w:sz w:val="22"/>
          <w:szCs w:val="22"/>
          <w:lang w:val="ru-RU"/>
        </w:rPr>
        <w:t>, обеспечение продовольственной безопасности и укрепление их устойчивости к климатическим изменениям;</w:t>
      </w:r>
    </w:p>
    <w:p w:rsidR="00C47465" w:rsidRPr="00BD0452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 w:rsidRPr="00F56A47">
        <w:rPr>
          <w:rFonts w:ascii="Arial" w:hAnsi="Arial" w:cs="Arial"/>
          <w:sz w:val="22"/>
          <w:szCs w:val="22"/>
          <w:lang w:val="ru-RU"/>
        </w:rPr>
        <w:t xml:space="preserve">принимать надлежащие </w:t>
      </w:r>
      <w:r w:rsidRPr="00F56A47">
        <w:rPr>
          <w:rStyle w:val="st1"/>
          <w:rFonts w:ascii="Arial" w:hAnsi="Arial" w:cs="Arial"/>
          <w:sz w:val="22"/>
          <w:szCs w:val="22"/>
          <w:lang w:val="ru-RU"/>
        </w:rPr>
        <w:t>юридические</w:t>
      </w:r>
      <w:r w:rsidRPr="00F56A47">
        <w:rPr>
          <w:rFonts w:ascii="Arial" w:hAnsi="Arial" w:cs="Arial"/>
          <w:sz w:val="22"/>
          <w:szCs w:val="22"/>
          <w:lang w:val="ru-RU"/>
        </w:rPr>
        <w:t>, технические, административные и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финансовые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меры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включая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подготовку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кодексов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или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других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руководств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этике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с целью содействия и/или регулирования доступа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знаниям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практикам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области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земледелия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рыболовства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охоты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скотоводства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сбора, приготовления и хранения пищи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признанным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сообществами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группами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некоторых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случаях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отдельными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лицами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качестве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части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их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нематериального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также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справедливого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распределения получаемой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</w:t>
      </w:r>
      <w:proofErr w:type="gramEnd"/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них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прибыли и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обеспечения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передачи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таких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знаний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практик</w:t>
      </w:r>
      <w:r w:rsidRPr="00BD0452">
        <w:rPr>
          <w:rFonts w:ascii="Arial" w:hAnsi="Arial" w:cs="Arial"/>
          <w:sz w:val="22"/>
          <w:szCs w:val="22"/>
          <w:lang w:val="ru-RU"/>
        </w:rPr>
        <w:t>;</w:t>
      </w:r>
    </w:p>
    <w:p w:rsidR="00C47465" w:rsidRPr="00390AFA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принимать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надлежащие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юридические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технические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административные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финансовые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меры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для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обеспечения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признания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ru-RU"/>
        </w:rPr>
        <w:t>уважения</w:t>
      </w:r>
      <w:proofErr w:type="gramEnd"/>
      <w:r w:rsidRPr="00390AF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традиционных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прав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групп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свои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наземные, морские и лесные экосистемы, необходимые для их земледелия, рыболовства, скотоводства, знаний и навыков, связанных с собиранием пищи, которые признаны сообществами, группами и, в некоторых случаях, отдельными лицами в качестве части их нематериального культурного наследия.</w:t>
      </w:r>
    </w:p>
    <w:p w:rsidR="00C47465" w:rsidRDefault="00C47465" w:rsidP="00C47465">
      <w:pPr>
        <w:keepNext/>
        <w:spacing w:before="360" w:after="120"/>
        <w:ind w:firstLine="567"/>
        <w:jc w:val="both"/>
        <w:rPr>
          <w:rFonts w:ascii="Arial" w:hAnsi="Arial" w:cs="Arial"/>
          <w:b/>
          <w:color w:val="000000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  <w:sz w:val="22"/>
          <w:szCs w:val="22"/>
          <w:lang w:val="en-GB"/>
        </w:rPr>
        <w:t>VI.1.2</w:t>
      </w:r>
      <w:r>
        <w:rPr>
          <w:rFonts w:ascii="Arial" w:hAnsi="Arial" w:cs="Arial"/>
          <w:b/>
          <w:color w:val="000000"/>
          <w:sz w:val="22"/>
          <w:szCs w:val="22"/>
          <w:lang w:val="en-GB"/>
        </w:rPr>
        <w:tab/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>Здравоохранение</w:t>
      </w:r>
    </w:p>
    <w:p w:rsidR="00C47465" w:rsidRPr="00995BE4" w:rsidRDefault="00C47465" w:rsidP="00BC3A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935AD6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стремятся обеспечить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признание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уважение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повышение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роли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тех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практик здравоохранения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(включая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связанные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ними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знания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генетические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ресурсы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формы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выражения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обряды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верования)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которые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признаны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сообществами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группами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некоторых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случаях,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отдельными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лицами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качестве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части их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нематериального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вносят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вклад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обеспечение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7820DD">
        <w:rPr>
          <w:rFonts w:ascii="Arial" w:hAnsi="Arial" w:cs="Arial"/>
          <w:sz w:val="22"/>
          <w:szCs w:val="22"/>
          <w:lang w:val="ru-RU"/>
        </w:rPr>
        <w:t xml:space="preserve">их </w:t>
      </w:r>
      <w:r>
        <w:rPr>
          <w:rFonts w:ascii="Arial" w:hAnsi="Arial" w:cs="Arial"/>
          <w:sz w:val="22"/>
          <w:szCs w:val="22"/>
          <w:lang w:val="ru-RU"/>
        </w:rPr>
        <w:t>благополучия; государства-участники стремятся также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использовать их потенциал в деле достижения общедоступности качественного медицинского обслуживания. С</w:t>
      </w:r>
      <w:r w:rsidRPr="00995BE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этой</w:t>
      </w:r>
      <w:r w:rsidRPr="00995BE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целью</w:t>
      </w:r>
      <w:r w:rsidRPr="00995BE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они</w:t>
      </w:r>
      <w:r w:rsidRPr="00995BE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поощряются</w:t>
      </w:r>
      <w:r w:rsidRPr="00995BE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995BE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тому</w:t>
      </w:r>
      <w:r w:rsidRPr="00995BE4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чтобы</w:t>
      </w:r>
      <w:r w:rsidRPr="00995BE4">
        <w:rPr>
          <w:rFonts w:ascii="Arial" w:hAnsi="Arial" w:cs="Arial"/>
          <w:sz w:val="22"/>
          <w:szCs w:val="22"/>
          <w:lang w:val="ru-RU"/>
        </w:rPr>
        <w:t>:</w:t>
      </w:r>
    </w:p>
    <w:p w:rsidR="00C47465" w:rsidRPr="000712D9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>
        <w:rPr>
          <w:rFonts w:ascii="Arial" w:hAnsi="Arial" w:cs="Arial"/>
          <w:sz w:val="22"/>
          <w:szCs w:val="22"/>
          <w:lang w:val="ru-RU"/>
        </w:rPr>
        <w:t>содействовать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научным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исследованиям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разработке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научно-исследовательских методологий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(</w:t>
      </w:r>
      <w:r>
        <w:rPr>
          <w:rFonts w:ascii="Arial" w:hAnsi="Arial" w:cs="Arial"/>
          <w:sz w:val="22"/>
          <w:szCs w:val="22"/>
          <w:lang w:val="ru-RU"/>
        </w:rPr>
        <w:t>включая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проводимые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самими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сообществами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группами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), </w:t>
      </w:r>
      <w:r>
        <w:rPr>
          <w:rFonts w:ascii="Arial" w:hAnsi="Arial" w:cs="Arial"/>
          <w:sz w:val="22"/>
          <w:szCs w:val="22"/>
          <w:lang w:val="ru-RU"/>
        </w:rPr>
        <w:t>которые направлены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понимание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разнообразия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практик здравоохранения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признаваемых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сообществами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группами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некоторых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случаях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отдельными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лицами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качестве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части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их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нематериального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 также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демонстрации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их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функций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эффективности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признания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их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вклада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удовлетворение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потребностей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области</w:t>
      </w:r>
      <w:r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здравоохранения</w:t>
      </w:r>
      <w:r w:rsidRPr="000712D9">
        <w:rPr>
          <w:rFonts w:ascii="Arial" w:hAnsi="Arial" w:cs="Arial"/>
          <w:sz w:val="22"/>
          <w:szCs w:val="22"/>
          <w:lang w:val="ru-RU"/>
        </w:rPr>
        <w:t>;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End"/>
    </w:p>
    <w:p w:rsidR="00C47465" w:rsidRPr="005C1BC8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>
        <w:rPr>
          <w:rFonts w:ascii="Arial" w:hAnsi="Arial" w:cs="Arial"/>
          <w:sz w:val="22"/>
          <w:szCs w:val="22"/>
          <w:lang w:val="ru-RU"/>
        </w:rPr>
        <w:t>принимать</w:t>
      </w:r>
      <w:r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надлежащие</w:t>
      </w:r>
      <w:r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юридические</w:t>
      </w:r>
      <w:r w:rsidRPr="00476515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технические</w:t>
      </w:r>
      <w:r w:rsidRPr="00476515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административные</w:t>
      </w:r>
      <w:r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финансовые</w:t>
      </w:r>
      <w:r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меры</w:t>
      </w:r>
      <w:r w:rsidRPr="00476515">
        <w:rPr>
          <w:rFonts w:ascii="Arial" w:hAnsi="Arial" w:cs="Arial"/>
          <w:sz w:val="22"/>
          <w:szCs w:val="22"/>
          <w:lang w:val="ru-RU"/>
        </w:rPr>
        <w:t xml:space="preserve"> (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консультации</w:t>
      </w:r>
      <w:r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</w:t>
      </w:r>
      <w:r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носителями</w:t>
      </w:r>
      <w:r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знаний</w:t>
      </w:r>
      <w:r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 лекарями</w:t>
      </w:r>
      <w:r w:rsidRPr="00476515">
        <w:rPr>
          <w:rFonts w:ascii="Arial" w:hAnsi="Arial" w:cs="Arial"/>
          <w:sz w:val="22"/>
          <w:szCs w:val="22"/>
          <w:lang w:val="ru-RU"/>
        </w:rPr>
        <w:t xml:space="preserve">), </w:t>
      </w:r>
      <w:r>
        <w:rPr>
          <w:rFonts w:ascii="Arial" w:hAnsi="Arial" w:cs="Arial"/>
          <w:sz w:val="22"/>
          <w:szCs w:val="22"/>
          <w:lang w:val="ru-RU"/>
        </w:rPr>
        <w:t>содействующие</w:t>
      </w:r>
      <w:r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доступу</w:t>
      </w:r>
      <w:r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лечебным знаниям</w:t>
      </w:r>
      <w:r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сырьевым материалам</w:t>
      </w:r>
      <w:r w:rsidRPr="00476515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участию</w:t>
      </w:r>
      <w:r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целительских</w:t>
      </w:r>
      <w:r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практиках</w:t>
      </w:r>
      <w:r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передаче</w:t>
      </w:r>
      <w:r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подобных знаний и практик, которые признаются сообществами, группами и, в некоторых случаях, отдельными лицами в качестве части их нематериального культурного наследия, при соблюдении принятой практики, определяющей доступ</w:t>
      </w:r>
      <w:r w:rsidRPr="005C1BC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 их конкретным аспектам;</w:t>
      </w:r>
      <w:proofErr w:type="gramEnd"/>
    </w:p>
    <w:p w:rsidR="00C47465" w:rsidRPr="00A94061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A94061">
        <w:rPr>
          <w:rFonts w:ascii="Arial" w:hAnsi="Arial" w:cs="Arial"/>
          <w:sz w:val="22"/>
          <w:szCs w:val="22"/>
          <w:lang w:val="ru-RU"/>
        </w:rPr>
        <w:t xml:space="preserve">укреплять сотрудничество и </w:t>
      </w:r>
      <w:proofErr w:type="spellStart"/>
      <w:r w:rsidRPr="00A94061">
        <w:rPr>
          <w:rFonts w:ascii="Arial" w:hAnsi="Arial" w:cs="Arial"/>
          <w:sz w:val="22"/>
          <w:szCs w:val="22"/>
          <w:lang w:val="ru-RU"/>
        </w:rPr>
        <w:t>взаимодополняемость</w:t>
      </w:r>
      <w:proofErr w:type="spellEnd"/>
      <w:r w:rsidRPr="00A94061">
        <w:rPr>
          <w:rFonts w:ascii="Arial" w:hAnsi="Arial" w:cs="Arial"/>
          <w:sz w:val="22"/>
          <w:szCs w:val="22"/>
          <w:lang w:val="ru-RU"/>
        </w:rPr>
        <w:t xml:space="preserve"> между разнообразными практиками и системами </w:t>
      </w:r>
      <w:r>
        <w:rPr>
          <w:rFonts w:ascii="Arial" w:hAnsi="Arial" w:cs="Arial"/>
          <w:sz w:val="22"/>
          <w:szCs w:val="22"/>
          <w:lang w:val="ru-RU"/>
        </w:rPr>
        <w:t>здравоохранения</w:t>
      </w:r>
      <w:r w:rsidRPr="00A94061">
        <w:rPr>
          <w:rFonts w:ascii="Arial" w:hAnsi="Arial" w:cs="Arial"/>
          <w:sz w:val="22"/>
          <w:szCs w:val="22"/>
          <w:lang w:val="ru-RU"/>
        </w:rPr>
        <w:t>.</w:t>
      </w:r>
    </w:p>
    <w:p w:rsidR="00C47465" w:rsidRDefault="00C47465" w:rsidP="00C47465">
      <w:pPr>
        <w:keepNext/>
        <w:spacing w:before="360" w:after="120"/>
        <w:ind w:firstLine="567"/>
        <w:jc w:val="both"/>
        <w:rPr>
          <w:rFonts w:ascii="Arial" w:hAnsi="Arial" w:cs="Arial"/>
          <w:b/>
          <w:color w:val="000000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  <w:sz w:val="22"/>
          <w:szCs w:val="22"/>
          <w:lang w:val="en-GB"/>
        </w:rPr>
        <w:t>VI.1.3</w:t>
      </w:r>
      <w:r>
        <w:rPr>
          <w:rFonts w:ascii="Arial" w:hAnsi="Arial" w:cs="Arial"/>
          <w:b/>
          <w:color w:val="000000"/>
          <w:sz w:val="22"/>
          <w:szCs w:val="22"/>
          <w:lang w:val="en-GB"/>
        </w:rPr>
        <w:tab/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>Качественное образование</w:t>
      </w:r>
    </w:p>
    <w:p w:rsidR="00C47465" w:rsidRPr="002B1181" w:rsidRDefault="00C47465" w:rsidP="00BC3A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proofErr w:type="gramStart"/>
      <w:r w:rsidRPr="002B1181">
        <w:rPr>
          <w:rFonts w:ascii="Arial" w:hAnsi="Arial" w:cs="Arial"/>
          <w:color w:val="000000"/>
          <w:sz w:val="22"/>
          <w:szCs w:val="22"/>
          <w:lang w:val="ru-RU"/>
        </w:rPr>
        <w:t xml:space="preserve">В рамках собственных систем образования и политики в этой сфере государства-участники стремятся обеспечить всеми надлежащими средствами признание, уважение и повышение роли нематериального культурного наследия в обществе, подчёркивая его </w:t>
      </w:r>
      <w:r w:rsidR="00052B2C" w:rsidRPr="002B1181">
        <w:rPr>
          <w:rFonts w:ascii="Arial" w:hAnsi="Arial" w:cs="Arial"/>
          <w:color w:val="000000"/>
          <w:sz w:val="22"/>
          <w:szCs w:val="22"/>
          <w:lang w:val="ru-RU"/>
        </w:rPr>
        <w:t xml:space="preserve">особую </w:t>
      </w:r>
      <w:r w:rsidRPr="00892802">
        <w:rPr>
          <w:rFonts w:ascii="Arial" w:hAnsi="Arial" w:cs="Arial"/>
          <w:color w:val="000000"/>
          <w:sz w:val="22"/>
          <w:szCs w:val="22"/>
          <w:lang w:val="ru-RU"/>
        </w:rPr>
        <w:t xml:space="preserve">роль в передаче </w:t>
      </w:r>
      <w:r w:rsidR="00052B2C" w:rsidRPr="00892802">
        <w:rPr>
          <w:rFonts w:ascii="Arial" w:hAnsi="Arial" w:cs="Arial"/>
          <w:color w:val="000000"/>
          <w:sz w:val="22"/>
          <w:szCs w:val="22"/>
          <w:lang w:val="ru-RU"/>
        </w:rPr>
        <w:t xml:space="preserve">ценностей и </w:t>
      </w:r>
      <w:r w:rsidRPr="00BC008F">
        <w:rPr>
          <w:rFonts w:ascii="Arial" w:hAnsi="Arial" w:cs="Arial"/>
          <w:color w:val="000000"/>
          <w:sz w:val="22"/>
          <w:szCs w:val="22"/>
          <w:lang w:val="ru-RU"/>
        </w:rPr>
        <w:t xml:space="preserve">жизненных навыков, </w:t>
      </w:r>
      <w:r w:rsidR="007C464A" w:rsidRPr="00FA01AE">
        <w:rPr>
          <w:rFonts w:ascii="Arial" w:hAnsi="Arial" w:cs="Arial"/>
          <w:color w:val="000000"/>
          <w:sz w:val="22"/>
          <w:szCs w:val="22"/>
          <w:lang w:val="ru-RU"/>
        </w:rPr>
        <w:t xml:space="preserve">а также внесении </w:t>
      </w:r>
      <w:r w:rsidR="001F235B" w:rsidRPr="00FA01AE">
        <w:rPr>
          <w:rFonts w:ascii="Arial" w:hAnsi="Arial" w:cs="Arial"/>
          <w:color w:val="000000"/>
          <w:sz w:val="22"/>
          <w:szCs w:val="22"/>
          <w:lang w:val="ru-RU"/>
        </w:rPr>
        <w:t>вклад</w:t>
      </w:r>
      <w:r w:rsidR="007C464A" w:rsidRPr="00FA01AE">
        <w:rPr>
          <w:rFonts w:ascii="Arial" w:hAnsi="Arial" w:cs="Arial"/>
          <w:color w:val="000000"/>
          <w:sz w:val="22"/>
          <w:szCs w:val="22"/>
          <w:lang w:val="ru-RU"/>
        </w:rPr>
        <w:t>а</w:t>
      </w:r>
      <w:r w:rsidR="001F235B" w:rsidRPr="00FA01AE">
        <w:rPr>
          <w:rFonts w:ascii="Arial" w:hAnsi="Arial" w:cs="Arial"/>
          <w:color w:val="000000"/>
          <w:sz w:val="22"/>
          <w:szCs w:val="22"/>
          <w:lang w:val="ru-RU"/>
        </w:rPr>
        <w:t xml:space="preserve"> в устойчивое развитие, </w:t>
      </w:r>
      <w:r w:rsidR="00267153" w:rsidRPr="00FA01AE">
        <w:rPr>
          <w:rFonts w:ascii="Arial" w:hAnsi="Arial" w:cs="Arial"/>
          <w:color w:val="000000"/>
          <w:sz w:val="22"/>
          <w:szCs w:val="22"/>
          <w:lang w:val="ru-RU"/>
        </w:rPr>
        <w:t xml:space="preserve">посредством осуществления </w:t>
      </w:r>
      <w:r w:rsidRPr="002B1181">
        <w:rPr>
          <w:rFonts w:ascii="Arial" w:hAnsi="Arial" w:cs="Arial"/>
          <w:color w:val="000000"/>
          <w:sz w:val="22"/>
          <w:szCs w:val="22"/>
          <w:lang w:val="ru-RU"/>
        </w:rPr>
        <w:t>конкретны</w:t>
      </w:r>
      <w:r w:rsidR="00267153" w:rsidRPr="00FA01AE">
        <w:rPr>
          <w:rFonts w:ascii="Arial" w:hAnsi="Arial" w:cs="Arial"/>
          <w:color w:val="000000"/>
          <w:sz w:val="22"/>
          <w:szCs w:val="22"/>
          <w:lang w:val="ru-RU"/>
        </w:rPr>
        <w:t>х</w:t>
      </w:r>
      <w:r w:rsidRPr="002B1181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67153" w:rsidRPr="00892802">
        <w:rPr>
          <w:rFonts w:ascii="Arial" w:hAnsi="Arial" w:cs="Arial"/>
          <w:color w:val="000000"/>
          <w:sz w:val="22"/>
          <w:szCs w:val="22"/>
          <w:lang w:val="ru-RU"/>
        </w:rPr>
        <w:t>образовательны</w:t>
      </w:r>
      <w:r w:rsidR="00267153" w:rsidRPr="00FA01AE">
        <w:rPr>
          <w:rFonts w:ascii="Arial" w:hAnsi="Arial" w:cs="Arial"/>
          <w:color w:val="000000"/>
          <w:sz w:val="22"/>
          <w:szCs w:val="22"/>
          <w:lang w:val="ru-RU"/>
        </w:rPr>
        <w:t>х</w:t>
      </w:r>
      <w:r w:rsidR="00267153" w:rsidRPr="002B1181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2B1181">
        <w:rPr>
          <w:rFonts w:ascii="Arial" w:hAnsi="Arial" w:cs="Arial"/>
          <w:color w:val="000000"/>
          <w:sz w:val="22"/>
          <w:szCs w:val="22"/>
          <w:lang w:val="ru-RU"/>
        </w:rPr>
        <w:t xml:space="preserve">и </w:t>
      </w:r>
      <w:r w:rsidR="00267153" w:rsidRPr="00892802">
        <w:rPr>
          <w:rFonts w:ascii="Arial" w:hAnsi="Arial" w:cs="Arial"/>
          <w:color w:val="000000"/>
          <w:sz w:val="22"/>
          <w:szCs w:val="22"/>
          <w:lang w:val="ru-RU"/>
        </w:rPr>
        <w:t>обучающи</w:t>
      </w:r>
      <w:r w:rsidR="00267153" w:rsidRPr="00FA01AE">
        <w:rPr>
          <w:rFonts w:ascii="Arial" w:hAnsi="Arial" w:cs="Arial"/>
          <w:color w:val="000000"/>
          <w:sz w:val="22"/>
          <w:szCs w:val="22"/>
          <w:lang w:val="ru-RU"/>
        </w:rPr>
        <w:t>х</w:t>
      </w:r>
      <w:r w:rsidR="00267153" w:rsidRPr="002B1181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2B1181">
        <w:rPr>
          <w:rFonts w:ascii="Arial" w:hAnsi="Arial" w:cs="Arial"/>
          <w:color w:val="000000"/>
          <w:sz w:val="22"/>
          <w:szCs w:val="22"/>
          <w:lang w:val="ru-RU"/>
        </w:rPr>
        <w:t>программ</w:t>
      </w:r>
      <w:r w:rsidRPr="00892802">
        <w:rPr>
          <w:rFonts w:ascii="Arial" w:hAnsi="Arial" w:cs="Arial"/>
          <w:color w:val="000000"/>
          <w:sz w:val="22"/>
          <w:szCs w:val="22"/>
          <w:lang w:val="ru-RU"/>
        </w:rPr>
        <w:t xml:space="preserve"> для соответствующих сообществ и групп и </w:t>
      </w:r>
      <w:r w:rsidR="00267153" w:rsidRPr="00BC008F">
        <w:rPr>
          <w:rFonts w:ascii="Arial" w:hAnsi="Arial" w:cs="Arial"/>
          <w:color w:val="000000"/>
          <w:sz w:val="22"/>
          <w:szCs w:val="22"/>
          <w:lang w:val="ru-RU"/>
        </w:rPr>
        <w:t>неформальны</w:t>
      </w:r>
      <w:r w:rsidR="00267153" w:rsidRPr="00FA01AE">
        <w:rPr>
          <w:rFonts w:ascii="Arial" w:hAnsi="Arial" w:cs="Arial"/>
          <w:color w:val="000000"/>
          <w:sz w:val="22"/>
          <w:szCs w:val="22"/>
          <w:lang w:val="ru-RU"/>
        </w:rPr>
        <w:t>х</w:t>
      </w:r>
      <w:r w:rsidR="00267153" w:rsidRPr="002B1181">
        <w:rPr>
          <w:rFonts w:ascii="Arial" w:hAnsi="Arial" w:cs="Arial"/>
          <w:color w:val="000000"/>
          <w:sz w:val="22"/>
          <w:szCs w:val="22"/>
          <w:lang w:val="ru-RU"/>
        </w:rPr>
        <w:t xml:space="preserve"> способ</w:t>
      </w:r>
      <w:r w:rsidR="00267153" w:rsidRPr="00FA01AE">
        <w:rPr>
          <w:rFonts w:ascii="Arial" w:hAnsi="Arial" w:cs="Arial"/>
          <w:color w:val="000000"/>
          <w:sz w:val="22"/>
          <w:szCs w:val="22"/>
          <w:lang w:val="ru-RU"/>
        </w:rPr>
        <w:t>ов</w:t>
      </w:r>
      <w:r w:rsidR="00267153" w:rsidRPr="002B1181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2B1181">
        <w:rPr>
          <w:rFonts w:ascii="Arial" w:hAnsi="Arial" w:cs="Arial"/>
          <w:color w:val="000000"/>
          <w:sz w:val="22"/>
          <w:szCs w:val="22"/>
          <w:lang w:val="ru-RU"/>
        </w:rPr>
        <w:t>передачи знаний</w:t>
      </w:r>
      <w:proofErr w:type="gramEnd"/>
      <w:r w:rsidRPr="002B1181">
        <w:rPr>
          <w:rFonts w:ascii="Arial" w:hAnsi="Arial" w:cs="Arial"/>
          <w:color w:val="000000"/>
          <w:sz w:val="22"/>
          <w:szCs w:val="22"/>
          <w:lang w:val="ru-RU"/>
        </w:rPr>
        <w:t>. С этой целью государства-участники поощряются к тому, чтобы:</w:t>
      </w:r>
    </w:p>
    <w:p w:rsidR="00C47465" w:rsidRPr="00575A11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принимать</w:t>
      </w:r>
      <w:r w:rsidRPr="00575A1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надлежащие</w:t>
      </w:r>
      <w:r w:rsidRPr="00575A1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юридические</w:t>
      </w:r>
      <w:r w:rsidRPr="00575A11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технические</w:t>
      </w:r>
      <w:r w:rsidRPr="00575A11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административные</w:t>
      </w:r>
      <w:r w:rsidRPr="00575A1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575A1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финансовые</w:t>
      </w:r>
      <w:r w:rsidRPr="00575A1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меры, направленные </w:t>
      </w:r>
      <w:proofErr w:type="gramStart"/>
      <w:r>
        <w:rPr>
          <w:rFonts w:ascii="Arial" w:hAnsi="Arial" w:cs="Arial"/>
          <w:sz w:val="22"/>
          <w:szCs w:val="22"/>
          <w:lang w:val="ru-RU"/>
        </w:rPr>
        <w:t>на</w:t>
      </w:r>
      <w:proofErr w:type="gramEnd"/>
      <w:r w:rsidRPr="00575A11">
        <w:rPr>
          <w:rFonts w:ascii="Arial" w:hAnsi="Arial" w:cs="Arial"/>
          <w:sz w:val="22"/>
          <w:szCs w:val="22"/>
          <w:lang w:val="ru-RU"/>
        </w:rPr>
        <w:t>:</w:t>
      </w:r>
    </w:p>
    <w:p w:rsidR="00C47465" w:rsidRPr="0069010F" w:rsidRDefault="00C47465" w:rsidP="00BC3A2A">
      <w:pPr>
        <w:pStyle w:val="ListParagraph"/>
        <w:numPr>
          <w:ilvl w:val="2"/>
          <w:numId w:val="11"/>
        </w:numPr>
        <w:tabs>
          <w:tab w:val="left" w:pos="1701"/>
        </w:tabs>
        <w:autoSpaceDE w:val="0"/>
        <w:autoSpaceDN w:val="0"/>
        <w:adjustRightInd w:val="0"/>
        <w:spacing w:after="120"/>
        <w:ind w:left="1701" w:hanging="425"/>
        <w:contextualSpacing w:val="0"/>
        <w:jc w:val="both"/>
        <w:rPr>
          <w:rStyle w:val="st1"/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обеспечение того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чтобы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образовательные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системы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содействовали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уважению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себе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своему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сообществу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или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группе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взаимному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уважению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другим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ни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коей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мере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отчуждали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людей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их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нематериального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не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характеризовали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их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сообщества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или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группы как не принимающие участие в современной жизни и не причиняли какой-либо ущерб их образу;</w:t>
      </w:r>
    </w:p>
    <w:p w:rsidR="00C47465" w:rsidRPr="00254388" w:rsidRDefault="00C47465" w:rsidP="00BC3A2A">
      <w:pPr>
        <w:pStyle w:val="ListParagraph"/>
        <w:numPr>
          <w:ilvl w:val="2"/>
          <w:numId w:val="11"/>
        </w:numPr>
        <w:tabs>
          <w:tab w:val="left" w:pos="1701"/>
        </w:tabs>
        <w:autoSpaceDE w:val="0"/>
        <w:autoSpaceDN w:val="0"/>
        <w:adjustRightInd w:val="0"/>
        <w:spacing w:after="120"/>
        <w:ind w:left="1701" w:hanging="425"/>
        <w:contextualSpacing w:val="0"/>
        <w:jc w:val="both"/>
        <w:rPr>
          <w:rStyle w:val="st1"/>
          <w:rFonts w:ascii="Arial" w:hAnsi="Arial" w:cs="Arial"/>
          <w:sz w:val="22"/>
          <w:szCs w:val="22"/>
          <w:lang w:val="ru-RU"/>
        </w:rPr>
      </w:pPr>
      <w:r>
        <w:rPr>
          <w:rStyle w:val="st1"/>
          <w:rFonts w:ascii="Arial" w:hAnsi="Arial" w:cs="Arial"/>
          <w:sz w:val="22"/>
          <w:szCs w:val="22"/>
          <w:lang w:val="ru-RU"/>
        </w:rPr>
        <w:t>обеспечение того</w:t>
      </w:r>
      <w:r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, </w:t>
      </w:r>
      <w:r>
        <w:rPr>
          <w:rStyle w:val="st1"/>
          <w:rFonts w:ascii="Arial" w:hAnsi="Arial" w:cs="Arial"/>
          <w:sz w:val="22"/>
          <w:szCs w:val="22"/>
          <w:lang w:val="ru-RU"/>
        </w:rPr>
        <w:t>чтобы</w:t>
      </w:r>
      <w:r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нематериальное</w:t>
      </w:r>
      <w:r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культурное</w:t>
      </w:r>
      <w:r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наследие</w:t>
      </w:r>
      <w:r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было</w:t>
      </w:r>
      <w:r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максимально</w:t>
      </w:r>
      <w:r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интегрировано</w:t>
      </w:r>
      <w:r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в</w:t>
      </w:r>
      <w:r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содержание</w:t>
      </w:r>
      <w:r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образовательных</w:t>
      </w:r>
      <w:r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программ</w:t>
      </w:r>
      <w:r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всех</w:t>
      </w:r>
      <w:r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соответствующих</w:t>
      </w:r>
      <w:r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дисциплин,</w:t>
      </w:r>
      <w:r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как</w:t>
      </w:r>
      <w:r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в качестве самостоятельной и полноценной тематики</w:t>
      </w:r>
      <w:r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, </w:t>
      </w:r>
      <w:r>
        <w:rPr>
          <w:rStyle w:val="st1"/>
          <w:rFonts w:ascii="Arial" w:hAnsi="Arial" w:cs="Arial"/>
          <w:sz w:val="22"/>
          <w:szCs w:val="22"/>
          <w:lang w:val="ru-RU"/>
        </w:rPr>
        <w:t>так</w:t>
      </w:r>
      <w:r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и</w:t>
      </w:r>
      <w:r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в качестве средства объяснения или демонстрации содержания других предметов в рамках учебных программ, межпрограммных или внеклассных мероприятий</w:t>
      </w:r>
      <w:r w:rsidRPr="00254388">
        <w:rPr>
          <w:rStyle w:val="st1"/>
          <w:rFonts w:ascii="Arial" w:hAnsi="Arial" w:cs="Arial"/>
          <w:sz w:val="22"/>
          <w:szCs w:val="22"/>
          <w:lang w:val="ru-RU"/>
        </w:rPr>
        <w:t>;</w:t>
      </w:r>
    </w:p>
    <w:p w:rsidR="00C47465" w:rsidRPr="0069010F" w:rsidRDefault="00C47465" w:rsidP="00BC3A2A">
      <w:pPr>
        <w:pStyle w:val="ListParagraph"/>
        <w:numPr>
          <w:ilvl w:val="2"/>
          <w:numId w:val="11"/>
        </w:numPr>
        <w:tabs>
          <w:tab w:val="left" w:pos="1701"/>
        </w:tabs>
        <w:autoSpaceDE w:val="0"/>
        <w:autoSpaceDN w:val="0"/>
        <w:adjustRightInd w:val="0"/>
        <w:spacing w:after="120"/>
        <w:ind w:left="1701" w:hanging="425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Style w:val="st1"/>
          <w:rFonts w:ascii="Arial" w:hAnsi="Arial" w:cs="Arial"/>
          <w:sz w:val="22"/>
          <w:szCs w:val="22"/>
          <w:lang w:val="ru-RU"/>
        </w:rPr>
        <w:t>признание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важной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роли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(</w:t>
      </w:r>
      <w:r>
        <w:rPr>
          <w:rStyle w:val="st1"/>
          <w:rFonts w:ascii="Arial" w:hAnsi="Arial" w:cs="Arial"/>
          <w:sz w:val="22"/>
          <w:szCs w:val="22"/>
          <w:lang w:val="ru-RU"/>
        </w:rPr>
        <w:t>наряду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с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инновационными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методами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охраны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) </w:t>
      </w:r>
      <w:r>
        <w:rPr>
          <w:rStyle w:val="st1"/>
          <w:rFonts w:ascii="Arial" w:hAnsi="Arial" w:cs="Arial"/>
          <w:sz w:val="22"/>
          <w:szCs w:val="22"/>
          <w:lang w:val="ru-RU"/>
        </w:rPr>
        <w:t>способов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и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методов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передачи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нематериального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культурного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наследия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, </w:t>
      </w:r>
      <w:r>
        <w:rPr>
          <w:rStyle w:val="st1"/>
          <w:rFonts w:ascii="Arial" w:hAnsi="Arial" w:cs="Arial"/>
          <w:sz w:val="22"/>
          <w:szCs w:val="22"/>
          <w:lang w:val="ru-RU"/>
        </w:rPr>
        <w:t>признанных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самими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сообществами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, </w:t>
      </w:r>
      <w:r>
        <w:rPr>
          <w:rStyle w:val="st1"/>
          <w:rFonts w:ascii="Arial" w:hAnsi="Arial" w:cs="Arial"/>
          <w:sz w:val="22"/>
          <w:szCs w:val="22"/>
          <w:lang w:val="ru-RU"/>
        </w:rPr>
        <w:t>группами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и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, </w:t>
      </w:r>
      <w:r>
        <w:rPr>
          <w:rStyle w:val="st1"/>
          <w:rFonts w:ascii="Arial" w:hAnsi="Arial" w:cs="Arial"/>
          <w:sz w:val="22"/>
          <w:szCs w:val="22"/>
          <w:lang w:val="ru-RU"/>
        </w:rPr>
        <w:t>в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некоторых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случаях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, </w:t>
      </w:r>
      <w:r>
        <w:rPr>
          <w:rStyle w:val="st1"/>
          <w:rFonts w:ascii="Arial" w:hAnsi="Arial" w:cs="Arial"/>
          <w:sz w:val="22"/>
          <w:szCs w:val="22"/>
          <w:lang w:val="ru-RU"/>
        </w:rPr>
        <w:t>отдельными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лицами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в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качестве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части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их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нематериального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культурного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наследия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, </w:t>
      </w:r>
      <w:r>
        <w:rPr>
          <w:rStyle w:val="st1"/>
          <w:rFonts w:ascii="Arial" w:hAnsi="Arial" w:cs="Arial"/>
          <w:sz w:val="22"/>
          <w:szCs w:val="22"/>
          <w:lang w:val="ru-RU"/>
        </w:rPr>
        <w:t>и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стремление использовать их потенциал в рамках формальных и неформальных систем образования</w:t>
      </w:r>
      <w:r w:rsidRPr="005C6EEE">
        <w:rPr>
          <w:rFonts w:ascii="Arial" w:hAnsi="Arial" w:cs="Arial"/>
          <w:sz w:val="22"/>
          <w:szCs w:val="22"/>
          <w:lang w:val="ru-RU"/>
        </w:rPr>
        <w:t>;</w:t>
      </w:r>
    </w:p>
    <w:p w:rsidR="00C47465" w:rsidRPr="0069010F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укреплять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сотрудничество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взаимодополняемость</w:t>
      </w:r>
      <w:proofErr w:type="spellEnd"/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между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различными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практиками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системами образования</w:t>
      </w:r>
      <w:r w:rsidRPr="0069010F">
        <w:rPr>
          <w:rFonts w:ascii="Arial" w:hAnsi="Arial" w:cs="Arial"/>
          <w:sz w:val="22"/>
          <w:szCs w:val="22"/>
          <w:lang w:val="ru-RU"/>
        </w:rPr>
        <w:t>;</w:t>
      </w:r>
    </w:p>
    <w:p w:rsidR="00C47465" w:rsidRPr="0069010F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содействовать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научным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исследованиям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разработке научно-исследовательских методологий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(включая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проводимые самими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сообществами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группами), которые направлены на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понимание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разнообразия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педагогических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методов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признанных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сообществами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группами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некоторых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случаях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отдельными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лицами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качестве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части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их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нематериального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позволяют оценить их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эффективность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возможность интеграции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другие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образовательные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контексты</w:t>
      </w:r>
      <w:r w:rsidRPr="0069010F">
        <w:rPr>
          <w:rFonts w:ascii="Arial" w:hAnsi="Arial" w:cs="Arial"/>
          <w:sz w:val="22"/>
          <w:szCs w:val="22"/>
          <w:lang w:val="ru-RU"/>
        </w:rPr>
        <w:t>;</w:t>
      </w:r>
    </w:p>
    <w:p w:rsidR="00C47465" w:rsidRPr="0069010F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содействовать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образованию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сфере </w:t>
      </w:r>
      <w:r w:rsidR="007F5F5A">
        <w:rPr>
          <w:rFonts w:ascii="Arial" w:hAnsi="Arial" w:cs="Arial"/>
          <w:sz w:val="22"/>
          <w:szCs w:val="22"/>
          <w:lang w:val="ru-RU"/>
        </w:rPr>
        <w:t>сохранения</w:t>
      </w:r>
      <w:r w:rsidR="00976D8A">
        <w:rPr>
          <w:rFonts w:ascii="Arial" w:hAnsi="Arial" w:cs="Arial"/>
          <w:sz w:val="22"/>
          <w:szCs w:val="22"/>
          <w:lang w:val="ru-RU"/>
        </w:rPr>
        <w:t xml:space="preserve"> и устойчивого использования </w:t>
      </w:r>
      <w:r>
        <w:rPr>
          <w:rFonts w:ascii="Arial" w:hAnsi="Arial" w:cs="Arial"/>
          <w:sz w:val="22"/>
          <w:szCs w:val="22"/>
          <w:lang w:val="ru-RU"/>
        </w:rPr>
        <w:t>биоразнообразия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, </w:t>
      </w:r>
      <w:r w:rsidR="00976D8A">
        <w:rPr>
          <w:rFonts w:ascii="Arial" w:hAnsi="Arial" w:cs="Arial"/>
          <w:sz w:val="22"/>
          <w:szCs w:val="22"/>
          <w:lang w:val="ru-RU"/>
        </w:rPr>
        <w:t xml:space="preserve">защиты </w:t>
      </w:r>
      <w:r>
        <w:rPr>
          <w:rFonts w:ascii="Arial" w:hAnsi="Arial" w:cs="Arial"/>
          <w:sz w:val="22"/>
          <w:szCs w:val="22"/>
          <w:lang w:val="ru-RU"/>
        </w:rPr>
        <w:t>природных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пространств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памятных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мест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существование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которых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необходимо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для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выражения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нематериального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Pr="0069010F">
        <w:rPr>
          <w:rFonts w:ascii="Arial" w:hAnsi="Arial" w:cs="Arial"/>
          <w:sz w:val="22"/>
          <w:szCs w:val="22"/>
          <w:lang w:val="ru-RU"/>
        </w:rPr>
        <w:t>.</w:t>
      </w:r>
    </w:p>
    <w:p w:rsidR="00C47465" w:rsidRDefault="00C47465" w:rsidP="00C47465">
      <w:pPr>
        <w:keepNext/>
        <w:spacing w:before="360" w:after="120"/>
        <w:ind w:firstLine="567"/>
        <w:jc w:val="both"/>
        <w:rPr>
          <w:rFonts w:ascii="Arial" w:hAnsi="Arial" w:cs="Arial"/>
          <w:b/>
          <w:color w:val="000000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  <w:sz w:val="22"/>
          <w:szCs w:val="22"/>
          <w:lang w:val="en-GB"/>
        </w:rPr>
        <w:t>VI.1.4</w:t>
      </w:r>
      <w:r>
        <w:rPr>
          <w:rFonts w:ascii="Arial" w:hAnsi="Arial" w:cs="Arial"/>
          <w:b/>
          <w:color w:val="000000"/>
          <w:sz w:val="22"/>
          <w:szCs w:val="22"/>
          <w:lang w:val="en-GB"/>
        </w:rPr>
        <w:tab/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>Гендерное равенство</w:t>
      </w:r>
    </w:p>
    <w:p w:rsidR="00C47465" w:rsidRPr="0069010F" w:rsidRDefault="00C47465" w:rsidP="00BC3A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56667F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стремятся содействовать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тому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чтобы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нематериальное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культурное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наследие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его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охрана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вносили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вклад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развитие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гендерного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равенства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ликвидацию дискриминации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гендерному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признаку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признании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того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сообщества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группы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передают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свои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связанные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гендером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ценности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нормы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ожидания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через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нематериальное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культурное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наследие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поэтому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оно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создаёт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благоприятный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контекст для формирования гендерной идентичности членов группы и сообщества.</w:t>
      </w:r>
      <w:proofErr w:type="gramEnd"/>
      <w:r>
        <w:rPr>
          <w:rFonts w:ascii="Arial" w:hAnsi="Arial" w:cs="Arial"/>
          <w:sz w:val="22"/>
          <w:szCs w:val="22"/>
          <w:lang w:val="ru-RU"/>
        </w:rPr>
        <w:t xml:space="preserve"> С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этой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целью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69010F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поощряются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тому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чтобы</w:t>
      </w:r>
      <w:r w:rsidRPr="0069010F">
        <w:rPr>
          <w:rFonts w:ascii="Arial" w:hAnsi="Arial" w:cs="Arial"/>
          <w:sz w:val="22"/>
          <w:szCs w:val="22"/>
          <w:lang w:val="ru-RU"/>
        </w:rPr>
        <w:t>:</w:t>
      </w:r>
    </w:p>
    <w:p w:rsidR="00C47465" w:rsidRPr="00193DCC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использовать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потенциал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нематериального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его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охраны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для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создания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общих пространств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диалога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наиболее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оптимальных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способах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достижения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гендерного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равенства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принимая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внимание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разнообразные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точки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зрения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всех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заинтересованных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сторон</w:t>
      </w:r>
      <w:r w:rsidRPr="00193DCC">
        <w:rPr>
          <w:rFonts w:ascii="Arial" w:hAnsi="Arial" w:cs="Arial"/>
          <w:sz w:val="22"/>
          <w:szCs w:val="22"/>
          <w:lang w:val="ru-RU"/>
        </w:rPr>
        <w:t>;</w:t>
      </w:r>
    </w:p>
    <w:p w:rsidR="00C47465" w:rsidRPr="00830B52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830B52">
        <w:rPr>
          <w:rFonts w:ascii="Arial" w:hAnsi="Arial" w:cs="Arial"/>
          <w:sz w:val="22"/>
          <w:szCs w:val="22"/>
          <w:lang w:val="ru-RU"/>
        </w:rPr>
        <w:t>популяризировать важную роль нематериального культурного наследия и его охраны в деле установления взаимного уважения между сообществами и группами, члены которых могут придерживаться различных представлений о гендер</w:t>
      </w:r>
      <w:r>
        <w:rPr>
          <w:rFonts w:ascii="Arial" w:hAnsi="Arial" w:cs="Arial"/>
          <w:sz w:val="22"/>
          <w:szCs w:val="22"/>
          <w:lang w:val="ru-RU"/>
        </w:rPr>
        <w:t>ном факторе</w:t>
      </w:r>
      <w:r w:rsidRPr="00830B52">
        <w:rPr>
          <w:rFonts w:ascii="Arial" w:hAnsi="Arial" w:cs="Arial"/>
          <w:sz w:val="22"/>
          <w:szCs w:val="22"/>
          <w:lang w:val="ru-RU"/>
        </w:rPr>
        <w:t>;</w:t>
      </w:r>
    </w:p>
    <w:p w:rsidR="00C47465" w:rsidRPr="00263E54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263E54">
        <w:rPr>
          <w:rFonts w:ascii="Arial" w:hAnsi="Arial" w:cs="Arial"/>
          <w:sz w:val="22"/>
          <w:szCs w:val="22"/>
          <w:lang w:val="ru-RU"/>
        </w:rPr>
        <w:t>помогать сообществам и группам при рассмотрении форм выражения их нематериального культурного наследия с точки зрения влияния и потенциального вклада этих форм в укрепление гендерного равенства и учитывать результаты такого рассмотрения при принятии решений в области охраны, практики, передачи и поощрения подобных форм выражения на международном уровне;</w:t>
      </w:r>
    </w:p>
    <w:p w:rsidR="00C47465" w:rsidRPr="00A678A7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263E54">
        <w:rPr>
          <w:rFonts w:ascii="Arial" w:hAnsi="Arial" w:cs="Arial"/>
          <w:sz w:val="22"/>
          <w:szCs w:val="22"/>
          <w:lang w:val="ru-RU"/>
        </w:rPr>
        <w:t>содействовать научны</w:t>
      </w:r>
      <w:r>
        <w:rPr>
          <w:rFonts w:ascii="Arial" w:hAnsi="Arial" w:cs="Arial"/>
          <w:sz w:val="22"/>
          <w:szCs w:val="22"/>
          <w:lang w:val="ru-RU"/>
        </w:rPr>
        <w:t>м</w:t>
      </w:r>
      <w:r w:rsidRPr="00263E54">
        <w:rPr>
          <w:rFonts w:ascii="Arial" w:hAnsi="Arial" w:cs="Arial"/>
          <w:sz w:val="22"/>
          <w:szCs w:val="22"/>
          <w:lang w:val="ru-RU"/>
        </w:rPr>
        <w:t xml:space="preserve"> исследовани</w:t>
      </w:r>
      <w:r>
        <w:rPr>
          <w:rFonts w:ascii="Arial" w:hAnsi="Arial" w:cs="Arial"/>
          <w:sz w:val="22"/>
          <w:szCs w:val="22"/>
          <w:lang w:val="ru-RU"/>
        </w:rPr>
        <w:t>ям</w:t>
      </w:r>
      <w:r w:rsidRPr="00263E54">
        <w:rPr>
          <w:rFonts w:ascii="Arial" w:hAnsi="Arial" w:cs="Arial"/>
          <w:sz w:val="22"/>
          <w:szCs w:val="22"/>
          <w:lang w:val="ru-RU"/>
        </w:rPr>
        <w:t xml:space="preserve"> и разработке научн</w:t>
      </w:r>
      <w:r>
        <w:rPr>
          <w:rFonts w:ascii="Arial" w:hAnsi="Arial" w:cs="Arial"/>
          <w:sz w:val="22"/>
          <w:szCs w:val="22"/>
          <w:lang w:val="ru-RU"/>
        </w:rPr>
        <w:t>о-исследовательских методологий</w:t>
      </w:r>
      <w:r w:rsidRPr="00263E5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(</w:t>
      </w:r>
      <w:r w:rsidRPr="00263E54">
        <w:rPr>
          <w:rFonts w:ascii="Arial" w:hAnsi="Arial" w:cs="Arial"/>
          <w:sz w:val="22"/>
          <w:szCs w:val="22"/>
          <w:lang w:val="ru-RU"/>
        </w:rPr>
        <w:t xml:space="preserve">включая </w:t>
      </w:r>
      <w:r>
        <w:rPr>
          <w:rFonts w:ascii="Arial" w:hAnsi="Arial" w:cs="Arial"/>
          <w:sz w:val="22"/>
          <w:szCs w:val="22"/>
          <w:lang w:val="ru-RU"/>
        </w:rPr>
        <w:t>проводимые</w:t>
      </w:r>
      <w:r w:rsidRPr="00263E54">
        <w:rPr>
          <w:rFonts w:ascii="Arial" w:hAnsi="Arial" w:cs="Arial"/>
          <w:sz w:val="22"/>
          <w:szCs w:val="22"/>
          <w:lang w:val="ru-RU"/>
        </w:rPr>
        <w:t xml:space="preserve"> самими </w:t>
      </w:r>
      <w:r>
        <w:rPr>
          <w:rFonts w:ascii="Arial" w:hAnsi="Arial" w:cs="Arial"/>
          <w:sz w:val="22"/>
          <w:szCs w:val="22"/>
          <w:lang w:val="ru-RU"/>
        </w:rPr>
        <w:t>сообществами</w:t>
      </w:r>
      <w:r w:rsidRPr="00A678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A678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группами)</w:t>
      </w:r>
      <w:r w:rsidRPr="00A678A7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которые направлены</w:t>
      </w:r>
      <w:r w:rsidRPr="00A678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A678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понимание</w:t>
      </w:r>
      <w:r w:rsidRPr="00A678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разнообразия</w:t>
      </w:r>
      <w:r w:rsidRPr="00A678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гендерных</w:t>
      </w:r>
      <w:r w:rsidRPr="00A678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ролей</w:t>
      </w:r>
      <w:r w:rsidRPr="00A678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A678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рамках</w:t>
      </w:r>
      <w:r w:rsidRPr="00A678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отдельных</w:t>
      </w:r>
      <w:r w:rsidRPr="00A678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форм</w:t>
      </w:r>
      <w:r w:rsidRPr="00A678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выражения</w:t>
      </w:r>
      <w:r w:rsidRPr="00A678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нематериального</w:t>
      </w:r>
      <w:r w:rsidRPr="00A678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A678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наследия;</w:t>
      </w:r>
    </w:p>
    <w:p w:rsidR="00C47465" w:rsidRPr="007333E8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обеспечить</w:t>
      </w:r>
      <w:r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гендерное</w:t>
      </w:r>
      <w:r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равенство</w:t>
      </w:r>
      <w:r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ходе</w:t>
      </w:r>
      <w:r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планирования</w:t>
      </w:r>
      <w:r w:rsidRPr="007333E8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управления</w:t>
      </w:r>
      <w:r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реализации</w:t>
      </w:r>
      <w:r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мер</w:t>
      </w:r>
      <w:r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</w:t>
      </w:r>
      <w:r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охране</w:t>
      </w:r>
      <w:r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всех</w:t>
      </w:r>
      <w:r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уровнях</w:t>
      </w:r>
      <w:r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 во всех контекстах с</w:t>
      </w:r>
      <w:r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тем</w:t>
      </w:r>
      <w:r w:rsidRPr="007333E8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чтобы</w:t>
      </w:r>
      <w:r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полной</w:t>
      </w:r>
      <w:r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мере</w:t>
      </w:r>
      <w:r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использовать</w:t>
      </w:r>
      <w:r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различные</w:t>
      </w:r>
      <w:r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точки</w:t>
      </w:r>
      <w:r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зрения</w:t>
      </w:r>
      <w:r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всех</w:t>
      </w:r>
      <w:r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членов</w:t>
      </w:r>
      <w:r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общества</w:t>
      </w:r>
      <w:r w:rsidRPr="007333E8">
        <w:rPr>
          <w:rFonts w:ascii="Arial" w:hAnsi="Arial" w:cs="Arial"/>
          <w:sz w:val="22"/>
          <w:szCs w:val="22"/>
          <w:lang w:val="ru-RU"/>
        </w:rPr>
        <w:t>.</w:t>
      </w:r>
    </w:p>
    <w:p w:rsidR="00C47465" w:rsidRPr="00823C8A" w:rsidRDefault="00C47465" w:rsidP="00C47465">
      <w:pPr>
        <w:keepNext/>
        <w:spacing w:before="360" w:after="120"/>
        <w:ind w:firstLine="567"/>
        <w:jc w:val="both"/>
        <w:rPr>
          <w:rFonts w:ascii="Arial" w:hAnsi="Arial" w:cs="Arial"/>
          <w:b/>
          <w:color w:val="000000"/>
          <w:sz w:val="22"/>
          <w:szCs w:val="22"/>
          <w:lang w:val="ru-RU"/>
        </w:rPr>
      </w:pPr>
      <w:r>
        <w:rPr>
          <w:rFonts w:ascii="Arial" w:hAnsi="Arial" w:cs="Arial"/>
          <w:b/>
          <w:color w:val="000000"/>
          <w:sz w:val="22"/>
          <w:szCs w:val="22"/>
          <w:lang w:val="en-GB"/>
        </w:rPr>
        <w:t>VI</w:t>
      </w:r>
      <w:r w:rsidRPr="00823C8A">
        <w:rPr>
          <w:rFonts w:ascii="Arial" w:hAnsi="Arial" w:cs="Arial"/>
          <w:b/>
          <w:color w:val="000000"/>
          <w:sz w:val="22"/>
          <w:szCs w:val="22"/>
          <w:lang w:val="ru-RU"/>
        </w:rPr>
        <w:t>.1.5</w:t>
      </w:r>
      <w:r w:rsidRPr="00823C8A">
        <w:rPr>
          <w:rFonts w:ascii="Arial" w:hAnsi="Arial" w:cs="Arial"/>
          <w:b/>
          <w:color w:val="000000"/>
          <w:sz w:val="22"/>
          <w:szCs w:val="22"/>
          <w:lang w:val="ru-RU"/>
        </w:rPr>
        <w:tab/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>Доступ</w:t>
      </w:r>
      <w:r w:rsidRPr="00823C8A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>к</w:t>
      </w:r>
      <w:r w:rsidRPr="00823C8A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>чистой</w:t>
      </w:r>
      <w:r w:rsidRPr="00823C8A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>и</w:t>
      </w:r>
      <w:r w:rsidRPr="00823C8A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>безопасной</w:t>
      </w:r>
      <w:r w:rsidRPr="00823C8A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>воде</w:t>
      </w:r>
      <w:r w:rsidRPr="00823C8A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>и</w:t>
      </w:r>
      <w:r w:rsidRPr="00823C8A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>устойчивое водопользование</w:t>
      </w:r>
    </w:p>
    <w:p w:rsidR="00C47465" w:rsidRPr="00BA0A2D" w:rsidRDefault="00C47465" w:rsidP="00BC3A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Государства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>-</w:t>
      </w:r>
      <w:r>
        <w:rPr>
          <w:rFonts w:ascii="Arial" w:hAnsi="Arial" w:cs="Arial"/>
          <w:color w:val="000000"/>
          <w:sz w:val="22"/>
          <w:szCs w:val="22"/>
          <w:lang w:val="ru-RU"/>
        </w:rPr>
        <w:t>участники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стремятся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обеспечить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жизнеспособность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систем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управления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водными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ресурсами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ru-RU"/>
        </w:rPr>
        <w:t>признанных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сообществами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ru-RU"/>
        </w:rPr>
        <w:t>группами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ru-RU"/>
        </w:rPr>
        <w:t>в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некоторых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случаях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ru-RU"/>
        </w:rPr>
        <w:t>отдельными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лицами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в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качестве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части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их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нематериального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культурного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наследия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поощрять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справедливый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доступ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к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безопасной питьевой воде и устойчивое водопользование, в особенности, в сельском хозяйстве и других жизненно важных сферах деятельности.</w:t>
      </w:r>
      <w:r w:rsidRPr="007B0A4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С этой целью государства-участники поощряются к тому, чтобы:</w:t>
      </w:r>
    </w:p>
    <w:p w:rsidR="00C47465" w:rsidRPr="00B968AA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>
        <w:rPr>
          <w:rFonts w:ascii="Arial" w:hAnsi="Arial" w:cs="Arial"/>
          <w:sz w:val="22"/>
          <w:szCs w:val="22"/>
          <w:lang w:val="ru-RU"/>
        </w:rPr>
        <w:t>содействовать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научным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исследованиям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разработке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научно-исследовательских методологий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(</w:t>
      </w:r>
      <w:r>
        <w:rPr>
          <w:rFonts w:ascii="Arial" w:hAnsi="Arial" w:cs="Arial"/>
          <w:sz w:val="22"/>
          <w:szCs w:val="22"/>
          <w:lang w:val="ru-RU"/>
        </w:rPr>
        <w:t>включая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проводимые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самими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сообществами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группами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), </w:t>
      </w:r>
      <w:r>
        <w:rPr>
          <w:rFonts w:ascii="Arial" w:hAnsi="Arial" w:cs="Arial"/>
          <w:sz w:val="22"/>
          <w:szCs w:val="22"/>
          <w:lang w:val="ru-RU"/>
        </w:rPr>
        <w:t>направленных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понимание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разнообразия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таких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систем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управления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водными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ресурсами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которые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признаны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сообществами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группами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некоторых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случаях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отдельными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лицами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качестве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части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их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нематериального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наследия, а также развитию таких исследований и методологий,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которые позволили бы определить вклад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данных систем в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обеспечение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потребностей развития в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области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экологии</w:t>
      </w:r>
      <w:proofErr w:type="gramEnd"/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водных ресурсов,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а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также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способы повышения устойчивости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данных систем перед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лицом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изменения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климата</w:t>
      </w:r>
      <w:r w:rsidRPr="00B968AA">
        <w:rPr>
          <w:rFonts w:ascii="Arial" w:hAnsi="Arial" w:cs="Arial"/>
          <w:sz w:val="22"/>
          <w:szCs w:val="22"/>
          <w:lang w:val="ru-RU"/>
        </w:rPr>
        <w:t>;</w:t>
      </w:r>
    </w:p>
    <w:p w:rsidR="00C47465" w:rsidRPr="007D5E1D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принимать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надлежащие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юридические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технические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административные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финансовые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меры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определению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повышению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роли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популяризации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подобных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систем с целью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обеспечения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потребностей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водных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ресурсах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реагирования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вызовы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связанные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климатическими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изменениями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местном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национальном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международном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уровнях</w:t>
      </w:r>
      <w:r w:rsidRPr="007D5E1D">
        <w:rPr>
          <w:rFonts w:ascii="Arial" w:hAnsi="Arial" w:cs="Arial"/>
          <w:sz w:val="22"/>
          <w:szCs w:val="22"/>
          <w:lang w:val="ru-RU"/>
        </w:rPr>
        <w:t>.</w:t>
      </w:r>
    </w:p>
    <w:p w:rsidR="00C47465" w:rsidRDefault="00C47465" w:rsidP="00C47465">
      <w:pPr>
        <w:keepNext/>
        <w:spacing w:before="360" w:after="120"/>
        <w:ind w:left="567" w:hanging="567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VI.2</w:t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ru-RU"/>
        </w:rPr>
        <w:t>Инклюзивное экономическое развитие</w:t>
      </w:r>
    </w:p>
    <w:p w:rsidR="00C47465" w:rsidRPr="00892802" w:rsidRDefault="00C47465" w:rsidP="00FA01A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 w:rsidRPr="002B1181">
        <w:rPr>
          <w:rFonts w:ascii="Arial" w:hAnsi="Arial" w:cs="Arial"/>
          <w:sz w:val="22"/>
          <w:szCs w:val="22"/>
          <w:lang w:val="ru-RU"/>
        </w:rPr>
        <w:t>Государства-участники поощряются к признанию того, что охрана нематериального культурного наследия вносит вклад в инклюзивное экономическое развитие, а устойчивое развитие</w:t>
      </w:r>
      <w:r w:rsidR="0028069D" w:rsidRPr="00892802">
        <w:rPr>
          <w:rFonts w:ascii="Arial" w:hAnsi="Arial" w:cs="Arial"/>
          <w:sz w:val="22"/>
          <w:szCs w:val="22"/>
          <w:lang w:val="ru-RU"/>
        </w:rPr>
        <w:t>, в данном контексте,</w:t>
      </w:r>
      <w:r w:rsidRPr="00892802">
        <w:rPr>
          <w:rFonts w:ascii="Arial" w:hAnsi="Arial" w:cs="Arial"/>
          <w:sz w:val="22"/>
          <w:szCs w:val="22"/>
          <w:lang w:val="ru-RU"/>
        </w:rPr>
        <w:t xml:space="preserve"> зависит от стабильного, справедливого и инклюзивного экономического роста, основанного на устойчивых моделях производства и потребления, и требует сокращения масштабов нищеты и неравенства, продуктивной и достойной занятости</w:t>
      </w:r>
      <w:r w:rsidR="0028069D" w:rsidRPr="00BC008F">
        <w:rPr>
          <w:rFonts w:ascii="Arial" w:hAnsi="Arial" w:cs="Arial"/>
          <w:sz w:val="22"/>
          <w:szCs w:val="22"/>
          <w:lang w:val="ru-RU"/>
        </w:rPr>
        <w:t xml:space="preserve">, </w:t>
      </w:r>
      <w:r w:rsidR="00ED748B" w:rsidRPr="00BC008F">
        <w:rPr>
          <w:rFonts w:ascii="Arial" w:hAnsi="Arial" w:cs="Arial"/>
          <w:sz w:val="22"/>
          <w:szCs w:val="22"/>
          <w:lang w:val="ru-RU"/>
        </w:rPr>
        <w:t xml:space="preserve">а также </w:t>
      </w:r>
      <w:r w:rsidR="00ED748B" w:rsidRPr="005F1C86">
        <w:rPr>
          <w:rFonts w:ascii="Arial" w:hAnsi="Arial" w:cs="Arial"/>
          <w:sz w:val="22"/>
          <w:szCs w:val="22"/>
          <w:lang w:val="ru-RU"/>
        </w:rPr>
        <w:t xml:space="preserve">обеспечения доступа </w:t>
      </w:r>
      <w:r w:rsidR="003E33AD" w:rsidRPr="002D7627">
        <w:rPr>
          <w:rFonts w:ascii="Arial" w:hAnsi="Arial" w:cs="Arial"/>
          <w:sz w:val="22"/>
          <w:szCs w:val="22"/>
          <w:lang w:val="ru-RU"/>
        </w:rPr>
        <w:t>к недорогому, надежному</w:t>
      </w:r>
      <w:r w:rsidR="00267153" w:rsidRPr="00FA01AE">
        <w:rPr>
          <w:rFonts w:ascii="Arial" w:hAnsi="Arial" w:cs="Arial"/>
          <w:sz w:val="22"/>
          <w:szCs w:val="22"/>
          <w:lang w:val="ru-RU"/>
        </w:rPr>
        <w:t>, устойчивому, возобновляемому</w:t>
      </w:r>
      <w:r w:rsidR="003E33AD" w:rsidRPr="002B1181">
        <w:rPr>
          <w:rFonts w:ascii="Arial" w:hAnsi="Arial" w:cs="Arial"/>
          <w:sz w:val="22"/>
          <w:szCs w:val="22"/>
          <w:lang w:val="ru-RU"/>
        </w:rPr>
        <w:t xml:space="preserve"> и современному энергоснабжению</w:t>
      </w:r>
      <w:proofErr w:type="gramEnd"/>
      <w:r w:rsidR="003E33AD" w:rsidRPr="002B1181">
        <w:rPr>
          <w:rFonts w:ascii="Arial" w:hAnsi="Arial" w:cs="Arial"/>
          <w:sz w:val="22"/>
          <w:szCs w:val="22"/>
          <w:lang w:val="ru-RU"/>
        </w:rPr>
        <w:t xml:space="preserve"> для всех и прогрессивного улучшения эффективности использования ресурсов в системах потребления и производства</w:t>
      </w:r>
      <w:r w:rsidRPr="00892802">
        <w:rPr>
          <w:rFonts w:ascii="Arial" w:hAnsi="Arial" w:cs="Arial"/>
          <w:sz w:val="22"/>
          <w:szCs w:val="22"/>
          <w:lang w:val="ru-RU"/>
        </w:rPr>
        <w:t>.</w:t>
      </w:r>
    </w:p>
    <w:p w:rsidR="00C47465" w:rsidRPr="008A410B" w:rsidRDefault="00C47465" w:rsidP="00BC3A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866108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стремятся</w:t>
      </w:r>
      <w:r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тому</w:t>
      </w:r>
      <w:r w:rsidRPr="00866108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чтобы</w:t>
      </w:r>
      <w:r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полной</w:t>
      </w:r>
      <w:r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мере</w:t>
      </w:r>
      <w:r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использовать</w:t>
      </w:r>
      <w:r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нематериальное</w:t>
      </w:r>
      <w:r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культурное</w:t>
      </w:r>
      <w:r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наследие</w:t>
      </w:r>
      <w:r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качестве</w:t>
      </w:r>
      <w:r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мощного</w:t>
      </w:r>
      <w:r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движущего</w:t>
      </w:r>
      <w:r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фактора</w:t>
      </w:r>
      <w:r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инклюзивного</w:t>
      </w:r>
      <w:r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справедливого</w:t>
      </w:r>
      <w:r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экономического</w:t>
      </w:r>
      <w:r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развития</w:t>
      </w:r>
      <w:r w:rsidRPr="00866108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охватывающего</w:t>
      </w:r>
      <w:r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различные виды производственной деятельности (как с денежной, так и с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неденежной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ценностью) и способствующего укреплению экономики преимущественно на местном уровне.</w:t>
      </w:r>
      <w:r w:rsidRPr="005C55F6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ru-RU"/>
        </w:rPr>
        <w:t>С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этой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целью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8A410B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поощряются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уважению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характера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такого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конкретных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обстоятельств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соответствующих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групп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отдельных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лиц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 также, в особенности, к их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выбору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коллективного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или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индивидуального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управления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своим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наследием, при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этом создавая для них необходимые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условия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для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практики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их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творческих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форм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самовыражения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поощрения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свободной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торговли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этических экономических отношений.</w:t>
      </w:r>
      <w:proofErr w:type="gramEnd"/>
    </w:p>
    <w:p w:rsidR="00C47465" w:rsidRPr="00DC4EDA" w:rsidRDefault="00C47465" w:rsidP="00C47465">
      <w:pPr>
        <w:keepNext/>
        <w:spacing w:before="360" w:after="120"/>
        <w:ind w:firstLine="567"/>
        <w:jc w:val="both"/>
        <w:rPr>
          <w:rFonts w:ascii="Arial" w:hAnsi="Arial" w:cs="Arial"/>
          <w:b/>
          <w:color w:val="000000"/>
          <w:sz w:val="22"/>
          <w:szCs w:val="22"/>
          <w:lang w:val="ru-RU"/>
        </w:rPr>
      </w:pPr>
      <w:r>
        <w:rPr>
          <w:rFonts w:ascii="Arial" w:hAnsi="Arial" w:cs="Arial"/>
          <w:b/>
          <w:color w:val="000000"/>
          <w:sz w:val="22"/>
          <w:szCs w:val="22"/>
          <w:lang w:val="en-GB"/>
        </w:rPr>
        <w:t>VI</w:t>
      </w:r>
      <w:r w:rsidRPr="00DC4EDA">
        <w:rPr>
          <w:rFonts w:ascii="Arial" w:hAnsi="Arial" w:cs="Arial"/>
          <w:b/>
          <w:color w:val="000000"/>
          <w:sz w:val="22"/>
          <w:szCs w:val="22"/>
          <w:lang w:val="ru-RU"/>
        </w:rPr>
        <w:t>.2.1</w:t>
      </w:r>
      <w:r w:rsidRPr="00DC4EDA">
        <w:rPr>
          <w:rFonts w:ascii="Arial" w:hAnsi="Arial" w:cs="Arial"/>
          <w:b/>
          <w:color w:val="000000"/>
          <w:sz w:val="22"/>
          <w:szCs w:val="22"/>
          <w:lang w:val="ru-RU"/>
        </w:rPr>
        <w:tab/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Генерирование доходов и устойчивая жизнедеятельность </w:t>
      </w:r>
    </w:p>
    <w:p w:rsidR="00C47465" w:rsidRPr="0069010F" w:rsidRDefault="00C47465" w:rsidP="00BC3A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830B52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830B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стремятся</w:t>
      </w:r>
      <w:r w:rsidRPr="00830B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признавать</w:t>
      </w:r>
      <w:r w:rsidRPr="00830B52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поощрять</w:t>
      </w:r>
      <w:r w:rsidRPr="00830B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830B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расширять</w:t>
      </w:r>
      <w:r w:rsidRPr="00830B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вклад</w:t>
      </w:r>
      <w:r w:rsidRPr="00830B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нематериального</w:t>
      </w:r>
      <w:r w:rsidRPr="00830B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830B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Pr="00830B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830B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генерирование доходов</w:t>
      </w:r>
      <w:r w:rsidRPr="00830B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830B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устойчивую жизнедеятельность сообществ, групп и отдельных лиц. С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этой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целью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69010F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поощряются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тому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чтобы</w:t>
      </w:r>
      <w:r w:rsidRPr="0069010F">
        <w:rPr>
          <w:rFonts w:ascii="Arial" w:hAnsi="Arial" w:cs="Arial"/>
          <w:sz w:val="22"/>
          <w:szCs w:val="22"/>
          <w:lang w:val="ru-RU"/>
        </w:rPr>
        <w:t>:</w:t>
      </w:r>
    </w:p>
    <w:p w:rsidR="00C47465" w:rsidRPr="00D204DB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>
        <w:rPr>
          <w:rFonts w:ascii="Arial" w:hAnsi="Arial" w:cs="Arial"/>
          <w:sz w:val="22"/>
          <w:szCs w:val="22"/>
          <w:lang w:val="ru-RU"/>
        </w:rPr>
        <w:t>содействовать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научным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исследованиям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разработке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научно-исследовательских методологий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(</w:t>
      </w:r>
      <w:r>
        <w:rPr>
          <w:rFonts w:ascii="Arial" w:hAnsi="Arial" w:cs="Arial"/>
          <w:sz w:val="22"/>
          <w:szCs w:val="22"/>
          <w:lang w:val="ru-RU"/>
        </w:rPr>
        <w:t>включая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проводимые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самими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сообществами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группами</w:t>
      </w:r>
      <w:r w:rsidRPr="00D204DB">
        <w:rPr>
          <w:rFonts w:ascii="Arial" w:hAnsi="Arial" w:cs="Arial"/>
          <w:sz w:val="22"/>
          <w:szCs w:val="22"/>
          <w:lang w:val="ru-RU"/>
        </w:rPr>
        <w:t>)</w:t>
      </w:r>
      <w:r>
        <w:rPr>
          <w:rFonts w:ascii="Arial" w:hAnsi="Arial" w:cs="Arial"/>
          <w:sz w:val="22"/>
          <w:szCs w:val="22"/>
          <w:lang w:val="ru-RU"/>
        </w:rPr>
        <w:t>, которые направлены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определение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оценку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возможностей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генерирования доходов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обеспечения устойчивой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жизнедеятельности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предоставляемых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нематериальным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культурным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наследием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соответствующим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сообществам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группам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отдельным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лицам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обращая, при этом,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особое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внимание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роль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данного наследия в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обеспечении дополнительных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источников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дохода</w:t>
      </w:r>
      <w:r w:rsidRPr="00D204DB">
        <w:rPr>
          <w:rFonts w:ascii="Arial" w:hAnsi="Arial" w:cs="Arial"/>
          <w:sz w:val="22"/>
          <w:szCs w:val="22"/>
          <w:lang w:val="ru-RU"/>
        </w:rPr>
        <w:t>;</w:t>
      </w:r>
      <w:proofErr w:type="gramEnd"/>
    </w:p>
    <w:p w:rsidR="00C47465" w:rsidRPr="00DC4EDA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принимать надлежащие </w:t>
      </w:r>
      <w:r>
        <w:rPr>
          <w:rStyle w:val="st1"/>
          <w:rFonts w:ascii="Arial" w:hAnsi="Arial" w:cs="Arial"/>
          <w:sz w:val="22"/>
          <w:szCs w:val="22"/>
          <w:lang w:val="ru-RU"/>
        </w:rPr>
        <w:t>юридические</w:t>
      </w:r>
      <w:r>
        <w:rPr>
          <w:rFonts w:ascii="Arial" w:hAnsi="Arial" w:cs="Arial"/>
          <w:sz w:val="22"/>
          <w:szCs w:val="22"/>
          <w:lang w:val="ru-RU"/>
        </w:rPr>
        <w:t xml:space="preserve">, технические, административные и финансовые меры, направленные </w:t>
      </w:r>
      <w:proofErr w:type="gramStart"/>
      <w:r>
        <w:rPr>
          <w:rFonts w:ascii="Arial" w:hAnsi="Arial" w:cs="Arial"/>
          <w:sz w:val="22"/>
          <w:szCs w:val="22"/>
          <w:lang w:val="ru-RU"/>
        </w:rPr>
        <w:t>на</w:t>
      </w:r>
      <w:proofErr w:type="gramEnd"/>
      <w:r>
        <w:rPr>
          <w:rFonts w:ascii="Arial" w:hAnsi="Arial" w:cs="Arial"/>
          <w:sz w:val="22"/>
          <w:szCs w:val="22"/>
          <w:lang w:val="ru-RU"/>
        </w:rPr>
        <w:t>:</w:t>
      </w:r>
    </w:p>
    <w:p w:rsidR="00C47465" w:rsidRPr="00B70487" w:rsidRDefault="00C47465" w:rsidP="00BC3A2A">
      <w:pPr>
        <w:pStyle w:val="ListParagraph"/>
        <w:numPr>
          <w:ilvl w:val="2"/>
          <w:numId w:val="11"/>
        </w:numPr>
        <w:tabs>
          <w:tab w:val="left" w:pos="1701"/>
        </w:tabs>
        <w:autoSpaceDE w:val="0"/>
        <w:autoSpaceDN w:val="0"/>
        <w:adjustRightInd w:val="0"/>
        <w:spacing w:after="120"/>
        <w:ind w:left="1701" w:hanging="425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расширение</w:t>
      </w:r>
      <w:r w:rsidRPr="00B7048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возможностей</w:t>
      </w:r>
      <w:r w:rsidRPr="00B7048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</w:t>
      </w:r>
      <w:r w:rsidRPr="00B70487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групп</w:t>
      </w:r>
      <w:r w:rsidRPr="00B7048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B7048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отдельных</w:t>
      </w:r>
      <w:r w:rsidRPr="00B7048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лиц</w:t>
      </w:r>
      <w:r w:rsidRPr="00B7048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</w:t>
      </w:r>
      <w:r w:rsidRPr="00B7048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генерированию доходов</w:t>
      </w:r>
      <w:r w:rsidRPr="00B7048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B7048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стабильной жизнедеятельности </w:t>
      </w:r>
      <w:r w:rsidR="00B2262A">
        <w:rPr>
          <w:rFonts w:ascii="Arial" w:hAnsi="Arial" w:cs="Arial"/>
          <w:sz w:val="22"/>
          <w:szCs w:val="22"/>
          <w:lang w:val="ru-RU"/>
        </w:rPr>
        <w:t xml:space="preserve">для </w:t>
      </w:r>
      <w:r w:rsidR="007878E7">
        <w:rPr>
          <w:rFonts w:ascii="Arial" w:hAnsi="Arial" w:cs="Arial"/>
          <w:sz w:val="22"/>
          <w:szCs w:val="22"/>
          <w:lang w:val="ru-RU"/>
        </w:rPr>
        <w:t>обеспечения</w:t>
      </w:r>
      <w:r w:rsidR="00B226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устойчивой практик</w:t>
      </w:r>
      <w:r w:rsidR="00B2262A">
        <w:rPr>
          <w:rFonts w:ascii="Arial" w:hAnsi="Arial" w:cs="Arial"/>
          <w:sz w:val="22"/>
          <w:szCs w:val="22"/>
          <w:lang w:val="ru-RU"/>
        </w:rPr>
        <w:t>и</w:t>
      </w:r>
      <w:r>
        <w:rPr>
          <w:rFonts w:ascii="Arial" w:hAnsi="Arial" w:cs="Arial"/>
          <w:sz w:val="22"/>
          <w:szCs w:val="22"/>
          <w:lang w:val="ru-RU"/>
        </w:rPr>
        <w:t>, передач</w:t>
      </w:r>
      <w:r w:rsidR="00B2262A">
        <w:rPr>
          <w:rFonts w:ascii="Arial" w:hAnsi="Arial" w:cs="Arial"/>
          <w:sz w:val="22"/>
          <w:szCs w:val="22"/>
          <w:lang w:val="ru-RU"/>
        </w:rPr>
        <w:t>и</w:t>
      </w:r>
      <w:r>
        <w:rPr>
          <w:rFonts w:ascii="Arial" w:hAnsi="Arial" w:cs="Arial"/>
          <w:sz w:val="22"/>
          <w:szCs w:val="22"/>
          <w:lang w:val="ru-RU"/>
        </w:rPr>
        <w:t xml:space="preserve"> и охран</w:t>
      </w:r>
      <w:r w:rsidR="00B2262A">
        <w:rPr>
          <w:rFonts w:ascii="Arial" w:hAnsi="Arial" w:cs="Arial"/>
          <w:sz w:val="22"/>
          <w:szCs w:val="22"/>
          <w:lang w:val="ru-RU"/>
        </w:rPr>
        <w:t>ы</w:t>
      </w:r>
      <w:r>
        <w:rPr>
          <w:rFonts w:ascii="Arial" w:hAnsi="Arial" w:cs="Arial"/>
          <w:sz w:val="22"/>
          <w:szCs w:val="22"/>
          <w:lang w:val="ru-RU"/>
        </w:rPr>
        <w:t xml:space="preserve"> своего нематериального культурного наследия</w:t>
      </w:r>
      <w:r w:rsidRPr="00B70487">
        <w:rPr>
          <w:rFonts w:ascii="Arial" w:hAnsi="Arial" w:cs="Arial"/>
          <w:sz w:val="22"/>
          <w:szCs w:val="22"/>
          <w:lang w:val="ru-RU"/>
        </w:rPr>
        <w:t>;</w:t>
      </w:r>
    </w:p>
    <w:p w:rsidR="00C47465" w:rsidRPr="00227F2A" w:rsidRDefault="00C47465" w:rsidP="00BC3A2A">
      <w:pPr>
        <w:pStyle w:val="ListParagraph"/>
        <w:numPr>
          <w:ilvl w:val="2"/>
          <w:numId w:val="11"/>
        </w:numPr>
        <w:tabs>
          <w:tab w:val="left" w:pos="1701"/>
        </w:tabs>
        <w:autoSpaceDE w:val="0"/>
        <w:autoSpaceDN w:val="0"/>
        <w:adjustRightInd w:val="0"/>
        <w:spacing w:after="120"/>
        <w:ind w:left="1701" w:hanging="425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обеспечение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того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чтобы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соответствующие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сообщества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группы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отдельные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лица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выступали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главными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бенефициарами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дохода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получаемого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их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нематериального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чтобы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они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лишались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его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в особенности для генерирования дохода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для других</w:t>
      </w:r>
      <w:r w:rsidRPr="00227F2A">
        <w:rPr>
          <w:rFonts w:ascii="Arial" w:hAnsi="Arial" w:cs="Arial"/>
          <w:sz w:val="22"/>
          <w:szCs w:val="22"/>
          <w:lang w:val="ru-RU"/>
        </w:rPr>
        <w:t>.</w:t>
      </w:r>
    </w:p>
    <w:p w:rsidR="00C47465" w:rsidRPr="00227F2A" w:rsidRDefault="00C47465" w:rsidP="00C47465">
      <w:pPr>
        <w:keepNext/>
        <w:spacing w:before="360" w:after="120"/>
        <w:ind w:firstLine="567"/>
        <w:jc w:val="both"/>
        <w:rPr>
          <w:rFonts w:ascii="Arial" w:hAnsi="Arial" w:cs="Arial"/>
          <w:b/>
          <w:color w:val="000000"/>
          <w:sz w:val="22"/>
          <w:szCs w:val="22"/>
          <w:lang w:val="ru-RU"/>
        </w:rPr>
      </w:pPr>
      <w:r>
        <w:rPr>
          <w:rFonts w:ascii="Arial" w:hAnsi="Arial" w:cs="Arial"/>
          <w:b/>
          <w:color w:val="000000"/>
          <w:sz w:val="22"/>
          <w:szCs w:val="22"/>
          <w:lang w:val="en-GB"/>
        </w:rPr>
        <w:t>VI</w:t>
      </w:r>
      <w:r w:rsidRPr="00227F2A">
        <w:rPr>
          <w:rFonts w:ascii="Arial" w:hAnsi="Arial" w:cs="Arial"/>
          <w:b/>
          <w:color w:val="000000"/>
          <w:sz w:val="22"/>
          <w:szCs w:val="22"/>
          <w:lang w:val="ru-RU"/>
        </w:rPr>
        <w:t>.2.2</w:t>
      </w:r>
      <w:r w:rsidRPr="00227F2A">
        <w:rPr>
          <w:rFonts w:ascii="Arial" w:hAnsi="Arial" w:cs="Arial"/>
          <w:b/>
          <w:color w:val="000000"/>
          <w:sz w:val="22"/>
          <w:szCs w:val="22"/>
          <w:lang w:val="ru-RU"/>
        </w:rPr>
        <w:tab/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>Производительная</w:t>
      </w:r>
      <w:r w:rsidRPr="00227F2A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>занятость</w:t>
      </w:r>
      <w:r w:rsidRPr="00227F2A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>и</w:t>
      </w:r>
      <w:r w:rsidRPr="00227F2A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>достойная работа</w:t>
      </w:r>
    </w:p>
    <w:p w:rsidR="00C47465" w:rsidRPr="005D1A48" w:rsidRDefault="00C47465" w:rsidP="00BC3A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227F2A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стремятся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признавать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поощрять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расширять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вклад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нематериального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обеспечение производительной занятости и достойной работы для сообществ, групп и отдельных лиц. С</w:t>
      </w:r>
      <w:r w:rsidRPr="005D1A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этой</w:t>
      </w:r>
      <w:r w:rsidRPr="005D1A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целью</w:t>
      </w:r>
      <w:r w:rsidRPr="005D1A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5D1A48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5D1A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поощряются</w:t>
      </w:r>
      <w:r w:rsidRPr="005D1A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5D1A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тому</w:t>
      </w:r>
      <w:r w:rsidRPr="005D1A48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чтобы</w:t>
      </w:r>
      <w:r w:rsidRPr="005D1A48">
        <w:rPr>
          <w:rFonts w:ascii="Arial" w:hAnsi="Arial" w:cs="Arial"/>
          <w:sz w:val="22"/>
          <w:szCs w:val="22"/>
          <w:lang w:val="ru-RU"/>
        </w:rPr>
        <w:t xml:space="preserve">: </w:t>
      </w:r>
    </w:p>
    <w:p w:rsidR="00C47465" w:rsidRPr="002A233E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>
        <w:rPr>
          <w:rFonts w:ascii="Arial" w:hAnsi="Arial" w:cs="Arial"/>
          <w:sz w:val="22"/>
          <w:szCs w:val="22"/>
          <w:lang w:val="ru-RU"/>
        </w:rPr>
        <w:t>содействовать</w:t>
      </w:r>
      <w:r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научным</w:t>
      </w:r>
      <w:r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исследованиям</w:t>
      </w:r>
      <w:r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разработке</w:t>
      </w:r>
      <w:r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научно-исследовательских методологий</w:t>
      </w:r>
      <w:r w:rsidRPr="002A233E">
        <w:rPr>
          <w:rFonts w:ascii="Arial" w:hAnsi="Arial" w:cs="Arial"/>
          <w:sz w:val="22"/>
          <w:szCs w:val="22"/>
          <w:lang w:val="ru-RU"/>
        </w:rPr>
        <w:t xml:space="preserve"> (</w:t>
      </w:r>
      <w:r>
        <w:rPr>
          <w:rFonts w:ascii="Arial" w:hAnsi="Arial" w:cs="Arial"/>
          <w:sz w:val="22"/>
          <w:szCs w:val="22"/>
          <w:lang w:val="ru-RU"/>
        </w:rPr>
        <w:t>включая</w:t>
      </w:r>
      <w:r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проводимые</w:t>
      </w:r>
      <w:r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самими</w:t>
      </w:r>
      <w:r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сообществами</w:t>
      </w:r>
      <w:r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группами</w:t>
      </w:r>
      <w:r w:rsidRPr="002A233E">
        <w:rPr>
          <w:rFonts w:ascii="Arial" w:hAnsi="Arial" w:cs="Arial"/>
          <w:sz w:val="22"/>
          <w:szCs w:val="22"/>
          <w:lang w:val="ru-RU"/>
        </w:rPr>
        <w:t xml:space="preserve">), </w:t>
      </w:r>
      <w:r>
        <w:rPr>
          <w:rFonts w:ascii="Arial" w:hAnsi="Arial" w:cs="Arial"/>
          <w:sz w:val="22"/>
          <w:szCs w:val="22"/>
          <w:lang w:val="ru-RU"/>
        </w:rPr>
        <w:t>направленных</w:t>
      </w:r>
      <w:r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определение</w:t>
      </w:r>
      <w:r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оценку</w:t>
      </w:r>
      <w:r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возможностей</w:t>
      </w:r>
      <w:r w:rsidRPr="002A233E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которые</w:t>
      </w:r>
      <w:r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нематериальное</w:t>
      </w:r>
      <w:r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культурное</w:t>
      </w:r>
      <w:r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наследие</w:t>
      </w:r>
      <w:r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предоставляет</w:t>
      </w:r>
      <w:r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для</w:t>
      </w:r>
      <w:r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производительной</w:t>
      </w:r>
      <w:r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занятости</w:t>
      </w:r>
      <w:r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обеспечения</w:t>
      </w:r>
      <w:r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достойной</w:t>
      </w:r>
      <w:r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работой</w:t>
      </w:r>
      <w:r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соответствующих</w:t>
      </w:r>
      <w:r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</w:t>
      </w:r>
      <w:r w:rsidRPr="002A233E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групп и отдельных лиц, обращая, при этом, особое внимание на способность адаптации данного наследия к обстоятельствам семей и домохозяйств и связь с другими формами занятости</w:t>
      </w:r>
      <w:r w:rsidRPr="002A233E">
        <w:rPr>
          <w:rFonts w:ascii="Arial" w:hAnsi="Arial" w:cs="Arial"/>
          <w:sz w:val="22"/>
          <w:szCs w:val="22"/>
          <w:lang w:val="ru-RU"/>
        </w:rPr>
        <w:t>;</w:t>
      </w:r>
      <w:proofErr w:type="gramEnd"/>
    </w:p>
    <w:p w:rsidR="00C47465" w:rsidRPr="00DA6049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принимать</w:t>
      </w:r>
      <w:r w:rsidRPr="00DA604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надлежащие</w:t>
      </w:r>
      <w:r w:rsidRPr="00DA604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юридические</w:t>
      </w:r>
      <w:r w:rsidRPr="00DA6049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технические</w:t>
      </w:r>
      <w:r w:rsidRPr="00DA6049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административные</w:t>
      </w:r>
      <w:r w:rsidRPr="00DA604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DA604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финансовые</w:t>
      </w:r>
      <w:r w:rsidRPr="00DA604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меры</w:t>
      </w:r>
      <w:r w:rsidRPr="00DA6049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включая</w:t>
      </w:r>
      <w:r w:rsidRPr="00DA604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налоговые льготы, направленные </w:t>
      </w:r>
      <w:proofErr w:type="gramStart"/>
      <w:r>
        <w:rPr>
          <w:rFonts w:ascii="Arial" w:hAnsi="Arial" w:cs="Arial"/>
          <w:sz w:val="22"/>
          <w:szCs w:val="22"/>
          <w:lang w:val="ru-RU"/>
        </w:rPr>
        <w:t>на</w:t>
      </w:r>
      <w:proofErr w:type="gramEnd"/>
      <w:r w:rsidRPr="00DA6049">
        <w:rPr>
          <w:rFonts w:ascii="Arial" w:hAnsi="Arial" w:cs="Arial"/>
          <w:sz w:val="22"/>
          <w:szCs w:val="22"/>
          <w:lang w:val="ru-RU"/>
        </w:rPr>
        <w:t>:</w:t>
      </w:r>
    </w:p>
    <w:p w:rsidR="00C47465" w:rsidRPr="00C36413" w:rsidRDefault="00C47465" w:rsidP="00BC3A2A">
      <w:pPr>
        <w:pStyle w:val="ListParagraph"/>
        <w:numPr>
          <w:ilvl w:val="2"/>
          <w:numId w:val="11"/>
        </w:numPr>
        <w:tabs>
          <w:tab w:val="left" w:pos="1701"/>
        </w:tabs>
        <w:autoSpaceDE w:val="0"/>
        <w:autoSpaceDN w:val="0"/>
        <w:adjustRightInd w:val="0"/>
        <w:spacing w:after="120"/>
        <w:ind w:left="1701" w:hanging="425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поощрение производительной</w:t>
      </w:r>
      <w:r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занятости</w:t>
      </w:r>
      <w:r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достойной</w:t>
      </w:r>
      <w:r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работы</w:t>
      </w:r>
      <w:r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</w:t>
      </w:r>
      <w:r w:rsidRPr="00C36413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групп</w:t>
      </w:r>
      <w:r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отдельных</w:t>
      </w:r>
      <w:r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лиц</w:t>
      </w:r>
      <w:r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сфере</w:t>
      </w:r>
      <w:r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практики</w:t>
      </w:r>
      <w:r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передачи</w:t>
      </w:r>
      <w:r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их</w:t>
      </w:r>
      <w:r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нематериального</w:t>
      </w:r>
      <w:r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</w:t>
      </w:r>
      <w:r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расширении</w:t>
      </w:r>
      <w:r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для них системы социального обеспечения и возможных преимуществ;</w:t>
      </w:r>
    </w:p>
    <w:p w:rsidR="00C47465" w:rsidRPr="0011086A" w:rsidRDefault="00C47465" w:rsidP="00BC3A2A">
      <w:pPr>
        <w:pStyle w:val="ListParagraph"/>
        <w:numPr>
          <w:ilvl w:val="2"/>
          <w:numId w:val="11"/>
        </w:numPr>
        <w:tabs>
          <w:tab w:val="left" w:pos="1701"/>
        </w:tabs>
        <w:autoSpaceDE w:val="0"/>
        <w:autoSpaceDN w:val="0"/>
        <w:adjustRightInd w:val="0"/>
        <w:spacing w:after="120"/>
        <w:ind w:left="1701" w:hanging="425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обеспечение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того</w:t>
      </w:r>
      <w:r w:rsidRPr="0011086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чтобы</w:t>
      </w:r>
      <w:r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соответствующие</w:t>
      </w:r>
      <w:r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сообщества</w:t>
      </w:r>
      <w:r w:rsidRPr="0011086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группы</w:t>
      </w:r>
      <w:r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отдельные</w:t>
      </w:r>
      <w:r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лица</w:t>
      </w:r>
      <w:r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выступали</w:t>
      </w:r>
      <w:r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главными</w:t>
      </w:r>
      <w:r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бенефициарами</w:t>
      </w:r>
      <w:r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трудовых</w:t>
      </w:r>
      <w:r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возможностей</w:t>
      </w:r>
      <w:r w:rsidRPr="0011086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затрагивающих</w:t>
      </w:r>
      <w:r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их</w:t>
      </w:r>
      <w:r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нематериальное</w:t>
      </w:r>
      <w:r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культурное</w:t>
      </w:r>
      <w:r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наследие</w:t>
      </w:r>
      <w:r w:rsidRPr="0011086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чтобы</w:t>
      </w:r>
      <w:r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они</w:t>
      </w:r>
      <w:r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</w:t>
      </w:r>
      <w:r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лишались</w:t>
      </w:r>
      <w:r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их</w:t>
      </w:r>
      <w:r w:rsidRPr="0011086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в особенности</w:t>
      </w:r>
      <w:r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для создания рабочих</w:t>
      </w:r>
      <w:r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мест</w:t>
      </w:r>
      <w:r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для</w:t>
      </w:r>
      <w:r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других</w:t>
      </w:r>
      <w:r w:rsidRPr="0011086A">
        <w:rPr>
          <w:rFonts w:ascii="Arial" w:hAnsi="Arial" w:cs="Arial"/>
          <w:sz w:val="22"/>
          <w:szCs w:val="22"/>
          <w:lang w:val="ru-RU"/>
        </w:rPr>
        <w:t>.</w:t>
      </w:r>
    </w:p>
    <w:p w:rsidR="00C47465" w:rsidRPr="009F6E02" w:rsidRDefault="00C47465" w:rsidP="00C47465">
      <w:pPr>
        <w:keepNext/>
        <w:spacing w:before="360" w:after="120"/>
        <w:ind w:left="1701" w:hanging="1134"/>
        <w:jc w:val="both"/>
        <w:rPr>
          <w:rFonts w:ascii="Arial" w:hAnsi="Arial" w:cs="Arial"/>
          <w:b/>
          <w:color w:val="000000"/>
          <w:sz w:val="22"/>
          <w:szCs w:val="22"/>
          <w:lang w:val="ru-RU"/>
        </w:rPr>
      </w:pPr>
      <w:r>
        <w:rPr>
          <w:rFonts w:ascii="Arial" w:hAnsi="Arial" w:cs="Arial"/>
          <w:b/>
          <w:color w:val="000000"/>
          <w:sz w:val="22"/>
          <w:szCs w:val="22"/>
          <w:lang w:val="en-GB"/>
        </w:rPr>
        <w:t>VI</w:t>
      </w:r>
      <w:r w:rsidRPr="009F6E02">
        <w:rPr>
          <w:rFonts w:ascii="Arial" w:hAnsi="Arial" w:cs="Arial"/>
          <w:b/>
          <w:color w:val="000000"/>
          <w:sz w:val="22"/>
          <w:szCs w:val="22"/>
          <w:lang w:val="ru-RU"/>
        </w:rPr>
        <w:t>.2.3</w:t>
      </w:r>
      <w:r w:rsidRPr="009F6E02">
        <w:rPr>
          <w:rFonts w:ascii="Arial" w:hAnsi="Arial" w:cs="Arial"/>
          <w:b/>
          <w:color w:val="000000"/>
          <w:sz w:val="22"/>
          <w:szCs w:val="22"/>
          <w:lang w:val="ru-RU"/>
        </w:rPr>
        <w:tab/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>Воздействие</w:t>
      </w:r>
      <w:r w:rsidRPr="009F6E02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>туризма</w:t>
      </w:r>
      <w:r w:rsidRPr="009F6E02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>на</w:t>
      </w:r>
      <w:r w:rsidRPr="009F6E02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>охрану</w:t>
      </w:r>
      <w:r w:rsidRPr="009F6E02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>нематериального</w:t>
      </w:r>
      <w:r w:rsidRPr="009F6E02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>культурного</w:t>
      </w:r>
      <w:r w:rsidRPr="009F6E02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>наследие</w:t>
      </w:r>
      <w:r w:rsidRPr="009F6E02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>и</w:t>
      </w:r>
      <w:r w:rsidRPr="009F6E02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>наоборот</w:t>
      </w:r>
    </w:p>
    <w:p w:rsidR="00C47465" w:rsidRPr="00D31FE6" w:rsidRDefault="00C47465" w:rsidP="00BC3A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A16A3F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стремятся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обеспечить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чтобы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любая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деятельность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связанная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туризмом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организуемая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государством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общественными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структурами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или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частными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лицами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демонстрировала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полное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уважение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охране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нематериального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находящегося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их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территории, а также к связанным с ним правам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устремлениям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чаяниям соответствующих сообществ, групп и отдельных лиц. С</w:t>
      </w:r>
      <w:r w:rsidRPr="00D31FE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этой</w:t>
      </w:r>
      <w:r w:rsidRPr="00D31FE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целью</w:t>
      </w:r>
      <w:r w:rsidRPr="00D31FE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D31FE6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D31FE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поощряются</w:t>
      </w:r>
      <w:r w:rsidRPr="00D31FE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D31FE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тому</w:t>
      </w:r>
      <w:r w:rsidRPr="00D31FE6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чтобы</w:t>
      </w:r>
      <w:r w:rsidRPr="00D31FE6">
        <w:rPr>
          <w:rFonts w:ascii="Arial" w:hAnsi="Arial" w:cs="Arial"/>
          <w:sz w:val="22"/>
          <w:szCs w:val="22"/>
          <w:lang w:val="ru-RU"/>
        </w:rPr>
        <w:t>:</w:t>
      </w:r>
    </w:p>
    <w:p w:rsidR="00C47465" w:rsidRPr="00CF2E7D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>
        <w:rPr>
          <w:rFonts w:ascii="Arial" w:hAnsi="Arial" w:cs="Arial"/>
          <w:sz w:val="22"/>
          <w:szCs w:val="22"/>
          <w:lang w:val="ru-RU"/>
        </w:rPr>
        <w:t>оценивать</w:t>
      </w:r>
      <w:r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(в широком или более специфическом контексте) потенциал нематериального</w:t>
      </w:r>
      <w:r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для устойчивого</w:t>
      </w:r>
      <w:r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туризма</w:t>
      </w:r>
      <w:r w:rsidRPr="00CF2E7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</w:t>
      </w:r>
      <w:r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также</w:t>
      </w:r>
      <w:r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воздействие</w:t>
      </w:r>
      <w:r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туризма</w:t>
      </w:r>
      <w:r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нематериальное</w:t>
      </w:r>
      <w:r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культурное</w:t>
      </w:r>
      <w:r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наследие</w:t>
      </w:r>
      <w:r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 устойчивое развитие соответствующих сообществ, групп и отдельных лиц, обращая, при этом, особое внимание на предупреждение потенциального воздействия до стадии инициирования деятельности;</w:t>
      </w:r>
      <w:proofErr w:type="gramEnd"/>
    </w:p>
    <w:p w:rsidR="00C47465" w:rsidRPr="00CF2E7D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принимать</w:t>
      </w:r>
      <w:r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надлежащие</w:t>
      </w:r>
      <w:r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юридические</w:t>
      </w:r>
      <w:r w:rsidRPr="00CF2E7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технические</w:t>
      </w:r>
      <w:r w:rsidRPr="00CF2E7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административные</w:t>
      </w:r>
      <w:r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финансовые</w:t>
      </w:r>
      <w:r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меры</w:t>
      </w:r>
      <w:r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ru-RU"/>
        </w:rPr>
        <w:t>по</w:t>
      </w:r>
      <w:proofErr w:type="gramEnd"/>
      <w:r w:rsidRPr="00CF2E7D">
        <w:rPr>
          <w:rFonts w:ascii="Arial" w:hAnsi="Arial" w:cs="Arial"/>
          <w:sz w:val="22"/>
          <w:szCs w:val="22"/>
          <w:lang w:val="ru-RU"/>
        </w:rPr>
        <w:t>:</w:t>
      </w:r>
    </w:p>
    <w:p w:rsidR="00C47465" w:rsidRPr="00EF438D" w:rsidRDefault="00C47465" w:rsidP="00BC3A2A">
      <w:pPr>
        <w:pStyle w:val="ListParagraph"/>
        <w:numPr>
          <w:ilvl w:val="2"/>
          <w:numId w:val="11"/>
        </w:numPr>
        <w:tabs>
          <w:tab w:val="left" w:pos="1701"/>
        </w:tabs>
        <w:autoSpaceDE w:val="0"/>
        <w:autoSpaceDN w:val="0"/>
        <w:adjustRightInd w:val="0"/>
        <w:spacing w:after="120"/>
        <w:ind w:left="1701" w:hanging="425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обеспечению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того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чтобы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соответствующие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сообщества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группы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отдельные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лица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выступали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главными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бенефициарами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туризма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связанного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их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нематериальным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культурным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наследием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, </w:t>
      </w:r>
      <w:r w:rsidR="00171633">
        <w:rPr>
          <w:rFonts w:ascii="Arial" w:hAnsi="Arial" w:cs="Arial"/>
          <w:sz w:val="22"/>
          <w:szCs w:val="22"/>
          <w:lang w:val="ru-RU"/>
        </w:rPr>
        <w:t>при этом</w:t>
      </w:r>
      <w:r>
        <w:rPr>
          <w:rFonts w:ascii="Arial" w:hAnsi="Arial" w:cs="Arial"/>
          <w:sz w:val="22"/>
          <w:szCs w:val="22"/>
          <w:lang w:val="ru-RU"/>
        </w:rPr>
        <w:t xml:space="preserve"> содействуя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тому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чтобы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они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играли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ведущую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роль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управлении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таким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туризмом</w:t>
      </w:r>
      <w:r w:rsidRPr="00EF438D">
        <w:rPr>
          <w:rFonts w:ascii="Arial" w:hAnsi="Arial" w:cs="Arial"/>
          <w:sz w:val="22"/>
          <w:szCs w:val="22"/>
          <w:lang w:val="ru-RU"/>
        </w:rPr>
        <w:t>;</w:t>
      </w:r>
    </w:p>
    <w:p w:rsidR="00C47465" w:rsidRPr="00EF438D" w:rsidRDefault="00C47465" w:rsidP="00BC3A2A">
      <w:pPr>
        <w:pStyle w:val="ListParagraph"/>
        <w:numPr>
          <w:ilvl w:val="2"/>
          <w:numId w:val="11"/>
        </w:numPr>
        <w:tabs>
          <w:tab w:val="left" w:pos="1701"/>
        </w:tabs>
        <w:autoSpaceDE w:val="0"/>
        <w:autoSpaceDN w:val="0"/>
        <w:adjustRightInd w:val="0"/>
        <w:spacing w:after="120"/>
        <w:ind w:left="1701" w:hanging="425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обеспечению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того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чтобы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подобный туризм ни в коей мере не снижал и не ставил под угрозу жизнеспособность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социальные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функции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культурное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значение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такого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Pr="00EF438D">
        <w:rPr>
          <w:rFonts w:ascii="Arial" w:hAnsi="Arial" w:cs="Arial"/>
          <w:sz w:val="22"/>
          <w:szCs w:val="22"/>
          <w:lang w:val="ru-RU"/>
        </w:rPr>
        <w:t>;</w:t>
      </w:r>
    </w:p>
    <w:p w:rsidR="00C47465" w:rsidRPr="004C429F" w:rsidRDefault="00C47465" w:rsidP="00BC3A2A">
      <w:pPr>
        <w:pStyle w:val="ListParagraph"/>
        <w:numPr>
          <w:ilvl w:val="2"/>
          <w:numId w:val="11"/>
        </w:numPr>
        <w:tabs>
          <w:tab w:val="left" w:pos="1701"/>
        </w:tabs>
        <w:autoSpaceDE w:val="0"/>
        <w:autoSpaceDN w:val="0"/>
        <w:adjustRightInd w:val="0"/>
        <w:spacing w:after="120"/>
        <w:ind w:left="1701" w:hanging="425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C27254">
        <w:rPr>
          <w:rFonts w:ascii="Arial" w:hAnsi="Arial" w:cs="Arial"/>
          <w:sz w:val="22"/>
          <w:szCs w:val="22"/>
          <w:lang w:val="ru-RU"/>
        </w:rPr>
        <w:t xml:space="preserve">контролю </w:t>
      </w:r>
      <w:r>
        <w:rPr>
          <w:rFonts w:ascii="Arial" w:hAnsi="Arial" w:cs="Arial"/>
          <w:sz w:val="22"/>
          <w:szCs w:val="22"/>
          <w:lang w:val="ru-RU"/>
        </w:rPr>
        <w:t xml:space="preserve">вмешательств со стороны </w:t>
      </w:r>
      <w:r w:rsidRPr="00C27254">
        <w:rPr>
          <w:rFonts w:ascii="Arial" w:hAnsi="Arial" w:cs="Arial"/>
          <w:sz w:val="22"/>
          <w:szCs w:val="22"/>
          <w:lang w:val="ru-RU"/>
        </w:rPr>
        <w:t>лиц, вовлечённых в индустрию туризма и поведени</w:t>
      </w:r>
      <w:r>
        <w:rPr>
          <w:rFonts w:ascii="Arial" w:hAnsi="Arial" w:cs="Arial"/>
          <w:sz w:val="22"/>
          <w:szCs w:val="22"/>
          <w:lang w:val="ru-RU"/>
        </w:rPr>
        <w:t>я</w:t>
      </w:r>
      <w:r w:rsidRPr="00C27254">
        <w:rPr>
          <w:rFonts w:ascii="Arial" w:hAnsi="Arial" w:cs="Arial"/>
          <w:sz w:val="22"/>
          <w:szCs w:val="22"/>
          <w:lang w:val="ru-RU"/>
        </w:rPr>
        <w:t xml:space="preserve"> тех, кто участвует в качестве </w:t>
      </w:r>
      <w:r>
        <w:rPr>
          <w:rFonts w:ascii="Arial" w:hAnsi="Arial" w:cs="Arial"/>
          <w:sz w:val="22"/>
          <w:szCs w:val="22"/>
          <w:lang w:val="ru-RU"/>
        </w:rPr>
        <w:t>туристов</w:t>
      </w:r>
      <w:r w:rsidRPr="004C429F">
        <w:rPr>
          <w:rFonts w:ascii="Arial" w:hAnsi="Arial" w:cs="Arial"/>
          <w:sz w:val="22"/>
          <w:szCs w:val="22"/>
          <w:lang w:val="ru-RU"/>
        </w:rPr>
        <w:t>.</w:t>
      </w:r>
    </w:p>
    <w:p w:rsidR="00C47465" w:rsidRDefault="00C47465" w:rsidP="00C47465">
      <w:pPr>
        <w:keepNext/>
        <w:spacing w:before="360" w:after="120"/>
        <w:ind w:left="567" w:hanging="567"/>
        <w:jc w:val="both"/>
        <w:rPr>
          <w:rFonts w:ascii="Arial" w:hAnsi="Arial" w:cs="Arial"/>
          <w:b/>
          <w:lang w:val="en-GB"/>
        </w:rPr>
      </w:pPr>
      <w:r w:rsidRPr="00EB5DCF">
        <w:rPr>
          <w:rFonts w:ascii="Arial" w:hAnsi="Arial" w:cs="Arial"/>
          <w:b/>
          <w:lang w:val="en-GB"/>
        </w:rPr>
        <w:t>VI.3</w:t>
      </w:r>
      <w:r w:rsidRPr="00EB5DCF">
        <w:rPr>
          <w:rFonts w:ascii="Arial" w:hAnsi="Arial" w:cs="Arial"/>
          <w:b/>
          <w:lang w:val="en-GB"/>
        </w:rPr>
        <w:tab/>
      </w:r>
      <w:r w:rsidRPr="00EB5DCF">
        <w:rPr>
          <w:rFonts w:ascii="Arial" w:hAnsi="Arial" w:cs="Arial"/>
          <w:b/>
          <w:lang w:val="ru-RU"/>
        </w:rPr>
        <w:t>Экологическая устойчивость</w:t>
      </w:r>
    </w:p>
    <w:p w:rsidR="00C47465" w:rsidRPr="00FA01AE" w:rsidRDefault="00C47465" w:rsidP="00BC3A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 w:rsidRPr="00267153">
        <w:rPr>
          <w:rFonts w:ascii="Arial" w:hAnsi="Arial" w:cs="Arial"/>
          <w:sz w:val="22"/>
          <w:szCs w:val="22"/>
          <w:lang w:val="ru-RU"/>
        </w:rPr>
        <w:t xml:space="preserve">Государства-участники поощряются к признанию вклада охраны нематериального культурного наследия в обеспечение экологической устойчивости, а также того, что эта устойчивость требует </w:t>
      </w:r>
      <w:r w:rsidRPr="002B1181">
        <w:rPr>
          <w:rFonts w:ascii="Arial" w:hAnsi="Arial" w:cs="Arial"/>
          <w:sz w:val="22"/>
          <w:szCs w:val="22"/>
          <w:lang w:val="ru-RU"/>
        </w:rPr>
        <w:t xml:space="preserve">устойчивого управления природными ресурсами и </w:t>
      </w:r>
      <w:r w:rsidR="002711F7">
        <w:rPr>
          <w:rFonts w:ascii="Arial" w:hAnsi="Arial" w:cs="Arial"/>
          <w:sz w:val="22"/>
          <w:szCs w:val="22"/>
          <w:lang w:val="ru-RU"/>
        </w:rPr>
        <w:t>сохранения и устойчивого использования</w:t>
      </w:r>
      <w:r w:rsidR="002711F7" w:rsidRPr="002B1181">
        <w:rPr>
          <w:rFonts w:ascii="Arial" w:hAnsi="Arial" w:cs="Arial"/>
          <w:sz w:val="22"/>
          <w:szCs w:val="22"/>
          <w:lang w:val="ru-RU"/>
        </w:rPr>
        <w:t xml:space="preserve"> </w:t>
      </w:r>
      <w:r w:rsidRPr="00892802">
        <w:rPr>
          <w:rFonts w:ascii="Arial" w:hAnsi="Arial" w:cs="Arial"/>
          <w:sz w:val="22"/>
          <w:szCs w:val="22"/>
          <w:lang w:val="ru-RU"/>
        </w:rPr>
        <w:t>биоразнообразия, что, в свою очередь, зависит от углублённого научного понимания и обмена соответствующими знаниями относительно климатических изменений, стихийных бедствий, ограниченного характера окружающей среды и природных ресурсов;</w:t>
      </w:r>
      <w:proofErr w:type="gramEnd"/>
      <w:r w:rsidRPr="00892802">
        <w:rPr>
          <w:rFonts w:ascii="Arial" w:hAnsi="Arial" w:cs="Arial"/>
          <w:sz w:val="22"/>
          <w:szCs w:val="22"/>
          <w:lang w:val="ru-RU"/>
        </w:rPr>
        <w:t xml:space="preserve"> государства-участники также поощряются к признанию </w:t>
      </w:r>
      <w:proofErr w:type="gramStart"/>
      <w:r w:rsidRPr="00892802">
        <w:rPr>
          <w:rFonts w:ascii="Arial" w:hAnsi="Arial" w:cs="Arial"/>
          <w:sz w:val="22"/>
          <w:szCs w:val="22"/>
          <w:lang w:val="ru-RU"/>
        </w:rPr>
        <w:t>важности повышения устойчивости уязвимых групп населения</w:t>
      </w:r>
      <w:proofErr w:type="gramEnd"/>
      <w:r w:rsidRPr="00892802">
        <w:rPr>
          <w:rFonts w:ascii="Arial" w:hAnsi="Arial" w:cs="Arial"/>
          <w:sz w:val="22"/>
          <w:szCs w:val="22"/>
          <w:lang w:val="ru-RU"/>
        </w:rPr>
        <w:t xml:space="preserve"> перед лицом изменения климата и стихийный бедствий.</w:t>
      </w:r>
    </w:p>
    <w:p w:rsidR="00C47465" w:rsidRPr="007137B8" w:rsidRDefault="00C47465" w:rsidP="00C47465">
      <w:pPr>
        <w:keepNext/>
        <w:spacing w:before="360" w:after="120"/>
        <w:ind w:firstLine="567"/>
        <w:jc w:val="both"/>
        <w:rPr>
          <w:rFonts w:ascii="Arial" w:hAnsi="Arial" w:cs="Arial"/>
          <w:b/>
          <w:color w:val="000000"/>
          <w:sz w:val="22"/>
          <w:szCs w:val="22"/>
          <w:lang w:val="ru-RU"/>
        </w:rPr>
      </w:pPr>
      <w:r>
        <w:rPr>
          <w:rFonts w:ascii="Arial" w:hAnsi="Arial" w:cs="Arial"/>
          <w:b/>
          <w:color w:val="000000"/>
          <w:sz w:val="22"/>
          <w:szCs w:val="22"/>
          <w:lang w:val="en-GB"/>
        </w:rPr>
        <w:t>VI</w:t>
      </w:r>
      <w:r w:rsidRPr="007137B8">
        <w:rPr>
          <w:rFonts w:ascii="Arial" w:hAnsi="Arial" w:cs="Arial"/>
          <w:b/>
          <w:color w:val="000000"/>
          <w:sz w:val="22"/>
          <w:szCs w:val="22"/>
          <w:lang w:val="ru-RU"/>
        </w:rPr>
        <w:t>.3.1</w:t>
      </w:r>
      <w:r w:rsidRPr="007137B8">
        <w:rPr>
          <w:rFonts w:ascii="Arial" w:hAnsi="Arial" w:cs="Arial"/>
          <w:b/>
          <w:color w:val="000000"/>
          <w:sz w:val="22"/>
          <w:szCs w:val="22"/>
          <w:lang w:val="ru-RU"/>
        </w:rPr>
        <w:tab/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>Знания и обычаи, относящиеся к природе и вселенной</w:t>
      </w:r>
    </w:p>
    <w:p w:rsidR="00C47465" w:rsidRPr="00153DFE" w:rsidRDefault="00C47465" w:rsidP="00BC3A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 w:rsidRPr="006D2432">
        <w:rPr>
          <w:rFonts w:ascii="Arial" w:hAnsi="Arial" w:cs="Arial"/>
          <w:sz w:val="22"/>
          <w:szCs w:val="22"/>
          <w:lang w:val="ru-RU"/>
        </w:rPr>
        <w:t>Государства-участники поощряются к обеспеч</w:t>
      </w:r>
      <w:r>
        <w:rPr>
          <w:rFonts w:ascii="Arial" w:hAnsi="Arial" w:cs="Arial"/>
          <w:sz w:val="22"/>
          <w:szCs w:val="22"/>
          <w:lang w:val="ru-RU"/>
        </w:rPr>
        <w:t xml:space="preserve">ению </w:t>
      </w:r>
      <w:r w:rsidRPr="006D2432">
        <w:rPr>
          <w:rFonts w:ascii="Arial" w:hAnsi="Arial" w:cs="Arial"/>
          <w:sz w:val="22"/>
          <w:szCs w:val="22"/>
          <w:lang w:val="ru-RU"/>
        </w:rPr>
        <w:t xml:space="preserve">признания, уважения, повышения роли </w:t>
      </w:r>
      <w:r>
        <w:rPr>
          <w:rFonts w:ascii="Arial" w:hAnsi="Arial" w:cs="Arial"/>
          <w:sz w:val="22"/>
          <w:szCs w:val="22"/>
          <w:lang w:val="ru-RU"/>
        </w:rPr>
        <w:t xml:space="preserve">и обмена информацией касательно </w:t>
      </w:r>
      <w:r w:rsidRPr="006D2432">
        <w:rPr>
          <w:rFonts w:ascii="Arial" w:hAnsi="Arial" w:cs="Arial"/>
          <w:sz w:val="22"/>
          <w:szCs w:val="22"/>
          <w:lang w:val="ru-RU"/>
        </w:rPr>
        <w:t xml:space="preserve">знаний и </w:t>
      </w:r>
      <w:r>
        <w:rPr>
          <w:rFonts w:ascii="Arial" w:hAnsi="Arial" w:cs="Arial"/>
          <w:sz w:val="22"/>
          <w:szCs w:val="22"/>
          <w:lang w:val="ru-RU"/>
        </w:rPr>
        <w:t>обычаев</w:t>
      </w:r>
      <w:r w:rsidRPr="006D2432">
        <w:rPr>
          <w:rFonts w:ascii="Arial" w:hAnsi="Arial" w:cs="Arial"/>
          <w:sz w:val="22"/>
          <w:szCs w:val="22"/>
          <w:lang w:val="ru-RU"/>
        </w:rPr>
        <w:t xml:space="preserve">, относящихся к природе и вселенной, которые признаны сообществами, группами и, в некоторых случаях, отдельными лицами в качестве части их нематериального культурного наследия и вносят вклад в обеспечение экологической устойчивости, </w:t>
      </w:r>
      <w:r>
        <w:rPr>
          <w:rFonts w:ascii="Arial" w:hAnsi="Arial" w:cs="Arial"/>
          <w:sz w:val="22"/>
          <w:szCs w:val="22"/>
          <w:lang w:val="ru-RU"/>
        </w:rPr>
        <w:t xml:space="preserve">а также </w:t>
      </w:r>
      <w:r w:rsidRPr="006D2432">
        <w:rPr>
          <w:rFonts w:ascii="Arial" w:hAnsi="Arial" w:cs="Arial"/>
          <w:sz w:val="22"/>
          <w:szCs w:val="22"/>
          <w:lang w:val="ru-RU"/>
        </w:rPr>
        <w:t>призна</w:t>
      </w:r>
      <w:r>
        <w:rPr>
          <w:rFonts w:ascii="Arial" w:hAnsi="Arial" w:cs="Arial"/>
          <w:sz w:val="22"/>
          <w:szCs w:val="22"/>
          <w:lang w:val="ru-RU"/>
        </w:rPr>
        <w:t xml:space="preserve">ют </w:t>
      </w:r>
      <w:r w:rsidRPr="006D2432">
        <w:rPr>
          <w:rFonts w:ascii="Arial" w:hAnsi="Arial" w:cs="Arial"/>
          <w:sz w:val="22"/>
          <w:szCs w:val="22"/>
          <w:lang w:val="ru-RU"/>
        </w:rPr>
        <w:t xml:space="preserve">их способность к развитию </w:t>
      </w:r>
      <w:r>
        <w:rPr>
          <w:rFonts w:ascii="Arial" w:hAnsi="Arial" w:cs="Arial"/>
          <w:sz w:val="22"/>
          <w:szCs w:val="22"/>
          <w:lang w:val="ru-RU"/>
        </w:rPr>
        <w:t xml:space="preserve">и </w:t>
      </w:r>
      <w:r w:rsidRPr="006D2432">
        <w:rPr>
          <w:rFonts w:ascii="Arial" w:hAnsi="Arial" w:cs="Arial"/>
          <w:sz w:val="22"/>
          <w:szCs w:val="22"/>
          <w:lang w:val="ru-RU"/>
        </w:rPr>
        <w:t>потенциальную роль в сохранении биоразнообразия и устойчивом управлении</w:t>
      </w:r>
      <w:proofErr w:type="gramEnd"/>
      <w:r w:rsidRPr="006D2432">
        <w:rPr>
          <w:rFonts w:ascii="Arial" w:hAnsi="Arial" w:cs="Arial"/>
          <w:sz w:val="22"/>
          <w:szCs w:val="22"/>
          <w:lang w:val="ru-RU"/>
        </w:rPr>
        <w:t xml:space="preserve"> природными ресурсами. С</w:t>
      </w:r>
      <w:r w:rsidRPr="00153DFE">
        <w:rPr>
          <w:rFonts w:ascii="Arial" w:hAnsi="Arial" w:cs="Arial"/>
          <w:sz w:val="22"/>
          <w:szCs w:val="22"/>
          <w:lang w:val="ru-RU"/>
        </w:rPr>
        <w:t xml:space="preserve"> </w:t>
      </w:r>
      <w:r w:rsidRPr="006D2432">
        <w:rPr>
          <w:rFonts w:ascii="Arial" w:hAnsi="Arial" w:cs="Arial"/>
          <w:sz w:val="22"/>
          <w:szCs w:val="22"/>
          <w:lang w:val="ru-RU"/>
        </w:rPr>
        <w:t>этой</w:t>
      </w:r>
      <w:r w:rsidRPr="00153DFE">
        <w:rPr>
          <w:rFonts w:ascii="Arial" w:hAnsi="Arial" w:cs="Arial"/>
          <w:sz w:val="22"/>
          <w:szCs w:val="22"/>
          <w:lang w:val="ru-RU"/>
        </w:rPr>
        <w:t xml:space="preserve"> </w:t>
      </w:r>
      <w:r w:rsidRPr="006D2432">
        <w:rPr>
          <w:rFonts w:ascii="Arial" w:hAnsi="Arial" w:cs="Arial"/>
          <w:sz w:val="22"/>
          <w:szCs w:val="22"/>
          <w:lang w:val="ru-RU"/>
        </w:rPr>
        <w:t>целью</w:t>
      </w:r>
      <w:r w:rsidRPr="00153DFE">
        <w:rPr>
          <w:rFonts w:ascii="Arial" w:hAnsi="Arial" w:cs="Arial"/>
          <w:sz w:val="22"/>
          <w:szCs w:val="22"/>
          <w:lang w:val="ru-RU"/>
        </w:rPr>
        <w:t xml:space="preserve"> </w:t>
      </w:r>
      <w:r w:rsidRPr="006D2432">
        <w:rPr>
          <w:rFonts w:ascii="Arial" w:hAnsi="Arial" w:cs="Arial"/>
          <w:sz w:val="22"/>
          <w:szCs w:val="22"/>
          <w:lang w:val="ru-RU"/>
        </w:rPr>
        <w:t>государства</w:t>
      </w:r>
      <w:r w:rsidRPr="00153DFE">
        <w:rPr>
          <w:rFonts w:ascii="Arial" w:hAnsi="Arial" w:cs="Arial"/>
          <w:sz w:val="22"/>
          <w:szCs w:val="22"/>
          <w:lang w:val="ru-RU"/>
        </w:rPr>
        <w:t>-</w:t>
      </w:r>
      <w:r w:rsidRPr="006D2432">
        <w:rPr>
          <w:rFonts w:ascii="Arial" w:hAnsi="Arial" w:cs="Arial"/>
          <w:sz w:val="22"/>
          <w:szCs w:val="22"/>
          <w:lang w:val="ru-RU"/>
        </w:rPr>
        <w:t>участники</w:t>
      </w:r>
      <w:r w:rsidRPr="00153DFE">
        <w:rPr>
          <w:rFonts w:ascii="Arial" w:hAnsi="Arial" w:cs="Arial"/>
          <w:sz w:val="22"/>
          <w:szCs w:val="22"/>
          <w:lang w:val="ru-RU"/>
        </w:rPr>
        <w:t xml:space="preserve"> </w:t>
      </w:r>
      <w:r w:rsidRPr="006D2432">
        <w:rPr>
          <w:rFonts w:ascii="Arial" w:hAnsi="Arial" w:cs="Arial"/>
          <w:sz w:val="22"/>
          <w:szCs w:val="22"/>
          <w:lang w:val="ru-RU"/>
        </w:rPr>
        <w:t>поощряются</w:t>
      </w:r>
      <w:r w:rsidRPr="00153DFE">
        <w:rPr>
          <w:rFonts w:ascii="Arial" w:hAnsi="Arial" w:cs="Arial"/>
          <w:sz w:val="22"/>
          <w:szCs w:val="22"/>
          <w:lang w:val="ru-RU"/>
        </w:rPr>
        <w:t xml:space="preserve"> </w:t>
      </w:r>
      <w:r w:rsidRPr="006D2432">
        <w:rPr>
          <w:rFonts w:ascii="Arial" w:hAnsi="Arial" w:cs="Arial"/>
          <w:sz w:val="22"/>
          <w:szCs w:val="22"/>
          <w:lang w:val="ru-RU"/>
        </w:rPr>
        <w:t>к</w:t>
      </w:r>
      <w:r w:rsidRPr="00153DFE">
        <w:rPr>
          <w:rFonts w:ascii="Arial" w:hAnsi="Arial" w:cs="Arial"/>
          <w:sz w:val="22"/>
          <w:szCs w:val="22"/>
          <w:lang w:val="ru-RU"/>
        </w:rPr>
        <w:t xml:space="preserve"> </w:t>
      </w:r>
      <w:r w:rsidRPr="006D2432">
        <w:rPr>
          <w:rFonts w:ascii="Arial" w:hAnsi="Arial" w:cs="Arial"/>
          <w:sz w:val="22"/>
          <w:szCs w:val="22"/>
          <w:lang w:val="ru-RU"/>
        </w:rPr>
        <w:t>тому</w:t>
      </w:r>
      <w:r w:rsidRPr="00153DFE">
        <w:rPr>
          <w:rFonts w:ascii="Arial" w:hAnsi="Arial" w:cs="Arial"/>
          <w:sz w:val="22"/>
          <w:szCs w:val="22"/>
          <w:lang w:val="ru-RU"/>
        </w:rPr>
        <w:t xml:space="preserve">, </w:t>
      </w:r>
      <w:r w:rsidRPr="006D2432">
        <w:rPr>
          <w:rFonts w:ascii="Arial" w:hAnsi="Arial" w:cs="Arial"/>
          <w:sz w:val="22"/>
          <w:szCs w:val="22"/>
          <w:lang w:val="ru-RU"/>
        </w:rPr>
        <w:t>чтобы</w:t>
      </w:r>
      <w:r w:rsidRPr="00153DFE">
        <w:rPr>
          <w:rFonts w:ascii="Arial" w:hAnsi="Arial" w:cs="Arial"/>
          <w:sz w:val="22"/>
          <w:szCs w:val="22"/>
          <w:lang w:val="ru-RU"/>
        </w:rPr>
        <w:t>:</w:t>
      </w:r>
    </w:p>
    <w:p w:rsidR="00C47465" w:rsidRPr="002A5BF7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признавать</w:t>
      </w:r>
      <w:r w:rsidRPr="002A5B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сообщества</w:t>
      </w:r>
      <w:r w:rsidRPr="002A5BF7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группы</w:t>
      </w:r>
      <w:r w:rsidRPr="002A5B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2A5B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отдельных</w:t>
      </w:r>
      <w:r w:rsidRPr="002A5B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лиц</w:t>
      </w:r>
      <w:r w:rsidRPr="002A5B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носителями</w:t>
      </w:r>
      <w:r w:rsidRPr="002A5B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знаний</w:t>
      </w:r>
      <w:r w:rsidRPr="002A5B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</w:t>
      </w:r>
      <w:r w:rsidRPr="002A5B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природе</w:t>
      </w:r>
      <w:r w:rsidRPr="002A5B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2A5B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вселенной</w:t>
      </w:r>
      <w:r w:rsidRPr="002A5B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2A5B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ключевыми</w:t>
      </w:r>
      <w:r w:rsidRPr="002A5B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участниками</w:t>
      </w:r>
      <w:r w:rsidRPr="002A5B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процесса</w:t>
      </w:r>
      <w:r w:rsidRPr="002A5B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достижения</w:t>
      </w:r>
      <w:r w:rsidRPr="002A5B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экологической</w:t>
      </w:r>
      <w:r w:rsidRPr="002A5B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устойчивости</w:t>
      </w:r>
      <w:r w:rsidRPr="002A5BF7">
        <w:rPr>
          <w:rFonts w:ascii="Arial" w:hAnsi="Arial" w:cs="Arial"/>
          <w:sz w:val="22"/>
          <w:szCs w:val="22"/>
          <w:lang w:val="ru-RU"/>
        </w:rPr>
        <w:t>;</w:t>
      </w:r>
    </w:p>
    <w:p w:rsidR="00C47465" w:rsidRPr="00810B88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>
        <w:rPr>
          <w:rFonts w:ascii="Arial" w:hAnsi="Arial" w:cs="Arial"/>
          <w:sz w:val="22"/>
          <w:szCs w:val="22"/>
          <w:lang w:val="ru-RU"/>
        </w:rPr>
        <w:t>содействовать</w:t>
      </w:r>
      <w:r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научным</w:t>
      </w:r>
      <w:r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исследованиям</w:t>
      </w:r>
      <w:r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разработке</w:t>
      </w:r>
      <w:r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научно-исследовательских</w:t>
      </w:r>
      <w:r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методологий</w:t>
      </w:r>
      <w:r w:rsidRPr="00810B88">
        <w:rPr>
          <w:rFonts w:ascii="Arial" w:hAnsi="Arial" w:cs="Arial"/>
          <w:sz w:val="22"/>
          <w:szCs w:val="22"/>
          <w:lang w:val="ru-RU"/>
        </w:rPr>
        <w:t xml:space="preserve"> (</w:t>
      </w:r>
      <w:r>
        <w:rPr>
          <w:rFonts w:ascii="Arial" w:hAnsi="Arial" w:cs="Arial"/>
          <w:sz w:val="22"/>
          <w:szCs w:val="22"/>
          <w:lang w:val="ru-RU"/>
        </w:rPr>
        <w:t>включая</w:t>
      </w:r>
      <w:r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проводимые</w:t>
      </w:r>
      <w:r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самими</w:t>
      </w:r>
      <w:r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сообществами</w:t>
      </w:r>
      <w:r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группами</w:t>
      </w:r>
      <w:r w:rsidRPr="00810B88">
        <w:rPr>
          <w:rFonts w:ascii="Arial" w:hAnsi="Arial" w:cs="Arial"/>
          <w:sz w:val="22"/>
          <w:szCs w:val="22"/>
          <w:lang w:val="ru-RU"/>
        </w:rPr>
        <w:t xml:space="preserve">), </w:t>
      </w:r>
      <w:r>
        <w:rPr>
          <w:rFonts w:ascii="Arial" w:hAnsi="Arial" w:cs="Arial"/>
          <w:sz w:val="22"/>
          <w:szCs w:val="22"/>
          <w:lang w:val="ru-RU"/>
        </w:rPr>
        <w:t>которые направлены</w:t>
      </w:r>
      <w:r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понимание</w:t>
      </w:r>
      <w:r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систем</w:t>
      </w:r>
      <w:r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сохранения</w:t>
      </w:r>
      <w:r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биоразнообразия</w:t>
      </w:r>
      <w:r w:rsidRPr="00810B88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управления</w:t>
      </w:r>
      <w:r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природными</w:t>
      </w:r>
      <w:r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ресурсами</w:t>
      </w:r>
      <w:r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их устойчивого использования, признанных сообществами, группами и, в некоторых случаях, отдельными лицами в качестве части их нематериального культурного наследия, а также на демонстрацию их эффективности, продвигая, при этом, международное сотрудничество для идентификации передовых практик и обмен</w:t>
      </w:r>
      <w:proofErr w:type="gramEnd"/>
      <w:r>
        <w:rPr>
          <w:rFonts w:ascii="Arial" w:hAnsi="Arial" w:cs="Arial"/>
          <w:sz w:val="22"/>
          <w:szCs w:val="22"/>
          <w:lang w:val="ru-RU"/>
        </w:rPr>
        <w:t xml:space="preserve"> ими;</w:t>
      </w:r>
    </w:p>
    <w:p w:rsidR="00C47465" w:rsidRPr="00431ECE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принимать</w:t>
      </w:r>
      <w:r w:rsidRPr="00431EC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надлежащие</w:t>
      </w:r>
      <w:r w:rsidRPr="00431EC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юридические</w:t>
      </w:r>
      <w:r w:rsidRPr="00431ECE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технические</w:t>
      </w:r>
      <w:r w:rsidRPr="00431ECE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административные</w:t>
      </w:r>
      <w:r w:rsidRPr="00431EC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431EC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финансовые</w:t>
      </w:r>
      <w:r w:rsidRPr="00431EC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меры, направленные </w:t>
      </w:r>
      <w:proofErr w:type="gramStart"/>
      <w:r>
        <w:rPr>
          <w:rFonts w:ascii="Arial" w:hAnsi="Arial" w:cs="Arial"/>
          <w:sz w:val="22"/>
          <w:szCs w:val="22"/>
          <w:lang w:val="ru-RU"/>
        </w:rPr>
        <w:t>на</w:t>
      </w:r>
      <w:proofErr w:type="gramEnd"/>
      <w:r w:rsidRPr="00431ECE">
        <w:rPr>
          <w:rFonts w:ascii="Arial" w:hAnsi="Arial" w:cs="Arial"/>
          <w:sz w:val="22"/>
          <w:szCs w:val="22"/>
          <w:lang w:val="ru-RU"/>
        </w:rPr>
        <w:t>:</w:t>
      </w:r>
    </w:p>
    <w:p w:rsidR="00C47465" w:rsidRPr="001A7706" w:rsidRDefault="00C47465" w:rsidP="00BC3A2A">
      <w:pPr>
        <w:pStyle w:val="ListParagraph"/>
        <w:numPr>
          <w:ilvl w:val="2"/>
          <w:numId w:val="11"/>
        </w:numPr>
        <w:tabs>
          <w:tab w:val="left" w:pos="1701"/>
        </w:tabs>
        <w:autoSpaceDE w:val="0"/>
        <w:autoSpaceDN w:val="0"/>
        <w:adjustRightInd w:val="0"/>
        <w:spacing w:after="120"/>
        <w:ind w:left="1701" w:hanging="425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содействие расширению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доступа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 и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передаче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традиционных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знаний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относящихся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природе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вселенной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соблюдении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принятой практики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определяющей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порядок доступа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их тем или иным аспектам</w:t>
      </w:r>
      <w:r w:rsidRPr="001A7706">
        <w:rPr>
          <w:rFonts w:ascii="Arial" w:hAnsi="Arial" w:cs="Arial"/>
          <w:sz w:val="22"/>
          <w:szCs w:val="22"/>
          <w:lang w:val="ru-RU"/>
        </w:rPr>
        <w:t>;</w:t>
      </w:r>
    </w:p>
    <w:p w:rsidR="00C47465" w:rsidRPr="001A7706" w:rsidRDefault="00C47465" w:rsidP="00BC3A2A">
      <w:pPr>
        <w:pStyle w:val="ListParagraph"/>
        <w:numPr>
          <w:ilvl w:val="2"/>
          <w:numId w:val="11"/>
        </w:numPr>
        <w:tabs>
          <w:tab w:val="left" w:pos="1701"/>
        </w:tabs>
        <w:autoSpaceDE w:val="0"/>
        <w:autoSpaceDN w:val="0"/>
        <w:adjustRightInd w:val="0"/>
        <w:spacing w:after="120"/>
        <w:ind w:left="1701" w:hanging="425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сохранение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защиту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тех природных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пространств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существование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которых необходимо для выражения нематериального культурного наследия.</w:t>
      </w:r>
    </w:p>
    <w:p w:rsidR="00C47465" w:rsidRPr="007C67D1" w:rsidRDefault="00C47465" w:rsidP="00C47465">
      <w:pPr>
        <w:keepNext/>
        <w:spacing w:before="360" w:after="120"/>
        <w:ind w:left="1418" w:hanging="851"/>
        <w:jc w:val="both"/>
        <w:rPr>
          <w:rFonts w:ascii="Arial" w:hAnsi="Arial" w:cs="Arial"/>
          <w:b/>
          <w:color w:val="000000"/>
          <w:sz w:val="22"/>
          <w:szCs w:val="22"/>
          <w:lang w:val="ru-RU"/>
        </w:rPr>
      </w:pPr>
      <w:r w:rsidRPr="0069010F">
        <w:rPr>
          <w:rFonts w:ascii="Arial" w:hAnsi="Arial" w:cs="Arial"/>
          <w:b/>
          <w:color w:val="000000"/>
          <w:sz w:val="22"/>
          <w:szCs w:val="22"/>
          <w:lang w:val="ru-RU"/>
        </w:rPr>
        <w:t>VI</w:t>
      </w:r>
      <w:r w:rsidRPr="007C67D1">
        <w:rPr>
          <w:rFonts w:ascii="Arial" w:hAnsi="Arial" w:cs="Arial"/>
          <w:b/>
          <w:color w:val="000000"/>
          <w:sz w:val="22"/>
          <w:szCs w:val="22"/>
          <w:lang w:val="ru-RU"/>
        </w:rPr>
        <w:t>.3.2</w:t>
      </w:r>
      <w:r w:rsidRPr="007C67D1">
        <w:rPr>
          <w:rFonts w:ascii="Arial" w:hAnsi="Arial" w:cs="Arial"/>
          <w:b/>
          <w:color w:val="000000"/>
          <w:sz w:val="22"/>
          <w:szCs w:val="22"/>
          <w:lang w:val="ru-RU"/>
        </w:rPr>
        <w:tab/>
        <w:t>Воздействие охраны нематериального культурного наследия на окружающую среду</w:t>
      </w:r>
    </w:p>
    <w:p w:rsidR="00C47465" w:rsidRPr="007C67D1" w:rsidRDefault="00C47465" w:rsidP="00BC3A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7C67D1">
        <w:rPr>
          <w:rFonts w:ascii="Arial" w:hAnsi="Arial" w:cs="Arial"/>
          <w:sz w:val="22"/>
          <w:szCs w:val="22"/>
          <w:lang w:val="ru-RU"/>
        </w:rPr>
        <w:t>Государства-участники поощряются к тому, чтобы признавать потенциальное и фактическое воздействие практик нематериального культурного наследия и мероприятий по его охране на окружающую среду, обращая особое внимание на возможные последствия их интенсификации. С этой целью государства-участники поощряются к тому, чтобы:</w:t>
      </w:r>
    </w:p>
    <w:p w:rsidR="00C47465" w:rsidRPr="007C67D1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7C67D1">
        <w:rPr>
          <w:rFonts w:ascii="Arial" w:hAnsi="Arial" w:cs="Arial"/>
          <w:sz w:val="22"/>
          <w:szCs w:val="22"/>
          <w:lang w:val="ru-RU"/>
        </w:rPr>
        <w:t>содействовать научным исследованиям и разработке научно-исследовательских методологий (включая проводимые самими сообществами и группами), которые направлены на понимание такого воздействия;</w:t>
      </w:r>
    </w:p>
    <w:p w:rsidR="00C47465" w:rsidRPr="007C67D1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7C67D1">
        <w:rPr>
          <w:rFonts w:ascii="Arial" w:hAnsi="Arial" w:cs="Arial"/>
          <w:sz w:val="22"/>
          <w:szCs w:val="22"/>
          <w:lang w:val="ru-RU"/>
        </w:rPr>
        <w:t xml:space="preserve">принимать надлежащие </w:t>
      </w:r>
      <w:r w:rsidRPr="007C67D1">
        <w:rPr>
          <w:rStyle w:val="st1"/>
          <w:rFonts w:ascii="Arial" w:hAnsi="Arial" w:cs="Arial"/>
          <w:sz w:val="22"/>
          <w:szCs w:val="22"/>
          <w:lang w:val="ru-RU"/>
        </w:rPr>
        <w:t>юридические</w:t>
      </w:r>
      <w:r w:rsidRPr="007C67D1">
        <w:rPr>
          <w:rFonts w:ascii="Arial" w:hAnsi="Arial" w:cs="Arial"/>
          <w:sz w:val="22"/>
          <w:szCs w:val="22"/>
          <w:lang w:val="ru-RU"/>
        </w:rPr>
        <w:t>, технические, административные и финансовые меры по поощрению экологически безопасных практик и смягчению любых возможных отрицательных воздействий.</w:t>
      </w:r>
    </w:p>
    <w:p w:rsidR="00C47465" w:rsidRPr="005F77EC" w:rsidRDefault="00C47465" w:rsidP="00C47465">
      <w:pPr>
        <w:keepNext/>
        <w:spacing w:before="360" w:after="120"/>
        <w:ind w:firstLine="567"/>
        <w:jc w:val="both"/>
        <w:rPr>
          <w:rFonts w:ascii="Arial" w:hAnsi="Arial" w:cs="Arial"/>
          <w:b/>
          <w:color w:val="000000"/>
          <w:sz w:val="22"/>
          <w:szCs w:val="22"/>
          <w:lang w:val="ru-RU"/>
        </w:rPr>
      </w:pPr>
      <w:r>
        <w:rPr>
          <w:rFonts w:ascii="Arial" w:hAnsi="Arial" w:cs="Arial"/>
          <w:b/>
          <w:color w:val="000000"/>
          <w:sz w:val="22"/>
          <w:szCs w:val="22"/>
          <w:lang w:val="en-GB"/>
        </w:rPr>
        <w:t>VI</w:t>
      </w:r>
      <w:r w:rsidRPr="005F77EC">
        <w:rPr>
          <w:rFonts w:ascii="Arial" w:hAnsi="Arial" w:cs="Arial"/>
          <w:b/>
          <w:color w:val="000000"/>
          <w:sz w:val="22"/>
          <w:szCs w:val="22"/>
          <w:lang w:val="ru-RU"/>
        </w:rPr>
        <w:t>.3.3</w:t>
      </w:r>
      <w:r w:rsidRPr="005F77EC">
        <w:rPr>
          <w:rFonts w:ascii="Arial" w:hAnsi="Arial" w:cs="Arial"/>
          <w:b/>
          <w:color w:val="000000"/>
          <w:sz w:val="22"/>
          <w:szCs w:val="22"/>
          <w:lang w:val="ru-RU"/>
        </w:rPr>
        <w:tab/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Устойчивость сообществ к стихийным бедствиям и изменению климата </w:t>
      </w:r>
    </w:p>
    <w:p w:rsidR="00C47465" w:rsidRPr="0073096F" w:rsidRDefault="00C47465" w:rsidP="00BC3A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CA3A90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CA3A9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поощряются</w:t>
      </w:r>
      <w:r w:rsidRPr="00CA3A9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CA3A9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тому</w:t>
      </w:r>
      <w:r w:rsidRPr="00CA3A90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чтобы</w:t>
      </w:r>
      <w:r w:rsidRPr="00CA3A9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обеспечивать</w:t>
      </w:r>
      <w:r w:rsidRPr="00CA3A9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признание</w:t>
      </w:r>
      <w:r w:rsidRPr="00CA3A90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уважение</w:t>
      </w:r>
      <w:r w:rsidRPr="00CA3A9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CA3A9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повышение</w:t>
      </w:r>
      <w:r w:rsidRPr="00CA3A9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роли</w:t>
      </w:r>
      <w:r w:rsidRPr="00CA3A9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знаний</w:t>
      </w:r>
      <w:r w:rsidRPr="00CA3A9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CA3A9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практик в области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геонаук</w:t>
      </w:r>
      <w:proofErr w:type="spellEnd"/>
      <w:r>
        <w:rPr>
          <w:rFonts w:ascii="Arial" w:hAnsi="Arial" w:cs="Arial"/>
          <w:sz w:val="22"/>
          <w:szCs w:val="22"/>
          <w:lang w:val="ru-RU"/>
        </w:rPr>
        <w:t>,</w:t>
      </w:r>
      <w:r w:rsidRPr="00CA3A9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особенно</w:t>
      </w:r>
      <w:r w:rsidRPr="00CA3A9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климата,</w:t>
      </w:r>
      <w:r w:rsidRPr="00CA3A9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CA3A9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использовать</w:t>
      </w:r>
      <w:r w:rsidRPr="00CA3A9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их</w:t>
      </w:r>
      <w:r w:rsidRPr="00CA3A9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потенциал</w:t>
      </w:r>
      <w:r w:rsidRPr="00CA3A9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для уменьшения опасности, восстановления после стихийных бедствий, в особенности через усиление социальной сплочённости и смягчение воздействий изменения климата. С</w:t>
      </w:r>
      <w:r w:rsidRPr="0073096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этой</w:t>
      </w:r>
      <w:r w:rsidRPr="0073096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целью</w:t>
      </w:r>
      <w:r w:rsidRPr="0073096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73096F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73096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поощряются</w:t>
      </w:r>
      <w:r w:rsidRPr="0073096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73096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тому</w:t>
      </w:r>
      <w:r w:rsidRPr="0073096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чтобы</w:t>
      </w:r>
      <w:r w:rsidRPr="0073096F">
        <w:rPr>
          <w:rFonts w:ascii="Arial" w:hAnsi="Arial" w:cs="Arial"/>
          <w:sz w:val="22"/>
          <w:szCs w:val="22"/>
          <w:lang w:val="ru-RU"/>
        </w:rPr>
        <w:t>:</w:t>
      </w:r>
    </w:p>
    <w:p w:rsidR="00C47465" w:rsidRPr="00684F3E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признавать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сообщества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группы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отдельных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лиц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носителями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традиционных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знаний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в области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геонаук</w:t>
      </w:r>
      <w:proofErr w:type="spellEnd"/>
      <w:r>
        <w:rPr>
          <w:rFonts w:ascii="Arial" w:hAnsi="Arial" w:cs="Arial"/>
          <w:sz w:val="22"/>
          <w:szCs w:val="22"/>
          <w:lang w:val="ru-RU"/>
        </w:rPr>
        <w:t>, особенно климата</w:t>
      </w:r>
      <w:r w:rsidRPr="00684F3E">
        <w:rPr>
          <w:rFonts w:ascii="Arial" w:hAnsi="Arial" w:cs="Arial"/>
          <w:sz w:val="22"/>
          <w:szCs w:val="22"/>
          <w:lang w:val="ru-RU"/>
        </w:rPr>
        <w:t>;</w:t>
      </w:r>
    </w:p>
    <w:p w:rsidR="00C47465" w:rsidRPr="00684F3E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>
        <w:rPr>
          <w:rFonts w:ascii="Arial" w:hAnsi="Arial" w:cs="Arial"/>
          <w:sz w:val="22"/>
          <w:szCs w:val="22"/>
          <w:lang w:val="ru-RU"/>
        </w:rPr>
        <w:t>содействовать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научным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исследованиям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разработке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научно-исследовательских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методологий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(</w:t>
      </w:r>
      <w:r>
        <w:rPr>
          <w:rFonts w:ascii="Arial" w:hAnsi="Arial" w:cs="Arial"/>
          <w:sz w:val="22"/>
          <w:szCs w:val="22"/>
          <w:lang w:val="ru-RU"/>
        </w:rPr>
        <w:t>включая проводимые самими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сообществами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группами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), </w:t>
      </w:r>
      <w:r>
        <w:rPr>
          <w:rFonts w:ascii="Arial" w:hAnsi="Arial" w:cs="Arial"/>
          <w:sz w:val="22"/>
          <w:szCs w:val="22"/>
          <w:lang w:val="ru-RU"/>
        </w:rPr>
        <w:t>которые направлены на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понимание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демонстрацию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эффективности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знаний, признанных сообществами, группами и, в некоторых случаях, отдельными лицами в качестве части их нематериального культурного наследия и касающихся уменьшения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опасности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стихийных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бедствий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восстановления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после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них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адаптации к и смягчения последствий изменения климата, при этом, уделяя особое внимание укреплению потенциала</w:t>
      </w:r>
      <w:proofErr w:type="gramEnd"/>
      <w:r>
        <w:rPr>
          <w:rFonts w:ascii="Arial" w:hAnsi="Arial" w:cs="Arial"/>
          <w:sz w:val="22"/>
          <w:szCs w:val="22"/>
          <w:lang w:val="ru-RU"/>
        </w:rPr>
        <w:t xml:space="preserve"> сообществ, групп и отдельных лиц противостоять вызовам, связанным с изменением климата, в отношении которых имеющихся знаний может быть недостаточно</w:t>
      </w:r>
      <w:r w:rsidRPr="00684F3E">
        <w:rPr>
          <w:rFonts w:ascii="Arial" w:hAnsi="Arial" w:cs="Arial"/>
          <w:sz w:val="22"/>
          <w:szCs w:val="22"/>
          <w:lang w:val="ru-RU"/>
        </w:rPr>
        <w:t>;</w:t>
      </w:r>
    </w:p>
    <w:p w:rsidR="00C47465" w:rsidRPr="00482CBE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принимать</w:t>
      </w:r>
      <w:r w:rsidRPr="00482CB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надлежащие</w:t>
      </w:r>
      <w:r w:rsidRPr="00482CB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юридические</w:t>
      </w:r>
      <w:r w:rsidRPr="00482CBE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технические</w:t>
      </w:r>
      <w:r w:rsidRPr="00482CBE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 xml:space="preserve">административные и финансовые меры, направленные </w:t>
      </w:r>
      <w:proofErr w:type="gramStart"/>
      <w:r>
        <w:rPr>
          <w:rFonts w:ascii="Arial" w:hAnsi="Arial" w:cs="Arial"/>
          <w:sz w:val="22"/>
          <w:szCs w:val="22"/>
          <w:lang w:val="ru-RU"/>
        </w:rPr>
        <w:t>на</w:t>
      </w:r>
      <w:proofErr w:type="gramEnd"/>
      <w:r>
        <w:rPr>
          <w:rFonts w:ascii="Arial" w:hAnsi="Arial" w:cs="Arial"/>
          <w:sz w:val="22"/>
          <w:szCs w:val="22"/>
          <w:lang w:val="ru-RU"/>
        </w:rPr>
        <w:t>:</w:t>
      </w:r>
    </w:p>
    <w:p w:rsidR="00C47465" w:rsidRPr="00194B47" w:rsidRDefault="00C47465" w:rsidP="00BC3A2A">
      <w:pPr>
        <w:pStyle w:val="ListParagraph"/>
        <w:numPr>
          <w:ilvl w:val="2"/>
          <w:numId w:val="11"/>
        </w:numPr>
        <w:tabs>
          <w:tab w:val="left" w:pos="1701"/>
        </w:tabs>
        <w:autoSpaceDE w:val="0"/>
        <w:autoSpaceDN w:val="0"/>
        <w:adjustRightInd w:val="0"/>
        <w:spacing w:after="120"/>
        <w:ind w:left="1701" w:hanging="425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содействие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расширению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доступа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знаниям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касающимся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земли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климата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которые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признаны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сообществами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группами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некоторых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случаях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отдельными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лицами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качестве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части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их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нематериального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и передачу подобных знаний при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соблюдении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принятой практики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определяющей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порядок доступа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их тем или иным аспектам</w:t>
      </w:r>
      <w:r w:rsidRPr="00194B47">
        <w:rPr>
          <w:rFonts w:ascii="Arial" w:hAnsi="Arial" w:cs="Arial"/>
          <w:sz w:val="22"/>
          <w:szCs w:val="22"/>
          <w:lang w:val="ru-RU"/>
        </w:rPr>
        <w:t>;</w:t>
      </w:r>
    </w:p>
    <w:p w:rsidR="00C47465" w:rsidRPr="001E3DBD" w:rsidRDefault="00C47465" w:rsidP="00BC3A2A">
      <w:pPr>
        <w:pStyle w:val="ListParagraph"/>
        <w:numPr>
          <w:ilvl w:val="2"/>
          <w:numId w:val="11"/>
        </w:numPr>
        <w:tabs>
          <w:tab w:val="left" w:pos="1701"/>
        </w:tabs>
        <w:autoSpaceDE w:val="0"/>
        <w:autoSpaceDN w:val="0"/>
        <w:adjustRightInd w:val="0"/>
        <w:spacing w:after="120"/>
        <w:ind w:left="1701" w:hanging="425"/>
        <w:contextualSpacing w:val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максимальную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интеграцию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групп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отдельных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лиц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являющихся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носителями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таких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знаний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системы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программы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уменьшению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опасностей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стихийных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бедствий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восстановлению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после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них, а также адаптации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изменению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климата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смягчению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последствий этого процесса</w:t>
      </w:r>
      <w:r w:rsidRPr="001E3DBD">
        <w:rPr>
          <w:rFonts w:ascii="Arial" w:hAnsi="Arial" w:cs="Arial"/>
          <w:sz w:val="22"/>
          <w:szCs w:val="22"/>
          <w:lang w:val="ru-RU"/>
        </w:rPr>
        <w:t>.</w:t>
      </w:r>
    </w:p>
    <w:p w:rsidR="00C47465" w:rsidRPr="00FA01AE" w:rsidRDefault="00C47465" w:rsidP="00C47465">
      <w:pPr>
        <w:keepNext/>
        <w:spacing w:before="360" w:after="120"/>
        <w:ind w:left="567" w:hanging="567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en-GB"/>
        </w:rPr>
        <w:t>VI</w:t>
      </w:r>
      <w:r w:rsidRPr="00FA01AE">
        <w:rPr>
          <w:rFonts w:ascii="Arial" w:hAnsi="Arial" w:cs="Arial"/>
          <w:b/>
          <w:lang w:val="ru-RU"/>
        </w:rPr>
        <w:t>.4</w:t>
      </w:r>
      <w:r w:rsidRPr="00FA01AE">
        <w:rPr>
          <w:rFonts w:ascii="Arial" w:hAnsi="Arial" w:cs="Arial"/>
          <w:b/>
          <w:lang w:val="ru-RU"/>
        </w:rPr>
        <w:tab/>
      </w:r>
      <w:r w:rsidR="002B1181">
        <w:rPr>
          <w:rFonts w:ascii="Arial" w:hAnsi="Arial" w:cs="Arial"/>
          <w:b/>
          <w:lang w:val="ru-RU"/>
        </w:rPr>
        <w:t>Нематериальное культурное наследие и мир</w:t>
      </w:r>
    </w:p>
    <w:p w:rsidR="00D952F0" w:rsidRPr="00892802" w:rsidRDefault="00D952F0" w:rsidP="00FA01A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2B1181">
        <w:rPr>
          <w:rFonts w:ascii="Arial" w:hAnsi="Arial" w:cs="Arial"/>
          <w:sz w:val="22"/>
          <w:szCs w:val="22"/>
          <w:lang w:val="ru-RU"/>
        </w:rPr>
        <w:t xml:space="preserve">Государства-участники поощряются к признанию вклада </w:t>
      </w:r>
      <w:r w:rsidR="007878E7">
        <w:rPr>
          <w:rFonts w:ascii="Arial" w:hAnsi="Arial" w:cs="Arial"/>
          <w:sz w:val="22"/>
          <w:szCs w:val="22"/>
          <w:lang w:val="ru-RU"/>
        </w:rPr>
        <w:t>охраны</w:t>
      </w:r>
      <w:r w:rsidR="006C47E4" w:rsidRPr="002B1181">
        <w:rPr>
          <w:rFonts w:ascii="Arial" w:hAnsi="Arial" w:cs="Arial"/>
          <w:sz w:val="22"/>
          <w:szCs w:val="22"/>
          <w:lang w:val="ru-RU"/>
        </w:rPr>
        <w:t xml:space="preserve"> </w:t>
      </w:r>
      <w:r w:rsidRPr="002B1181">
        <w:rPr>
          <w:rFonts w:ascii="Arial" w:hAnsi="Arial" w:cs="Arial"/>
          <w:sz w:val="22"/>
          <w:szCs w:val="22"/>
          <w:lang w:val="ru-RU"/>
        </w:rPr>
        <w:t xml:space="preserve">нематериального культурного наследия </w:t>
      </w:r>
      <w:r w:rsidR="006C47E4" w:rsidRPr="00892802">
        <w:rPr>
          <w:rFonts w:ascii="Arial" w:hAnsi="Arial" w:cs="Arial"/>
          <w:sz w:val="22"/>
          <w:szCs w:val="22"/>
          <w:lang w:val="ru-RU"/>
        </w:rPr>
        <w:t>в дел</w:t>
      </w:r>
      <w:r w:rsidR="00AE04C1" w:rsidRPr="00892802">
        <w:rPr>
          <w:rFonts w:ascii="Arial" w:hAnsi="Arial" w:cs="Arial"/>
          <w:sz w:val="22"/>
          <w:szCs w:val="22"/>
          <w:lang w:val="ru-RU"/>
        </w:rPr>
        <w:t>о</w:t>
      </w:r>
      <w:r w:rsidR="006C47E4" w:rsidRPr="00BC008F">
        <w:rPr>
          <w:rFonts w:ascii="Arial" w:hAnsi="Arial" w:cs="Arial"/>
          <w:sz w:val="22"/>
          <w:szCs w:val="22"/>
          <w:lang w:val="ru-RU"/>
        </w:rPr>
        <w:t xml:space="preserve"> построения миро</w:t>
      </w:r>
      <w:r w:rsidR="006C47E4" w:rsidRPr="00FA01AE">
        <w:rPr>
          <w:rFonts w:ascii="Arial" w:hAnsi="Arial" w:cs="Arial"/>
          <w:sz w:val="22"/>
          <w:szCs w:val="22"/>
          <w:lang w:val="ru-RU"/>
        </w:rPr>
        <w:t xml:space="preserve">любивого, справедливого и свободного от социальных барьеров общества, в котором </w:t>
      </w:r>
      <w:proofErr w:type="gramStart"/>
      <w:r w:rsidR="006C47E4" w:rsidRPr="00FA01AE">
        <w:rPr>
          <w:rFonts w:ascii="Arial" w:hAnsi="Arial" w:cs="Arial"/>
          <w:sz w:val="22"/>
          <w:szCs w:val="22"/>
          <w:lang w:val="ru-RU"/>
        </w:rPr>
        <w:t>нет места страху и насилию</w:t>
      </w:r>
      <w:r w:rsidR="002276E6">
        <w:rPr>
          <w:rFonts w:ascii="Arial" w:hAnsi="Arial" w:cs="Arial"/>
          <w:sz w:val="22"/>
          <w:szCs w:val="22"/>
          <w:lang w:val="ru-RU"/>
        </w:rPr>
        <w:t xml:space="preserve"> и которое существует</w:t>
      </w:r>
      <w:proofErr w:type="gramEnd"/>
      <w:r w:rsidR="002276E6">
        <w:rPr>
          <w:rFonts w:ascii="Arial" w:hAnsi="Arial" w:cs="Arial"/>
          <w:sz w:val="22"/>
          <w:szCs w:val="22"/>
          <w:lang w:val="ru-RU"/>
        </w:rPr>
        <w:t xml:space="preserve"> </w:t>
      </w:r>
      <w:r w:rsidR="00AE04C1" w:rsidRPr="002B1181">
        <w:rPr>
          <w:rFonts w:ascii="Arial" w:hAnsi="Arial" w:cs="Arial"/>
          <w:sz w:val="22"/>
          <w:szCs w:val="22"/>
          <w:lang w:val="ru-RU"/>
        </w:rPr>
        <w:t xml:space="preserve">на основе </w:t>
      </w:r>
      <w:r w:rsidR="005028A1" w:rsidRPr="002B1181">
        <w:rPr>
          <w:rFonts w:ascii="Arial" w:hAnsi="Arial" w:cs="Arial"/>
          <w:sz w:val="22"/>
          <w:szCs w:val="22"/>
          <w:lang w:val="ru-RU"/>
        </w:rPr>
        <w:t>прав человека</w:t>
      </w:r>
      <w:r w:rsidR="00932861" w:rsidRPr="002B1181">
        <w:rPr>
          <w:rFonts w:ascii="Arial" w:hAnsi="Arial" w:cs="Arial"/>
          <w:sz w:val="22"/>
          <w:szCs w:val="22"/>
          <w:lang w:val="ru-RU"/>
        </w:rPr>
        <w:t xml:space="preserve"> (включая право на развитие)</w:t>
      </w:r>
      <w:r w:rsidR="00D22360" w:rsidRPr="00892802">
        <w:rPr>
          <w:rFonts w:ascii="Arial" w:hAnsi="Arial" w:cs="Arial"/>
          <w:sz w:val="22"/>
          <w:szCs w:val="22"/>
          <w:lang w:val="ru-RU"/>
        </w:rPr>
        <w:t>. Обеспечение устойчивого развития невозможно без мира и безопасности, а без устойчивого развития мир и безопасность окажутся под угрозой.</w:t>
      </w:r>
    </w:p>
    <w:p w:rsidR="00C47465" w:rsidRPr="00613675" w:rsidRDefault="00C47465" w:rsidP="00BC3A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613675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r w:rsidR="00AA24E8">
        <w:rPr>
          <w:rFonts w:ascii="Arial" w:hAnsi="Arial" w:cs="Arial"/>
          <w:sz w:val="22"/>
          <w:szCs w:val="22"/>
          <w:lang w:val="ru-RU"/>
        </w:rPr>
        <w:t>должны стремиться</w:t>
      </w:r>
      <w:r w:rsidR="00AA24E8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признавать</w:t>
      </w:r>
      <w:r w:rsidRPr="00613675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поощрять</w:t>
      </w:r>
      <w:r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вносить вклад в повышение роли тех практик</w:t>
      </w:r>
      <w:r w:rsidRPr="00613675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форм</w:t>
      </w:r>
      <w:r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представления</w:t>
      </w:r>
      <w:r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выражения</w:t>
      </w:r>
      <w:r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нематериального</w:t>
      </w:r>
      <w:r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Pr="00613675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являющихся</w:t>
      </w:r>
      <w:r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своей</w:t>
      </w:r>
      <w:r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основе</w:t>
      </w:r>
      <w:r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миротворческими</w:t>
      </w:r>
      <w:r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миростроительными</w:t>
      </w:r>
      <w:proofErr w:type="spellEnd"/>
      <w:r w:rsidRPr="00613675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объединяющими</w:t>
      </w:r>
      <w:r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сообщества, группы и отдельных лиц и обеспечивающими обмен, диалог и взаимопонимание между ними. Кроме</w:t>
      </w:r>
      <w:r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того</w:t>
      </w:r>
      <w:r w:rsidRPr="00613675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613675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стремятся</w:t>
      </w:r>
      <w:r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 обеспечению полного понимания вклада, который деятельность по охране вносит в дело построения мира.</w:t>
      </w:r>
    </w:p>
    <w:p w:rsidR="00C47465" w:rsidRDefault="00C47465" w:rsidP="00C47465">
      <w:pPr>
        <w:keepNext/>
        <w:spacing w:before="360" w:after="120"/>
        <w:ind w:firstLine="567"/>
        <w:jc w:val="both"/>
        <w:rPr>
          <w:rFonts w:ascii="Arial" w:hAnsi="Arial" w:cs="Arial"/>
          <w:b/>
          <w:color w:val="000000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  <w:sz w:val="22"/>
          <w:szCs w:val="22"/>
          <w:lang w:val="en-GB"/>
        </w:rPr>
        <w:t>VI.4.1</w:t>
      </w:r>
      <w:r>
        <w:rPr>
          <w:rFonts w:ascii="Arial" w:hAnsi="Arial" w:cs="Arial"/>
          <w:b/>
          <w:color w:val="000000"/>
          <w:sz w:val="22"/>
          <w:szCs w:val="22"/>
          <w:lang w:val="en-GB"/>
        </w:rPr>
        <w:tab/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>Социальная сплочённость и равенство</w:t>
      </w:r>
    </w:p>
    <w:p w:rsidR="00C47465" w:rsidRPr="00226431" w:rsidRDefault="00C47465" w:rsidP="00BC3A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975F60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AA24E8">
        <w:rPr>
          <w:rFonts w:ascii="Arial" w:hAnsi="Arial" w:cs="Arial"/>
          <w:sz w:val="22"/>
          <w:szCs w:val="22"/>
          <w:lang w:val="ru-RU"/>
        </w:rPr>
        <w:t>должны стремиться</w:t>
      </w:r>
      <w:r w:rsidR="00AA24E8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тому</w:t>
      </w:r>
      <w:r w:rsidRPr="00975F60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чтобы</w:t>
      </w:r>
      <w:r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признавать</w:t>
      </w:r>
      <w:r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поощрять</w:t>
      </w:r>
      <w:r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вклад</w:t>
      </w:r>
      <w:r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нематериального</w:t>
      </w:r>
      <w:r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обеспечение</w:t>
      </w:r>
      <w:r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социальной</w:t>
      </w:r>
      <w:r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сплочённости</w:t>
      </w:r>
      <w:r w:rsidRPr="00975F60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преодоление</w:t>
      </w:r>
      <w:r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любых</w:t>
      </w:r>
      <w:r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форм</w:t>
      </w:r>
      <w:r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дискриминации</w:t>
      </w:r>
      <w:r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укрепление</w:t>
      </w:r>
      <w:r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социальной</w:t>
      </w:r>
      <w:r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структуры</w:t>
      </w:r>
      <w:r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</w:t>
      </w:r>
      <w:r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групп</w:t>
      </w:r>
      <w:r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всесторонней</w:t>
      </w:r>
      <w:r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основе</w:t>
      </w:r>
      <w:r w:rsidRPr="00975F60">
        <w:rPr>
          <w:rFonts w:ascii="Arial" w:hAnsi="Arial" w:cs="Arial"/>
          <w:sz w:val="22"/>
          <w:szCs w:val="22"/>
          <w:lang w:val="ru-RU"/>
        </w:rPr>
        <w:t xml:space="preserve">. </w:t>
      </w:r>
      <w:proofErr w:type="gramStart"/>
      <w:r>
        <w:rPr>
          <w:rFonts w:ascii="Arial" w:hAnsi="Arial" w:cs="Arial"/>
          <w:sz w:val="22"/>
          <w:szCs w:val="22"/>
          <w:lang w:val="ru-RU"/>
        </w:rPr>
        <w:t>С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этой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целью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226431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поощряются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 тому, чтобы уделять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особое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внимание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тем практикам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формам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выражения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знаниям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которые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помогают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сообществам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группам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отдельным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лицам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преодолевать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различия, связанные с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полом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цветом кожи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классовой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 этнической принадлежностью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происхождением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местом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проживания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также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тем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которые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охватывают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максимальное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количество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сегментов и слоёв общества, в том числе коренные народы, мигрантов, иммигрантов и беженцев, людей</w:t>
      </w:r>
      <w:proofErr w:type="gramEnd"/>
      <w:r>
        <w:rPr>
          <w:rFonts w:ascii="Arial" w:hAnsi="Arial" w:cs="Arial"/>
          <w:sz w:val="22"/>
          <w:szCs w:val="22"/>
          <w:lang w:val="ru-RU"/>
        </w:rPr>
        <w:t xml:space="preserve"> разного возраста и пола, лиц с ограниченными возможностями и членов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маргинализованных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групп.</w:t>
      </w:r>
    </w:p>
    <w:p w:rsidR="00C47465" w:rsidRDefault="00C47465" w:rsidP="00C47465">
      <w:pPr>
        <w:keepNext/>
        <w:spacing w:before="360" w:after="120"/>
        <w:ind w:firstLine="567"/>
        <w:jc w:val="both"/>
        <w:rPr>
          <w:rFonts w:ascii="Arial" w:hAnsi="Arial" w:cs="Arial"/>
          <w:b/>
          <w:color w:val="000000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  <w:sz w:val="22"/>
          <w:szCs w:val="22"/>
          <w:lang w:val="en-GB"/>
        </w:rPr>
        <w:t>VI.4.2</w:t>
      </w:r>
      <w:r>
        <w:rPr>
          <w:rFonts w:ascii="Arial" w:hAnsi="Arial" w:cs="Arial"/>
          <w:b/>
          <w:color w:val="000000"/>
          <w:sz w:val="22"/>
          <w:szCs w:val="22"/>
          <w:lang w:val="en-GB"/>
        </w:rPr>
        <w:tab/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>Предотвращение и разрешение споров</w:t>
      </w:r>
    </w:p>
    <w:p w:rsidR="00C47465" w:rsidRPr="0069010F" w:rsidRDefault="00C47465" w:rsidP="00BC3A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C33ECA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 </w:t>
      </w:r>
      <w:r w:rsidR="00AA24E8">
        <w:rPr>
          <w:rFonts w:ascii="Arial" w:hAnsi="Arial" w:cs="Arial"/>
          <w:sz w:val="22"/>
          <w:szCs w:val="22"/>
          <w:lang w:val="ru-RU"/>
        </w:rPr>
        <w:t xml:space="preserve">должны стремиться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признанию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уважению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повышению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роли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вклада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который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нематериальное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культурное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наследие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может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вносить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предотвращение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споров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мирное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разрешение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конфликтов</w:t>
      </w:r>
      <w:r w:rsidRPr="00C33ECA">
        <w:rPr>
          <w:rFonts w:ascii="Arial" w:hAnsi="Arial" w:cs="Arial"/>
          <w:sz w:val="22"/>
          <w:szCs w:val="22"/>
          <w:lang w:val="ru-RU"/>
        </w:rPr>
        <w:t>.</w:t>
      </w:r>
      <w:r>
        <w:rPr>
          <w:rFonts w:ascii="Arial" w:hAnsi="Arial" w:cs="Arial"/>
          <w:sz w:val="22"/>
          <w:szCs w:val="22"/>
          <w:lang w:val="ru-RU"/>
        </w:rPr>
        <w:t xml:space="preserve"> С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этой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целью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69010F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поощряются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тому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чтобы</w:t>
      </w:r>
      <w:r w:rsidRPr="0069010F">
        <w:rPr>
          <w:rFonts w:ascii="Arial" w:hAnsi="Arial" w:cs="Arial"/>
          <w:sz w:val="22"/>
          <w:szCs w:val="22"/>
          <w:lang w:val="ru-RU"/>
        </w:rPr>
        <w:t>:</w:t>
      </w:r>
    </w:p>
    <w:p w:rsidR="00C47465" w:rsidRPr="00CC0AF8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содействовать</w:t>
      </w:r>
      <w:r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научным</w:t>
      </w:r>
      <w:r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исследованиям</w:t>
      </w:r>
      <w:r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разработке</w:t>
      </w:r>
      <w:r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научно-исследовательских</w:t>
      </w:r>
      <w:r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методологий</w:t>
      </w:r>
      <w:r w:rsidRPr="00CC0AF8">
        <w:rPr>
          <w:rFonts w:ascii="Arial" w:hAnsi="Arial" w:cs="Arial"/>
          <w:sz w:val="22"/>
          <w:szCs w:val="22"/>
          <w:lang w:val="ru-RU"/>
        </w:rPr>
        <w:t xml:space="preserve"> (</w:t>
      </w:r>
      <w:r>
        <w:rPr>
          <w:rFonts w:ascii="Arial" w:hAnsi="Arial" w:cs="Arial"/>
          <w:sz w:val="22"/>
          <w:szCs w:val="22"/>
          <w:lang w:val="ru-RU"/>
        </w:rPr>
        <w:t>включая</w:t>
      </w:r>
      <w:r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проводимые</w:t>
      </w:r>
      <w:r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самими</w:t>
      </w:r>
      <w:r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сообществами</w:t>
      </w:r>
      <w:r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группами</w:t>
      </w:r>
      <w:r w:rsidRPr="00CC0AF8">
        <w:rPr>
          <w:rFonts w:ascii="Arial" w:hAnsi="Arial" w:cs="Arial"/>
          <w:sz w:val="22"/>
          <w:szCs w:val="22"/>
          <w:lang w:val="ru-RU"/>
        </w:rPr>
        <w:t xml:space="preserve">), </w:t>
      </w:r>
      <w:r>
        <w:rPr>
          <w:rFonts w:ascii="Arial" w:hAnsi="Arial" w:cs="Arial"/>
          <w:sz w:val="22"/>
          <w:szCs w:val="22"/>
          <w:lang w:val="ru-RU"/>
        </w:rPr>
        <w:t>направленных на</w:t>
      </w:r>
      <w:r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демонстрацию</w:t>
      </w:r>
      <w:r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форм</w:t>
      </w:r>
      <w:r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выражения</w:t>
      </w:r>
      <w:r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представления и</w:t>
      </w:r>
      <w:r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практик</w:t>
      </w:r>
      <w:r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нематериального</w:t>
      </w:r>
      <w:r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Pr="00CC0AF8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которые</w:t>
      </w:r>
      <w:r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вносят или могут вносить вклад в предотвращение споров и мирное разрешение конфликтов</w:t>
      </w:r>
      <w:r w:rsidRPr="00CC0AF8">
        <w:rPr>
          <w:rFonts w:ascii="Arial" w:hAnsi="Arial" w:cs="Arial"/>
          <w:sz w:val="22"/>
          <w:szCs w:val="22"/>
          <w:lang w:val="ru-RU"/>
        </w:rPr>
        <w:t>;</w:t>
      </w:r>
    </w:p>
    <w:p w:rsidR="00C47465" w:rsidRPr="002B1BBA" w:rsidRDefault="00C97497" w:rsidP="00BC3A2A">
      <w:pPr>
        <w:pStyle w:val="ListParagraph"/>
        <w:keepNext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содействовать принятию </w:t>
      </w:r>
      <w:r>
        <w:rPr>
          <w:rStyle w:val="st1"/>
          <w:rFonts w:ascii="Arial" w:hAnsi="Arial" w:cs="Arial"/>
          <w:sz w:val="22"/>
          <w:szCs w:val="22"/>
          <w:lang w:val="ru-RU"/>
        </w:rPr>
        <w:t>юридических</w:t>
      </w:r>
      <w:r w:rsidR="00C47465" w:rsidRPr="002B1BB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технических</w:t>
      </w:r>
      <w:r w:rsidR="00C47465" w:rsidRPr="002B1BB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административных</w:t>
      </w:r>
      <w:r w:rsidRPr="002B1BBA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>и</w:t>
      </w:r>
      <w:r w:rsidR="00C47465" w:rsidRPr="002B1BB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финансовых</w:t>
      </w:r>
      <w:r w:rsidRPr="002B1BBA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>мер</w:t>
      </w:r>
      <w:r w:rsidR="00C47465" w:rsidRPr="002B1BB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направленных</w:t>
      </w:r>
      <w:r w:rsidRPr="002B1BBA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="00C47465">
        <w:rPr>
          <w:rFonts w:ascii="Arial" w:hAnsi="Arial" w:cs="Arial"/>
          <w:sz w:val="22"/>
          <w:szCs w:val="22"/>
          <w:lang w:val="ru-RU"/>
        </w:rPr>
        <w:t>на</w:t>
      </w:r>
      <w:proofErr w:type="gramEnd"/>
      <w:r w:rsidR="00C47465">
        <w:rPr>
          <w:rFonts w:ascii="Arial" w:hAnsi="Arial" w:cs="Arial"/>
          <w:sz w:val="22"/>
          <w:szCs w:val="22"/>
          <w:lang w:val="ru-RU"/>
        </w:rPr>
        <w:t>:</w:t>
      </w:r>
    </w:p>
    <w:p w:rsidR="00C47465" w:rsidRPr="00700630" w:rsidRDefault="00C47465" w:rsidP="00BC3A2A">
      <w:pPr>
        <w:pStyle w:val="ListParagraph"/>
        <w:keepNext/>
        <w:numPr>
          <w:ilvl w:val="2"/>
          <w:numId w:val="11"/>
        </w:numPr>
        <w:tabs>
          <w:tab w:val="left" w:pos="1701"/>
        </w:tabs>
        <w:autoSpaceDE w:val="0"/>
        <w:autoSpaceDN w:val="0"/>
        <w:adjustRightInd w:val="0"/>
        <w:spacing w:after="120"/>
        <w:ind w:left="1701" w:hanging="425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поддержку</w:t>
      </w:r>
      <w:r w:rsidRPr="007006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подобных</w:t>
      </w:r>
      <w:r w:rsidRPr="007006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форм</w:t>
      </w:r>
      <w:r w:rsidRPr="007006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выражения</w:t>
      </w:r>
      <w:r w:rsidRPr="00700630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практик</w:t>
      </w:r>
      <w:r w:rsidRPr="007006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7006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представлений</w:t>
      </w:r>
      <w:r w:rsidRPr="00700630">
        <w:rPr>
          <w:rFonts w:ascii="Arial" w:hAnsi="Arial" w:cs="Arial"/>
          <w:sz w:val="22"/>
          <w:szCs w:val="22"/>
          <w:lang w:val="ru-RU"/>
        </w:rPr>
        <w:t>;</w:t>
      </w:r>
    </w:p>
    <w:p w:rsidR="00C47465" w:rsidRPr="00DA0E9B" w:rsidRDefault="00C47465" w:rsidP="00BC3A2A">
      <w:pPr>
        <w:pStyle w:val="ListParagraph"/>
        <w:numPr>
          <w:ilvl w:val="2"/>
          <w:numId w:val="11"/>
        </w:numPr>
        <w:tabs>
          <w:tab w:val="left" w:pos="1701"/>
        </w:tabs>
        <w:autoSpaceDE w:val="0"/>
        <w:autoSpaceDN w:val="0"/>
        <w:adjustRightInd w:val="0"/>
        <w:spacing w:after="120"/>
        <w:ind w:left="1701" w:hanging="425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включение их в государственные программы и политику</w:t>
      </w:r>
      <w:r w:rsidRPr="00DA0E9B">
        <w:rPr>
          <w:rFonts w:ascii="Arial" w:hAnsi="Arial" w:cs="Arial"/>
          <w:sz w:val="22"/>
          <w:szCs w:val="22"/>
          <w:lang w:val="ru-RU"/>
        </w:rPr>
        <w:t xml:space="preserve">; </w:t>
      </w:r>
    </w:p>
    <w:p w:rsidR="00C47465" w:rsidRPr="00C63600" w:rsidRDefault="00C47465" w:rsidP="00BC3A2A">
      <w:pPr>
        <w:pStyle w:val="ListParagraph"/>
        <w:numPr>
          <w:ilvl w:val="2"/>
          <w:numId w:val="11"/>
        </w:numPr>
        <w:tabs>
          <w:tab w:val="left" w:pos="1701"/>
        </w:tabs>
        <w:autoSpaceDE w:val="0"/>
        <w:autoSpaceDN w:val="0"/>
        <w:adjustRightInd w:val="0"/>
        <w:spacing w:after="120"/>
        <w:ind w:left="1701" w:hanging="425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уменьшение</w:t>
      </w:r>
      <w:r w:rsidRPr="00C636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их</w:t>
      </w:r>
      <w:r w:rsidRPr="00C636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уязвимости</w:t>
      </w:r>
      <w:r w:rsidRPr="00C636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</w:t>
      </w:r>
      <w:r w:rsidRPr="00C636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время</w:t>
      </w:r>
      <w:r w:rsidRPr="00C636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C636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вследствие</w:t>
      </w:r>
      <w:r w:rsidRPr="00C636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конфликтов</w:t>
      </w:r>
      <w:r w:rsidRPr="00C63600">
        <w:rPr>
          <w:rFonts w:ascii="Arial" w:hAnsi="Arial" w:cs="Arial"/>
          <w:sz w:val="22"/>
          <w:szCs w:val="22"/>
          <w:lang w:val="ru-RU"/>
        </w:rPr>
        <w:t>;</w:t>
      </w:r>
    </w:p>
    <w:p w:rsidR="00C47465" w:rsidRPr="00244210" w:rsidRDefault="00C47465" w:rsidP="00BC3A2A">
      <w:pPr>
        <w:pStyle w:val="ListParagraph"/>
        <w:numPr>
          <w:ilvl w:val="2"/>
          <w:numId w:val="11"/>
        </w:numPr>
        <w:tabs>
          <w:tab w:val="left" w:pos="1701"/>
        </w:tabs>
        <w:autoSpaceDE w:val="0"/>
        <w:autoSpaceDN w:val="0"/>
        <w:adjustRightInd w:val="0"/>
        <w:spacing w:after="120"/>
        <w:ind w:left="1701" w:hanging="425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рассмотрение</w:t>
      </w:r>
      <w:r w:rsidRPr="002442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их</w:t>
      </w:r>
      <w:r w:rsidRPr="002442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2442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качестве</w:t>
      </w:r>
      <w:r w:rsidRPr="002442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дополнения</w:t>
      </w:r>
      <w:r w:rsidRPr="002442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2442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иным</w:t>
      </w:r>
      <w:r w:rsidRPr="002442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юридическим</w:t>
      </w:r>
      <w:r w:rsidRPr="002442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2442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административным</w:t>
      </w:r>
      <w:r w:rsidRPr="002442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механизмам по предупреждению споров и мирному разрешению конфликтов.</w:t>
      </w:r>
    </w:p>
    <w:p w:rsidR="00C47465" w:rsidRDefault="00C47465" w:rsidP="00C47465">
      <w:pPr>
        <w:keepNext/>
        <w:spacing w:before="360" w:after="120"/>
        <w:ind w:firstLine="567"/>
        <w:jc w:val="both"/>
        <w:rPr>
          <w:rFonts w:ascii="Arial" w:hAnsi="Arial" w:cs="Arial"/>
          <w:b/>
          <w:color w:val="000000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  <w:sz w:val="22"/>
          <w:szCs w:val="22"/>
          <w:lang w:val="en-GB"/>
        </w:rPr>
        <w:t>VI.4.3</w:t>
      </w:r>
      <w:r>
        <w:rPr>
          <w:rFonts w:ascii="Arial" w:hAnsi="Arial" w:cs="Arial"/>
          <w:b/>
          <w:color w:val="000000"/>
          <w:sz w:val="22"/>
          <w:szCs w:val="22"/>
          <w:lang w:val="en-GB"/>
        </w:rPr>
        <w:tab/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>Восстановление мира и безопасности</w:t>
      </w:r>
    </w:p>
    <w:p w:rsidR="00C47465" w:rsidRPr="003B170B" w:rsidRDefault="00C47465" w:rsidP="00BC3A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9F61A6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9F61A6">
        <w:rPr>
          <w:rFonts w:ascii="Arial" w:hAnsi="Arial" w:cs="Arial"/>
          <w:sz w:val="22"/>
          <w:szCs w:val="22"/>
          <w:lang w:val="ru-RU"/>
        </w:rPr>
        <w:t xml:space="preserve"> </w:t>
      </w:r>
      <w:r w:rsidR="00AA24E8">
        <w:rPr>
          <w:rFonts w:ascii="Arial" w:hAnsi="Arial" w:cs="Arial"/>
          <w:sz w:val="22"/>
          <w:szCs w:val="22"/>
          <w:lang w:val="ru-RU"/>
        </w:rPr>
        <w:t xml:space="preserve">должны </w:t>
      </w:r>
      <w:proofErr w:type="gramStart"/>
      <w:r w:rsidR="00AA24E8">
        <w:rPr>
          <w:rFonts w:ascii="Arial" w:hAnsi="Arial" w:cs="Arial"/>
          <w:sz w:val="22"/>
          <w:szCs w:val="22"/>
          <w:lang w:val="ru-RU"/>
        </w:rPr>
        <w:t>стремиться</w:t>
      </w:r>
      <w:r w:rsidR="00AA24E8" w:rsidDel="00AA24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9F61A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полной</w:t>
      </w:r>
      <w:r w:rsidRPr="009F61A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мере</w:t>
      </w:r>
      <w:r w:rsidRPr="009F61A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использовать</w:t>
      </w:r>
      <w:proofErr w:type="gramEnd"/>
      <w:r w:rsidRPr="009F61A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потенциальный вклад</w:t>
      </w:r>
      <w:r w:rsidRPr="009F61A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нематериального</w:t>
      </w:r>
      <w:r w:rsidRPr="009F61A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9F61A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Pr="009F61A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9F61A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восстановление</w:t>
      </w:r>
      <w:r w:rsidRPr="009F61A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мира,</w:t>
      </w:r>
      <w:r w:rsidRPr="009F61A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защищённости</w:t>
      </w:r>
      <w:r w:rsidRPr="009F61A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9F61A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безопасности и</w:t>
      </w:r>
      <w:r w:rsidRPr="009F61A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примирение сторон</w:t>
      </w:r>
      <w:r w:rsidRPr="009F61A6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 также возрождение сообществ, групп и отдельных лиц.</w:t>
      </w:r>
      <w:r w:rsidRPr="009F61A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</w:t>
      </w:r>
      <w:r w:rsidRPr="003B17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этой</w:t>
      </w:r>
      <w:r w:rsidRPr="003B17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целью</w:t>
      </w:r>
      <w:r w:rsidRPr="003B17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3B170B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3B17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поощряются</w:t>
      </w:r>
      <w:r w:rsidRPr="003B17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3B170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тому</w:t>
      </w:r>
      <w:r w:rsidRPr="003B170B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чтобы</w:t>
      </w:r>
      <w:r w:rsidRPr="003B170B">
        <w:rPr>
          <w:rFonts w:ascii="Arial" w:hAnsi="Arial" w:cs="Arial"/>
          <w:sz w:val="22"/>
          <w:szCs w:val="22"/>
          <w:lang w:val="ru-RU"/>
        </w:rPr>
        <w:t>:</w:t>
      </w:r>
    </w:p>
    <w:p w:rsidR="00C47465" w:rsidRPr="00C11448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содействовать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научным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исследованиям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разработке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научно-исследовательских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методологий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(включая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проводимые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самими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сообществами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группами), которые направлены на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понимание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того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какой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вклад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нематериальное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культурное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наследие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может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внести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восстановление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мира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защищённости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безопасности и примирение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сторон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также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возрождение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групп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отдельных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лиц</w:t>
      </w:r>
      <w:r w:rsidRPr="00C11448">
        <w:rPr>
          <w:rFonts w:ascii="Arial" w:hAnsi="Arial" w:cs="Arial"/>
          <w:sz w:val="22"/>
          <w:szCs w:val="22"/>
          <w:lang w:val="ru-RU"/>
        </w:rPr>
        <w:t>;</w:t>
      </w:r>
    </w:p>
    <w:p w:rsidR="00C47465" w:rsidRPr="00C439F7" w:rsidRDefault="00AA24E8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стимулировать</w:t>
      </w:r>
      <w:r w:rsidRPr="002B1BBA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Style w:val="st1"/>
          <w:rFonts w:ascii="Arial" w:hAnsi="Arial" w:cs="Arial"/>
          <w:sz w:val="22"/>
          <w:szCs w:val="22"/>
          <w:lang w:val="ru-RU"/>
        </w:rPr>
        <w:t>юридические</w:t>
      </w:r>
      <w:r w:rsidR="00C47465" w:rsidRPr="00C439F7">
        <w:rPr>
          <w:rFonts w:ascii="Arial" w:hAnsi="Arial" w:cs="Arial"/>
          <w:sz w:val="22"/>
          <w:szCs w:val="22"/>
          <w:lang w:val="ru-RU"/>
        </w:rPr>
        <w:t xml:space="preserve">, </w:t>
      </w:r>
      <w:r w:rsidR="00C47465">
        <w:rPr>
          <w:rFonts w:ascii="Arial" w:hAnsi="Arial" w:cs="Arial"/>
          <w:sz w:val="22"/>
          <w:szCs w:val="22"/>
          <w:lang w:val="ru-RU"/>
        </w:rPr>
        <w:t>технические</w:t>
      </w:r>
      <w:r w:rsidR="00C47465" w:rsidRPr="00C439F7">
        <w:rPr>
          <w:rFonts w:ascii="Arial" w:hAnsi="Arial" w:cs="Arial"/>
          <w:sz w:val="22"/>
          <w:szCs w:val="22"/>
          <w:lang w:val="ru-RU"/>
        </w:rPr>
        <w:t xml:space="preserve">, </w:t>
      </w:r>
      <w:r w:rsidR="00C47465">
        <w:rPr>
          <w:rFonts w:ascii="Arial" w:hAnsi="Arial" w:cs="Arial"/>
          <w:sz w:val="22"/>
          <w:szCs w:val="22"/>
          <w:lang w:val="ru-RU"/>
        </w:rPr>
        <w:t>административные</w:t>
      </w:r>
      <w:r w:rsidR="00C47465"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>и</w:t>
      </w:r>
      <w:r w:rsidR="00C47465"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>финансовые</w:t>
      </w:r>
      <w:r w:rsidR="00C47465"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>меры</w:t>
      </w:r>
      <w:r w:rsidR="00C47465"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>по</w:t>
      </w:r>
      <w:r w:rsidR="00C47465"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>интеграции</w:t>
      </w:r>
      <w:r w:rsidR="00C47465"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>такого</w:t>
      </w:r>
      <w:r w:rsidR="00C47465"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>нематериального</w:t>
      </w:r>
      <w:r w:rsidR="00C47465"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>культурного</w:t>
      </w:r>
      <w:r w:rsidR="00C47465"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>наследия</w:t>
      </w:r>
      <w:r w:rsidR="00C47465"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>в</w:t>
      </w:r>
      <w:r w:rsidR="00C47465"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>государственные</w:t>
      </w:r>
      <w:r w:rsidR="00C47465"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>программы</w:t>
      </w:r>
      <w:r w:rsidR="00C47465"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>и</w:t>
      </w:r>
      <w:r w:rsidR="00C47465"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>политику</w:t>
      </w:r>
      <w:r w:rsidR="00C47465" w:rsidRPr="00C439F7">
        <w:rPr>
          <w:rFonts w:ascii="Arial" w:hAnsi="Arial" w:cs="Arial"/>
          <w:sz w:val="22"/>
          <w:szCs w:val="22"/>
          <w:lang w:val="ru-RU"/>
        </w:rPr>
        <w:t xml:space="preserve">, </w:t>
      </w:r>
      <w:r w:rsidR="00C47465">
        <w:rPr>
          <w:rFonts w:ascii="Arial" w:hAnsi="Arial" w:cs="Arial"/>
          <w:sz w:val="22"/>
          <w:szCs w:val="22"/>
          <w:lang w:val="ru-RU"/>
        </w:rPr>
        <w:t>направленные</w:t>
      </w:r>
      <w:r w:rsidR="00C47465"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>на</w:t>
      </w:r>
      <w:r w:rsidR="00C47465"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>восстановление</w:t>
      </w:r>
      <w:r w:rsidR="00C47465"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>мира</w:t>
      </w:r>
      <w:r w:rsidR="00C47465" w:rsidRPr="00C439F7">
        <w:rPr>
          <w:rFonts w:ascii="Arial" w:hAnsi="Arial" w:cs="Arial"/>
          <w:sz w:val="22"/>
          <w:szCs w:val="22"/>
          <w:lang w:val="ru-RU"/>
        </w:rPr>
        <w:t xml:space="preserve">, </w:t>
      </w:r>
      <w:r w:rsidR="00C47465">
        <w:rPr>
          <w:rFonts w:ascii="Arial" w:hAnsi="Arial" w:cs="Arial"/>
          <w:sz w:val="22"/>
          <w:szCs w:val="22"/>
          <w:lang w:val="ru-RU"/>
        </w:rPr>
        <w:t>защищённости и безопасности и примирение</w:t>
      </w:r>
      <w:r w:rsidR="00C47465"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>сторон, а также возрождение сообществ, групп и отдельных лиц.</w:t>
      </w:r>
    </w:p>
    <w:p w:rsidR="00C47465" w:rsidRPr="00506C90" w:rsidRDefault="00C47465" w:rsidP="00C47465">
      <w:pPr>
        <w:keepNext/>
        <w:spacing w:before="360" w:after="120"/>
        <w:ind w:firstLine="567"/>
        <w:jc w:val="both"/>
        <w:rPr>
          <w:rFonts w:ascii="Arial" w:hAnsi="Arial" w:cs="Arial"/>
          <w:b/>
          <w:color w:val="000000"/>
          <w:sz w:val="22"/>
          <w:szCs w:val="22"/>
          <w:lang w:val="ru-RU"/>
        </w:rPr>
      </w:pPr>
      <w:r>
        <w:rPr>
          <w:rFonts w:ascii="Arial" w:hAnsi="Arial" w:cs="Arial"/>
          <w:b/>
          <w:color w:val="000000"/>
          <w:sz w:val="22"/>
          <w:szCs w:val="22"/>
          <w:lang w:val="en-GB"/>
        </w:rPr>
        <w:t>VI</w:t>
      </w:r>
      <w:r w:rsidRPr="00506C90">
        <w:rPr>
          <w:rFonts w:ascii="Arial" w:hAnsi="Arial" w:cs="Arial"/>
          <w:b/>
          <w:color w:val="000000"/>
          <w:sz w:val="22"/>
          <w:szCs w:val="22"/>
          <w:lang w:val="ru-RU"/>
        </w:rPr>
        <w:t>.4.4</w:t>
      </w:r>
      <w:r w:rsidRPr="00506C90">
        <w:rPr>
          <w:rFonts w:ascii="Arial" w:hAnsi="Arial" w:cs="Arial"/>
          <w:b/>
          <w:color w:val="000000"/>
          <w:sz w:val="22"/>
          <w:szCs w:val="22"/>
          <w:lang w:val="ru-RU"/>
        </w:rPr>
        <w:tab/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Достижение прочного мира </w:t>
      </w:r>
    </w:p>
    <w:p w:rsidR="00C47465" w:rsidRDefault="00C47465" w:rsidP="00BC3A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226431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стремятся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признавать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поощрять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расширять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вклад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нематериального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достижение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прочного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мира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  <w:t>С</w:t>
      </w:r>
      <w:r w:rsidRPr="00506C90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этой</w:t>
      </w:r>
      <w:r w:rsidRPr="00506C90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целью</w:t>
      </w:r>
      <w:r w:rsidRPr="00506C90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506C90">
        <w:rPr>
          <w:rFonts w:ascii="Arial" w:hAnsi="Arial" w:cs="Arial"/>
          <w:sz w:val="22"/>
          <w:szCs w:val="22"/>
          <w:lang w:val="en-US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506C90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поощряются</w:t>
      </w:r>
      <w:r w:rsidRPr="00506C90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226431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тому</w:t>
      </w:r>
      <w:r w:rsidRPr="00226431">
        <w:rPr>
          <w:rFonts w:ascii="Arial" w:hAnsi="Arial" w:cs="Arial"/>
          <w:sz w:val="22"/>
          <w:szCs w:val="22"/>
          <w:lang w:val="en-US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чтобы</w:t>
      </w:r>
      <w:r w:rsidRPr="00C33ECA">
        <w:rPr>
          <w:rFonts w:ascii="Arial" w:hAnsi="Arial" w:cs="Arial"/>
          <w:sz w:val="22"/>
          <w:szCs w:val="22"/>
          <w:lang w:val="en-US"/>
        </w:rPr>
        <w:t>:</w:t>
      </w:r>
    </w:p>
    <w:p w:rsidR="00C47465" w:rsidRPr="00E6105D" w:rsidRDefault="00DF4BE7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обеспечивать</w:t>
      </w:r>
      <w:r w:rsidR="00C47465"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>призна</w:t>
      </w:r>
      <w:r w:rsidR="00AA24E8">
        <w:rPr>
          <w:rFonts w:ascii="Arial" w:hAnsi="Arial" w:cs="Arial"/>
          <w:sz w:val="22"/>
          <w:szCs w:val="22"/>
          <w:lang w:val="ru-RU"/>
        </w:rPr>
        <w:t>ние нематериального</w:t>
      </w:r>
      <w:r w:rsidR="00AA24E8"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 w:rsidR="00AA24E8">
        <w:rPr>
          <w:rFonts w:ascii="Arial" w:hAnsi="Arial" w:cs="Arial"/>
          <w:sz w:val="22"/>
          <w:szCs w:val="22"/>
          <w:lang w:val="ru-RU"/>
        </w:rPr>
        <w:t>культурного</w:t>
      </w:r>
      <w:r w:rsidR="00AA24E8"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>наследи</w:t>
      </w:r>
      <w:r w:rsidR="00AA24E8">
        <w:rPr>
          <w:rFonts w:ascii="Arial" w:hAnsi="Arial" w:cs="Arial"/>
          <w:sz w:val="22"/>
          <w:szCs w:val="22"/>
          <w:lang w:val="ru-RU"/>
        </w:rPr>
        <w:t>я</w:t>
      </w:r>
      <w:r w:rsidR="00C47465"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>коренных</w:t>
      </w:r>
      <w:r w:rsidR="00C47465"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>народов</w:t>
      </w:r>
      <w:r w:rsidR="00C47465" w:rsidRPr="00E6105D">
        <w:rPr>
          <w:rFonts w:ascii="Arial" w:hAnsi="Arial" w:cs="Arial"/>
          <w:sz w:val="22"/>
          <w:szCs w:val="22"/>
          <w:lang w:val="ru-RU"/>
        </w:rPr>
        <w:t xml:space="preserve">, </w:t>
      </w:r>
      <w:r w:rsidR="00C47465">
        <w:rPr>
          <w:rFonts w:ascii="Arial" w:hAnsi="Arial" w:cs="Arial"/>
          <w:sz w:val="22"/>
          <w:szCs w:val="22"/>
          <w:lang w:val="ru-RU"/>
        </w:rPr>
        <w:t>мигрантов</w:t>
      </w:r>
      <w:r w:rsidR="00C47465" w:rsidRPr="00E6105D">
        <w:rPr>
          <w:rFonts w:ascii="Arial" w:hAnsi="Arial" w:cs="Arial"/>
          <w:sz w:val="22"/>
          <w:szCs w:val="22"/>
          <w:lang w:val="ru-RU"/>
        </w:rPr>
        <w:t xml:space="preserve">, </w:t>
      </w:r>
      <w:r w:rsidR="00C47465">
        <w:rPr>
          <w:rFonts w:ascii="Arial" w:hAnsi="Arial" w:cs="Arial"/>
          <w:sz w:val="22"/>
          <w:szCs w:val="22"/>
          <w:lang w:val="ru-RU"/>
        </w:rPr>
        <w:t>иммигрантов</w:t>
      </w:r>
      <w:r w:rsidR="00C47465"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>и</w:t>
      </w:r>
      <w:r w:rsidR="00C47465"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>беженцев</w:t>
      </w:r>
      <w:r w:rsidR="00C47465" w:rsidRPr="00E6105D">
        <w:rPr>
          <w:rFonts w:ascii="Arial" w:hAnsi="Arial" w:cs="Arial"/>
          <w:sz w:val="22"/>
          <w:szCs w:val="22"/>
          <w:lang w:val="ru-RU"/>
        </w:rPr>
        <w:t xml:space="preserve">, </w:t>
      </w:r>
      <w:r w:rsidR="00C47465">
        <w:rPr>
          <w:rFonts w:ascii="Arial" w:hAnsi="Arial" w:cs="Arial"/>
          <w:sz w:val="22"/>
          <w:szCs w:val="22"/>
          <w:lang w:val="ru-RU"/>
        </w:rPr>
        <w:t>людей</w:t>
      </w:r>
      <w:r w:rsidR="00C47465"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>разного</w:t>
      </w:r>
      <w:r w:rsidR="00C47465"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>возраста</w:t>
      </w:r>
      <w:r w:rsidR="00C47465"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>и</w:t>
      </w:r>
      <w:r w:rsidR="00C47465"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>пола</w:t>
      </w:r>
      <w:r w:rsidR="00C47465" w:rsidRPr="00E6105D">
        <w:rPr>
          <w:rFonts w:ascii="Arial" w:hAnsi="Arial" w:cs="Arial"/>
          <w:sz w:val="22"/>
          <w:szCs w:val="22"/>
          <w:lang w:val="ru-RU"/>
        </w:rPr>
        <w:t xml:space="preserve">, </w:t>
      </w:r>
      <w:r w:rsidR="00C47465">
        <w:rPr>
          <w:rFonts w:ascii="Arial" w:hAnsi="Arial" w:cs="Arial"/>
          <w:sz w:val="22"/>
          <w:szCs w:val="22"/>
          <w:lang w:val="ru-RU"/>
        </w:rPr>
        <w:t>лиц</w:t>
      </w:r>
      <w:r w:rsidR="00C47465"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>с</w:t>
      </w:r>
      <w:r w:rsidR="00C47465"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>ограниченными</w:t>
      </w:r>
      <w:r w:rsidR="00C47465"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>возможностями</w:t>
      </w:r>
      <w:r w:rsidR="00C47465"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>и</w:t>
      </w:r>
      <w:r w:rsidR="00C47465"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>членов</w:t>
      </w:r>
      <w:r w:rsidR="00C47465"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>уязвимых</w:t>
      </w:r>
      <w:r w:rsidR="00C47465"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>групп</w:t>
      </w:r>
      <w:r w:rsidR="00806EF5">
        <w:rPr>
          <w:rFonts w:ascii="Arial" w:hAnsi="Arial" w:cs="Arial"/>
          <w:sz w:val="22"/>
          <w:szCs w:val="22"/>
          <w:lang w:val="ru-RU"/>
        </w:rPr>
        <w:t xml:space="preserve"> в их усилиях по охране</w:t>
      </w:r>
      <w:r w:rsidR="00C47465" w:rsidRPr="00E6105D">
        <w:rPr>
          <w:rFonts w:ascii="Arial" w:hAnsi="Arial" w:cs="Arial"/>
          <w:sz w:val="22"/>
          <w:szCs w:val="22"/>
          <w:lang w:val="ru-RU"/>
        </w:rPr>
        <w:t>;</w:t>
      </w:r>
    </w:p>
    <w:p w:rsidR="00C47465" w:rsidRPr="00312335" w:rsidRDefault="00C47465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</w:t>
      </w:r>
      <w:r w:rsidRPr="0031233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полной</w:t>
      </w:r>
      <w:r w:rsidRPr="0031233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мере</w:t>
      </w:r>
      <w:r w:rsidRPr="0031233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использовать</w:t>
      </w:r>
      <w:r w:rsidRPr="0031233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вклад</w:t>
      </w:r>
      <w:r w:rsidRPr="0031233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охраны</w:t>
      </w:r>
      <w:r w:rsidRPr="0031233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нематериального</w:t>
      </w:r>
      <w:r w:rsidRPr="0031233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31233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Pr="0031233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31233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поддержку</w:t>
      </w:r>
      <w:r w:rsidRPr="0031233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демократической</w:t>
      </w:r>
      <w:r w:rsidRPr="0031233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формы</w:t>
      </w:r>
      <w:r w:rsidRPr="0031233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правления</w:t>
      </w:r>
      <w:r w:rsidRPr="0031233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 прав человека, обеспечивая самое широкое участие сообществ, групп и отдельных лиц</w:t>
      </w:r>
      <w:r w:rsidRPr="00312335">
        <w:rPr>
          <w:rFonts w:ascii="Arial" w:hAnsi="Arial" w:cs="Arial"/>
          <w:sz w:val="22"/>
          <w:szCs w:val="22"/>
          <w:lang w:val="ru-RU"/>
        </w:rPr>
        <w:t>;</w:t>
      </w:r>
    </w:p>
    <w:p w:rsidR="00C47465" w:rsidRPr="002D2C89" w:rsidRDefault="00AA24E8" w:rsidP="00BC3A2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продвигать</w:t>
      </w:r>
      <w:r w:rsidRPr="002D2C89">
        <w:rPr>
          <w:rFonts w:ascii="Arial" w:hAnsi="Arial" w:cs="Arial"/>
          <w:sz w:val="22"/>
          <w:szCs w:val="22"/>
          <w:lang w:val="ru-RU"/>
        </w:rPr>
        <w:t xml:space="preserve"> </w:t>
      </w:r>
      <w:r w:rsidR="00C47465">
        <w:rPr>
          <w:rFonts w:ascii="Arial" w:hAnsi="Arial" w:cs="Arial"/>
          <w:sz w:val="22"/>
          <w:szCs w:val="22"/>
          <w:lang w:val="ru-RU"/>
        </w:rPr>
        <w:t xml:space="preserve">миротворческий </w:t>
      </w:r>
      <w:r w:rsidR="00C47465" w:rsidRPr="002D2C89">
        <w:rPr>
          <w:rFonts w:ascii="Arial" w:hAnsi="Arial" w:cs="Arial"/>
          <w:sz w:val="22"/>
          <w:szCs w:val="22"/>
          <w:lang w:val="ru-RU"/>
        </w:rPr>
        <w:t>потенциал деятельности по охране, которые предусматрива</w:t>
      </w:r>
      <w:r w:rsidR="00C47465">
        <w:rPr>
          <w:rFonts w:ascii="Arial" w:hAnsi="Arial" w:cs="Arial"/>
          <w:sz w:val="22"/>
          <w:szCs w:val="22"/>
          <w:lang w:val="ru-RU"/>
        </w:rPr>
        <w:t>ю</w:t>
      </w:r>
      <w:r w:rsidR="00C47465" w:rsidRPr="002D2C89">
        <w:rPr>
          <w:rFonts w:ascii="Arial" w:hAnsi="Arial" w:cs="Arial"/>
          <w:sz w:val="22"/>
          <w:szCs w:val="22"/>
          <w:lang w:val="ru-RU"/>
        </w:rPr>
        <w:t>т межкультурный диалог и уважение культурного разнообразия.</w:t>
      </w:r>
    </w:p>
    <w:p w:rsidR="00000000" w:rsidRPr="00FA01AE" w:rsidRDefault="008C1434" w:rsidP="00FA01AE">
      <w:pPr>
        <w:pStyle w:val="ListParagraph"/>
        <w:pageBreakBefore/>
        <w:numPr>
          <w:ilvl w:val="1"/>
          <w:numId w:val="11"/>
        </w:numPr>
        <w:autoSpaceDE w:val="0"/>
        <w:autoSpaceDN w:val="0"/>
        <w:adjustRightInd w:val="0"/>
        <w:spacing w:after="120"/>
        <w:ind w:left="0" w:firstLine="0"/>
        <w:contextualSpacing w:val="0"/>
        <w:jc w:val="both"/>
        <w:rPr>
          <w:rFonts w:eastAsia="Times New Roman"/>
          <w:b/>
          <w:lang w:val="ru-RU"/>
        </w:rPr>
        <w:sectPr w:rsidR="00000000" w:rsidRPr="00FA01AE" w:rsidSect="00BC3A2A">
          <w:pgSz w:w="11906" w:h="16838" w:code="9"/>
          <w:pgMar w:top="1418" w:right="1134" w:bottom="1134" w:left="1134" w:header="397" w:footer="284" w:gutter="0"/>
          <w:cols w:space="708"/>
          <w:docGrid w:linePitch="360"/>
        </w:sectPr>
      </w:pPr>
    </w:p>
    <w:p w:rsidR="00C47465" w:rsidRPr="00FA01AE" w:rsidRDefault="001125A4" w:rsidP="00FA01AE">
      <w:pPr>
        <w:pStyle w:val="GAParaResolution"/>
        <w:ind w:left="0" w:firstLine="0"/>
        <w:rPr>
          <w:rFonts w:eastAsia="Times New Roman"/>
          <w:b/>
          <w:u w:val="none"/>
          <w:lang w:val="ru-RU"/>
        </w:rPr>
      </w:pPr>
      <w:r>
        <w:rPr>
          <w:rFonts w:eastAsia="Times New Roman"/>
          <w:b/>
          <w:u w:val="none"/>
          <w:lang w:val="fr-FR"/>
        </w:rPr>
        <w:t>III</w:t>
      </w:r>
      <w:r w:rsidRPr="00FA01AE">
        <w:rPr>
          <w:rFonts w:eastAsia="Times New Roman"/>
          <w:b/>
          <w:u w:val="none"/>
          <w:lang w:val="ru-RU"/>
        </w:rPr>
        <w:t xml:space="preserve">. </w:t>
      </w:r>
      <w:r w:rsidR="00DF4BE7">
        <w:rPr>
          <w:rFonts w:eastAsia="Times New Roman"/>
          <w:b/>
          <w:u w:val="none"/>
          <w:lang w:val="ru-RU"/>
        </w:rPr>
        <w:tab/>
      </w:r>
      <w:r w:rsidR="00C47465">
        <w:rPr>
          <w:rFonts w:eastAsia="Times New Roman"/>
          <w:b/>
          <w:u w:val="none"/>
          <w:lang w:val="ru-RU"/>
        </w:rPr>
        <w:t>Представление периодических докладов</w:t>
      </w:r>
    </w:p>
    <w:p w:rsidR="001125A4" w:rsidRPr="002E2DD4" w:rsidRDefault="001125A4" w:rsidP="00FA01AE">
      <w:pPr>
        <w:spacing w:before="120" w:after="120"/>
        <w:ind w:left="567" w:right="175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FA01AE">
        <w:rPr>
          <w:rFonts w:ascii="Arial" w:hAnsi="Arial" w:cs="Arial"/>
          <w:sz w:val="22"/>
          <w:szCs w:val="22"/>
          <w:lang w:val="ru-RU"/>
        </w:rPr>
        <w:t>151.</w:t>
      </w:r>
      <w:r w:rsidRPr="00FA01AE">
        <w:rPr>
          <w:rFonts w:ascii="Arial" w:hAnsi="Arial" w:cs="Arial"/>
          <w:sz w:val="22"/>
          <w:szCs w:val="22"/>
          <w:lang w:val="ru-RU"/>
        </w:rPr>
        <w:tab/>
      </w:r>
      <w:r w:rsidRPr="002E2DD4">
        <w:rPr>
          <w:rFonts w:ascii="Arial" w:hAnsi="Arial" w:cs="Arial"/>
          <w:sz w:val="22"/>
          <w:szCs w:val="22"/>
          <w:lang w:val="ru-RU"/>
        </w:rPr>
        <w:t>Каждое государство-участник Конвенции периодически представляет Комитету доклады о законодательных, регламентирующих и иных мерах, принятых для выполнения Конвенции. Государства-участники поощряются к тому, чтобы дополнять собранные данные о выполнении Конвенции информацией, предоставляемой соответствующими неправительственными организациями.</w:t>
      </w:r>
    </w:p>
    <w:p w:rsidR="001125A4" w:rsidRPr="002E2DD4" w:rsidRDefault="001125A4" w:rsidP="00FA01AE">
      <w:pPr>
        <w:spacing w:before="120" w:after="120"/>
        <w:ind w:left="567" w:right="175" w:hanging="567"/>
        <w:jc w:val="both"/>
        <w:rPr>
          <w:rFonts w:ascii="Arial" w:hAnsi="Arial" w:cs="Arial"/>
          <w:strike/>
          <w:sz w:val="22"/>
          <w:szCs w:val="22"/>
          <w:lang w:val="ru-RU"/>
        </w:rPr>
      </w:pPr>
      <w:r w:rsidRPr="00FA01AE">
        <w:rPr>
          <w:rFonts w:ascii="Arial" w:hAnsi="Arial" w:cs="Arial"/>
          <w:sz w:val="22"/>
          <w:szCs w:val="22"/>
          <w:lang w:val="ru-RU"/>
        </w:rPr>
        <w:t>152.</w:t>
      </w:r>
      <w:r w:rsidRPr="00FA01AE">
        <w:rPr>
          <w:rFonts w:ascii="Arial" w:hAnsi="Arial" w:cs="Arial"/>
          <w:sz w:val="22"/>
          <w:szCs w:val="22"/>
          <w:lang w:val="ru-RU"/>
        </w:rPr>
        <w:tab/>
        <w:t>Государство</w:t>
      </w:r>
      <w:r w:rsidRPr="002E2DD4">
        <w:rPr>
          <w:rFonts w:ascii="Arial" w:hAnsi="Arial" w:cs="Arial"/>
          <w:color w:val="000000"/>
          <w:sz w:val="22"/>
          <w:szCs w:val="22"/>
          <w:lang w:val="ru-RU"/>
        </w:rPr>
        <w:t xml:space="preserve">-участник представляет Комитету свой периодический доклад, к 15 декабря шестого года после года, в котором оно сдало на хранение свою ратификационную грамоту, документ о принятии или утверждении, и каждый шестой год в дальнейшем. Для этих докладов используется форма ICH-10, доступная по адресу </w:t>
      </w:r>
      <w:hyperlink r:id="rId12" w:history="1">
        <w:r w:rsidRPr="00FA01AE">
          <w:rPr>
            <w:rFonts w:ascii="Arial" w:hAnsi="Arial"/>
            <w:color w:val="000000"/>
            <w:sz w:val="22"/>
            <w:szCs w:val="22"/>
            <w:lang w:val="ru-RU"/>
          </w:rPr>
          <w:t>www.unesco.org/</w:t>
        </w:r>
        <w:r w:rsidRPr="00FA01AE">
          <w:rPr>
            <w:rFonts w:ascii="Arial" w:hAnsi="Arial"/>
            <w:color w:val="000000"/>
            <w:sz w:val="22"/>
            <w:szCs w:val="22"/>
          </w:rPr>
          <w:t>culture</w:t>
        </w:r>
        <w:r w:rsidRPr="00FA01AE">
          <w:rPr>
            <w:rFonts w:ascii="Arial" w:hAnsi="Arial"/>
            <w:color w:val="000000"/>
            <w:sz w:val="22"/>
            <w:szCs w:val="22"/>
            <w:lang w:val="ru-RU"/>
          </w:rPr>
          <w:t>/</w:t>
        </w:r>
        <w:proofErr w:type="spellStart"/>
        <w:r w:rsidRPr="00FA01AE">
          <w:rPr>
            <w:rFonts w:ascii="Arial" w:hAnsi="Arial"/>
            <w:color w:val="000000"/>
            <w:sz w:val="22"/>
            <w:szCs w:val="22"/>
            <w:lang w:val="ru-RU"/>
          </w:rPr>
          <w:t>ich</w:t>
        </w:r>
        <w:proofErr w:type="spellEnd"/>
      </w:hyperlink>
      <w:r w:rsidRPr="00FA01AE">
        <w:rPr>
          <w:rFonts w:ascii="Arial" w:hAnsi="Arial" w:cs="Arial"/>
          <w:color w:val="000000"/>
          <w:sz w:val="22"/>
          <w:szCs w:val="22"/>
          <w:lang w:val="ru-RU"/>
        </w:rPr>
        <w:t xml:space="preserve"> или</w:t>
      </w:r>
      <w:r w:rsidRPr="00FA01AE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предоставляемая по запросу Секретариатом. Доклады должны содержать только информацию, запрашиваемую в форме. </w:t>
      </w:r>
    </w:p>
    <w:p w:rsidR="001125A4" w:rsidRPr="002E2DD4" w:rsidRDefault="001125A4" w:rsidP="00FA01AE">
      <w:pPr>
        <w:spacing w:before="120" w:after="120"/>
        <w:ind w:left="567" w:right="175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FA01AE">
        <w:rPr>
          <w:rFonts w:ascii="Arial" w:hAnsi="Arial" w:cs="Arial"/>
          <w:sz w:val="22"/>
          <w:szCs w:val="22"/>
          <w:lang w:val="ru-RU"/>
        </w:rPr>
        <w:t>153.</w:t>
      </w:r>
      <w:r w:rsidRPr="00FA01AE">
        <w:rPr>
          <w:rFonts w:ascii="Arial" w:hAnsi="Arial" w:cs="Arial"/>
          <w:sz w:val="22"/>
          <w:szCs w:val="22"/>
          <w:lang w:val="ru-RU"/>
        </w:rPr>
        <w:tab/>
      </w:r>
      <w:r w:rsidRPr="002E2DD4">
        <w:rPr>
          <w:rFonts w:ascii="Arial" w:hAnsi="Arial" w:cs="Arial"/>
          <w:sz w:val="22"/>
          <w:szCs w:val="22"/>
          <w:lang w:val="ru-RU"/>
        </w:rPr>
        <w:t>Государство-участник сообщает о законодательных, регламентирующих и других мерах, принятых на национальном уровне для выполнения Конвенции, включая:</w:t>
      </w:r>
    </w:p>
    <w:p w:rsidR="001125A4" w:rsidRPr="00DD2687" w:rsidRDefault="001125A4" w:rsidP="00FA01A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120"/>
        <w:ind w:hanging="513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D4635E">
        <w:rPr>
          <w:rFonts w:ascii="Arial" w:hAnsi="Arial" w:cs="Arial"/>
          <w:sz w:val="22"/>
          <w:szCs w:val="22"/>
          <w:lang w:val="ru-RU"/>
        </w:rPr>
        <w:t>составление перечней нематериального культурного наследия, имеющегося на его территории, как это предусматривается в статьях 11 и 12 Конвенции;</w:t>
      </w:r>
    </w:p>
    <w:p w:rsidR="001125A4" w:rsidRPr="00FA01AE" w:rsidRDefault="001125A4" w:rsidP="00FA01A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120"/>
        <w:ind w:hanging="513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C05529">
        <w:rPr>
          <w:rFonts w:ascii="Arial" w:hAnsi="Arial" w:cs="Arial"/>
          <w:sz w:val="22"/>
          <w:szCs w:val="22"/>
          <w:lang w:val="ru-RU"/>
        </w:rPr>
        <w:t>другие меры по охране, указанные в статьях 11 и 13 Конвенции, включая следующее:</w:t>
      </w:r>
    </w:p>
    <w:p w:rsidR="001125A4" w:rsidRPr="00FA01AE" w:rsidRDefault="001125A4" w:rsidP="00FA01AE">
      <w:pPr>
        <w:pStyle w:val="i"/>
        <w:numPr>
          <w:ilvl w:val="0"/>
          <w:numId w:val="15"/>
        </w:numPr>
        <w:ind w:hanging="373"/>
        <w:jc w:val="both"/>
        <w:rPr>
          <w:w w:val="100"/>
          <w:lang w:val="ru-RU"/>
        </w:rPr>
      </w:pPr>
      <w:r w:rsidRPr="00FA01AE">
        <w:rPr>
          <w:w w:val="100"/>
          <w:lang w:val="ru-RU"/>
        </w:rPr>
        <w:t>принятие общей политики, направленной на повышение роли нематериального культурного наследия в обществе и включение охраны этого наследия в программы планирования;</w:t>
      </w:r>
    </w:p>
    <w:p w:rsidR="001125A4" w:rsidRPr="00FA01AE" w:rsidRDefault="001125A4" w:rsidP="00FA01AE">
      <w:pPr>
        <w:pStyle w:val="i"/>
        <w:numPr>
          <w:ilvl w:val="0"/>
          <w:numId w:val="15"/>
        </w:numPr>
        <w:ind w:hanging="373"/>
        <w:jc w:val="both"/>
        <w:rPr>
          <w:w w:val="100"/>
          <w:lang w:val="ru-RU"/>
        </w:rPr>
      </w:pPr>
      <w:r w:rsidRPr="00FA01AE">
        <w:rPr>
          <w:w w:val="100"/>
          <w:lang w:val="ru-RU"/>
        </w:rPr>
        <w:t>содействие научным, техническим и искусствоведческим исследованиям с целью обеспечения эффективной охраны;</w:t>
      </w:r>
    </w:p>
    <w:p w:rsidR="001125A4" w:rsidRPr="00FA01AE" w:rsidRDefault="001125A4" w:rsidP="00FA01AE">
      <w:pPr>
        <w:pStyle w:val="i"/>
        <w:numPr>
          <w:ilvl w:val="0"/>
          <w:numId w:val="15"/>
        </w:numPr>
        <w:ind w:hanging="373"/>
        <w:jc w:val="both"/>
        <w:rPr>
          <w:lang w:val="ru-RU"/>
        </w:rPr>
      </w:pPr>
      <w:r w:rsidRPr="00FA01AE">
        <w:rPr>
          <w:w w:val="100"/>
          <w:lang w:val="ru-RU"/>
        </w:rPr>
        <w:t>максимальное, по возможности, облегчение доступа к информации, касающейся нематериального культурного наследия, при соблюдении общепринятой практики, определяющей порядок доступа к его конкретным аспектам.</w:t>
      </w:r>
    </w:p>
    <w:p w:rsidR="001125A4" w:rsidRPr="002E2DD4" w:rsidRDefault="001125A4" w:rsidP="00FA01AE">
      <w:pPr>
        <w:spacing w:before="120" w:after="120"/>
        <w:ind w:left="567" w:right="175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FA01AE">
        <w:rPr>
          <w:rFonts w:ascii="Arial" w:hAnsi="Arial" w:cs="Arial"/>
          <w:sz w:val="22"/>
          <w:szCs w:val="22"/>
          <w:lang w:val="ru-RU"/>
        </w:rPr>
        <w:t>154.</w:t>
      </w:r>
      <w:r w:rsidRPr="00FA01AE">
        <w:rPr>
          <w:rFonts w:ascii="Arial" w:hAnsi="Arial" w:cs="Arial"/>
          <w:sz w:val="22"/>
          <w:szCs w:val="22"/>
          <w:lang w:val="ru-RU"/>
        </w:rPr>
        <w:tab/>
      </w:r>
      <w:r w:rsidRPr="002E2DD4">
        <w:rPr>
          <w:rFonts w:ascii="Arial" w:hAnsi="Arial" w:cs="Arial"/>
          <w:sz w:val="22"/>
          <w:szCs w:val="22"/>
          <w:lang w:val="ru-RU"/>
        </w:rPr>
        <w:t>Государство-участник сообщает о законодательных, регламентирующих и других мерах, принятых на национальном уровне с целью укрепления институционального потенциала в области охраны нематериального культурного наследия, как это предусматривается в статье</w:t>
      </w:r>
      <w:r w:rsidRPr="002E2DD4">
        <w:rPr>
          <w:rFonts w:ascii="Arial" w:hAnsi="Arial" w:cs="Arial"/>
          <w:sz w:val="22"/>
          <w:szCs w:val="22"/>
          <w:lang w:val="en-GB"/>
        </w:rPr>
        <w:t> </w:t>
      </w:r>
      <w:r w:rsidRPr="002E2DD4">
        <w:rPr>
          <w:rFonts w:ascii="Arial" w:hAnsi="Arial" w:cs="Arial"/>
          <w:sz w:val="22"/>
          <w:szCs w:val="22"/>
          <w:lang w:val="ru-RU"/>
        </w:rPr>
        <w:t>13 Конвенции, включая следующее:</w:t>
      </w:r>
    </w:p>
    <w:p w:rsidR="001125A4" w:rsidRPr="00D4635E" w:rsidRDefault="001125A4" w:rsidP="00FA01AE">
      <w:pPr>
        <w:numPr>
          <w:ilvl w:val="0"/>
          <w:numId w:val="35"/>
        </w:numPr>
        <w:spacing w:before="120" w:after="120"/>
        <w:ind w:left="993" w:hanging="426"/>
        <w:jc w:val="both"/>
        <w:rPr>
          <w:rFonts w:cs="Arial"/>
          <w:lang w:val="ru-RU"/>
        </w:rPr>
      </w:pPr>
      <w:r w:rsidRPr="00FA01AE">
        <w:rPr>
          <w:rFonts w:ascii="Arial" w:hAnsi="Arial" w:cs="Arial"/>
          <w:sz w:val="22"/>
          <w:szCs w:val="22"/>
          <w:lang w:val="ru-RU"/>
        </w:rPr>
        <w:t>определение или создание одного или нескольких компетентных органов по охране его нематериального культурного наследия;</w:t>
      </w:r>
    </w:p>
    <w:p w:rsidR="001125A4" w:rsidRPr="00D4635E" w:rsidRDefault="001125A4" w:rsidP="00FA01AE">
      <w:pPr>
        <w:numPr>
          <w:ilvl w:val="0"/>
          <w:numId w:val="35"/>
        </w:numPr>
        <w:spacing w:before="120" w:after="120"/>
        <w:ind w:left="993" w:hanging="426"/>
        <w:jc w:val="both"/>
        <w:rPr>
          <w:rFonts w:cs="Arial"/>
          <w:lang w:val="ru-RU"/>
        </w:rPr>
      </w:pPr>
      <w:r w:rsidRPr="00FA01AE">
        <w:rPr>
          <w:rFonts w:ascii="Arial" w:hAnsi="Arial" w:cs="Arial"/>
          <w:sz w:val="22"/>
          <w:szCs w:val="22"/>
          <w:lang w:val="ru-RU"/>
        </w:rPr>
        <w:t>укрепление учреждений по подготовке кадров в области управления нематериальным культурным наследием и его передачи;</w:t>
      </w:r>
    </w:p>
    <w:p w:rsidR="001125A4" w:rsidRPr="00FA01AE" w:rsidRDefault="001125A4" w:rsidP="00FA01AE">
      <w:pPr>
        <w:numPr>
          <w:ilvl w:val="0"/>
          <w:numId w:val="35"/>
        </w:numPr>
        <w:spacing w:before="120" w:after="120"/>
        <w:ind w:left="993" w:hanging="426"/>
        <w:jc w:val="both"/>
        <w:rPr>
          <w:rFonts w:cs="Arial"/>
          <w:lang w:val="ru-RU"/>
        </w:rPr>
      </w:pPr>
      <w:r w:rsidRPr="00FA01AE">
        <w:rPr>
          <w:rFonts w:ascii="Arial" w:hAnsi="Arial" w:cs="Arial"/>
          <w:sz w:val="22"/>
          <w:szCs w:val="22"/>
          <w:lang w:val="ru-RU"/>
        </w:rPr>
        <w:t>создание учреждений, занимающихся документацией по нематериальному культурному наследию, и максимальное, по возможности, облегчение доступа к ним.</w:t>
      </w:r>
    </w:p>
    <w:p w:rsidR="001125A4" w:rsidRPr="002E2DD4" w:rsidRDefault="001125A4" w:rsidP="00FA01AE">
      <w:pPr>
        <w:spacing w:before="120" w:after="120"/>
        <w:ind w:left="567" w:right="175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FA01AE">
        <w:rPr>
          <w:rFonts w:ascii="Arial" w:hAnsi="Arial" w:cs="Arial"/>
          <w:sz w:val="22"/>
          <w:szCs w:val="22"/>
          <w:lang w:val="ru-RU"/>
        </w:rPr>
        <w:t>155.</w:t>
      </w:r>
      <w:r w:rsidRPr="00FA01AE">
        <w:rPr>
          <w:rFonts w:ascii="Arial" w:hAnsi="Arial" w:cs="Arial"/>
          <w:sz w:val="22"/>
          <w:szCs w:val="22"/>
          <w:lang w:val="ru-RU"/>
        </w:rPr>
        <w:tab/>
      </w:r>
      <w:r w:rsidRPr="002E2DD4">
        <w:rPr>
          <w:rFonts w:ascii="Arial" w:hAnsi="Arial" w:cs="Arial"/>
          <w:sz w:val="22"/>
          <w:szCs w:val="22"/>
          <w:lang w:val="ru-RU"/>
        </w:rPr>
        <w:t>Государство-участник сообщает о законодательных, регламентирующих и других мерах, принятых на национальном уровне с целью обеспечения более широкого признания, уважения и повышения роли нематериального культурного наследия, в частности о мерах, предусматриваемых в статье</w:t>
      </w:r>
      <w:r w:rsidRPr="002E2DD4">
        <w:rPr>
          <w:rFonts w:ascii="Arial" w:hAnsi="Arial" w:cs="Arial"/>
          <w:sz w:val="22"/>
          <w:szCs w:val="22"/>
          <w:lang w:val="en-GB"/>
        </w:rPr>
        <w:t> </w:t>
      </w:r>
      <w:r w:rsidRPr="002E2DD4">
        <w:rPr>
          <w:rFonts w:ascii="Arial" w:hAnsi="Arial" w:cs="Arial"/>
          <w:sz w:val="22"/>
          <w:szCs w:val="22"/>
          <w:lang w:val="ru-RU"/>
        </w:rPr>
        <w:t>14 Конвенции:</w:t>
      </w:r>
    </w:p>
    <w:p w:rsidR="001125A4" w:rsidRPr="00D4635E" w:rsidRDefault="001125A4" w:rsidP="00FA01AE">
      <w:pPr>
        <w:numPr>
          <w:ilvl w:val="0"/>
          <w:numId w:val="37"/>
        </w:numPr>
        <w:spacing w:before="120" w:after="120"/>
        <w:ind w:left="993" w:hanging="426"/>
        <w:jc w:val="both"/>
        <w:rPr>
          <w:rFonts w:cs="Arial"/>
          <w:lang w:val="ru-RU"/>
        </w:rPr>
      </w:pPr>
      <w:r w:rsidRPr="00FA01AE">
        <w:rPr>
          <w:rFonts w:ascii="Arial" w:hAnsi="Arial" w:cs="Arial"/>
          <w:sz w:val="22"/>
          <w:szCs w:val="22"/>
          <w:lang w:val="ru-RU"/>
        </w:rPr>
        <w:t>программы в области образования, повышения осведомлённости и информирования общественности;</w:t>
      </w:r>
    </w:p>
    <w:p w:rsidR="001125A4" w:rsidRPr="00D4635E" w:rsidRDefault="001125A4" w:rsidP="00FA01AE">
      <w:pPr>
        <w:numPr>
          <w:ilvl w:val="0"/>
          <w:numId w:val="37"/>
        </w:numPr>
        <w:spacing w:before="120" w:after="120"/>
        <w:ind w:left="993" w:hanging="426"/>
        <w:jc w:val="both"/>
        <w:rPr>
          <w:rFonts w:cs="Arial"/>
          <w:lang w:val="ru-RU"/>
        </w:rPr>
      </w:pPr>
      <w:r w:rsidRPr="00FA01AE">
        <w:rPr>
          <w:rFonts w:ascii="Arial" w:hAnsi="Arial" w:cs="Arial"/>
          <w:sz w:val="22"/>
          <w:szCs w:val="22"/>
          <w:lang w:val="ru-RU"/>
        </w:rPr>
        <w:t>программы в области образования и подготовки кадров, предназначенные для соответствующих сообществ и групп;</w:t>
      </w:r>
    </w:p>
    <w:p w:rsidR="001125A4" w:rsidRPr="00D4635E" w:rsidRDefault="001125A4" w:rsidP="00FA01AE">
      <w:pPr>
        <w:numPr>
          <w:ilvl w:val="0"/>
          <w:numId w:val="37"/>
        </w:numPr>
        <w:spacing w:before="120" w:after="120"/>
        <w:ind w:left="993" w:hanging="426"/>
        <w:jc w:val="both"/>
        <w:rPr>
          <w:rFonts w:cs="Arial"/>
          <w:lang w:val="ru-RU"/>
        </w:rPr>
      </w:pPr>
      <w:r w:rsidRPr="00FA01AE">
        <w:rPr>
          <w:rFonts w:ascii="Arial" w:hAnsi="Arial" w:cs="Arial"/>
          <w:sz w:val="22"/>
          <w:szCs w:val="22"/>
          <w:lang w:val="ru-RU"/>
        </w:rPr>
        <w:t>мероприятия по созданию потенциала в области охраны нематериального культурного наследия;</w:t>
      </w:r>
    </w:p>
    <w:p w:rsidR="001125A4" w:rsidRPr="00FA01AE" w:rsidRDefault="001125A4" w:rsidP="00FA01AE">
      <w:pPr>
        <w:numPr>
          <w:ilvl w:val="0"/>
          <w:numId w:val="37"/>
        </w:numPr>
        <w:spacing w:before="120" w:after="120"/>
        <w:ind w:left="993" w:hanging="426"/>
        <w:jc w:val="both"/>
        <w:rPr>
          <w:rFonts w:cs="Arial"/>
          <w:lang w:val="ru-RU"/>
        </w:rPr>
      </w:pPr>
      <w:r w:rsidRPr="00FA01AE">
        <w:rPr>
          <w:rFonts w:ascii="Arial" w:hAnsi="Arial" w:cs="Arial"/>
          <w:sz w:val="22"/>
          <w:szCs w:val="22"/>
          <w:lang w:val="ru-RU"/>
        </w:rPr>
        <w:t>неформальные средства передачи знаний;</w:t>
      </w:r>
    </w:p>
    <w:p w:rsidR="001125A4" w:rsidRPr="00D4635E" w:rsidRDefault="001125A4" w:rsidP="00FA01AE">
      <w:pPr>
        <w:numPr>
          <w:ilvl w:val="0"/>
          <w:numId w:val="37"/>
        </w:numPr>
        <w:spacing w:before="120" w:after="120"/>
        <w:ind w:left="993" w:hanging="426"/>
        <w:jc w:val="both"/>
        <w:rPr>
          <w:rFonts w:cs="Arial"/>
          <w:lang w:val="ru-RU"/>
        </w:rPr>
      </w:pPr>
      <w:r w:rsidRPr="00FA01AE">
        <w:rPr>
          <w:rFonts w:ascii="Arial" w:hAnsi="Arial" w:cs="Arial"/>
          <w:sz w:val="22"/>
          <w:szCs w:val="22"/>
          <w:lang w:val="ru-RU"/>
        </w:rPr>
        <w:t>образование по вопросам охраны природных объектов и памятных мест.</w:t>
      </w:r>
    </w:p>
    <w:p w:rsidR="001125A4" w:rsidRPr="002E2DD4" w:rsidRDefault="001125A4" w:rsidP="00FA01AE">
      <w:pPr>
        <w:spacing w:before="120" w:after="120"/>
        <w:ind w:left="567" w:right="175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FA01AE">
        <w:rPr>
          <w:rFonts w:ascii="Arial" w:hAnsi="Arial" w:cs="Arial"/>
          <w:sz w:val="22"/>
          <w:szCs w:val="22"/>
          <w:lang w:val="ru-RU"/>
        </w:rPr>
        <w:t>157.</w:t>
      </w:r>
      <w:r w:rsidRPr="00FA01AE">
        <w:rPr>
          <w:rFonts w:ascii="Arial" w:hAnsi="Arial" w:cs="Arial"/>
          <w:sz w:val="22"/>
          <w:szCs w:val="22"/>
          <w:lang w:val="ru-RU"/>
        </w:rPr>
        <w:tab/>
      </w:r>
      <w:r w:rsidRPr="002E2DD4">
        <w:rPr>
          <w:rFonts w:ascii="Arial" w:hAnsi="Arial" w:cs="Arial"/>
          <w:sz w:val="22"/>
          <w:szCs w:val="22"/>
          <w:lang w:val="ru-RU"/>
        </w:rPr>
        <w:t>Государство-участник сообщает о нынешнем состоянии всех элементов нематериального культурного наследия, имеющихся на его территории, которые были включены в Репрезентативный список нематериального культурного наследия человечества. Государство-участник должно уделять особое внимание роли гендерного фактора и стремится обеспечить максимальное, по возможности, участие заинтересованных сообществ, групп и, в соответствующих случаях, отдельных лиц, а также соответствующих неправительственных организаций в подготовке таких отчётных докладов, в которых рассматриваются следующие вопросы применительно к каждому соответствующему элементу:</w:t>
      </w:r>
    </w:p>
    <w:p w:rsidR="001125A4" w:rsidRPr="002E2DD4" w:rsidRDefault="001125A4" w:rsidP="00FA01AE">
      <w:pPr>
        <w:numPr>
          <w:ilvl w:val="0"/>
          <w:numId w:val="36"/>
        </w:numPr>
        <w:spacing w:before="120" w:after="120"/>
        <w:ind w:left="1276" w:hanging="656"/>
        <w:jc w:val="both"/>
        <w:rPr>
          <w:rFonts w:ascii="Arial" w:hAnsi="Arial" w:cs="Arial"/>
          <w:sz w:val="22"/>
          <w:szCs w:val="22"/>
          <w:lang w:val="ru-RU"/>
        </w:rPr>
      </w:pPr>
      <w:r w:rsidRPr="002E2DD4">
        <w:rPr>
          <w:rFonts w:ascii="Arial" w:hAnsi="Arial" w:cs="Arial"/>
          <w:sz w:val="22"/>
          <w:szCs w:val="22"/>
          <w:lang w:val="ru-RU"/>
        </w:rPr>
        <w:t>социальные и культурные функции данного элемента;</w:t>
      </w:r>
    </w:p>
    <w:p w:rsidR="001125A4" w:rsidRPr="002E2DD4" w:rsidRDefault="001125A4" w:rsidP="00FA01AE">
      <w:pPr>
        <w:numPr>
          <w:ilvl w:val="0"/>
          <w:numId w:val="36"/>
        </w:numPr>
        <w:spacing w:before="120" w:after="120"/>
        <w:ind w:left="1276" w:hanging="656"/>
        <w:jc w:val="both"/>
        <w:rPr>
          <w:rFonts w:ascii="Arial" w:hAnsi="Arial" w:cs="Arial"/>
          <w:sz w:val="22"/>
          <w:szCs w:val="22"/>
          <w:lang w:val="ru-RU"/>
        </w:rPr>
      </w:pPr>
      <w:r w:rsidRPr="002E2DD4">
        <w:rPr>
          <w:rFonts w:ascii="Arial" w:hAnsi="Arial" w:cs="Arial"/>
          <w:sz w:val="22"/>
          <w:szCs w:val="22"/>
          <w:lang w:val="ru-RU"/>
        </w:rPr>
        <w:t>оценка его жизнеспособности и грозящих ему опасностей, если таковые имеются;</w:t>
      </w:r>
    </w:p>
    <w:p w:rsidR="001125A4" w:rsidRPr="002E2DD4" w:rsidRDefault="001125A4" w:rsidP="00FA01AE">
      <w:pPr>
        <w:numPr>
          <w:ilvl w:val="0"/>
          <w:numId w:val="36"/>
        </w:numPr>
        <w:spacing w:before="120" w:after="120"/>
        <w:ind w:left="1276" w:hanging="656"/>
        <w:jc w:val="both"/>
        <w:rPr>
          <w:rFonts w:ascii="Arial" w:hAnsi="Arial" w:cs="Arial"/>
          <w:sz w:val="22"/>
          <w:szCs w:val="22"/>
          <w:lang w:val="ru-RU"/>
        </w:rPr>
      </w:pPr>
      <w:r w:rsidRPr="002E2DD4">
        <w:rPr>
          <w:rFonts w:ascii="Arial" w:hAnsi="Arial" w:cs="Arial"/>
          <w:sz w:val="22"/>
          <w:szCs w:val="22"/>
          <w:lang w:val="ru-RU"/>
        </w:rPr>
        <w:t>его вклад в достижение целей Списка;</w:t>
      </w:r>
    </w:p>
    <w:p w:rsidR="001125A4" w:rsidRPr="002E2DD4" w:rsidRDefault="001125A4" w:rsidP="00FA01AE">
      <w:pPr>
        <w:numPr>
          <w:ilvl w:val="0"/>
          <w:numId w:val="36"/>
        </w:numPr>
        <w:spacing w:before="120" w:after="120"/>
        <w:ind w:left="1276" w:hanging="656"/>
        <w:jc w:val="both"/>
        <w:rPr>
          <w:rFonts w:ascii="Arial" w:hAnsi="Arial" w:cs="Arial"/>
          <w:sz w:val="22"/>
          <w:szCs w:val="22"/>
          <w:lang w:val="ru-RU"/>
        </w:rPr>
      </w:pPr>
      <w:r w:rsidRPr="002E2DD4">
        <w:rPr>
          <w:rFonts w:ascii="Arial" w:hAnsi="Arial" w:cs="Arial"/>
          <w:sz w:val="22"/>
          <w:szCs w:val="22"/>
          <w:lang w:val="ru-RU"/>
        </w:rPr>
        <w:t>усилия, направленные на повышение или укрепление роли данного элемента, в частности осуществление каких-либо мер, необходимость которых могла бы быть продиктована его включением в Список;</w:t>
      </w:r>
    </w:p>
    <w:p w:rsidR="001125A4" w:rsidRPr="002E2DD4" w:rsidRDefault="001125A4" w:rsidP="00FA01AE">
      <w:pPr>
        <w:numPr>
          <w:ilvl w:val="0"/>
          <w:numId w:val="36"/>
        </w:numPr>
        <w:spacing w:before="120" w:after="120"/>
        <w:ind w:left="1276" w:hanging="656"/>
        <w:jc w:val="both"/>
        <w:rPr>
          <w:rFonts w:ascii="Arial" w:hAnsi="Arial" w:cs="Arial"/>
          <w:sz w:val="22"/>
          <w:szCs w:val="22"/>
          <w:lang w:val="ru-RU"/>
        </w:rPr>
      </w:pPr>
      <w:r w:rsidRPr="002E2DD4">
        <w:rPr>
          <w:rFonts w:ascii="Arial" w:hAnsi="Arial" w:cs="Arial"/>
          <w:sz w:val="22"/>
          <w:szCs w:val="22"/>
          <w:lang w:val="ru-RU"/>
        </w:rPr>
        <w:t>участие сообществ, групп и отдельных лиц, а также соответствующих неправительственных организаций в охране данного элемента и их неизменная приверженность делу его дальнейшей охраны.</w:t>
      </w:r>
    </w:p>
    <w:p w:rsidR="001125A4" w:rsidRPr="002E2DD4" w:rsidRDefault="001125A4" w:rsidP="00FA01AE">
      <w:pPr>
        <w:spacing w:before="120" w:after="120"/>
        <w:ind w:left="567" w:right="175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FA01AE">
        <w:rPr>
          <w:rFonts w:ascii="Arial" w:hAnsi="Arial" w:cs="Arial"/>
          <w:sz w:val="22"/>
          <w:szCs w:val="22"/>
          <w:lang w:val="ru-RU"/>
        </w:rPr>
        <w:t>160.</w:t>
      </w:r>
      <w:r w:rsidRPr="00FA01AE">
        <w:rPr>
          <w:rFonts w:ascii="Arial" w:hAnsi="Arial" w:cs="Arial"/>
          <w:sz w:val="22"/>
          <w:szCs w:val="22"/>
          <w:lang w:val="ru-RU"/>
        </w:rPr>
        <w:tab/>
      </w:r>
      <w:r w:rsidRPr="002E2DD4">
        <w:rPr>
          <w:rFonts w:ascii="Arial" w:hAnsi="Arial" w:cs="Arial"/>
          <w:sz w:val="22"/>
          <w:szCs w:val="22"/>
          <w:lang w:val="ru-RU"/>
        </w:rPr>
        <w:t xml:space="preserve">Каждое государство-участник представляет Комитету отчётные доклады о состоянии имеющихся на его территории элементов нематериального культурного наследия, которые включены в Список нематериального культурного наследия, нуждающегося в срочной охране, по его просьбе или, в случаях чрезвычайной срочности, после консультаций с ним. Государство-участник </w:t>
      </w:r>
      <w:proofErr w:type="gramStart"/>
      <w:r w:rsidRPr="002E2DD4">
        <w:rPr>
          <w:rFonts w:ascii="Arial" w:hAnsi="Arial" w:cs="Arial"/>
          <w:sz w:val="22"/>
          <w:szCs w:val="22"/>
          <w:lang w:val="ru-RU"/>
        </w:rPr>
        <w:t>стремится</w:t>
      </w:r>
      <w:proofErr w:type="gramEnd"/>
      <w:r w:rsidRPr="002E2DD4">
        <w:rPr>
          <w:rFonts w:ascii="Arial" w:hAnsi="Arial" w:cs="Arial"/>
          <w:sz w:val="22"/>
          <w:szCs w:val="22"/>
          <w:lang w:val="ru-RU"/>
        </w:rPr>
        <w:t xml:space="preserve"> привлекать на как можно более широкой основе заинтересованные сообщества, группы и, в соответствующих случаях, отдельных лиц, а также соответствующие неправительственные организации к процессу подготовки таких докладов.</w:t>
      </w:r>
    </w:p>
    <w:p w:rsidR="001125A4" w:rsidRPr="002E2DD4" w:rsidRDefault="001125A4" w:rsidP="00FA01AE">
      <w:pPr>
        <w:spacing w:before="120" w:after="120"/>
        <w:ind w:left="567" w:right="175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FA01AE">
        <w:rPr>
          <w:rFonts w:ascii="Arial" w:hAnsi="Arial" w:cs="Arial"/>
          <w:sz w:val="22"/>
          <w:szCs w:val="22"/>
          <w:lang w:val="ru-RU"/>
        </w:rPr>
        <w:t>161.</w:t>
      </w:r>
      <w:r w:rsidRPr="00FA01AE">
        <w:rPr>
          <w:rFonts w:ascii="Arial" w:hAnsi="Arial" w:cs="Arial"/>
          <w:sz w:val="22"/>
          <w:szCs w:val="22"/>
          <w:lang w:val="ru-RU"/>
        </w:rPr>
        <w:tab/>
      </w:r>
      <w:r w:rsidRPr="002E2DD4">
        <w:rPr>
          <w:rFonts w:ascii="Arial" w:hAnsi="Arial" w:cs="Arial"/>
          <w:sz w:val="22"/>
          <w:szCs w:val="22"/>
          <w:lang w:val="ru-RU"/>
        </w:rPr>
        <w:t>Такие доклады</w:t>
      </w:r>
      <w:r w:rsidRPr="00FA01AE">
        <w:rPr>
          <w:rFonts w:ascii="Arial" w:hAnsi="Arial" w:cs="Arial"/>
          <w:strike/>
          <w:sz w:val="22"/>
          <w:szCs w:val="22"/>
          <w:lang w:val="ru-RU"/>
        </w:rPr>
        <w:t xml:space="preserve"> </w:t>
      </w:r>
      <w:r w:rsidRPr="002E2DD4">
        <w:rPr>
          <w:rFonts w:ascii="Arial" w:hAnsi="Arial" w:cs="Arial"/>
          <w:sz w:val="22"/>
          <w:szCs w:val="22"/>
          <w:lang w:val="ru-RU"/>
        </w:rPr>
        <w:t>обычно представляются к 15</w:t>
      </w:r>
      <w:r w:rsidRPr="002E2DD4">
        <w:rPr>
          <w:rFonts w:ascii="Arial" w:hAnsi="Arial" w:cs="Arial"/>
          <w:sz w:val="22"/>
          <w:szCs w:val="22"/>
          <w:lang w:val="en-GB"/>
        </w:rPr>
        <w:t> </w:t>
      </w:r>
      <w:r w:rsidRPr="002E2DD4">
        <w:rPr>
          <w:rFonts w:ascii="Arial" w:hAnsi="Arial" w:cs="Arial"/>
          <w:sz w:val="22"/>
          <w:szCs w:val="22"/>
          <w:lang w:val="ru-RU"/>
        </w:rPr>
        <w:t xml:space="preserve">декабря четвёртого года после года включения элемента в Список и каждый четвёртый год в дальнейшем. Для этих докладов используется форма ICH-11, доступная по адресу </w:t>
      </w:r>
      <w:hyperlink r:id="rId13" w:history="1">
        <w:r w:rsidRPr="00FA01AE">
          <w:rPr>
            <w:rFonts w:ascii="Arial" w:hAnsi="Arial"/>
            <w:sz w:val="22"/>
            <w:szCs w:val="22"/>
            <w:lang w:val="ru-RU"/>
          </w:rPr>
          <w:t>www.unesco.org/culture/ich</w:t>
        </w:r>
      </w:hyperlink>
      <w:r w:rsidRPr="00FA01AE">
        <w:rPr>
          <w:rFonts w:ascii="Arial" w:hAnsi="Arial" w:cs="Arial"/>
          <w:sz w:val="22"/>
          <w:szCs w:val="22"/>
          <w:lang w:val="ru-RU"/>
        </w:rPr>
        <w:t xml:space="preserve"> или предоставляемая по запросу Секретариатом. Доклады должны содержать только информацию</w:t>
      </w:r>
      <w:r w:rsidRPr="00FA01AE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, запрашиваемую в форме. </w:t>
      </w:r>
      <w:r w:rsidRPr="002E2DD4">
        <w:rPr>
          <w:rFonts w:ascii="Arial" w:hAnsi="Arial" w:cs="Arial"/>
          <w:sz w:val="22"/>
          <w:szCs w:val="22"/>
          <w:lang w:val="ru-RU"/>
        </w:rPr>
        <w:t>При включении элемента в Список Комитет может в каждом конкретном случае устанавливать особый график представления докладов, который заменит обычный четырёхлетний цикл.</w:t>
      </w:r>
    </w:p>
    <w:p w:rsidR="001125A4" w:rsidRPr="002E2DD4" w:rsidRDefault="001125A4" w:rsidP="00FA01AE">
      <w:pPr>
        <w:spacing w:before="120" w:after="120"/>
        <w:ind w:left="567" w:right="175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FA01AE">
        <w:rPr>
          <w:rFonts w:ascii="Arial" w:hAnsi="Arial" w:cs="Arial"/>
          <w:sz w:val="22"/>
          <w:szCs w:val="22"/>
          <w:lang w:val="ru-RU"/>
        </w:rPr>
        <w:t>162.</w:t>
      </w:r>
      <w:r w:rsidRPr="00FA01AE">
        <w:rPr>
          <w:rFonts w:ascii="Arial" w:hAnsi="Arial" w:cs="Arial"/>
          <w:sz w:val="22"/>
          <w:szCs w:val="22"/>
          <w:lang w:val="ru-RU"/>
        </w:rPr>
        <w:tab/>
      </w:r>
      <w:r w:rsidRPr="002E2DD4">
        <w:rPr>
          <w:rFonts w:ascii="Arial" w:hAnsi="Arial" w:cs="Arial"/>
          <w:sz w:val="22"/>
          <w:szCs w:val="22"/>
          <w:lang w:val="ru-RU"/>
        </w:rPr>
        <w:t>Государство-участник должно уделять особое внимание роли гендерного фактора и сообщать о нынешнем состоянии элемента, включая:</w:t>
      </w:r>
    </w:p>
    <w:p w:rsidR="001125A4" w:rsidRPr="002E2DD4" w:rsidRDefault="001125A4" w:rsidP="00FA01AE">
      <w:pPr>
        <w:numPr>
          <w:ilvl w:val="0"/>
          <w:numId w:val="38"/>
        </w:numPr>
        <w:spacing w:before="120" w:after="120"/>
        <w:ind w:left="1276" w:hanging="656"/>
        <w:jc w:val="both"/>
        <w:rPr>
          <w:rFonts w:ascii="Arial" w:hAnsi="Arial" w:cs="Arial"/>
          <w:sz w:val="22"/>
          <w:szCs w:val="22"/>
          <w:lang w:val="ru-RU"/>
        </w:rPr>
      </w:pPr>
      <w:r w:rsidRPr="002E2DD4">
        <w:rPr>
          <w:rFonts w:ascii="Arial" w:hAnsi="Arial" w:cs="Arial"/>
          <w:sz w:val="22"/>
          <w:szCs w:val="22"/>
          <w:lang w:val="ru-RU"/>
        </w:rPr>
        <w:t>его социальные и культурные функции;</w:t>
      </w:r>
    </w:p>
    <w:p w:rsidR="001125A4" w:rsidRPr="002E2DD4" w:rsidRDefault="001125A4" w:rsidP="00FA01AE">
      <w:pPr>
        <w:numPr>
          <w:ilvl w:val="0"/>
          <w:numId w:val="38"/>
        </w:numPr>
        <w:spacing w:before="120" w:after="120"/>
        <w:ind w:left="1276" w:hanging="656"/>
        <w:jc w:val="both"/>
        <w:rPr>
          <w:rFonts w:ascii="Arial" w:hAnsi="Arial" w:cs="Arial"/>
          <w:sz w:val="22"/>
          <w:szCs w:val="22"/>
          <w:lang w:val="ru-RU"/>
        </w:rPr>
      </w:pPr>
      <w:r w:rsidRPr="002E2DD4">
        <w:rPr>
          <w:rFonts w:ascii="Arial" w:hAnsi="Arial" w:cs="Arial"/>
          <w:sz w:val="22"/>
          <w:szCs w:val="22"/>
          <w:lang w:val="ru-RU"/>
        </w:rPr>
        <w:t>оценку его жизнеспособности и опасностей, грозящих ему в настоящее время;</w:t>
      </w:r>
    </w:p>
    <w:p w:rsidR="001125A4" w:rsidRPr="002E2DD4" w:rsidRDefault="001125A4" w:rsidP="00FA01AE">
      <w:pPr>
        <w:numPr>
          <w:ilvl w:val="0"/>
          <w:numId w:val="38"/>
        </w:numPr>
        <w:spacing w:before="120" w:after="120"/>
        <w:ind w:left="1276" w:hanging="656"/>
        <w:jc w:val="both"/>
        <w:rPr>
          <w:rFonts w:ascii="Arial" w:hAnsi="Arial" w:cs="Arial"/>
          <w:sz w:val="22"/>
          <w:szCs w:val="22"/>
          <w:lang w:val="ru-RU"/>
        </w:rPr>
      </w:pPr>
      <w:r w:rsidRPr="002E2DD4">
        <w:rPr>
          <w:rFonts w:ascii="Arial" w:hAnsi="Arial" w:cs="Arial"/>
          <w:sz w:val="22"/>
          <w:szCs w:val="22"/>
          <w:lang w:val="ru-RU"/>
        </w:rPr>
        <w:t>результаты усилий по охране элемента, в частности осуществления плана по охране, который был представлен во время подачи номинации;</w:t>
      </w:r>
    </w:p>
    <w:p w:rsidR="001125A4" w:rsidRPr="002E2DD4" w:rsidRDefault="001125A4" w:rsidP="00FA01AE">
      <w:pPr>
        <w:numPr>
          <w:ilvl w:val="0"/>
          <w:numId w:val="38"/>
        </w:numPr>
        <w:spacing w:before="120" w:after="120"/>
        <w:ind w:left="1276" w:hanging="656"/>
        <w:rPr>
          <w:rFonts w:ascii="Arial" w:hAnsi="Arial" w:cs="Arial"/>
          <w:sz w:val="22"/>
          <w:szCs w:val="22"/>
          <w:lang w:val="ru-RU"/>
        </w:rPr>
      </w:pPr>
      <w:r w:rsidRPr="002E2DD4">
        <w:rPr>
          <w:rFonts w:ascii="Arial" w:hAnsi="Arial" w:cs="Arial"/>
          <w:sz w:val="22"/>
          <w:szCs w:val="22"/>
          <w:lang w:val="ru-RU"/>
        </w:rPr>
        <w:t>участие сообществ, групп и отдельных лиц, а также соответствующих неправительственных организаций в охране элемента и их постоянную приверженность делу его дальнейшей охраны.</w:t>
      </w:r>
    </w:p>
    <w:p w:rsidR="001125A4" w:rsidRPr="002E2DD4" w:rsidRDefault="001125A4" w:rsidP="00FA01AE">
      <w:pPr>
        <w:spacing w:before="120" w:after="120"/>
        <w:ind w:left="567" w:right="175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FA01AE">
        <w:rPr>
          <w:rFonts w:ascii="Arial" w:hAnsi="Arial" w:cs="Arial"/>
          <w:sz w:val="22"/>
          <w:szCs w:val="22"/>
          <w:lang w:val="ru-RU"/>
        </w:rPr>
        <w:t>166.</w:t>
      </w:r>
      <w:r w:rsidRPr="00FA01AE">
        <w:rPr>
          <w:rFonts w:ascii="Arial" w:hAnsi="Arial" w:cs="Arial"/>
          <w:sz w:val="22"/>
          <w:szCs w:val="22"/>
          <w:lang w:val="ru-RU"/>
        </w:rPr>
        <w:tab/>
      </w:r>
      <w:r w:rsidRPr="002E2DD4">
        <w:rPr>
          <w:rFonts w:ascii="Arial" w:hAnsi="Arial" w:cs="Arial"/>
          <w:sz w:val="22"/>
          <w:szCs w:val="22"/>
          <w:lang w:val="ru-RU"/>
        </w:rPr>
        <w:t>Секретариат направляет Комитету обзор всех полученных докладов за четыре недели до его сессии. Этот обзор и сами доклады также размещаются для ознакомления онлайн.</w:t>
      </w:r>
    </w:p>
    <w:p w:rsidR="00DF4BE7" w:rsidRDefault="001125A4" w:rsidP="00FA01AE">
      <w:pPr>
        <w:ind w:left="567" w:hanging="567"/>
        <w:jc w:val="both"/>
        <w:rPr>
          <w:lang w:val="ru-RU"/>
        </w:rPr>
      </w:pPr>
      <w:r w:rsidRPr="00FA01AE">
        <w:rPr>
          <w:rFonts w:ascii="Arial" w:hAnsi="Arial" w:cs="Arial"/>
          <w:sz w:val="22"/>
          <w:szCs w:val="22"/>
          <w:lang w:val="ru-RU"/>
        </w:rPr>
        <w:t>169.</w:t>
      </w:r>
      <w:r w:rsidRPr="00FA01AE">
        <w:rPr>
          <w:rFonts w:ascii="Arial" w:hAnsi="Arial" w:cs="Arial"/>
          <w:sz w:val="22"/>
          <w:szCs w:val="22"/>
          <w:lang w:val="ru-RU"/>
        </w:rPr>
        <w:tab/>
        <w:t xml:space="preserve">Такие доклады представляются Комитету государствами, не являющимися участниками Конвенции, к 15 декабря 2014 г. и каждые шесть лет в дальнейшем. Для этих докладов используется форма ICH-10, доступная по адресу </w:t>
      </w:r>
      <w:hyperlink r:id="rId14" w:history="1">
        <w:r w:rsidRPr="00E360D6">
          <w:rPr>
            <w:rFonts w:ascii="Arial" w:hAnsi="Arial" w:cs="Arial"/>
            <w:sz w:val="22"/>
            <w:szCs w:val="22"/>
            <w:lang w:val="ru-RU"/>
          </w:rPr>
          <w:t>www.unesco.org/culture/ich</w:t>
        </w:r>
      </w:hyperlink>
      <w:r w:rsidRPr="00FA01AE">
        <w:rPr>
          <w:rFonts w:ascii="Arial" w:hAnsi="Arial" w:cs="Arial"/>
          <w:sz w:val="22"/>
          <w:szCs w:val="22"/>
          <w:lang w:val="ru-RU"/>
        </w:rPr>
        <w:t xml:space="preserve"> или предоставляемая по запросу Секретариатом. Доклады должны содержать только информацию, запрашиваемую в форме</w:t>
      </w:r>
      <w:r w:rsidR="00DF4BE7">
        <w:rPr>
          <w:rFonts w:ascii="Arial" w:hAnsi="Arial" w:cs="Arial"/>
          <w:sz w:val="22"/>
          <w:szCs w:val="22"/>
          <w:lang w:val="ru-RU"/>
        </w:rPr>
        <w:t>.</w:t>
      </w:r>
    </w:p>
    <w:p w:rsidR="00DF4BE7" w:rsidRDefault="00DF4BE7" w:rsidP="00FA01AE">
      <w:pPr>
        <w:rPr>
          <w:b/>
          <w:lang w:val="ru-RU"/>
        </w:rPr>
      </w:pPr>
    </w:p>
    <w:p w:rsidR="00C47465" w:rsidRPr="00FA01AE" w:rsidRDefault="00DF4BE7" w:rsidP="00FA01AE">
      <w:pPr>
        <w:spacing w:before="120" w:after="120"/>
        <w:ind w:left="567" w:right="175" w:hanging="567"/>
        <w:jc w:val="both"/>
        <w:rPr>
          <w:b/>
          <w:lang w:val="ru-RU"/>
        </w:rPr>
      </w:pPr>
      <w:r w:rsidRPr="00DF4BE7">
        <w:rPr>
          <w:rFonts w:ascii="Arial" w:hAnsi="Arial" w:cs="Arial"/>
          <w:b/>
          <w:sz w:val="22"/>
          <w:szCs w:val="22"/>
          <w:lang w:val="en-US"/>
        </w:rPr>
        <w:t>I</w:t>
      </w:r>
      <w:r w:rsidR="001125A4" w:rsidRPr="00FA01AE">
        <w:rPr>
          <w:rFonts w:ascii="Arial" w:hAnsi="Arial" w:cs="Arial"/>
          <w:b/>
          <w:sz w:val="22"/>
          <w:szCs w:val="22"/>
          <w:lang w:val="ru-RU"/>
        </w:rPr>
        <w:t xml:space="preserve">V. </w:t>
      </w:r>
      <w:r w:rsidRPr="00FA01AE">
        <w:rPr>
          <w:rFonts w:ascii="Arial" w:hAnsi="Arial" w:cs="Arial"/>
          <w:b/>
          <w:sz w:val="22"/>
          <w:szCs w:val="22"/>
          <w:lang w:val="ru-RU"/>
        </w:rPr>
        <w:tab/>
      </w:r>
      <w:r w:rsidR="00C47465" w:rsidRPr="00DF4BE7">
        <w:rPr>
          <w:rFonts w:ascii="Arial" w:hAnsi="Arial" w:cs="Arial"/>
          <w:b/>
          <w:sz w:val="22"/>
          <w:szCs w:val="22"/>
          <w:lang w:val="ru-RU"/>
        </w:rPr>
        <w:t>Возможность препровождения</w:t>
      </w:r>
    </w:p>
    <w:p w:rsidR="001125A4" w:rsidRPr="0008075C" w:rsidRDefault="001125A4" w:rsidP="00FA01AE">
      <w:pPr>
        <w:spacing w:before="120" w:after="120"/>
        <w:ind w:left="567" w:right="175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FA01AE">
        <w:rPr>
          <w:rFonts w:ascii="Arial" w:hAnsi="Arial" w:cs="Arial"/>
          <w:sz w:val="22"/>
          <w:szCs w:val="22"/>
          <w:lang w:val="ru-RU"/>
        </w:rPr>
        <w:t>30.</w:t>
      </w:r>
      <w:r w:rsidRPr="00FA01AE">
        <w:rPr>
          <w:rFonts w:ascii="Arial" w:hAnsi="Arial" w:cs="Arial"/>
          <w:sz w:val="22"/>
          <w:szCs w:val="22"/>
          <w:lang w:val="ru-RU"/>
        </w:rPr>
        <w:tab/>
      </w:r>
      <w:r>
        <w:rPr>
          <w:rFonts w:ascii="Arial" w:hAnsi="Arial" w:cs="Arial"/>
          <w:sz w:val="22"/>
          <w:szCs w:val="22"/>
          <w:lang w:val="ru-RU"/>
        </w:rPr>
        <w:t>Оценочный</w:t>
      </w:r>
      <w:r w:rsidRPr="0008075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орган</w:t>
      </w:r>
      <w:r w:rsidRPr="0008075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представляет</w:t>
      </w:r>
      <w:r w:rsidRPr="0008075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Комитету</w:t>
      </w:r>
      <w:r w:rsidRPr="0008075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доклад</w:t>
      </w:r>
      <w:r w:rsidRPr="0008075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</w:t>
      </w:r>
      <w:r w:rsidRPr="0008075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оценке</w:t>
      </w:r>
      <w:r w:rsidRPr="0008075C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который</w:t>
      </w:r>
      <w:r w:rsidRPr="0008075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содержит</w:t>
      </w:r>
      <w:r w:rsidRPr="0008075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рекомендацию</w:t>
      </w:r>
      <w:r w:rsidRPr="0008075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относительно</w:t>
      </w:r>
      <w:r w:rsidRPr="0008075C">
        <w:rPr>
          <w:rFonts w:ascii="Arial" w:hAnsi="Arial" w:cs="Arial"/>
          <w:sz w:val="22"/>
          <w:szCs w:val="22"/>
          <w:lang w:val="ru-RU"/>
        </w:rPr>
        <w:t>:</w:t>
      </w:r>
    </w:p>
    <w:p w:rsidR="001125A4" w:rsidRPr="00FA01AE" w:rsidRDefault="001125A4" w:rsidP="00FA01AE">
      <w:pPr>
        <w:numPr>
          <w:ilvl w:val="0"/>
          <w:numId w:val="26"/>
        </w:numPr>
        <w:spacing w:before="120" w:after="120"/>
        <w:ind w:left="1134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 w:rsidRPr="00FA01AE">
        <w:rPr>
          <w:rFonts w:ascii="Arial" w:hAnsi="Arial" w:cs="Arial"/>
          <w:sz w:val="22"/>
          <w:szCs w:val="22"/>
          <w:lang w:val="ru-RU"/>
        </w:rPr>
        <w:t>включения или отказа во включении представленного элемента в Список нематериального культурного наследия, нуждающегося в срочной охране или Репрезентативный список нематериального культурного наследия человечества, или препровождения номинации представившему её государству (государствам) для получения дополнительной информации</w:t>
      </w:r>
      <w:r w:rsidRPr="004C1A8D">
        <w:rPr>
          <w:rFonts w:ascii="Arial" w:hAnsi="Arial" w:cs="Arial"/>
          <w:sz w:val="22"/>
          <w:szCs w:val="22"/>
          <w:lang w:val="ru-RU"/>
        </w:rPr>
        <w:t>;</w:t>
      </w:r>
      <w:proofErr w:type="gramEnd"/>
    </w:p>
    <w:p w:rsidR="001125A4" w:rsidRPr="00FA01AE" w:rsidRDefault="001125A4" w:rsidP="001125A4">
      <w:pPr>
        <w:numPr>
          <w:ilvl w:val="0"/>
          <w:numId w:val="26"/>
        </w:numPr>
        <w:spacing w:before="120" w:after="120"/>
        <w:ind w:left="1134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отбора или отказа в отборе предложения по программе, проекту или мероприятию, </w:t>
      </w:r>
      <w:r w:rsidRPr="00FA01AE">
        <w:rPr>
          <w:rFonts w:ascii="Arial" w:hAnsi="Arial" w:cs="Arial"/>
          <w:sz w:val="22"/>
          <w:szCs w:val="22"/>
          <w:lang w:val="ru-RU"/>
        </w:rPr>
        <w:t>или препровождения предложения подавшему его государству (государствам) для получения дополнительной информации;</w:t>
      </w:r>
      <w:r>
        <w:rPr>
          <w:rFonts w:ascii="Arial" w:hAnsi="Arial" w:cs="Arial"/>
          <w:sz w:val="22"/>
          <w:szCs w:val="22"/>
          <w:lang w:val="ru-RU"/>
        </w:rPr>
        <w:t xml:space="preserve"> или</w:t>
      </w:r>
    </w:p>
    <w:p w:rsidR="001125A4" w:rsidRPr="00860DAF" w:rsidRDefault="001125A4" w:rsidP="00FA01AE">
      <w:pPr>
        <w:numPr>
          <w:ilvl w:val="0"/>
          <w:numId w:val="26"/>
        </w:numPr>
        <w:spacing w:before="120" w:after="120"/>
        <w:ind w:left="1134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утверждения или отказа в утверждении заявки на международную помощь, </w:t>
      </w:r>
      <w:r w:rsidRPr="00FA01AE">
        <w:rPr>
          <w:rFonts w:ascii="Arial" w:hAnsi="Arial" w:cs="Arial"/>
          <w:sz w:val="22"/>
          <w:szCs w:val="22"/>
          <w:lang w:val="ru-RU"/>
        </w:rPr>
        <w:t>или препровождения заявки подавшему её государству (государствам) для получения дополнительной информации.</w:t>
      </w:r>
    </w:p>
    <w:p w:rsidR="001125A4" w:rsidRPr="00CC04F8" w:rsidRDefault="001125A4" w:rsidP="00FA01AE">
      <w:pPr>
        <w:spacing w:before="120" w:after="120"/>
        <w:ind w:left="567" w:right="175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FA01AE">
        <w:rPr>
          <w:rFonts w:ascii="Arial" w:hAnsi="Arial" w:cs="Arial"/>
          <w:sz w:val="22"/>
          <w:szCs w:val="22"/>
          <w:lang w:val="ru-RU"/>
        </w:rPr>
        <w:t>35.</w:t>
      </w:r>
      <w:r w:rsidRPr="00FA01AE">
        <w:rPr>
          <w:rFonts w:ascii="Arial" w:hAnsi="Arial" w:cs="Arial"/>
          <w:sz w:val="22"/>
          <w:szCs w:val="22"/>
          <w:lang w:val="ru-RU"/>
        </w:rPr>
        <w:tab/>
      </w:r>
      <w:r>
        <w:rPr>
          <w:rFonts w:ascii="Arial" w:hAnsi="Arial" w:cs="Arial"/>
          <w:sz w:val="22"/>
          <w:szCs w:val="22"/>
          <w:lang w:val="ru-RU"/>
        </w:rPr>
        <w:t>По завершении рассмотрения Комитет постановляет</w:t>
      </w:r>
      <w:r w:rsidRPr="00FA01AE">
        <w:rPr>
          <w:rFonts w:ascii="Arial" w:hAnsi="Arial" w:cs="Arial"/>
          <w:sz w:val="22"/>
          <w:szCs w:val="22"/>
          <w:lang w:val="ru-RU"/>
        </w:rPr>
        <w:t>:</w:t>
      </w:r>
    </w:p>
    <w:p w:rsidR="001125A4" w:rsidRPr="00FA01AE" w:rsidRDefault="001125A4" w:rsidP="00FA01AE">
      <w:pPr>
        <w:numPr>
          <w:ilvl w:val="0"/>
          <w:numId w:val="26"/>
        </w:numPr>
        <w:spacing w:before="120" w:after="120"/>
        <w:ind w:left="1134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включать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или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включать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элемент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Список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нематериального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нуждающегося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срочной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охране</w:t>
      </w:r>
      <w:r w:rsidRPr="00FA01AE">
        <w:rPr>
          <w:rFonts w:ascii="Arial" w:hAnsi="Arial" w:cs="Arial"/>
          <w:sz w:val="22"/>
          <w:szCs w:val="22"/>
          <w:lang w:val="ru-RU"/>
        </w:rPr>
        <w:t xml:space="preserve"> или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Репрезентативный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список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нематериального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человечества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или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препроводить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номинацию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подавшему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её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государству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 w:rsidRPr="00FA01AE">
        <w:rPr>
          <w:rFonts w:ascii="Arial" w:hAnsi="Arial" w:cs="Arial"/>
          <w:sz w:val="22"/>
          <w:szCs w:val="22"/>
          <w:lang w:val="ru-RU"/>
        </w:rPr>
        <w:t xml:space="preserve">(государствам) </w:t>
      </w:r>
      <w:r>
        <w:rPr>
          <w:rFonts w:ascii="Arial" w:hAnsi="Arial" w:cs="Arial"/>
          <w:sz w:val="22"/>
          <w:szCs w:val="22"/>
          <w:lang w:val="ru-RU"/>
        </w:rPr>
        <w:t>для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получения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дополнительной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информации</w:t>
      </w:r>
      <w:r w:rsidR="00D4635E">
        <w:rPr>
          <w:rFonts w:ascii="Arial" w:hAnsi="Arial" w:cs="Arial"/>
          <w:sz w:val="22"/>
          <w:szCs w:val="22"/>
          <w:lang w:val="ru-RU"/>
        </w:rPr>
        <w:t>;</w:t>
      </w:r>
    </w:p>
    <w:p w:rsidR="001125A4" w:rsidRPr="00FA01AE" w:rsidRDefault="001125A4" w:rsidP="00FA01AE">
      <w:pPr>
        <w:numPr>
          <w:ilvl w:val="0"/>
          <w:numId w:val="26"/>
        </w:numPr>
        <w:spacing w:before="120" w:after="120"/>
        <w:ind w:left="1134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отбирать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или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отбирать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программу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проект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или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мероприятие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качестве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передового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опыта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охранной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деятельности</w:t>
      </w:r>
      <w:r w:rsidRPr="0011246D">
        <w:rPr>
          <w:rFonts w:ascii="Arial" w:hAnsi="Arial" w:cs="Arial"/>
          <w:sz w:val="22"/>
          <w:szCs w:val="22"/>
          <w:lang w:val="ru-RU"/>
        </w:rPr>
        <w:t xml:space="preserve"> </w:t>
      </w:r>
      <w:r w:rsidRPr="00FA01AE">
        <w:rPr>
          <w:rFonts w:ascii="Arial" w:hAnsi="Arial" w:cs="Arial"/>
          <w:sz w:val="22"/>
          <w:szCs w:val="22"/>
          <w:lang w:val="ru-RU"/>
        </w:rPr>
        <w:t>или препроводить предложение подавшему его государству (государствам) для получения дополнительной информации;</w:t>
      </w:r>
    </w:p>
    <w:p w:rsidR="001125A4" w:rsidRPr="00BC625E" w:rsidRDefault="001125A4" w:rsidP="00FA01AE">
      <w:pPr>
        <w:numPr>
          <w:ilvl w:val="0"/>
          <w:numId w:val="26"/>
        </w:numPr>
        <w:spacing w:before="120" w:after="120"/>
        <w:ind w:left="1134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утверждать</w:t>
      </w:r>
      <w:r w:rsidRPr="00BC625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или</w:t>
      </w:r>
      <w:r w:rsidRPr="00BC625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</w:t>
      </w:r>
      <w:r w:rsidRPr="00BC625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утверждать</w:t>
      </w:r>
      <w:r w:rsidRPr="00BC625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заявку</w:t>
      </w:r>
      <w:r w:rsidRPr="00BC625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BC625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международную</w:t>
      </w:r>
      <w:r w:rsidRPr="00BC625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помощь</w:t>
      </w:r>
      <w:r w:rsidRPr="00BC625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свыше</w:t>
      </w:r>
      <w:r w:rsidRPr="00BC625E">
        <w:rPr>
          <w:rFonts w:ascii="Arial" w:hAnsi="Arial" w:cs="Arial"/>
          <w:sz w:val="22"/>
          <w:szCs w:val="22"/>
          <w:lang w:val="ru-RU"/>
        </w:rPr>
        <w:t xml:space="preserve"> </w:t>
      </w:r>
      <w:r w:rsidRPr="00FA01AE">
        <w:rPr>
          <w:rFonts w:ascii="Arial" w:hAnsi="Arial" w:cs="Arial"/>
          <w:sz w:val="22"/>
          <w:szCs w:val="22"/>
          <w:lang w:val="ru-RU"/>
        </w:rPr>
        <w:t>100 000</w:t>
      </w:r>
      <w:r>
        <w:rPr>
          <w:rFonts w:ascii="Arial" w:hAnsi="Arial" w:cs="Arial"/>
          <w:sz w:val="22"/>
          <w:szCs w:val="22"/>
          <w:lang w:val="ru-RU"/>
        </w:rPr>
        <w:t xml:space="preserve"> долл</w:t>
      </w:r>
      <w:r w:rsidRPr="00BC625E">
        <w:rPr>
          <w:rFonts w:ascii="Arial" w:hAnsi="Arial" w:cs="Arial"/>
          <w:sz w:val="22"/>
          <w:szCs w:val="22"/>
          <w:lang w:val="ru-RU"/>
        </w:rPr>
        <w:t xml:space="preserve">. </w:t>
      </w:r>
      <w:r w:rsidRPr="00FA01AE">
        <w:rPr>
          <w:rFonts w:ascii="Arial" w:hAnsi="Arial" w:cs="Arial"/>
          <w:sz w:val="22"/>
          <w:szCs w:val="22"/>
          <w:lang w:val="ru-RU"/>
        </w:rPr>
        <w:t>или препроводить заявку подавшему её государству (государствам) для получения дополнительной информации.</w:t>
      </w:r>
    </w:p>
    <w:p w:rsidR="001125A4" w:rsidRPr="00170A91" w:rsidRDefault="001125A4" w:rsidP="00FA01AE">
      <w:pPr>
        <w:spacing w:before="120" w:after="120"/>
        <w:ind w:left="567" w:right="175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FA01AE">
        <w:rPr>
          <w:rFonts w:ascii="Arial" w:hAnsi="Arial" w:cs="Arial"/>
          <w:sz w:val="22"/>
          <w:szCs w:val="22"/>
          <w:lang w:val="ru-RU"/>
        </w:rPr>
        <w:t>36.</w:t>
      </w:r>
      <w:r w:rsidRPr="00FA01AE">
        <w:rPr>
          <w:rFonts w:ascii="Arial" w:hAnsi="Arial" w:cs="Arial"/>
          <w:sz w:val="22"/>
          <w:szCs w:val="22"/>
          <w:lang w:val="ru-RU"/>
        </w:rPr>
        <w:tab/>
      </w:r>
      <w:r>
        <w:rPr>
          <w:rFonts w:ascii="Arial" w:hAnsi="Arial" w:cs="Arial"/>
          <w:sz w:val="22"/>
          <w:szCs w:val="22"/>
          <w:lang w:val="ru-RU"/>
        </w:rPr>
        <w:t>Номинации</w:t>
      </w:r>
      <w:r w:rsidRPr="00170A91">
        <w:rPr>
          <w:rFonts w:ascii="Arial" w:hAnsi="Arial" w:cs="Arial"/>
          <w:sz w:val="22"/>
          <w:szCs w:val="22"/>
          <w:lang w:val="ru-RU"/>
        </w:rPr>
        <w:t xml:space="preserve">, </w:t>
      </w:r>
      <w:r w:rsidRPr="00FA01AE">
        <w:rPr>
          <w:rFonts w:ascii="Arial" w:hAnsi="Arial" w:cs="Arial"/>
          <w:sz w:val="22"/>
          <w:szCs w:val="22"/>
          <w:lang w:val="ru-RU"/>
        </w:rPr>
        <w:t>предложения или заявки,</w:t>
      </w:r>
      <w:r w:rsidRPr="00170A9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которые</w:t>
      </w:r>
      <w:r w:rsidRPr="00170A9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Комитет</w:t>
      </w:r>
      <w:r w:rsidRPr="00170A9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постановил</w:t>
      </w:r>
      <w:r w:rsidRPr="00170A91">
        <w:rPr>
          <w:rFonts w:ascii="Arial" w:hAnsi="Arial" w:cs="Arial"/>
          <w:sz w:val="22"/>
          <w:szCs w:val="22"/>
          <w:lang w:val="ru-RU"/>
        </w:rPr>
        <w:t xml:space="preserve"> </w:t>
      </w:r>
      <w:r w:rsidRPr="00FA01AE">
        <w:rPr>
          <w:rFonts w:ascii="Arial" w:hAnsi="Arial" w:cs="Arial"/>
          <w:sz w:val="22"/>
          <w:szCs w:val="22"/>
          <w:lang w:val="ru-RU"/>
        </w:rPr>
        <w:t>не включать в Список, не отбирать и не утверждать или</w:t>
      </w:r>
      <w:r w:rsidRPr="00170A9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препроводить</w:t>
      </w:r>
      <w:r w:rsidRPr="00170A9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представившему</w:t>
      </w:r>
      <w:r w:rsidRPr="00170A9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их</w:t>
      </w:r>
      <w:r w:rsidRPr="00170A9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государству</w:t>
      </w:r>
      <w:r w:rsidRPr="00170A91">
        <w:rPr>
          <w:rFonts w:ascii="Arial" w:hAnsi="Arial" w:cs="Arial"/>
          <w:sz w:val="22"/>
          <w:szCs w:val="22"/>
          <w:lang w:val="ru-RU"/>
        </w:rPr>
        <w:t xml:space="preserve"> </w:t>
      </w:r>
      <w:r w:rsidRPr="00FA01AE">
        <w:rPr>
          <w:rFonts w:ascii="Arial" w:hAnsi="Arial" w:cs="Arial"/>
          <w:sz w:val="22"/>
          <w:szCs w:val="22"/>
          <w:lang w:val="ru-RU"/>
        </w:rPr>
        <w:t xml:space="preserve">(государствам) </w:t>
      </w:r>
      <w:r>
        <w:rPr>
          <w:rFonts w:ascii="Arial" w:hAnsi="Arial" w:cs="Arial"/>
          <w:sz w:val="22"/>
          <w:szCs w:val="22"/>
          <w:lang w:val="ru-RU"/>
        </w:rPr>
        <w:t>для получения дополнительной информации, могут быть вновь представлены Комитету для рассмотрения в ходе следующего цикла после соответствующего обновления и дополнения информации.</w:t>
      </w:r>
    </w:p>
    <w:p w:rsidR="001125A4" w:rsidRPr="008D427E" w:rsidRDefault="001125A4" w:rsidP="00FA01AE">
      <w:pPr>
        <w:spacing w:before="120" w:after="120"/>
        <w:ind w:left="567" w:right="175" w:hanging="567"/>
        <w:jc w:val="both"/>
        <w:rPr>
          <w:rFonts w:ascii="Arial" w:hAnsi="Arial" w:cs="Arial"/>
          <w:b/>
          <w:sz w:val="22"/>
          <w:szCs w:val="22"/>
          <w:u w:val="single"/>
          <w:lang w:val="ru-RU"/>
        </w:rPr>
      </w:pPr>
      <w:r w:rsidRPr="00FA01AE">
        <w:rPr>
          <w:rFonts w:ascii="Arial" w:hAnsi="Arial" w:cs="Arial"/>
          <w:sz w:val="22"/>
          <w:szCs w:val="22"/>
          <w:lang w:val="ru-RU"/>
        </w:rPr>
        <w:t>37.</w:t>
      </w:r>
      <w:r w:rsidRPr="00FA01AE">
        <w:rPr>
          <w:rFonts w:ascii="Arial" w:hAnsi="Arial" w:cs="Arial"/>
          <w:sz w:val="22"/>
          <w:szCs w:val="22"/>
          <w:lang w:val="ru-RU"/>
        </w:rPr>
        <w:tab/>
        <w:t>Решение Комитета о препровождении номинации, предложения или заявки представившему государству (государствам) для получения дополнительной информации не предполагает и не гарантирует будущее включение элемента, отбор предложения или утверждение заявки. При каждой повторной подаче необходимо продемонстрировать полное соответствие критериям для включения, отбора или утверждения.</w:t>
      </w:r>
    </w:p>
    <w:p w:rsidR="00C47465" w:rsidRPr="00FA01AE" w:rsidRDefault="001125A4" w:rsidP="00FA01AE">
      <w:pPr>
        <w:spacing w:before="120" w:after="120"/>
        <w:ind w:left="567" w:right="175" w:hanging="567"/>
        <w:jc w:val="both"/>
        <w:rPr>
          <w:b/>
          <w:lang w:val="ru-RU"/>
        </w:rPr>
      </w:pPr>
      <w:r w:rsidRPr="00FA01AE">
        <w:rPr>
          <w:rFonts w:ascii="Arial" w:hAnsi="Arial" w:cs="Arial"/>
          <w:b/>
          <w:sz w:val="22"/>
          <w:szCs w:val="22"/>
          <w:lang w:val="ru-RU"/>
        </w:rPr>
        <w:t xml:space="preserve">V. </w:t>
      </w:r>
      <w:r w:rsidR="00DF4BE7" w:rsidRPr="00FA01AE">
        <w:rPr>
          <w:rFonts w:ascii="Arial" w:hAnsi="Arial" w:cs="Arial"/>
          <w:b/>
          <w:sz w:val="22"/>
          <w:szCs w:val="22"/>
          <w:lang w:val="ru-RU"/>
        </w:rPr>
        <w:tab/>
      </w:r>
      <w:r w:rsidR="00C47465" w:rsidRPr="00DF4BE7">
        <w:rPr>
          <w:rFonts w:ascii="Arial" w:hAnsi="Arial" w:cs="Arial"/>
          <w:b/>
          <w:sz w:val="22"/>
          <w:szCs w:val="22"/>
          <w:lang w:val="ru-RU"/>
        </w:rPr>
        <w:t>График аккредитации неправительственных организаций</w:t>
      </w:r>
    </w:p>
    <w:p w:rsidR="001125A4" w:rsidRPr="00BC3A2A" w:rsidRDefault="001125A4" w:rsidP="00FA01AE">
      <w:pPr>
        <w:spacing w:before="120" w:after="120"/>
        <w:ind w:left="567" w:right="175" w:hanging="567"/>
        <w:jc w:val="both"/>
        <w:rPr>
          <w:b/>
          <w:lang w:val="ru-RU"/>
        </w:rPr>
      </w:pPr>
      <w:r w:rsidRPr="00FA01AE">
        <w:rPr>
          <w:rFonts w:ascii="Arial" w:hAnsi="Arial" w:cs="Arial"/>
          <w:sz w:val="22"/>
          <w:szCs w:val="22"/>
          <w:lang w:val="ru-RU"/>
        </w:rPr>
        <w:t>98.</w:t>
      </w:r>
      <w:r w:rsidRPr="00FA01AE">
        <w:rPr>
          <w:rFonts w:ascii="Arial" w:hAnsi="Arial" w:cs="Arial"/>
          <w:sz w:val="22"/>
          <w:szCs w:val="22"/>
          <w:lang w:val="ru-RU"/>
        </w:rPr>
        <w:tab/>
        <w:t>Заявки на аккредитацию готовятся по форме</w:t>
      </w:r>
      <w:r w:rsidR="00DA12D3" w:rsidRPr="00FA01AE">
        <w:rPr>
          <w:rFonts w:ascii="Arial" w:hAnsi="Arial" w:cs="Arial"/>
          <w:sz w:val="22"/>
          <w:szCs w:val="22"/>
          <w:lang w:val="ru-RU"/>
        </w:rPr>
        <w:t xml:space="preserve"> </w:t>
      </w:r>
      <w:r w:rsidRPr="00FA01AE">
        <w:rPr>
          <w:rFonts w:ascii="Arial" w:hAnsi="Arial" w:cs="Arial"/>
          <w:sz w:val="22"/>
          <w:szCs w:val="22"/>
          <w:lang w:val="ru-RU"/>
        </w:rPr>
        <w:t xml:space="preserve">ICH-09 (имеется по адресу </w:t>
      </w:r>
      <w:r w:rsidRPr="00FA01AE">
        <w:rPr>
          <w:rFonts w:ascii="Arial" w:hAnsi="Arial" w:cs="Arial"/>
          <w:sz w:val="22"/>
          <w:szCs w:val="22"/>
          <w:u w:val="single"/>
          <w:lang w:val="ru-RU"/>
        </w:rPr>
        <w:t>www.unesco.org/culture/ich</w:t>
      </w:r>
      <w:r w:rsidRPr="00FA01AE">
        <w:rPr>
          <w:rFonts w:ascii="Arial" w:hAnsi="Arial" w:cs="Arial"/>
          <w:sz w:val="22"/>
          <w:szCs w:val="22"/>
          <w:lang w:val="ru-RU"/>
        </w:rPr>
        <w:t xml:space="preserve"> или может по запросу быть </w:t>
      </w:r>
      <w:proofErr w:type="gramStart"/>
      <w:r w:rsidRPr="00FA01AE">
        <w:rPr>
          <w:rFonts w:ascii="Arial" w:hAnsi="Arial" w:cs="Arial"/>
          <w:sz w:val="22"/>
          <w:szCs w:val="22"/>
          <w:lang w:val="ru-RU"/>
        </w:rPr>
        <w:t>предоставлена</w:t>
      </w:r>
      <w:proofErr w:type="gramEnd"/>
      <w:r w:rsidRPr="00FA01AE">
        <w:rPr>
          <w:rFonts w:ascii="Arial" w:hAnsi="Arial" w:cs="Arial"/>
          <w:sz w:val="22"/>
          <w:szCs w:val="22"/>
          <w:lang w:val="ru-RU"/>
        </w:rPr>
        <w:t xml:space="preserve"> Секретариатом) и должны включать всю запрашиваемую информацию и только эту информацию. Заявки должны быть получены Секретариатом до 30 апреля нечётного года для рассмотрения Комитетом на его очередной сессии этого же года.</w:t>
      </w:r>
      <w:r w:rsidRPr="00BC3A2A">
        <w:rPr>
          <w:lang w:val="ru-RU"/>
        </w:rPr>
        <w:t xml:space="preserve"> </w:t>
      </w:r>
    </w:p>
    <w:p w:rsidR="001125A4" w:rsidRPr="00BC3A2A" w:rsidRDefault="001125A4" w:rsidP="00BC3A2A">
      <w:pPr>
        <w:pStyle w:val="COMParaDecision"/>
        <w:tabs>
          <w:tab w:val="left" w:pos="850"/>
        </w:tabs>
        <w:spacing w:before="120"/>
        <w:ind w:left="0" w:firstLine="0"/>
        <w:jc w:val="left"/>
        <w:rPr>
          <w:b/>
          <w:u w:val="none"/>
          <w:lang w:val="ru-RU"/>
        </w:rPr>
      </w:pPr>
    </w:p>
    <w:p w:rsidR="004D503F" w:rsidRDefault="004D503F" w:rsidP="00C47465">
      <w:pPr>
        <w:pStyle w:val="GAPara"/>
        <w:ind w:firstLine="0"/>
        <w:rPr>
          <w:lang w:val="ru-RU"/>
        </w:rPr>
        <w:sectPr w:rsidR="004D503F" w:rsidSect="00FA01AE">
          <w:headerReference w:type="even" r:id="rId15"/>
          <w:headerReference w:type="default" r:id="rId16"/>
          <w:headerReference w:type="first" r:id="rId17"/>
          <w:pgSz w:w="11906" w:h="16838" w:code="9"/>
          <w:pgMar w:top="1418" w:right="1134" w:bottom="709" w:left="1134" w:header="397" w:footer="284" w:gutter="0"/>
          <w:cols w:space="708"/>
          <w:titlePg/>
          <w:docGrid w:linePitch="360"/>
        </w:sectPr>
      </w:pPr>
    </w:p>
    <w:p w:rsidR="00C47465" w:rsidRPr="006912D6" w:rsidRDefault="000E5738" w:rsidP="004D503F">
      <w:pPr>
        <w:pStyle w:val="GATitleResolution"/>
        <w:ind w:left="0"/>
        <w:rPr>
          <w:lang w:val="ru-RU"/>
        </w:rPr>
      </w:pPr>
      <w:r>
        <w:rPr>
          <w:lang w:val="ru-RU"/>
        </w:rPr>
        <w:t>РЕЗОЛЮЦИЯ</w:t>
      </w:r>
      <w:r w:rsidRPr="00B908C1">
        <w:rPr>
          <w:lang w:val="ru-RU"/>
        </w:rPr>
        <w:t xml:space="preserve"> </w:t>
      </w:r>
      <w:r w:rsidR="00C47465" w:rsidRPr="006912D6">
        <w:rPr>
          <w:lang w:val="ru-RU"/>
        </w:rPr>
        <w:t>6.</w:t>
      </w:r>
      <w:r w:rsidR="00C47465">
        <w:t>GA</w:t>
      </w:r>
      <w:r w:rsidR="00C47465" w:rsidRPr="006912D6">
        <w:rPr>
          <w:lang w:val="ru-RU"/>
        </w:rPr>
        <w:t xml:space="preserve"> 8</w:t>
      </w:r>
    </w:p>
    <w:p w:rsidR="00C47465" w:rsidRPr="006912D6" w:rsidRDefault="00C47465" w:rsidP="0063696A">
      <w:pPr>
        <w:pStyle w:val="GAPreambulaResolution"/>
        <w:ind w:hanging="567"/>
        <w:rPr>
          <w:lang w:val="ru-RU"/>
        </w:rPr>
      </w:pPr>
      <w:r>
        <w:rPr>
          <w:lang w:val="ru-RU"/>
        </w:rPr>
        <w:t>Генеральная ассамблея</w:t>
      </w:r>
      <w:r w:rsidRPr="006912D6">
        <w:rPr>
          <w:lang w:val="ru-RU"/>
        </w:rPr>
        <w:t xml:space="preserve">, </w:t>
      </w:r>
    </w:p>
    <w:p w:rsidR="00C47465" w:rsidRDefault="00C47465" w:rsidP="0063696A">
      <w:pPr>
        <w:numPr>
          <w:ilvl w:val="0"/>
          <w:numId w:val="27"/>
        </w:numPr>
        <w:spacing w:before="120" w:after="120"/>
        <w:ind w:left="567" w:hanging="56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t>рассмотрев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документ</w:t>
      </w:r>
      <w:r>
        <w:rPr>
          <w:rFonts w:ascii="Arial" w:hAnsi="Arial" w:cs="Arial"/>
          <w:sz w:val="22"/>
          <w:szCs w:val="22"/>
          <w:lang w:val="en-GB"/>
        </w:rPr>
        <w:t xml:space="preserve"> ITH/16/6.GA/8,</w:t>
      </w:r>
    </w:p>
    <w:p w:rsidR="00C47465" w:rsidRPr="00F436A5" w:rsidRDefault="00C47465" w:rsidP="0063696A">
      <w:pPr>
        <w:numPr>
          <w:ilvl w:val="0"/>
          <w:numId w:val="27"/>
        </w:numPr>
        <w:spacing w:before="120" w:after="120"/>
        <w:ind w:left="567" w:hanging="567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t>ссылаясь</w:t>
      </w:r>
      <w:r w:rsidRPr="00F436A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F436A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статью</w:t>
      </w:r>
      <w:r w:rsidRPr="00F436A5">
        <w:rPr>
          <w:rFonts w:ascii="Arial" w:hAnsi="Arial" w:cs="Arial"/>
          <w:sz w:val="22"/>
          <w:szCs w:val="22"/>
          <w:lang w:val="ru-RU"/>
        </w:rPr>
        <w:t xml:space="preserve"> 9 </w:t>
      </w:r>
      <w:r>
        <w:rPr>
          <w:rFonts w:ascii="Arial" w:hAnsi="Arial" w:cs="Arial"/>
          <w:sz w:val="22"/>
          <w:szCs w:val="22"/>
          <w:lang w:val="ru-RU"/>
        </w:rPr>
        <w:t>Конвенции</w:t>
      </w:r>
      <w:r w:rsidRPr="00F436A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F436A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пункты</w:t>
      </w:r>
      <w:r w:rsidRPr="00F436A5">
        <w:rPr>
          <w:rFonts w:ascii="Arial" w:hAnsi="Arial" w:cs="Arial"/>
          <w:sz w:val="22"/>
          <w:szCs w:val="22"/>
          <w:lang w:val="ru-RU"/>
        </w:rPr>
        <w:t xml:space="preserve"> 91-99 </w:t>
      </w:r>
      <w:r>
        <w:rPr>
          <w:rFonts w:ascii="Arial" w:hAnsi="Arial" w:cs="Arial"/>
          <w:sz w:val="22"/>
          <w:szCs w:val="22"/>
          <w:lang w:val="ru-RU"/>
        </w:rPr>
        <w:t>Оперативного руководства</w:t>
      </w:r>
      <w:r w:rsidRPr="00F436A5">
        <w:rPr>
          <w:rFonts w:ascii="Arial" w:hAnsi="Arial" w:cs="Arial"/>
          <w:sz w:val="22"/>
          <w:szCs w:val="22"/>
          <w:lang w:val="ru-RU"/>
        </w:rPr>
        <w:t>,</w:t>
      </w:r>
    </w:p>
    <w:p w:rsidR="00C47465" w:rsidRPr="001C11E9" w:rsidRDefault="00C47465" w:rsidP="0063696A">
      <w:pPr>
        <w:numPr>
          <w:ilvl w:val="0"/>
          <w:numId w:val="27"/>
        </w:numPr>
        <w:spacing w:before="120" w:after="120"/>
        <w:ind w:left="567" w:hanging="567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t>ссылаясь</w:t>
      </w:r>
      <w:r w:rsidRPr="001C11E9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ru-RU"/>
        </w:rPr>
        <w:t>также</w:t>
      </w:r>
      <w:r w:rsidRPr="001C11E9">
        <w:rPr>
          <w:rFonts w:ascii="Arial" w:hAnsi="Arial" w:cs="Arial"/>
          <w:sz w:val="22"/>
          <w:szCs w:val="22"/>
          <w:lang w:val="ru-RU"/>
        </w:rPr>
        <w:t xml:space="preserve"> на решения</w:t>
      </w:r>
      <w:r>
        <w:rPr>
          <w:rFonts w:ascii="Arial" w:hAnsi="Arial" w:cs="Arial"/>
          <w:sz w:val="22"/>
          <w:szCs w:val="22"/>
          <w:lang w:val="en-GB"/>
        </w:rPr>
        <w:t> </w:t>
      </w:r>
      <w:r w:rsidRPr="001C11E9">
        <w:rPr>
          <w:rFonts w:ascii="Arial" w:hAnsi="Arial" w:cs="Arial"/>
          <w:sz w:val="22"/>
          <w:szCs w:val="22"/>
          <w:lang w:val="ru-RU"/>
        </w:rPr>
        <w:t>9.</w:t>
      </w:r>
      <w:r>
        <w:rPr>
          <w:rFonts w:ascii="Arial" w:hAnsi="Arial" w:cs="Arial"/>
          <w:sz w:val="22"/>
          <w:szCs w:val="22"/>
          <w:lang w:val="en-GB"/>
        </w:rPr>
        <w:t>COM </w:t>
      </w:r>
      <w:r w:rsidRPr="001C11E9">
        <w:rPr>
          <w:rFonts w:ascii="Arial" w:hAnsi="Arial" w:cs="Arial"/>
          <w:sz w:val="22"/>
          <w:szCs w:val="22"/>
          <w:lang w:val="ru-RU"/>
        </w:rPr>
        <w:t xml:space="preserve">14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1C11E9">
        <w:rPr>
          <w:rFonts w:ascii="Arial" w:hAnsi="Arial" w:cs="Arial"/>
          <w:sz w:val="22"/>
          <w:szCs w:val="22"/>
          <w:lang w:val="ru-RU"/>
        </w:rPr>
        <w:t xml:space="preserve"> 10.</w:t>
      </w:r>
      <w:r>
        <w:rPr>
          <w:rFonts w:ascii="Arial" w:hAnsi="Arial" w:cs="Arial"/>
          <w:sz w:val="22"/>
          <w:szCs w:val="22"/>
          <w:lang w:val="en-GB"/>
        </w:rPr>
        <w:t>COM </w:t>
      </w:r>
      <w:r w:rsidRPr="001C11E9">
        <w:rPr>
          <w:rFonts w:ascii="Arial" w:hAnsi="Arial" w:cs="Arial"/>
          <w:sz w:val="22"/>
          <w:szCs w:val="22"/>
          <w:lang w:val="ru-RU"/>
        </w:rPr>
        <w:t>16,</w:t>
      </w:r>
    </w:p>
    <w:p w:rsidR="00C47465" w:rsidRPr="004D0130" w:rsidRDefault="00C47465" w:rsidP="0063696A">
      <w:pPr>
        <w:numPr>
          <w:ilvl w:val="0"/>
          <w:numId w:val="27"/>
        </w:numPr>
        <w:spacing w:before="120" w:after="120"/>
        <w:ind w:left="567" w:hanging="567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t>аккредитует</w:t>
      </w:r>
      <w:r w:rsidRPr="004D0130">
        <w:rPr>
          <w:rFonts w:ascii="Arial" w:hAnsi="Arial" w:cs="Arial"/>
          <w:sz w:val="22"/>
          <w:szCs w:val="22"/>
          <w:lang w:val="ru-RU"/>
        </w:rPr>
        <w:t xml:space="preserve"> 24 </w:t>
      </w:r>
      <w:r>
        <w:rPr>
          <w:rFonts w:ascii="Arial" w:hAnsi="Arial" w:cs="Arial"/>
          <w:sz w:val="22"/>
          <w:szCs w:val="22"/>
          <w:lang w:val="ru-RU"/>
        </w:rPr>
        <w:t>неправительственные</w:t>
      </w:r>
      <w:r w:rsidRPr="004D01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организации</w:t>
      </w:r>
      <w:r w:rsidRPr="004D0130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перечисленные</w:t>
      </w:r>
      <w:r w:rsidRPr="004D01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4D01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приложении</w:t>
      </w:r>
      <w:r w:rsidRPr="004D01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4D01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настоящей</w:t>
      </w:r>
      <w:r w:rsidRPr="004D01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резолюции,</w:t>
      </w:r>
      <w:r w:rsidRPr="004D01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для выполнения консультативных функций по отношению к Комитету</w:t>
      </w:r>
      <w:r w:rsidRPr="004D0130">
        <w:rPr>
          <w:rFonts w:ascii="Arial" w:hAnsi="Arial" w:cs="Arial"/>
          <w:sz w:val="22"/>
          <w:szCs w:val="22"/>
          <w:lang w:val="ru-RU"/>
        </w:rPr>
        <w:t>;</w:t>
      </w:r>
    </w:p>
    <w:p w:rsidR="00C47465" w:rsidRPr="00917FF6" w:rsidRDefault="00C47465" w:rsidP="0063696A">
      <w:pPr>
        <w:numPr>
          <w:ilvl w:val="0"/>
          <w:numId w:val="27"/>
        </w:numPr>
        <w:spacing w:before="120" w:after="120"/>
        <w:ind w:left="567" w:hanging="567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t>призывает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НПО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отвечающие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критериям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аккредитации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как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можно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быстрее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подавать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заявки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аккредитацию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; </w:t>
      </w:r>
      <w:r>
        <w:rPr>
          <w:rFonts w:ascii="Arial" w:hAnsi="Arial" w:cs="Arial"/>
          <w:sz w:val="22"/>
          <w:szCs w:val="22"/>
          <w:lang w:val="ru-RU"/>
        </w:rPr>
        <w:t>особенно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это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касается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НПО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из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стран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регионов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низким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уровнем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 w:rsidRPr="00166925">
        <w:rPr>
          <w:rFonts w:ascii="Arial" w:hAnsi="Arial" w:cs="Arial"/>
          <w:sz w:val="22"/>
          <w:szCs w:val="22"/>
          <w:lang w:val="ru-RU"/>
        </w:rPr>
        <w:t>представленности</w:t>
      </w:r>
      <w:r w:rsidRPr="00166925" w:rsidDel="00AA77E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участия</w:t>
      </w:r>
      <w:r w:rsidRPr="00917FF6">
        <w:rPr>
          <w:rFonts w:ascii="Arial" w:hAnsi="Arial" w:cs="Arial"/>
          <w:sz w:val="22"/>
          <w:szCs w:val="22"/>
          <w:lang w:val="ru-RU"/>
        </w:rPr>
        <w:t>;</w:t>
      </w:r>
    </w:p>
    <w:p w:rsidR="002D7627" w:rsidRPr="00FA01AE" w:rsidRDefault="00C47465" w:rsidP="0063696A">
      <w:pPr>
        <w:pStyle w:val="COMParaDecision"/>
        <w:numPr>
          <w:ilvl w:val="0"/>
          <w:numId w:val="27"/>
        </w:numPr>
        <w:ind w:left="567" w:hanging="567"/>
        <w:rPr>
          <w:lang w:val="ru-RU"/>
        </w:rPr>
      </w:pPr>
      <w:r>
        <w:rPr>
          <w:lang w:val="ru-RU"/>
        </w:rPr>
        <w:t>приглашает</w:t>
      </w:r>
      <w:r w:rsidRPr="009B2255">
        <w:rPr>
          <w:u w:val="none"/>
          <w:lang w:val="ru-RU"/>
        </w:rPr>
        <w:t xml:space="preserve"> </w:t>
      </w:r>
      <w:r w:rsidRPr="00917FF6">
        <w:rPr>
          <w:u w:val="none"/>
          <w:lang w:val="ru-RU"/>
        </w:rPr>
        <w:t>аккредитованные</w:t>
      </w:r>
      <w:r w:rsidRPr="009B2255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9B2255">
        <w:rPr>
          <w:u w:val="none"/>
          <w:lang w:val="ru-RU"/>
        </w:rPr>
        <w:t xml:space="preserve"> 2012</w:t>
      </w:r>
      <w:r w:rsidRPr="00917FF6">
        <w:rPr>
          <w:u w:val="none"/>
          <w:lang w:val="en-US"/>
        </w:rPr>
        <w:t> </w:t>
      </w:r>
      <w:r>
        <w:rPr>
          <w:u w:val="none"/>
          <w:lang w:val="ru-RU"/>
        </w:rPr>
        <w:t>г</w:t>
      </w:r>
      <w:r w:rsidRPr="009B2255">
        <w:rPr>
          <w:u w:val="none"/>
          <w:lang w:val="ru-RU"/>
        </w:rPr>
        <w:t xml:space="preserve">. </w:t>
      </w:r>
      <w:r>
        <w:rPr>
          <w:u w:val="none"/>
          <w:lang w:val="ru-RU"/>
        </w:rPr>
        <w:t>НПО</w:t>
      </w:r>
      <w:r w:rsidRPr="009B2255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представить</w:t>
      </w:r>
      <w:r w:rsidRPr="009B2255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9B2255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Секретариат</w:t>
      </w:r>
      <w:r w:rsidRPr="009B2255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9B2255">
        <w:rPr>
          <w:u w:val="none"/>
          <w:lang w:val="ru-RU"/>
        </w:rPr>
        <w:t xml:space="preserve"> 2017</w:t>
      </w:r>
      <w:r w:rsidRPr="009B2255">
        <w:rPr>
          <w:u w:val="none"/>
          <w:lang w:val="en-US"/>
        </w:rPr>
        <w:t> </w:t>
      </w:r>
      <w:r>
        <w:rPr>
          <w:u w:val="none"/>
          <w:lang w:val="ru-RU"/>
        </w:rPr>
        <w:t>г</w:t>
      </w:r>
      <w:r w:rsidRPr="009B2255">
        <w:rPr>
          <w:u w:val="none"/>
          <w:lang w:val="ru-RU"/>
        </w:rPr>
        <w:t xml:space="preserve">. </w:t>
      </w:r>
      <w:r>
        <w:rPr>
          <w:u w:val="none"/>
          <w:lang w:val="ru-RU"/>
        </w:rPr>
        <w:t>свои</w:t>
      </w:r>
      <w:r w:rsidRPr="009B2255">
        <w:rPr>
          <w:u w:val="none"/>
          <w:lang w:val="ru-RU"/>
        </w:rPr>
        <w:t xml:space="preserve"> </w:t>
      </w:r>
      <w:r>
        <w:rPr>
          <w:u w:val="none"/>
          <w:lang w:val="ru-RU"/>
        </w:rPr>
        <w:t>отчёты</w:t>
      </w:r>
      <w:r w:rsidRPr="009B2255">
        <w:rPr>
          <w:u w:val="none"/>
          <w:lang w:val="ru-RU"/>
        </w:rPr>
        <w:t xml:space="preserve"> </w:t>
      </w:r>
      <w:r>
        <w:rPr>
          <w:u w:val="none"/>
          <w:lang w:val="ru-RU"/>
        </w:rPr>
        <w:t>за</w:t>
      </w:r>
      <w:r w:rsidRPr="009B2255">
        <w:rPr>
          <w:u w:val="none"/>
          <w:lang w:val="ru-RU"/>
        </w:rPr>
        <w:t xml:space="preserve"> </w:t>
      </w:r>
      <w:r>
        <w:rPr>
          <w:u w:val="none"/>
          <w:lang w:val="ru-RU"/>
        </w:rPr>
        <w:t>четырёхлетний</w:t>
      </w:r>
      <w:r w:rsidRPr="009B2255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период</w:t>
      </w:r>
      <w:r w:rsidRPr="009B2255">
        <w:rPr>
          <w:u w:val="none"/>
          <w:lang w:val="ru-RU"/>
        </w:rPr>
        <w:t xml:space="preserve"> </w:t>
      </w:r>
      <w:r>
        <w:rPr>
          <w:u w:val="none"/>
          <w:lang w:val="ru-RU"/>
        </w:rPr>
        <w:t>с</w:t>
      </w:r>
      <w:r w:rsidRPr="009B2255">
        <w:rPr>
          <w:u w:val="none"/>
          <w:lang w:val="ru-RU"/>
        </w:rPr>
        <w:t xml:space="preserve"> </w:t>
      </w:r>
      <w:r>
        <w:rPr>
          <w:u w:val="none"/>
          <w:lang w:val="ru-RU"/>
        </w:rPr>
        <w:t>тем</w:t>
      </w:r>
      <w:r w:rsidRPr="009B2255">
        <w:rPr>
          <w:u w:val="none"/>
          <w:lang w:val="ru-RU"/>
        </w:rPr>
        <w:t xml:space="preserve">, </w:t>
      </w:r>
      <w:r>
        <w:rPr>
          <w:u w:val="none"/>
          <w:lang w:val="ru-RU"/>
        </w:rPr>
        <w:t>чтобы</w:t>
      </w:r>
      <w:r w:rsidRPr="009B2255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Комитет</w:t>
      </w:r>
      <w:r w:rsidRPr="009B2255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</w:t>
      </w:r>
      <w:r w:rsidRPr="009B2255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своей</w:t>
      </w:r>
      <w:r w:rsidRPr="009B2255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двенадцатой</w:t>
      </w:r>
      <w:r w:rsidRPr="009B2255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сессии</w:t>
      </w:r>
      <w:r w:rsidRPr="009B2255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смог</w:t>
      </w:r>
      <w:r w:rsidRPr="009B2255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рассмотреть</w:t>
      </w:r>
      <w:r w:rsidRPr="009B2255">
        <w:rPr>
          <w:u w:val="none"/>
          <w:lang w:val="ru-RU"/>
        </w:rPr>
        <w:t xml:space="preserve"> </w:t>
      </w:r>
      <w:r>
        <w:rPr>
          <w:u w:val="none"/>
          <w:lang w:val="ru-RU"/>
        </w:rPr>
        <w:t>вклад</w:t>
      </w:r>
      <w:r w:rsidRPr="009B2255">
        <w:rPr>
          <w:u w:val="none"/>
          <w:lang w:val="ru-RU"/>
        </w:rPr>
        <w:t xml:space="preserve"> </w:t>
      </w:r>
      <w:r>
        <w:rPr>
          <w:u w:val="none"/>
          <w:lang w:val="ru-RU"/>
        </w:rPr>
        <w:t>и</w:t>
      </w:r>
      <w:r w:rsidRPr="009B2255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приверженность каждой консультативной организации</w:t>
      </w:r>
      <w:r w:rsidR="002D7627">
        <w:rPr>
          <w:u w:val="none"/>
          <w:lang w:val="ru-RU"/>
        </w:rPr>
        <w:t>;</w:t>
      </w:r>
    </w:p>
    <w:p w:rsidR="00C47465" w:rsidRPr="00FA01AE" w:rsidRDefault="002D7627" w:rsidP="0063696A">
      <w:pPr>
        <w:pStyle w:val="COMParaDecision"/>
        <w:numPr>
          <w:ilvl w:val="0"/>
          <w:numId w:val="27"/>
        </w:numPr>
        <w:ind w:left="567" w:hanging="567"/>
        <w:rPr>
          <w:u w:val="none"/>
          <w:lang w:val="ru-RU"/>
        </w:rPr>
      </w:pPr>
      <w:r>
        <w:rPr>
          <w:lang w:val="ru-RU"/>
        </w:rPr>
        <w:t>постановляет</w:t>
      </w:r>
      <w:r w:rsidRPr="00FA01AE">
        <w:rPr>
          <w:u w:val="none"/>
          <w:lang w:val="ru-RU"/>
        </w:rPr>
        <w:t xml:space="preserve"> выдвинуть пункт на повестку дня седьмой сессии Генеральной ассамблеи с докладом с форума и встреч неправительственных организаций.</w:t>
      </w:r>
      <w:r w:rsidRPr="002D7627">
        <w:rPr>
          <w:u w:val="none"/>
          <w:lang w:val="ru-RU"/>
        </w:rPr>
        <w:t xml:space="preserve"> </w:t>
      </w:r>
    </w:p>
    <w:p w:rsidR="00C47465" w:rsidRPr="009B2255" w:rsidRDefault="00C47465" w:rsidP="00C47465">
      <w:pPr>
        <w:pStyle w:val="COMParaDecision"/>
        <w:ind w:firstLine="0"/>
        <w:rPr>
          <w:lang w:val="ru-RU"/>
        </w:rPr>
      </w:pPr>
    </w:p>
    <w:p w:rsidR="00C47465" w:rsidRPr="008F31A9" w:rsidRDefault="00C47465" w:rsidP="00C47465">
      <w:pPr>
        <w:pStyle w:val="5GAparabodytext"/>
        <w:ind w:left="567" w:firstLine="0"/>
        <w:jc w:val="center"/>
        <w:rPr>
          <w:b/>
          <w:lang w:val="ru-RU"/>
        </w:rPr>
      </w:pPr>
      <w:r>
        <w:rPr>
          <w:b/>
          <w:lang w:val="ru-RU"/>
        </w:rPr>
        <w:t>ПРИЛОЖЕНИЕ</w:t>
      </w:r>
    </w:p>
    <w:p w:rsidR="00C47465" w:rsidRPr="008F31A9" w:rsidRDefault="00C47465" w:rsidP="00C47465">
      <w:pPr>
        <w:pStyle w:val="ListParagraph"/>
        <w:keepNext/>
        <w:spacing w:before="120" w:after="240"/>
        <w:ind w:left="567"/>
        <w:jc w:val="center"/>
        <w:rPr>
          <w:b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Неправительственные организации, рекомендованные для аккредитации</w:t>
      </w:r>
    </w:p>
    <w:tbl>
      <w:tblPr>
        <w:tblW w:w="4602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5814"/>
        <w:gridCol w:w="1841"/>
        <w:gridCol w:w="1415"/>
      </w:tblGrid>
      <w:tr w:rsidR="00C47465" w:rsidRPr="000E5738" w:rsidTr="00BC3A2A">
        <w:trPr>
          <w:cantSplit/>
          <w:tblHeader/>
        </w:trPr>
        <w:tc>
          <w:tcPr>
            <w:tcW w:w="3205" w:type="pct"/>
            <w:shd w:val="clear" w:color="auto" w:fill="BFBFBF"/>
            <w:vAlign w:val="center"/>
          </w:tcPr>
          <w:p w:rsidR="00C47465" w:rsidRPr="000E5738" w:rsidRDefault="00C47465" w:rsidP="00BC3A2A">
            <w:pPr>
              <w:widowControl w:val="0"/>
              <w:spacing w:before="60" w:after="60"/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  <w:r w:rsidRPr="000E5738">
              <w:rPr>
                <w:rFonts w:ascii="Arial" w:hAnsi="Arial" w:cs="Arial"/>
                <w:b/>
                <w:color w:val="000000"/>
                <w:sz w:val="20"/>
                <w:szCs w:val="20"/>
                <w:lang w:val="ru-RU" w:eastAsia="en-GB"/>
              </w:rPr>
              <w:t>Название организации</w:t>
            </w:r>
          </w:p>
        </w:tc>
        <w:tc>
          <w:tcPr>
            <w:tcW w:w="1015" w:type="pct"/>
            <w:shd w:val="clear" w:color="auto" w:fill="BFBFBF"/>
            <w:vAlign w:val="center"/>
          </w:tcPr>
          <w:p w:rsidR="00C47465" w:rsidRPr="000E5738" w:rsidRDefault="00C47465" w:rsidP="00BC3A2A">
            <w:pPr>
              <w:widowControl w:val="0"/>
              <w:spacing w:before="60" w:after="60"/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  <w:r w:rsidRPr="000E5738">
              <w:rPr>
                <w:rFonts w:ascii="Arial" w:hAnsi="Arial" w:cs="Arial"/>
                <w:b/>
                <w:color w:val="000000"/>
                <w:sz w:val="20"/>
                <w:szCs w:val="20"/>
                <w:lang w:val="ru-RU" w:eastAsia="en-GB"/>
              </w:rPr>
              <w:t>Страна расположения штаб-квартиры</w:t>
            </w:r>
          </w:p>
        </w:tc>
        <w:tc>
          <w:tcPr>
            <w:tcW w:w="780" w:type="pct"/>
            <w:shd w:val="clear" w:color="auto" w:fill="BFBFBF"/>
            <w:vAlign w:val="center"/>
          </w:tcPr>
          <w:p w:rsidR="00C47465" w:rsidRPr="000E5738" w:rsidRDefault="00C47465" w:rsidP="00BC3A2A">
            <w:pPr>
              <w:widowControl w:val="0"/>
              <w:spacing w:before="60" w:after="60"/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  <w:r w:rsidRPr="000E5738">
              <w:rPr>
                <w:rFonts w:ascii="Arial" w:hAnsi="Arial" w:cs="Arial"/>
                <w:b/>
                <w:color w:val="000000"/>
                <w:sz w:val="20"/>
                <w:szCs w:val="20"/>
                <w:lang w:val="ru-RU" w:eastAsia="en-GB"/>
              </w:rPr>
              <w:t>Номер заявки</w:t>
            </w:r>
          </w:p>
        </w:tc>
      </w:tr>
      <w:tr w:rsidR="00C47465" w:rsidRPr="000E5738" w:rsidTr="00BC3A2A">
        <w:trPr>
          <w:cantSplit/>
        </w:trPr>
        <w:tc>
          <w:tcPr>
            <w:tcW w:w="3205" w:type="pct"/>
            <w:shd w:val="clear" w:color="auto" w:fill="auto"/>
          </w:tcPr>
          <w:p w:rsidR="00C47465" w:rsidRPr="000E5738" w:rsidRDefault="00C47465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>Aşiq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>Şəmşir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>Mədəniyyət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>Ocaği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34E21">
              <w:rPr>
                <w:rFonts w:ascii="Arial" w:hAnsi="Arial" w:cs="Arial"/>
                <w:color w:val="000000"/>
                <w:sz w:val="20"/>
                <w:szCs w:val="20"/>
              </w:rPr>
              <w:t>İ</w:t>
            </w:r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>ctimai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 xml:space="preserve"> Birliyi / Ashiq Shamshir Cultural Center Public Union</w:t>
            </w:r>
          </w:p>
        </w:tc>
        <w:tc>
          <w:tcPr>
            <w:tcW w:w="1015" w:type="pct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Азербайджан</w:t>
            </w:r>
          </w:p>
        </w:tc>
        <w:tc>
          <w:tcPr>
            <w:tcW w:w="780" w:type="pct"/>
            <w:shd w:val="clear" w:color="auto" w:fill="auto"/>
          </w:tcPr>
          <w:p w:rsidR="00C47465" w:rsidRPr="000E5738" w:rsidRDefault="008C1434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18" w:history="1">
              <w:r w:rsidR="00C47465" w:rsidRPr="000E5738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NGO-90327</w:t>
              </w:r>
            </w:hyperlink>
          </w:p>
        </w:tc>
      </w:tr>
      <w:tr w:rsidR="00C47465" w:rsidRPr="000E5738" w:rsidTr="00BC3A2A">
        <w:trPr>
          <w:cantSplit/>
        </w:trPr>
        <w:tc>
          <w:tcPr>
            <w:tcW w:w="3205" w:type="pct"/>
            <w:shd w:val="clear" w:color="auto" w:fill="auto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Asociación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Cultural e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Pedagóxica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‘</w:t>
            </w:r>
            <w:proofErr w:type="gram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Ponte ...</w:t>
            </w:r>
            <w:proofErr w:type="gramEnd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</w:t>
            </w:r>
            <w:proofErr w:type="gram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nas</w:t>
            </w:r>
            <w:proofErr w:type="gramEnd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Ondas’ /</w:t>
            </w:r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br/>
              <w:t xml:space="preserve">Cultural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and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Educational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Association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‘Ponte ... </w:t>
            </w:r>
            <w:proofErr w:type="gram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nas</w:t>
            </w:r>
            <w:proofErr w:type="gramEnd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Ondas’</w:t>
            </w:r>
          </w:p>
        </w:tc>
        <w:tc>
          <w:tcPr>
            <w:tcW w:w="1015" w:type="pct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Испания</w:t>
            </w:r>
          </w:p>
        </w:tc>
        <w:tc>
          <w:tcPr>
            <w:tcW w:w="780" w:type="pct"/>
            <w:shd w:val="clear" w:color="auto" w:fill="auto"/>
          </w:tcPr>
          <w:p w:rsidR="00C47465" w:rsidRPr="000E5738" w:rsidRDefault="008C1434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19" w:history="1">
              <w:r w:rsidR="00C47465" w:rsidRPr="000E5738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NGO-90355</w:t>
              </w:r>
            </w:hyperlink>
          </w:p>
        </w:tc>
      </w:tr>
      <w:tr w:rsidR="00C47465" w:rsidRPr="000E5738" w:rsidTr="00BC3A2A">
        <w:trPr>
          <w:cantSplit/>
        </w:trPr>
        <w:tc>
          <w:tcPr>
            <w:tcW w:w="3205" w:type="pct"/>
            <w:shd w:val="clear" w:color="auto" w:fill="auto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Associació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d’Estudis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Fallers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(ADEF) / Fallas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studies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association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015" w:type="pct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Испания</w:t>
            </w:r>
          </w:p>
        </w:tc>
        <w:tc>
          <w:tcPr>
            <w:tcW w:w="780" w:type="pct"/>
            <w:shd w:val="clear" w:color="auto" w:fill="auto"/>
          </w:tcPr>
          <w:p w:rsidR="00C47465" w:rsidRPr="000E5738" w:rsidRDefault="008C1434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20" w:history="1">
              <w:r w:rsidR="00C47465" w:rsidRPr="000E5738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NGO-90350</w:t>
              </w:r>
            </w:hyperlink>
          </w:p>
        </w:tc>
      </w:tr>
      <w:tr w:rsidR="00C47465" w:rsidRPr="000E5738" w:rsidTr="00BC3A2A">
        <w:trPr>
          <w:cantSplit/>
        </w:trPr>
        <w:tc>
          <w:tcPr>
            <w:tcW w:w="3205" w:type="pct"/>
            <w:shd w:val="clear" w:color="auto" w:fill="auto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>L’Association canadienne d’ethnologie et de folklore /</w:t>
            </w:r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The Folklore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>Studies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 xml:space="preserve"> Association of Canada</w:t>
            </w:r>
          </w:p>
        </w:tc>
        <w:tc>
          <w:tcPr>
            <w:tcW w:w="1015" w:type="pct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Канада</w:t>
            </w:r>
          </w:p>
        </w:tc>
        <w:tc>
          <w:tcPr>
            <w:tcW w:w="780" w:type="pct"/>
            <w:shd w:val="clear" w:color="auto" w:fill="auto"/>
          </w:tcPr>
          <w:p w:rsidR="00C47465" w:rsidRPr="000E5738" w:rsidRDefault="008C1434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21" w:history="1">
              <w:r w:rsidR="00C47465" w:rsidRPr="000E5738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NGO-90360</w:t>
              </w:r>
            </w:hyperlink>
          </w:p>
        </w:tc>
      </w:tr>
      <w:tr w:rsidR="00C47465" w:rsidRPr="000E5738" w:rsidTr="00BC3A2A">
        <w:trPr>
          <w:cantSplit/>
        </w:trPr>
        <w:tc>
          <w:tcPr>
            <w:tcW w:w="3205" w:type="pct"/>
            <w:shd w:val="clear" w:color="auto" w:fill="auto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>جمعية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>خريجي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>المعهد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>الوطني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>لعلوم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>الأثار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>والتراث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 xml:space="preserve"> / Association des lauréats de l’Institut national des sciences de l’archéologie et du patrimoine – ALINSAP</w:t>
            </w:r>
          </w:p>
        </w:tc>
        <w:tc>
          <w:tcPr>
            <w:tcW w:w="1015" w:type="pct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Марокко</w:t>
            </w:r>
          </w:p>
        </w:tc>
        <w:tc>
          <w:tcPr>
            <w:tcW w:w="780" w:type="pct"/>
            <w:shd w:val="clear" w:color="auto" w:fill="auto"/>
          </w:tcPr>
          <w:p w:rsidR="00C47465" w:rsidRPr="000E5738" w:rsidRDefault="008C1434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22" w:history="1">
              <w:r w:rsidR="00C47465" w:rsidRPr="000E5738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NGO-90345</w:t>
              </w:r>
            </w:hyperlink>
          </w:p>
        </w:tc>
      </w:tr>
      <w:tr w:rsidR="00C47465" w:rsidRPr="000E5738" w:rsidTr="00BC3A2A">
        <w:trPr>
          <w:cantSplit/>
        </w:trPr>
        <w:tc>
          <w:tcPr>
            <w:tcW w:w="3205" w:type="pct"/>
            <w:shd w:val="clear" w:color="auto" w:fill="auto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>Association mauritanienne pour la sauvegarde du patrimoine culturel immatériel – AMS – PCI</w:t>
            </w:r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1015" w:type="pct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Мавритания</w:t>
            </w:r>
          </w:p>
        </w:tc>
        <w:tc>
          <w:tcPr>
            <w:tcW w:w="780" w:type="pct"/>
            <w:shd w:val="clear" w:color="auto" w:fill="auto"/>
          </w:tcPr>
          <w:p w:rsidR="00C47465" w:rsidRPr="000E5738" w:rsidRDefault="008C1434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3" w:history="1">
              <w:r w:rsidR="00C47465" w:rsidRPr="000E5738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NGO-90347</w:t>
              </w:r>
            </w:hyperlink>
          </w:p>
        </w:tc>
      </w:tr>
      <w:tr w:rsidR="00C47465" w:rsidRPr="000E5738" w:rsidTr="00BC3A2A">
        <w:trPr>
          <w:cantSplit/>
        </w:trPr>
        <w:tc>
          <w:tcPr>
            <w:tcW w:w="3205" w:type="pct"/>
            <w:shd w:val="clear" w:color="auto" w:fill="auto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Bund Heimat und Umwelt in Deutschland, Bundesverband für Kultur, Natur und Heimat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e.V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/ Federal Organisation of the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Local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Heritage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Organisations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in Germany</w:t>
            </w:r>
          </w:p>
        </w:tc>
        <w:tc>
          <w:tcPr>
            <w:tcW w:w="1015" w:type="pct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Германия</w:t>
            </w:r>
          </w:p>
        </w:tc>
        <w:tc>
          <w:tcPr>
            <w:tcW w:w="780" w:type="pct"/>
            <w:shd w:val="clear" w:color="auto" w:fill="auto"/>
          </w:tcPr>
          <w:p w:rsidR="00C47465" w:rsidRPr="000E5738" w:rsidRDefault="008C1434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24" w:history="1">
              <w:r w:rsidR="00C47465" w:rsidRPr="000E5738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NGO-90353</w:t>
              </w:r>
            </w:hyperlink>
          </w:p>
        </w:tc>
      </w:tr>
      <w:tr w:rsidR="00C47465" w:rsidRPr="000E5738" w:rsidTr="00BC3A2A">
        <w:trPr>
          <w:cantSplit/>
        </w:trPr>
        <w:tc>
          <w:tcPr>
            <w:tcW w:w="3205" w:type="pct"/>
            <w:shd w:val="clear" w:color="auto" w:fill="auto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Centre Albert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Marinus</w:t>
            </w:r>
            <w:proofErr w:type="spellEnd"/>
          </w:p>
        </w:tc>
        <w:tc>
          <w:tcPr>
            <w:tcW w:w="1015" w:type="pct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Бельгия</w:t>
            </w:r>
          </w:p>
        </w:tc>
        <w:tc>
          <w:tcPr>
            <w:tcW w:w="780" w:type="pct"/>
            <w:shd w:val="clear" w:color="auto" w:fill="auto"/>
          </w:tcPr>
          <w:p w:rsidR="00C47465" w:rsidRPr="000E5738" w:rsidRDefault="008C1434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25" w:history="1">
              <w:r w:rsidR="00C47465" w:rsidRPr="000E5738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NGO-90330</w:t>
              </w:r>
            </w:hyperlink>
          </w:p>
        </w:tc>
      </w:tr>
      <w:tr w:rsidR="00C47465" w:rsidRPr="000E5738" w:rsidTr="00BC3A2A">
        <w:trPr>
          <w:cantSplit/>
        </w:trPr>
        <w:tc>
          <w:tcPr>
            <w:tcW w:w="3205" w:type="pct"/>
            <w:shd w:val="clear" w:color="auto" w:fill="auto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0E5738">
              <w:rPr>
                <w:rFonts w:ascii="Arial" w:eastAsia="Gulim" w:hAnsi="Arial" w:cs="Arial"/>
                <w:color w:val="000000"/>
                <w:sz w:val="20"/>
                <w:szCs w:val="20"/>
                <w:lang w:val="en-GB"/>
              </w:rPr>
              <w:t>무형문화연구소</w:t>
            </w:r>
            <w:proofErr w:type="spellEnd"/>
            <w:r w:rsidRPr="000E5738">
              <w:rPr>
                <w:rFonts w:ascii="Arial" w:eastAsia="Gulim" w:hAnsi="Arial" w:cs="Arial"/>
                <w:color w:val="000000"/>
                <w:sz w:val="20"/>
                <w:szCs w:val="20"/>
                <w:lang w:val="en-GB"/>
              </w:rPr>
              <w:t xml:space="preserve"> / </w:t>
            </w:r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Center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for Intangible Culture Studies – CICS</w:t>
            </w:r>
          </w:p>
        </w:tc>
        <w:tc>
          <w:tcPr>
            <w:tcW w:w="1015" w:type="pct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Республика Корея</w:t>
            </w:r>
          </w:p>
        </w:tc>
        <w:tc>
          <w:tcPr>
            <w:tcW w:w="780" w:type="pct"/>
            <w:shd w:val="clear" w:color="auto" w:fill="auto"/>
          </w:tcPr>
          <w:p w:rsidR="00C47465" w:rsidRPr="000E5738" w:rsidRDefault="008C1434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26" w:history="1">
              <w:r w:rsidR="00C47465" w:rsidRPr="000E5738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NGO-90336</w:t>
              </w:r>
            </w:hyperlink>
          </w:p>
        </w:tc>
      </w:tr>
      <w:tr w:rsidR="00C47465" w:rsidRPr="000E5738" w:rsidTr="00BC3A2A">
        <w:trPr>
          <w:cantSplit/>
        </w:trPr>
        <w:tc>
          <w:tcPr>
            <w:tcW w:w="3205" w:type="pct"/>
            <w:shd w:val="clear" w:color="auto" w:fill="auto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>Ensemble artistique et culturel TOWARA – EAC</w:t>
            </w:r>
          </w:p>
        </w:tc>
        <w:tc>
          <w:tcPr>
            <w:tcW w:w="1015" w:type="pct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Бенин</w:t>
            </w:r>
          </w:p>
        </w:tc>
        <w:tc>
          <w:tcPr>
            <w:tcW w:w="780" w:type="pct"/>
            <w:shd w:val="clear" w:color="auto" w:fill="auto"/>
          </w:tcPr>
          <w:p w:rsidR="00C47465" w:rsidRPr="000E5738" w:rsidRDefault="008C1434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27" w:history="1">
              <w:r w:rsidR="00C47465" w:rsidRPr="000E5738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NGO-90346</w:t>
              </w:r>
            </w:hyperlink>
          </w:p>
        </w:tc>
      </w:tr>
      <w:tr w:rsidR="00C47465" w:rsidRPr="000E5738" w:rsidTr="00BC3A2A">
        <w:trPr>
          <w:cantSplit/>
        </w:trPr>
        <w:tc>
          <w:tcPr>
            <w:tcW w:w="3205" w:type="pct"/>
            <w:shd w:val="clear" w:color="auto" w:fill="auto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Forbundet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KYSTEN / The Norwegian Coastal Federation</w:t>
            </w:r>
          </w:p>
        </w:tc>
        <w:tc>
          <w:tcPr>
            <w:tcW w:w="1015" w:type="pct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Норвегия</w:t>
            </w:r>
          </w:p>
        </w:tc>
        <w:tc>
          <w:tcPr>
            <w:tcW w:w="780" w:type="pct"/>
            <w:shd w:val="clear" w:color="auto" w:fill="auto"/>
          </w:tcPr>
          <w:p w:rsidR="00C47465" w:rsidRPr="000E5738" w:rsidRDefault="008C1434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28" w:history="1">
              <w:r w:rsidR="00C47465" w:rsidRPr="000E5738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NGO-90349</w:t>
              </w:r>
            </w:hyperlink>
          </w:p>
        </w:tc>
      </w:tr>
      <w:tr w:rsidR="00C47465" w:rsidRPr="000E5738" w:rsidTr="00BC3A2A">
        <w:trPr>
          <w:cantSplit/>
        </w:trPr>
        <w:tc>
          <w:tcPr>
            <w:tcW w:w="3205" w:type="pct"/>
            <w:shd w:val="clear" w:color="auto" w:fill="auto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Heritage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Crafts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Association</w:t>
            </w:r>
            <w:proofErr w:type="spellEnd"/>
          </w:p>
        </w:tc>
        <w:tc>
          <w:tcPr>
            <w:tcW w:w="1015" w:type="pct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Соединённое Королевство Великобритании и Северной Ирландии</w:t>
            </w:r>
          </w:p>
        </w:tc>
        <w:tc>
          <w:tcPr>
            <w:tcW w:w="780" w:type="pct"/>
            <w:shd w:val="clear" w:color="auto" w:fill="auto"/>
          </w:tcPr>
          <w:p w:rsidR="00C47465" w:rsidRPr="000E5738" w:rsidRDefault="008C1434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29" w:history="1">
              <w:r w:rsidR="00C47465" w:rsidRPr="000E5738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NGO-90323</w:t>
              </w:r>
            </w:hyperlink>
          </w:p>
        </w:tc>
      </w:tr>
      <w:tr w:rsidR="00C47465" w:rsidRPr="000E5738" w:rsidTr="00BC3A2A">
        <w:trPr>
          <w:cantSplit/>
        </w:trPr>
        <w:tc>
          <w:tcPr>
            <w:tcW w:w="3205" w:type="pct"/>
            <w:shd w:val="clear" w:color="auto" w:fill="auto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Institut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Occitan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d’Aquitaine</w:t>
            </w:r>
            <w:proofErr w:type="spellEnd"/>
          </w:p>
        </w:tc>
        <w:tc>
          <w:tcPr>
            <w:tcW w:w="1015" w:type="pct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Франция</w:t>
            </w:r>
          </w:p>
        </w:tc>
        <w:tc>
          <w:tcPr>
            <w:tcW w:w="780" w:type="pct"/>
            <w:shd w:val="clear" w:color="auto" w:fill="auto"/>
          </w:tcPr>
          <w:p w:rsidR="00C47465" w:rsidRPr="000E5738" w:rsidRDefault="008C1434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30" w:history="1">
              <w:r w:rsidR="00C47465" w:rsidRPr="000E5738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NGO-90319</w:t>
              </w:r>
            </w:hyperlink>
          </w:p>
        </w:tc>
      </w:tr>
      <w:tr w:rsidR="00C47465" w:rsidRPr="000E5738" w:rsidTr="00BC3A2A">
        <w:trPr>
          <w:cantSplit/>
        </w:trPr>
        <w:tc>
          <w:tcPr>
            <w:tcW w:w="3205" w:type="pct"/>
            <w:shd w:val="clear" w:color="auto" w:fill="auto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International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Association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of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Paremiology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– IAP / Associação Internacional de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Paremiologia</w:t>
            </w:r>
            <w:proofErr w:type="spellEnd"/>
          </w:p>
        </w:tc>
        <w:tc>
          <w:tcPr>
            <w:tcW w:w="1015" w:type="pct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Португалия</w:t>
            </w:r>
          </w:p>
        </w:tc>
        <w:tc>
          <w:tcPr>
            <w:tcW w:w="780" w:type="pct"/>
            <w:shd w:val="clear" w:color="auto" w:fill="auto"/>
          </w:tcPr>
          <w:p w:rsidR="00C47465" w:rsidRPr="000E5738" w:rsidRDefault="008C1434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31" w:history="1">
              <w:r w:rsidR="00C47465" w:rsidRPr="000E5738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NGO-90322</w:t>
              </w:r>
            </w:hyperlink>
          </w:p>
        </w:tc>
      </w:tr>
      <w:tr w:rsidR="00C47465" w:rsidRPr="000E5738" w:rsidTr="00BC3A2A">
        <w:trPr>
          <w:cantSplit/>
        </w:trPr>
        <w:tc>
          <w:tcPr>
            <w:tcW w:w="3205" w:type="pct"/>
            <w:shd w:val="clear" w:color="auto" w:fill="auto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>الجمعية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>الموريتانية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>للمأثورات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>الشعبية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 xml:space="preserve"> / Association mauritanienne pour les traditions populaires (AMTP)</w:t>
            </w:r>
          </w:p>
        </w:tc>
        <w:tc>
          <w:tcPr>
            <w:tcW w:w="1015" w:type="pct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Мавритания</w:t>
            </w:r>
          </w:p>
        </w:tc>
        <w:tc>
          <w:tcPr>
            <w:tcW w:w="780" w:type="pct"/>
            <w:shd w:val="clear" w:color="auto" w:fill="auto"/>
          </w:tcPr>
          <w:p w:rsidR="00C47465" w:rsidRPr="000E5738" w:rsidRDefault="008C1434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32" w:history="1">
              <w:r w:rsidR="00C47465" w:rsidRPr="000E5738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NGO-90343</w:t>
              </w:r>
            </w:hyperlink>
          </w:p>
        </w:tc>
      </w:tr>
      <w:tr w:rsidR="00C47465" w:rsidRPr="000E5738" w:rsidTr="00BC3A2A">
        <w:trPr>
          <w:cantSplit/>
        </w:trPr>
        <w:tc>
          <w:tcPr>
            <w:tcW w:w="3205" w:type="pct"/>
            <w:shd w:val="clear" w:color="auto" w:fill="auto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>Maison de la Métallurgie et de l’Industrie de Liège – MMIL</w:t>
            </w:r>
          </w:p>
        </w:tc>
        <w:tc>
          <w:tcPr>
            <w:tcW w:w="1015" w:type="pct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Бельгия</w:t>
            </w:r>
          </w:p>
        </w:tc>
        <w:tc>
          <w:tcPr>
            <w:tcW w:w="780" w:type="pct"/>
            <w:shd w:val="clear" w:color="auto" w:fill="auto"/>
          </w:tcPr>
          <w:p w:rsidR="00C47465" w:rsidRPr="000E5738" w:rsidRDefault="008C1434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33" w:history="1">
              <w:r w:rsidR="00C47465" w:rsidRPr="000E5738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NGO-90324</w:t>
              </w:r>
            </w:hyperlink>
          </w:p>
        </w:tc>
      </w:tr>
      <w:tr w:rsidR="00C47465" w:rsidRPr="000E5738" w:rsidTr="00BC3A2A">
        <w:trPr>
          <w:cantSplit/>
        </w:trPr>
        <w:tc>
          <w:tcPr>
            <w:tcW w:w="3205" w:type="pct"/>
            <w:shd w:val="clear" w:color="auto" w:fill="auto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nn-NO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nn-NO"/>
              </w:rPr>
              <w:t>Norsk Folkemuseum, Norsk etnologisk gransking (NF/NEG) /</w:t>
            </w:r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nn-NO"/>
              </w:rPr>
              <w:br/>
              <w:t xml:space="preserve">Norwegian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nn-NO"/>
              </w:rPr>
              <w:t>Ethnological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nn-NO"/>
              </w:rPr>
              <w:t xml:space="preserve"> Research</w:t>
            </w:r>
          </w:p>
        </w:tc>
        <w:tc>
          <w:tcPr>
            <w:tcW w:w="1015" w:type="pct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Норвегия</w:t>
            </w:r>
          </w:p>
        </w:tc>
        <w:tc>
          <w:tcPr>
            <w:tcW w:w="780" w:type="pct"/>
            <w:shd w:val="clear" w:color="auto" w:fill="auto"/>
          </w:tcPr>
          <w:p w:rsidR="00C47465" w:rsidRPr="000E5738" w:rsidRDefault="008C1434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34" w:history="1">
              <w:r w:rsidR="00C47465" w:rsidRPr="000E5738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NGO-90281</w:t>
              </w:r>
            </w:hyperlink>
          </w:p>
        </w:tc>
      </w:tr>
      <w:tr w:rsidR="00C47465" w:rsidRPr="000E5738" w:rsidTr="00BC3A2A">
        <w:trPr>
          <w:cantSplit/>
        </w:trPr>
        <w:tc>
          <w:tcPr>
            <w:tcW w:w="3205" w:type="pct"/>
            <w:shd w:val="clear" w:color="auto" w:fill="auto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>Patrimoine du Musée International du Carnaval et du Masque</w:t>
            </w:r>
          </w:p>
        </w:tc>
        <w:tc>
          <w:tcPr>
            <w:tcW w:w="1015" w:type="pct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Бельгия</w:t>
            </w:r>
          </w:p>
        </w:tc>
        <w:tc>
          <w:tcPr>
            <w:tcW w:w="780" w:type="pct"/>
            <w:shd w:val="clear" w:color="auto" w:fill="auto"/>
          </w:tcPr>
          <w:p w:rsidR="00C47465" w:rsidRPr="000E5738" w:rsidRDefault="008C1434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35" w:history="1">
              <w:r w:rsidR="00C47465" w:rsidRPr="000E5738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NGO-90329</w:t>
              </w:r>
            </w:hyperlink>
          </w:p>
        </w:tc>
      </w:tr>
      <w:tr w:rsidR="00C47465" w:rsidRPr="000E5738" w:rsidTr="00BC3A2A">
        <w:trPr>
          <w:cantSplit/>
        </w:trPr>
        <w:tc>
          <w:tcPr>
            <w:tcW w:w="3205" w:type="pct"/>
            <w:shd w:val="clear" w:color="auto" w:fill="auto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Public Fund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Aigine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Cultural Research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Center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Aigine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CRC</w:t>
            </w:r>
          </w:p>
        </w:tc>
        <w:tc>
          <w:tcPr>
            <w:tcW w:w="1015" w:type="pct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Кыргызстан</w:t>
            </w:r>
          </w:p>
        </w:tc>
        <w:tc>
          <w:tcPr>
            <w:tcW w:w="780" w:type="pct"/>
            <w:shd w:val="clear" w:color="auto" w:fill="auto"/>
          </w:tcPr>
          <w:p w:rsidR="00C47465" w:rsidRPr="000E5738" w:rsidRDefault="008C1434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36" w:history="1">
              <w:r w:rsidR="00C47465" w:rsidRPr="000E5738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NGO-90335</w:t>
              </w:r>
            </w:hyperlink>
          </w:p>
        </w:tc>
      </w:tr>
      <w:tr w:rsidR="00C47465" w:rsidRPr="000E5738" w:rsidTr="00BC3A2A">
        <w:trPr>
          <w:cantSplit/>
        </w:trPr>
        <w:tc>
          <w:tcPr>
            <w:tcW w:w="3205" w:type="pct"/>
            <w:shd w:val="clear" w:color="auto" w:fill="auto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E5738">
              <w:rPr>
                <w:rFonts w:ascii="Mangal" w:hAnsi="Mangal" w:cs="Mangal"/>
                <w:color w:val="000000"/>
                <w:sz w:val="20"/>
                <w:szCs w:val="20"/>
                <w:lang w:val="en-US"/>
              </w:rPr>
              <w:t>श्रेए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5738">
              <w:rPr>
                <w:rFonts w:ascii="Mangal" w:hAnsi="Mangal" w:cs="Mangal"/>
                <w:color w:val="000000"/>
                <w:sz w:val="20"/>
                <w:szCs w:val="20"/>
                <w:lang w:val="en-US"/>
              </w:rPr>
              <w:t>हनुमान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5738">
              <w:rPr>
                <w:rFonts w:ascii="Mangal" w:hAnsi="Mangal" w:cs="Mangal"/>
                <w:color w:val="000000"/>
                <w:sz w:val="20"/>
                <w:szCs w:val="20"/>
                <w:lang w:val="en-US"/>
              </w:rPr>
              <w:t>व्यायाम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5738">
              <w:rPr>
                <w:rFonts w:ascii="Mangal" w:hAnsi="Mangal" w:cs="Mangal"/>
                <w:color w:val="000000"/>
                <w:sz w:val="20"/>
                <w:szCs w:val="20"/>
                <w:lang w:val="en-US"/>
              </w:rPr>
              <w:t>प्रसरक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5738">
              <w:rPr>
                <w:rFonts w:ascii="Mangal" w:hAnsi="Mangal" w:cs="Mangal"/>
                <w:color w:val="000000"/>
                <w:sz w:val="20"/>
                <w:szCs w:val="20"/>
                <w:lang w:val="en-US"/>
              </w:rPr>
              <w:t>मन्दल्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>Shree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 xml:space="preserve"> Hanuman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>Vyayam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>Prasarak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>Mandal</w:t>
            </w:r>
            <w:proofErr w:type="spellEnd"/>
          </w:p>
        </w:tc>
        <w:tc>
          <w:tcPr>
            <w:tcW w:w="1015" w:type="pct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Индия</w:t>
            </w:r>
          </w:p>
        </w:tc>
        <w:tc>
          <w:tcPr>
            <w:tcW w:w="780" w:type="pct"/>
            <w:shd w:val="clear" w:color="auto" w:fill="auto"/>
          </w:tcPr>
          <w:p w:rsidR="00C47465" w:rsidRPr="000E5738" w:rsidRDefault="008C1434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37" w:history="1">
              <w:r w:rsidR="00C47465" w:rsidRPr="000E5738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NGO-90321</w:t>
              </w:r>
            </w:hyperlink>
          </w:p>
        </w:tc>
      </w:tr>
      <w:tr w:rsidR="00C47465" w:rsidRPr="000E5738" w:rsidTr="00BC3A2A">
        <w:trPr>
          <w:cantSplit/>
        </w:trPr>
        <w:tc>
          <w:tcPr>
            <w:tcW w:w="3205" w:type="pct"/>
            <w:shd w:val="clear" w:color="auto" w:fill="auto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Société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française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d’Ethnoscénologie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(SOFETH)</w:t>
            </w:r>
          </w:p>
        </w:tc>
        <w:tc>
          <w:tcPr>
            <w:tcW w:w="1015" w:type="pct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Франция</w:t>
            </w:r>
          </w:p>
        </w:tc>
        <w:tc>
          <w:tcPr>
            <w:tcW w:w="780" w:type="pct"/>
            <w:shd w:val="clear" w:color="auto" w:fill="auto"/>
          </w:tcPr>
          <w:p w:rsidR="00C47465" w:rsidRPr="000E5738" w:rsidRDefault="008C1434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38" w:history="1">
              <w:r w:rsidR="00C47465" w:rsidRPr="000E5738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NGO-90314</w:t>
              </w:r>
            </w:hyperlink>
          </w:p>
        </w:tc>
      </w:tr>
      <w:tr w:rsidR="00C47465" w:rsidRPr="000E5738" w:rsidTr="00BC3A2A">
        <w:trPr>
          <w:cantSplit/>
        </w:trPr>
        <w:tc>
          <w:tcPr>
            <w:tcW w:w="3205" w:type="pct"/>
            <w:shd w:val="clear" w:color="auto" w:fill="auto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Starpnozaru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mākslas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grupa SERDE /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Interdisciplinary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Art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Group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SERDE</w:t>
            </w:r>
          </w:p>
        </w:tc>
        <w:tc>
          <w:tcPr>
            <w:tcW w:w="1015" w:type="pct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Латвия</w:t>
            </w:r>
          </w:p>
        </w:tc>
        <w:tc>
          <w:tcPr>
            <w:tcW w:w="780" w:type="pct"/>
            <w:shd w:val="clear" w:color="auto" w:fill="auto"/>
          </w:tcPr>
          <w:p w:rsidR="00C47465" w:rsidRPr="000E5738" w:rsidRDefault="008C1434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39" w:history="1">
              <w:r w:rsidR="00C47465" w:rsidRPr="000E5738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NGO-90356</w:t>
              </w:r>
            </w:hyperlink>
          </w:p>
        </w:tc>
      </w:tr>
      <w:tr w:rsidR="00C47465" w:rsidRPr="000E5738" w:rsidTr="00BC3A2A">
        <w:trPr>
          <w:cantSplit/>
        </w:trPr>
        <w:tc>
          <w:tcPr>
            <w:tcW w:w="3205" w:type="pct"/>
            <w:shd w:val="clear" w:color="auto" w:fill="auto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Tribal Cultural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Society</w:t>
            </w:r>
            <w:proofErr w:type="spellEnd"/>
          </w:p>
        </w:tc>
        <w:tc>
          <w:tcPr>
            <w:tcW w:w="1015" w:type="pct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Индия</w:t>
            </w:r>
          </w:p>
        </w:tc>
        <w:tc>
          <w:tcPr>
            <w:tcW w:w="780" w:type="pct"/>
            <w:shd w:val="clear" w:color="auto" w:fill="auto"/>
          </w:tcPr>
          <w:p w:rsidR="00C47465" w:rsidRPr="000E5738" w:rsidRDefault="008C1434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40" w:history="1">
              <w:r w:rsidR="00C47465" w:rsidRPr="000E5738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NGO-90361</w:t>
              </w:r>
            </w:hyperlink>
          </w:p>
        </w:tc>
      </w:tr>
      <w:tr w:rsidR="00C47465" w:rsidRPr="000E5738" w:rsidTr="00BC3A2A">
        <w:trPr>
          <w:cantSplit/>
        </w:trPr>
        <w:tc>
          <w:tcPr>
            <w:tcW w:w="3205" w:type="pct"/>
            <w:shd w:val="clear" w:color="auto" w:fill="auto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Европейска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Асоциация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на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Фолклорните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Фестивали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 xml:space="preserve"> /</w:t>
            </w:r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>European</w:t>
            </w:r>
            <w:proofErr w:type="spellEnd"/>
            <w:r w:rsidRPr="000E5738">
              <w:rPr>
                <w:rFonts w:ascii="Arial" w:hAnsi="Arial" w:cs="Arial"/>
                <w:color w:val="000000"/>
                <w:sz w:val="20"/>
                <w:szCs w:val="20"/>
              </w:rPr>
              <w:t xml:space="preserve"> Association of Folklore Festivals</w:t>
            </w:r>
          </w:p>
        </w:tc>
        <w:tc>
          <w:tcPr>
            <w:tcW w:w="1015" w:type="pct"/>
          </w:tcPr>
          <w:p w:rsidR="00C47465" w:rsidRPr="000E5738" w:rsidRDefault="00C47465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0E573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Болгария</w:t>
            </w:r>
          </w:p>
        </w:tc>
        <w:tc>
          <w:tcPr>
            <w:tcW w:w="780" w:type="pct"/>
            <w:shd w:val="clear" w:color="auto" w:fill="auto"/>
          </w:tcPr>
          <w:p w:rsidR="00C47465" w:rsidRPr="000E5738" w:rsidRDefault="008C1434" w:rsidP="00BC3A2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41" w:history="1">
              <w:r w:rsidR="00C47465" w:rsidRPr="000E5738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NGO-90338</w:t>
              </w:r>
            </w:hyperlink>
          </w:p>
        </w:tc>
      </w:tr>
    </w:tbl>
    <w:p w:rsidR="00C47465" w:rsidRDefault="00C47465" w:rsidP="003915DB">
      <w:pPr>
        <w:keepNext/>
        <w:spacing w:before="360" w:after="240"/>
        <w:ind w:left="567" w:hanging="567"/>
        <w:rPr>
          <w:rFonts w:cs="Arial"/>
          <w:szCs w:val="22"/>
          <w:lang w:val="ru-RU"/>
        </w:rPr>
      </w:pPr>
    </w:p>
    <w:p w:rsidR="00C47465" w:rsidRPr="002F7BDA" w:rsidRDefault="000E5738" w:rsidP="00FA01AE">
      <w:pPr>
        <w:pStyle w:val="5GATitleResolution"/>
        <w:ind w:left="0"/>
        <w:rPr>
          <w:lang w:val="ru-RU"/>
        </w:rPr>
      </w:pPr>
      <w:r>
        <w:rPr>
          <w:lang w:val="ru-RU"/>
        </w:rPr>
        <w:t>РЕЗОЛЮЦИЯ</w:t>
      </w:r>
      <w:r w:rsidRPr="00B908C1">
        <w:rPr>
          <w:lang w:val="ru-RU"/>
        </w:rPr>
        <w:t xml:space="preserve"> </w:t>
      </w:r>
      <w:r w:rsidR="00C47465" w:rsidRPr="002F7BDA">
        <w:rPr>
          <w:lang w:val="ru-RU"/>
        </w:rPr>
        <w:t>6.</w:t>
      </w:r>
      <w:r w:rsidR="00C47465" w:rsidRPr="003A0AD4">
        <w:t>GA</w:t>
      </w:r>
      <w:r w:rsidR="00C47465" w:rsidRPr="002F7BDA">
        <w:rPr>
          <w:lang w:val="ru-RU"/>
        </w:rPr>
        <w:t xml:space="preserve"> 9</w:t>
      </w:r>
    </w:p>
    <w:p w:rsidR="00C47465" w:rsidRPr="002F7BDA" w:rsidRDefault="00C47465" w:rsidP="00FA01AE">
      <w:pPr>
        <w:pStyle w:val="5GAPreambulaResolution"/>
        <w:ind w:left="0"/>
        <w:rPr>
          <w:lang w:val="ru-RU"/>
        </w:rPr>
      </w:pPr>
      <w:r>
        <w:rPr>
          <w:lang w:val="ru-RU"/>
        </w:rPr>
        <w:t>Генеральная ассамблея</w:t>
      </w:r>
      <w:r w:rsidRPr="002F7BDA">
        <w:rPr>
          <w:lang w:val="ru-RU"/>
        </w:rPr>
        <w:t>,</w:t>
      </w:r>
    </w:p>
    <w:p w:rsidR="00C47465" w:rsidRPr="002F7BDA" w:rsidRDefault="00C47465" w:rsidP="00A95709">
      <w:pPr>
        <w:pStyle w:val="ListParagraph"/>
        <w:keepNext/>
        <w:numPr>
          <w:ilvl w:val="0"/>
          <w:numId w:val="28"/>
        </w:numPr>
        <w:autoSpaceDE w:val="0"/>
        <w:autoSpaceDN w:val="0"/>
        <w:adjustRightInd w:val="0"/>
        <w:spacing w:before="120" w:after="120"/>
        <w:ind w:left="567" w:hanging="573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t>рассмотрев</w:t>
      </w:r>
      <w:r w:rsidRPr="00F72076">
        <w:rPr>
          <w:rFonts w:ascii="Arial" w:hAnsi="Arial" w:cs="Arial"/>
          <w:sz w:val="22"/>
          <w:szCs w:val="22"/>
          <w:lang w:val="ru-RU"/>
        </w:rPr>
        <w:t xml:space="preserve"> документы</w:t>
      </w:r>
      <w:r w:rsidRPr="002F7BDA">
        <w:rPr>
          <w:rFonts w:ascii="Arial" w:hAnsi="Arial" w:cs="Arial"/>
          <w:sz w:val="22"/>
          <w:szCs w:val="22"/>
          <w:lang w:val="ru-RU"/>
        </w:rPr>
        <w:t xml:space="preserve"> </w:t>
      </w:r>
      <w:r w:rsidRPr="003A0AD4">
        <w:rPr>
          <w:rFonts w:ascii="Arial" w:hAnsi="Arial" w:cs="Arial"/>
          <w:sz w:val="22"/>
          <w:szCs w:val="22"/>
          <w:lang w:val="en-GB"/>
        </w:rPr>
        <w:t>ITH</w:t>
      </w:r>
      <w:r w:rsidRPr="002F7BDA">
        <w:rPr>
          <w:rFonts w:ascii="Arial" w:hAnsi="Arial" w:cs="Arial"/>
          <w:sz w:val="22"/>
          <w:szCs w:val="22"/>
          <w:lang w:val="ru-RU"/>
        </w:rPr>
        <w:t>/16/6.</w:t>
      </w:r>
      <w:r w:rsidRPr="003A0AD4">
        <w:rPr>
          <w:rFonts w:ascii="Arial" w:hAnsi="Arial" w:cs="Arial"/>
          <w:sz w:val="22"/>
          <w:szCs w:val="22"/>
          <w:lang w:val="en-GB"/>
        </w:rPr>
        <w:t>GA</w:t>
      </w:r>
      <w:r w:rsidRPr="002F7BDA">
        <w:rPr>
          <w:rFonts w:ascii="Arial" w:hAnsi="Arial" w:cs="Arial"/>
          <w:sz w:val="22"/>
          <w:szCs w:val="22"/>
          <w:lang w:val="ru-RU"/>
        </w:rPr>
        <w:t xml:space="preserve">/9, </w:t>
      </w:r>
      <w:r w:rsidRPr="003A0AD4">
        <w:rPr>
          <w:rFonts w:ascii="Arial" w:hAnsi="Arial" w:cs="Arial"/>
          <w:sz w:val="22"/>
          <w:szCs w:val="22"/>
          <w:lang w:val="en-GB"/>
        </w:rPr>
        <w:t>ITH</w:t>
      </w:r>
      <w:r w:rsidRPr="002F7BDA">
        <w:rPr>
          <w:rFonts w:ascii="Arial" w:hAnsi="Arial" w:cs="Arial"/>
          <w:sz w:val="22"/>
          <w:szCs w:val="22"/>
          <w:lang w:val="ru-RU"/>
        </w:rPr>
        <w:t>/16/6.</w:t>
      </w:r>
      <w:r w:rsidRPr="003A0AD4">
        <w:rPr>
          <w:rFonts w:ascii="Arial" w:hAnsi="Arial" w:cs="Arial"/>
          <w:sz w:val="22"/>
          <w:szCs w:val="22"/>
          <w:lang w:val="en-GB"/>
        </w:rPr>
        <w:t>GA</w:t>
      </w:r>
      <w:r w:rsidRPr="002F7BDA">
        <w:rPr>
          <w:rFonts w:ascii="Arial" w:hAnsi="Arial" w:cs="Arial"/>
          <w:sz w:val="22"/>
          <w:szCs w:val="22"/>
          <w:lang w:val="ru-RU"/>
        </w:rPr>
        <w:t>/</w:t>
      </w:r>
      <w:r>
        <w:rPr>
          <w:rFonts w:ascii="Arial" w:hAnsi="Arial" w:cs="Arial"/>
          <w:sz w:val="22"/>
          <w:szCs w:val="22"/>
          <w:lang w:val="en-GB"/>
        </w:rPr>
        <w:t>INF</w:t>
      </w:r>
      <w:r w:rsidRPr="002F7BDA">
        <w:rPr>
          <w:rFonts w:ascii="Arial" w:hAnsi="Arial" w:cs="Arial"/>
          <w:sz w:val="22"/>
          <w:szCs w:val="22"/>
          <w:lang w:val="ru-RU"/>
        </w:rPr>
        <w:t xml:space="preserve">.9.1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2F7BDA">
        <w:rPr>
          <w:rFonts w:ascii="Arial" w:hAnsi="Arial" w:cs="Arial"/>
          <w:sz w:val="22"/>
          <w:szCs w:val="22"/>
          <w:lang w:val="ru-RU"/>
        </w:rPr>
        <w:t xml:space="preserve"> </w:t>
      </w:r>
      <w:r w:rsidRPr="003A0AD4">
        <w:rPr>
          <w:rFonts w:ascii="Arial" w:hAnsi="Arial" w:cs="Arial"/>
          <w:sz w:val="22"/>
          <w:szCs w:val="22"/>
          <w:lang w:val="en-GB"/>
        </w:rPr>
        <w:t>ITH</w:t>
      </w:r>
      <w:r w:rsidRPr="002F7BDA">
        <w:rPr>
          <w:rFonts w:ascii="Arial" w:hAnsi="Arial" w:cs="Arial"/>
          <w:sz w:val="22"/>
          <w:szCs w:val="22"/>
          <w:lang w:val="ru-RU"/>
        </w:rPr>
        <w:t>/16/6.</w:t>
      </w:r>
      <w:r w:rsidRPr="003A0AD4">
        <w:rPr>
          <w:rFonts w:ascii="Arial" w:hAnsi="Arial" w:cs="Arial"/>
          <w:sz w:val="22"/>
          <w:szCs w:val="22"/>
          <w:lang w:val="en-GB"/>
        </w:rPr>
        <w:t>GA</w:t>
      </w:r>
      <w:r w:rsidRPr="002F7BDA">
        <w:rPr>
          <w:rFonts w:ascii="Arial" w:hAnsi="Arial" w:cs="Arial"/>
          <w:sz w:val="22"/>
          <w:szCs w:val="22"/>
          <w:lang w:val="ru-RU"/>
        </w:rPr>
        <w:t>/</w:t>
      </w:r>
      <w:r>
        <w:rPr>
          <w:rFonts w:ascii="Arial" w:hAnsi="Arial" w:cs="Arial"/>
          <w:sz w:val="22"/>
          <w:szCs w:val="22"/>
          <w:lang w:val="en-GB"/>
        </w:rPr>
        <w:t>INF</w:t>
      </w:r>
      <w:r w:rsidRPr="002F7BDA">
        <w:rPr>
          <w:rFonts w:ascii="Arial" w:hAnsi="Arial" w:cs="Arial"/>
          <w:sz w:val="22"/>
          <w:szCs w:val="22"/>
          <w:lang w:val="ru-RU"/>
        </w:rPr>
        <w:t>.9.2,</w:t>
      </w:r>
    </w:p>
    <w:p w:rsidR="00C47465" w:rsidRPr="00A61400" w:rsidRDefault="00C47465" w:rsidP="00A9570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120" w:after="120"/>
        <w:ind w:left="567" w:hanging="573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C746EB">
        <w:rPr>
          <w:rFonts w:ascii="Arial" w:hAnsi="Arial" w:cs="Arial"/>
          <w:sz w:val="22"/>
          <w:szCs w:val="22"/>
          <w:u w:val="single"/>
          <w:lang w:val="ru-RU"/>
        </w:rPr>
        <w:t>ссылаясь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Статью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7(с) Конвенции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и </w:t>
      </w:r>
      <w:r>
        <w:rPr>
          <w:rFonts w:ascii="Arial" w:hAnsi="Arial" w:cs="Arial"/>
          <w:sz w:val="22"/>
          <w:szCs w:val="22"/>
          <w:lang w:val="ru-RU"/>
        </w:rPr>
        <w:t>пункты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66 и </w:t>
      </w:r>
      <w:r>
        <w:rPr>
          <w:rFonts w:ascii="Arial" w:hAnsi="Arial" w:cs="Arial"/>
          <w:sz w:val="22"/>
          <w:szCs w:val="22"/>
          <w:lang w:val="ru-RU"/>
        </w:rPr>
        <w:t>67 Оперативного руководства,</w:t>
      </w:r>
    </w:p>
    <w:p w:rsidR="00C47465" w:rsidRPr="00A61400" w:rsidRDefault="00C47465" w:rsidP="00A9570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120" w:after="120"/>
        <w:ind w:left="567" w:hanging="573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 w:rsidRPr="00C746EB">
        <w:rPr>
          <w:rFonts w:ascii="Arial" w:hAnsi="Arial" w:cs="Arial"/>
          <w:sz w:val="22"/>
          <w:szCs w:val="22"/>
          <w:u w:val="single"/>
          <w:lang w:val="ru-RU"/>
        </w:rPr>
        <w:t>утверждает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план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использования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средств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Фонда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период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1 </w:t>
      </w:r>
      <w:r>
        <w:rPr>
          <w:rFonts w:ascii="Arial" w:hAnsi="Arial" w:cs="Arial"/>
          <w:sz w:val="22"/>
          <w:szCs w:val="22"/>
          <w:lang w:val="ru-RU"/>
        </w:rPr>
        <w:t>января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2016 </w:t>
      </w:r>
      <w:r>
        <w:rPr>
          <w:rFonts w:ascii="Arial" w:hAnsi="Arial" w:cs="Arial"/>
          <w:sz w:val="22"/>
          <w:szCs w:val="22"/>
          <w:lang w:val="ru-RU"/>
        </w:rPr>
        <w:t>года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31 </w:t>
      </w:r>
      <w:r>
        <w:rPr>
          <w:rFonts w:ascii="Arial" w:hAnsi="Arial" w:cs="Arial"/>
          <w:sz w:val="22"/>
          <w:szCs w:val="22"/>
          <w:lang w:val="ru-RU"/>
        </w:rPr>
        <w:t>декабря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2017 </w:t>
      </w:r>
      <w:r>
        <w:rPr>
          <w:rFonts w:ascii="Arial" w:hAnsi="Arial" w:cs="Arial"/>
          <w:sz w:val="22"/>
          <w:szCs w:val="22"/>
          <w:lang w:val="ru-RU"/>
        </w:rPr>
        <w:t>года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также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период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1 </w:t>
      </w:r>
      <w:r>
        <w:rPr>
          <w:rFonts w:ascii="Arial" w:hAnsi="Arial" w:cs="Arial"/>
          <w:sz w:val="22"/>
          <w:szCs w:val="22"/>
          <w:lang w:val="ru-RU"/>
        </w:rPr>
        <w:t>января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2018 года до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30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июня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2018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года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который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содержится в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Приложении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данной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Резолюции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подразумевая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время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седьмой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сессии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которая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состоится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июне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2018 </w:t>
      </w:r>
      <w:r>
        <w:rPr>
          <w:rFonts w:ascii="Arial" w:hAnsi="Arial" w:cs="Arial"/>
          <w:sz w:val="22"/>
          <w:szCs w:val="22"/>
          <w:lang w:val="ru-RU"/>
        </w:rPr>
        <w:t>года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она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может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внести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изменения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бюджетный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план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период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</w:t>
      </w:r>
      <w:proofErr w:type="gramEnd"/>
      <w:r w:rsidRPr="00A61400">
        <w:rPr>
          <w:rFonts w:ascii="Arial" w:hAnsi="Arial" w:cs="Arial"/>
          <w:sz w:val="22"/>
          <w:szCs w:val="22"/>
          <w:lang w:val="ru-RU"/>
        </w:rPr>
        <w:t xml:space="preserve"> 1 </w:t>
      </w:r>
      <w:r>
        <w:rPr>
          <w:rFonts w:ascii="Arial" w:hAnsi="Arial" w:cs="Arial"/>
          <w:sz w:val="22"/>
          <w:szCs w:val="22"/>
          <w:lang w:val="ru-RU"/>
        </w:rPr>
        <w:t>января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2018 года до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30 </w:t>
      </w:r>
      <w:r>
        <w:rPr>
          <w:rFonts w:ascii="Arial" w:hAnsi="Arial" w:cs="Arial"/>
          <w:sz w:val="22"/>
          <w:szCs w:val="22"/>
          <w:lang w:val="ru-RU"/>
        </w:rPr>
        <w:t>июня</w:t>
      </w:r>
      <w:r w:rsidRPr="00A61400">
        <w:rPr>
          <w:rFonts w:ascii="Arial" w:hAnsi="Arial" w:cs="Arial"/>
          <w:sz w:val="22"/>
          <w:szCs w:val="22"/>
          <w:lang w:val="ru-RU"/>
        </w:rPr>
        <w:t xml:space="preserve"> 2018 </w:t>
      </w:r>
      <w:r>
        <w:rPr>
          <w:rFonts w:ascii="Arial" w:hAnsi="Arial" w:cs="Arial"/>
          <w:sz w:val="22"/>
          <w:szCs w:val="22"/>
          <w:lang w:val="ru-RU"/>
        </w:rPr>
        <w:t>года</w:t>
      </w:r>
      <w:r w:rsidRPr="00A61400">
        <w:rPr>
          <w:rFonts w:ascii="Arial" w:hAnsi="Arial" w:cs="Arial"/>
          <w:sz w:val="22"/>
          <w:szCs w:val="22"/>
          <w:lang w:val="ru-RU"/>
        </w:rPr>
        <w:t>;</w:t>
      </w:r>
    </w:p>
    <w:p w:rsidR="00C47465" w:rsidRPr="003D7C2A" w:rsidRDefault="00C47465" w:rsidP="00A95709">
      <w:pPr>
        <w:numPr>
          <w:ilvl w:val="0"/>
          <w:numId w:val="28"/>
        </w:num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  <w:sz w:val="22"/>
          <w:szCs w:val="22"/>
          <w:lang w:val="ru-RU"/>
        </w:rPr>
      </w:pPr>
      <w:r w:rsidRPr="00DC78A7">
        <w:rPr>
          <w:rFonts w:ascii="Arial" w:hAnsi="Arial" w:cs="Arial"/>
          <w:sz w:val="22"/>
          <w:szCs w:val="22"/>
          <w:u w:val="single"/>
          <w:lang w:val="ru-RU"/>
        </w:rPr>
        <w:t>уполномочивает</w:t>
      </w:r>
      <w:r w:rsidRPr="00F7207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Комитет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 дальнейшем незамедлительно использовать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любые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дополнительные добровольные взносы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полученные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им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течение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этого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периода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как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это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предусмотрено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Статье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2</w:t>
      </w:r>
      <w:r>
        <w:rPr>
          <w:rFonts w:ascii="Arial" w:hAnsi="Arial" w:cs="Arial"/>
          <w:sz w:val="22"/>
          <w:szCs w:val="22"/>
          <w:lang w:val="ru-RU"/>
        </w:rPr>
        <w:t>7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Конвенции, в соответствии с процентными соотношениями, указанными в плане</w:t>
      </w:r>
      <w:r w:rsidRPr="00F72076">
        <w:rPr>
          <w:rFonts w:ascii="Arial" w:hAnsi="Arial" w:cs="Arial"/>
          <w:sz w:val="22"/>
          <w:szCs w:val="22"/>
          <w:lang w:val="ru-RU"/>
        </w:rPr>
        <w:t>;</w:t>
      </w:r>
    </w:p>
    <w:p w:rsidR="00C47465" w:rsidRDefault="00C47465" w:rsidP="00A95709">
      <w:pPr>
        <w:numPr>
          <w:ilvl w:val="0"/>
          <w:numId w:val="28"/>
        </w:num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  <w:sz w:val="22"/>
          <w:szCs w:val="22"/>
          <w:lang w:val="ru-RU"/>
        </w:rPr>
      </w:pPr>
      <w:r w:rsidRPr="00A41EDD">
        <w:rPr>
          <w:rFonts w:ascii="Arial" w:hAnsi="Arial" w:cs="Arial"/>
          <w:sz w:val="22"/>
          <w:szCs w:val="22"/>
          <w:u w:val="single"/>
          <w:lang w:val="ru-RU"/>
        </w:rPr>
        <w:t>уполномочивает</w:t>
      </w:r>
      <w:r w:rsidRPr="00F72076">
        <w:rPr>
          <w:rFonts w:ascii="Arial" w:hAnsi="Arial" w:cs="Arial"/>
          <w:sz w:val="22"/>
          <w:szCs w:val="22"/>
          <w:u w:val="single"/>
          <w:lang w:val="ru-RU"/>
        </w:rPr>
        <w:t xml:space="preserve"> далее</w:t>
      </w:r>
      <w:r>
        <w:rPr>
          <w:rFonts w:ascii="Arial" w:hAnsi="Arial" w:cs="Arial"/>
          <w:sz w:val="22"/>
          <w:szCs w:val="22"/>
          <w:lang w:val="ru-RU"/>
        </w:rPr>
        <w:t xml:space="preserve"> Комитет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 дальнейшем незамедлительно использовать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любые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взносы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полученные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им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течение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этого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периода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для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конкретных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целей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относящихся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определенным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проектам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при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условии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эти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проекты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были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одобрены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Комитетом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получения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данных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средств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как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это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предусмотрено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Статье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25.5 </w:t>
      </w:r>
      <w:r>
        <w:rPr>
          <w:rFonts w:ascii="Arial" w:hAnsi="Arial" w:cs="Arial"/>
          <w:sz w:val="22"/>
          <w:szCs w:val="22"/>
          <w:lang w:val="ru-RU"/>
        </w:rPr>
        <w:t>Конвенции</w:t>
      </w:r>
      <w:r w:rsidRPr="003D7C2A">
        <w:rPr>
          <w:rFonts w:ascii="Arial" w:hAnsi="Arial" w:cs="Arial"/>
          <w:sz w:val="22"/>
          <w:szCs w:val="22"/>
          <w:lang w:val="ru-RU"/>
        </w:rPr>
        <w:t>;</w:t>
      </w:r>
    </w:p>
    <w:p w:rsidR="00C47465" w:rsidRPr="003D7C2A" w:rsidRDefault="00C47465" w:rsidP="00A95709">
      <w:pPr>
        <w:numPr>
          <w:ilvl w:val="0"/>
          <w:numId w:val="28"/>
        </w:num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  <w:sz w:val="22"/>
          <w:szCs w:val="22"/>
          <w:lang w:val="ru-RU"/>
        </w:rPr>
      </w:pPr>
      <w:r w:rsidRPr="00F72076">
        <w:rPr>
          <w:rFonts w:ascii="Arial" w:hAnsi="Arial" w:cs="Arial"/>
          <w:sz w:val="22"/>
          <w:szCs w:val="22"/>
          <w:u w:val="single"/>
          <w:lang w:val="ru-RU"/>
        </w:rPr>
        <w:t>принимает во внимание</w:t>
      </w:r>
      <w:r w:rsidRPr="00A928AC">
        <w:rPr>
          <w:rFonts w:ascii="Arial" w:hAnsi="Arial" w:cs="Arial"/>
          <w:sz w:val="22"/>
          <w:szCs w:val="22"/>
          <w:lang w:val="ru-RU"/>
        </w:rPr>
        <w:t>, что Комитет установи</w:t>
      </w:r>
      <w:r>
        <w:rPr>
          <w:rFonts w:ascii="Arial" w:hAnsi="Arial" w:cs="Arial"/>
          <w:sz w:val="22"/>
          <w:szCs w:val="22"/>
          <w:lang w:val="ru-RU"/>
        </w:rPr>
        <w:t>л</w:t>
      </w:r>
      <w:r w:rsidRPr="00A928AC">
        <w:rPr>
          <w:rFonts w:ascii="Arial" w:hAnsi="Arial" w:cs="Arial"/>
          <w:sz w:val="22"/>
          <w:szCs w:val="22"/>
          <w:lang w:val="ru-RU"/>
        </w:rPr>
        <w:t xml:space="preserve"> объем </w:t>
      </w:r>
      <w:r>
        <w:rPr>
          <w:rFonts w:ascii="Arial" w:hAnsi="Arial" w:cs="Arial"/>
          <w:sz w:val="22"/>
          <w:szCs w:val="22"/>
          <w:lang w:val="ru-RU"/>
        </w:rPr>
        <w:t>Р</w:t>
      </w:r>
      <w:r w:rsidRPr="00A928AC">
        <w:rPr>
          <w:rFonts w:ascii="Arial" w:hAnsi="Arial" w:cs="Arial"/>
          <w:sz w:val="22"/>
          <w:szCs w:val="22"/>
          <w:lang w:val="ru-RU"/>
        </w:rPr>
        <w:t xml:space="preserve">езервного фонда </w:t>
      </w:r>
      <w:r>
        <w:rPr>
          <w:rFonts w:ascii="Arial" w:hAnsi="Arial" w:cs="Arial"/>
          <w:sz w:val="22"/>
          <w:szCs w:val="22"/>
          <w:lang w:val="ru-RU"/>
        </w:rPr>
        <w:t xml:space="preserve">в размере </w:t>
      </w:r>
      <w:r w:rsidRPr="00A928AC">
        <w:rPr>
          <w:rFonts w:ascii="Arial" w:hAnsi="Arial" w:cs="Arial"/>
          <w:sz w:val="22"/>
          <w:szCs w:val="22"/>
          <w:lang w:val="ru-RU"/>
        </w:rPr>
        <w:t xml:space="preserve">1 </w:t>
      </w:r>
      <w:proofErr w:type="gramStart"/>
      <w:r w:rsidRPr="00A928AC">
        <w:rPr>
          <w:rFonts w:ascii="Arial" w:hAnsi="Arial" w:cs="Arial"/>
          <w:sz w:val="22"/>
          <w:szCs w:val="22"/>
          <w:lang w:val="ru-RU"/>
        </w:rPr>
        <w:t>млн</w:t>
      </w:r>
      <w:proofErr w:type="gramEnd"/>
      <w:r w:rsidRPr="00A928A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долларов</w:t>
      </w:r>
      <w:r w:rsidRPr="00A928AC">
        <w:rPr>
          <w:rFonts w:ascii="Arial" w:hAnsi="Arial" w:cs="Arial"/>
          <w:sz w:val="22"/>
          <w:szCs w:val="22"/>
          <w:lang w:val="ru-RU"/>
        </w:rPr>
        <w:t>;</w:t>
      </w:r>
    </w:p>
    <w:p w:rsidR="00C47465" w:rsidRPr="003D7C2A" w:rsidRDefault="00C47465" w:rsidP="00A95709">
      <w:pPr>
        <w:pStyle w:val="5GAParaResolution"/>
        <w:numPr>
          <w:ilvl w:val="0"/>
          <w:numId w:val="28"/>
        </w:numPr>
        <w:ind w:left="567"/>
        <w:rPr>
          <w:lang w:val="ru-RU"/>
        </w:rPr>
      </w:pPr>
      <w:proofErr w:type="gramStart"/>
      <w:r w:rsidRPr="00722BF1">
        <w:rPr>
          <w:color w:val="000000"/>
          <w:u w:val="single"/>
          <w:lang w:val="ru-RU"/>
        </w:rPr>
        <w:t>принимает</w:t>
      </w:r>
      <w:r w:rsidRPr="003D7C2A">
        <w:rPr>
          <w:color w:val="000000"/>
          <w:u w:val="single"/>
          <w:lang w:val="ru-RU"/>
        </w:rPr>
        <w:t xml:space="preserve"> </w:t>
      </w:r>
      <w:r w:rsidRPr="002459A4">
        <w:rPr>
          <w:u w:val="single"/>
          <w:lang w:val="ru-RU"/>
        </w:rPr>
        <w:t>во внимание</w:t>
      </w:r>
      <w:r w:rsidRPr="00722BF1">
        <w:rPr>
          <w:color w:val="000000"/>
          <w:u w:val="single"/>
          <w:lang w:val="ru-RU"/>
        </w:rPr>
        <w:t xml:space="preserve"> </w:t>
      </w:r>
      <w:r>
        <w:rPr>
          <w:color w:val="000000"/>
          <w:u w:val="single"/>
          <w:lang w:val="ru-RU"/>
        </w:rPr>
        <w:t>также</w:t>
      </w:r>
      <w:r w:rsidRPr="003D7C2A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что</w:t>
      </w:r>
      <w:r w:rsidRPr="003D7C2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доноры</w:t>
      </w:r>
      <w:r w:rsidRPr="003D7C2A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а</w:t>
      </w:r>
      <w:r w:rsidRPr="003D7C2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именно</w:t>
      </w:r>
      <w:r w:rsidRPr="003D7C2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Азербайджан</w:t>
      </w:r>
      <w:r w:rsidRPr="003D7C2A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Буркина</w:t>
      </w:r>
      <w:r w:rsidRPr="003D7C2A">
        <w:rPr>
          <w:color w:val="000000"/>
          <w:lang w:val="ru-RU"/>
        </w:rPr>
        <w:t>-</w:t>
      </w:r>
      <w:r>
        <w:rPr>
          <w:color w:val="000000"/>
          <w:lang w:val="ru-RU"/>
        </w:rPr>
        <w:t>Фасо</w:t>
      </w:r>
      <w:r w:rsidRPr="003D7C2A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Китай</w:t>
      </w:r>
      <w:r w:rsidRPr="003D7C2A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Грузия</w:t>
      </w:r>
      <w:r w:rsidRPr="003D7C2A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Япония</w:t>
      </w:r>
      <w:r w:rsidRPr="003D7C2A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Монако</w:t>
      </w:r>
      <w:r w:rsidRPr="003D7C2A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Нидерланды</w:t>
      </w:r>
      <w:r w:rsidRPr="003D7C2A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Норвегия</w:t>
      </w:r>
      <w:r w:rsidRPr="003D7C2A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Португалия</w:t>
      </w:r>
      <w:r w:rsidRPr="003D7C2A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Испания</w:t>
      </w:r>
      <w:r w:rsidRPr="003D7C2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</w:t>
      </w:r>
      <w:r w:rsidRPr="003D7C2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Объединенные</w:t>
      </w:r>
      <w:r w:rsidRPr="003D7C2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Арабские</w:t>
      </w:r>
      <w:r w:rsidRPr="003D7C2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Эмираты</w:t>
      </w:r>
      <w:r w:rsidRPr="003D7C2A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а</w:t>
      </w:r>
      <w:r w:rsidRPr="003D7C2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также</w:t>
      </w:r>
      <w:r w:rsidRPr="003D7C2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Ассоциация</w:t>
      </w:r>
      <w:r w:rsidRPr="003D7C2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</w:t>
      </w:r>
      <w:r w:rsidRPr="003D7C2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защите</w:t>
      </w:r>
      <w:r w:rsidRPr="003D7C2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нематериального</w:t>
      </w:r>
      <w:r w:rsidRPr="003D7C2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культурного</w:t>
      </w:r>
      <w:r w:rsidRPr="003D7C2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наследия</w:t>
      </w:r>
      <w:r w:rsidRPr="003D7C2A">
        <w:rPr>
          <w:color w:val="000000"/>
          <w:lang w:val="ru-RU"/>
        </w:rPr>
        <w:t xml:space="preserve"> (</w:t>
      </w:r>
      <w:r>
        <w:rPr>
          <w:color w:val="000000"/>
          <w:lang w:val="ru-RU"/>
        </w:rPr>
        <w:t>Италия</w:t>
      </w:r>
      <w:r w:rsidRPr="003D7C2A">
        <w:rPr>
          <w:color w:val="000000"/>
          <w:lang w:val="ru-RU"/>
        </w:rPr>
        <w:t xml:space="preserve">) </w:t>
      </w:r>
      <w:r>
        <w:rPr>
          <w:color w:val="000000"/>
          <w:lang w:val="ru-RU"/>
        </w:rPr>
        <w:t>и</w:t>
      </w:r>
      <w:r w:rsidRPr="003D7C2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Норвежский</w:t>
      </w:r>
      <w:r w:rsidRPr="003D7C2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центр</w:t>
      </w:r>
      <w:r w:rsidRPr="003D7C2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традиционной</w:t>
      </w:r>
      <w:r w:rsidRPr="003D7C2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музыки</w:t>
      </w:r>
      <w:r w:rsidRPr="003D7C2A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в</w:t>
      </w:r>
      <w:r w:rsidRPr="003D7C2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период</w:t>
      </w:r>
      <w:r w:rsidRPr="003D7C2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после</w:t>
      </w:r>
      <w:r w:rsidRPr="003D7C2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последней</w:t>
      </w:r>
      <w:r w:rsidRPr="003D7C2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сессии</w:t>
      </w:r>
      <w:r w:rsidRPr="003D7C2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внесли</w:t>
      </w:r>
      <w:r w:rsidRPr="003D7C2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дополнительные</w:t>
      </w:r>
      <w:r w:rsidRPr="003D7C2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добровольные</w:t>
      </w:r>
      <w:r w:rsidRPr="003D7C2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взносы</w:t>
      </w:r>
      <w:r w:rsidRPr="003D7C2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3D7C2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Фонд</w:t>
      </w:r>
      <w:r w:rsidRPr="003D7C2A">
        <w:rPr>
          <w:rFonts w:eastAsia="Times New Roman"/>
          <w:lang w:val="ru-RU"/>
        </w:rPr>
        <w:t>;</w:t>
      </w:r>
      <w:proofErr w:type="gramEnd"/>
    </w:p>
    <w:p w:rsidR="00C47465" w:rsidRPr="003D7C2A" w:rsidRDefault="00C47465" w:rsidP="00A95709">
      <w:pPr>
        <w:numPr>
          <w:ilvl w:val="0"/>
          <w:numId w:val="28"/>
        </w:num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  <w:sz w:val="22"/>
          <w:szCs w:val="22"/>
          <w:lang w:val="ru-RU"/>
        </w:rPr>
      </w:pPr>
      <w:r w:rsidRPr="005C6A16">
        <w:rPr>
          <w:rFonts w:ascii="Arial" w:hAnsi="Arial" w:cs="Arial"/>
          <w:sz w:val="22"/>
          <w:szCs w:val="22"/>
          <w:u w:val="single"/>
          <w:lang w:val="ru-RU"/>
        </w:rPr>
        <w:t>благодарит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всех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кто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оказал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поддержку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Конвенции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ее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Секретариату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период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после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последней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сессии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используя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разные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виды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помощи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финансовой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или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неденежной</w:t>
      </w:r>
      <w:proofErr w:type="spellEnd"/>
      <w:r w:rsidRPr="003D7C2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такие как зарезервированные дополнительные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добровольные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ru-RU"/>
        </w:rPr>
        <w:t>взносы</w:t>
      </w:r>
      <w:proofErr w:type="gramEnd"/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Фонд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нематериального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или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суб</w:t>
      </w:r>
      <w:proofErr w:type="spellEnd"/>
      <w:r>
        <w:rPr>
          <w:rFonts w:ascii="Arial" w:hAnsi="Arial" w:cs="Arial"/>
          <w:sz w:val="22"/>
          <w:szCs w:val="22"/>
          <w:lang w:val="ru-RU"/>
        </w:rPr>
        <w:t>-фонд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для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укрепления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людских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ресурсов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Секретариата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доверительные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фонды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или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направляя ей в помощь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своих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сотрудников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 w:rsidRPr="00D61BF5">
        <w:rPr>
          <w:rFonts w:ascii="Arial" w:hAnsi="Arial" w:cs="Arial"/>
          <w:sz w:val="22"/>
          <w:szCs w:val="22"/>
          <w:u w:val="single"/>
          <w:lang w:val="ru-RU"/>
        </w:rPr>
        <w:t>призывает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другие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рассмотреть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возможность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поддержать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Конвенцию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любом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виде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их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усмотрению</w:t>
      </w:r>
      <w:r w:rsidRPr="003D7C2A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C47465" w:rsidRPr="00F12B33" w:rsidRDefault="00C47465">
      <w:pPr>
        <w:pStyle w:val="5GAParaResolution"/>
        <w:spacing w:before="240" w:after="240"/>
        <w:ind w:left="0" w:firstLine="0"/>
        <w:jc w:val="center"/>
        <w:rPr>
          <w:b/>
          <w:lang w:val="ru-RU"/>
        </w:rPr>
      </w:pPr>
      <w:r>
        <w:rPr>
          <w:b/>
          <w:lang w:val="ru-RU"/>
        </w:rPr>
        <w:t>ПРИЛОЖЕНИЕ</w:t>
      </w:r>
    </w:p>
    <w:tbl>
      <w:tblPr>
        <w:tblW w:w="4644" w:type="pct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7195"/>
        <w:gridCol w:w="1428"/>
      </w:tblGrid>
      <w:tr w:rsidR="00A8079F" w:rsidRPr="00386428" w:rsidTr="00FA01AE">
        <w:trPr>
          <w:trHeight w:val="38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8079F" w:rsidRPr="00386428" w:rsidRDefault="00A8079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86428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План использования средств Фонда</w:t>
            </w:r>
          </w:p>
        </w:tc>
      </w:tr>
      <w:tr w:rsidR="00A8079F" w:rsidRPr="00386428" w:rsidTr="00FA01AE">
        <w:trPr>
          <w:trHeight w:val="255"/>
        </w:trPr>
        <w:tc>
          <w:tcPr>
            <w:tcW w:w="4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79F" w:rsidRPr="00FA01AE" w:rsidRDefault="00A8079F" w:rsidP="00BC3A2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FA01AE">
              <w:rPr>
                <w:rFonts w:ascii="Arial" w:hAnsi="Arial" w:cs="Arial"/>
                <w:sz w:val="20"/>
                <w:szCs w:val="20"/>
                <w:lang w:val="ru-RU"/>
              </w:rPr>
              <w:t>В период между 1 января 2016 и 31 декабря 2017 года, а также в период с 1 января 2018 года до 30 июня 2018 года средства Фонда нематериального культурного наследия можно использовать для следующих целей: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79F" w:rsidRPr="00FA01AE" w:rsidRDefault="00A8079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A01AE">
              <w:rPr>
                <w:rFonts w:ascii="Arial" w:hAnsi="Arial" w:cs="Arial"/>
                <w:sz w:val="20"/>
                <w:szCs w:val="20"/>
                <w:lang w:val="en-GB"/>
              </w:rPr>
              <w:t xml:space="preserve">% </w:t>
            </w:r>
            <w:r w:rsidRPr="00FA01AE">
              <w:rPr>
                <w:rFonts w:ascii="Arial" w:hAnsi="Arial" w:cs="Arial"/>
                <w:sz w:val="20"/>
                <w:szCs w:val="20"/>
                <w:lang w:val="ru-RU"/>
              </w:rPr>
              <w:t>от общей суммы</w:t>
            </w:r>
          </w:p>
        </w:tc>
      </w:tr>
      <w:tr w:rsidR="00A8079F" w:rsidRPr="00386428" w:rsidTr="00FA01AE">
        <w:trPr>
          <w:trHeight w:val="25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79F" w:rsidRPr="00FA01AE" w:rsidRDefault="00A8079F" w:rsidP="00BC3A2A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1AE">
              <w:rPr>
                <w:rFonts w:ascii="Arial" w:hAnsi="Arial" w:cs="Arial"/>
                <w:bCs/>
                <w:sz w:val="20"/>
                <w:szCs w:val="20"/>
                <w:lang w:val="en-GB"/>
              </w:rPr>
              <w:t>1.</w:t>
            </w:r>
          </w:p>
        </w:tc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79F" w:rsidRPr="00FA01AE" w:rsidRDefault="00A8079F" w:rsidP="00BC3A2A">
            <w:pPr>
              <w:spacing w:before="60" w:after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A01AE">
              <w:rPr>
                <w:rFonts w:ascii="Arial" w:hAnsi="Arial" w:cs="Arial"/>
                <w:bCs/>
                <w:sz w:val="20"/>
                <w:szCs w:val="20"/>
                <w:lang w:val="ru-RU"/>
              </w:rPr>
              <w:t>Международная помощь, которая включает охрану элементов наследия, включенных в Список нематериального культурного наследия, нуждающегося в срочной охране, подготовка перечней и оказание поддержки другим программам, проектам и мероприятиям по охране;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9F" w:rsidRPr="00FA01AE" w:rsidRDefault="00A8079F" w:rsidP="00BC3A2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1AE">
              <w:rPr>
                <w:rFonts w:ascii="Arial" w:hAnsi="Arial" w:cs="Arial"/>
                <w:sz w:val="20"/>
                <w:szCs w:val="20"/>
                <w:lang w:val="en-GB"/>
              </w:rPr>
              <w:t>59</w:t>
            </w:r>
            <w:r w:rsidRPr="00FA01AE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Pr="00FA01AE">
              <w:rPr>
                <w:rFonts w:ascii="Arial" w:hAnsi="Arial" w:cs="Arial"/>
                <w:sz w:val="20"/>
                <w:szCs w:val="20"/>
                <w:lang w:val="en-GB"/>
              </w:rPr>
              <w:t>00%</w:t>
            </w:r>
          </w:p>
        </w:tc>
      </w:tr>
      <w:tr w:rsidR="00A8079F" w:rsidRPr="00386428" w:rsidTr="00FA01AE">
        <w:trPr>
          <w:trHeight w:val="25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79F" w:rsidRPr="00FA01AE" w:rsidRDefault="00A8079F" w:rsidP="00BC3A2A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1AE">
              <w:rPr>
                <w:rFonts w:ascii="Arial" w:hAnsi="Arial" w:cs="Arial"/>
                <w:bCs/>
                <w:sz w:val="20"/>
                <w:szCs w:val="20"/>
                <w:lang w:val="en-GB"/>
              </w:rPr>
              <w:t>2.</w:t>
            </w:r>
          </w:p>
        </w:tc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79F" w:rsidRPr="00FA01AE" w:rsidRDefault="00A8079F" w:rsidP="00BC3A2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FA01AE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Помощь в подготовке </w:t>
            </w:r>
            <w:proofErr w:type="spellStart"/>
            <w:r w:rsidRPr="00FA01AE">
              <w:rPr>
                <w:rFonts w:ascii="Arial" w:hAnsi="Arial" w:cs="Arial"/>
                <w:bCs/>
                <w:sz w:val="20"/>
                <w:szCs w:val="20"/>
                <w:lang w:val="ru-RU"/>
              </w:rPr>
              <w:t>номинационных</w:t>
            </w:r>
            <w:proofErr w:type="spellEnd"/>
            <w:r w:rsidRPr="00FA01AE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досье на включение в Список нематериального культурного наследия, нуждающегося в срочной охране, на включение в Реестр передовой практики в области охраны, а также заявок на международную помощь;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9F" w:rsidRPr="00FA01AE" w:rsidRDefault="00A8079F" w:rsidP="00BC3A2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A01AE">
              <w:rPr>
                <w:rFonts w:ascii="Arial" w:hAnsi="Arial" w:cs="Arial"/>
                <w:sz w:val="20"/>
                <w:szCs w:val="20"/>
                <w:lang w:val="ru-RU"/>
              </w:rPr>
              <w:t>5,50%</w:t>
            </w:r>
          </w:p>
        </w:tc>
      </w:tr>
      <w:tr w:rsidR="00A8079F" w:rsidRPr="00386428" w:rsidTr="00FA01AE">
        <w:trPr>
          <w:trHeight w:val="25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79F" w:rsidRPr="00FA01AE" w:rsidRDefault="00A8079F" w:rsidP="00BC3A2A">
            <w:pPr>
              <w:spacing w:before="60" w:after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A01AE">
              <w:rPr>
                <w:rFonts w:ascii="Arial" w:hAnsi="Arial" w:cs="Arial"/>
                <w:bCs/>
                <w:sz w:val="20"/>
                <w:szCs w:val="20"/>
                <w:lang w:val="ru-RU"/>
              </w:rPr>
              <w:t>3.</w:t>
            </w:r>
          </w:p>
        </w:tc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9F" w:rsidRPr="00FA01AE" w:rsidRDefault="00A8079F" w:rsidP="00BC3A2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FA01AE">
              <w:rPr>
                <w:rFonts w:ascii="Arial" w:hAnsi="Arial" w:cs="Arial"/>
                <w:bCs/>
                <w:sz w:val="20"/>
                <w:szCs w:val="20"/>
                <w:lang w:val="ru-RU"/>
              </w:rPr>
              <w:t>Другие функции Комитета, предусмотренные в Статье 7 Конвенции и в Оперативном руководстве;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9F" w:rsidRPr="00FA01AE" w:rsidRDefault="00A8079F" w:rsidP="00BC3A2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1AE">
              <w:rPr>
                <w:rFonts w:ascii="Arial" w:hAnsi="Arial" w:cs="Arial"/>
                <w:sz w:val="20"/>
                <w:szCs w:val="20"/>
                <w:lang w:val="en-GB"/>
              </w:rPr>
              <w:t>20,00%</w:t>
            </w:r>
          </w:p>
        </w:tc>
      </w:tr>
      <w:tr w:rsidR="00A8079F" w:rsidRPr="00386428" w:rsidTr="00FA01AE">
        <w:trPr>
          <w:trHeight w:val="25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79F" w:rsidRPr="00FA01AE" w:rsidRDefault="00A8079F" w:rsidP="00BC3A2A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1AE">
              <w:rPr>
                <w:rFonts w:ascii="Arial" w:hAnsi="Arial" w:cs="Arial"/>
                <w:bCs/>
                <w:sz w:val="20"/>
                <w:szCs w:val="20"/>
                <w:lang w:val="en-GB"/>
              </w:rPr>
              <w:t>4.</w:t>
            </w:r>
          </w:p>
        </w:tc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79F" w:rsidRPr="00FA01AE" w:rsidRDefault="00A8079F" w:rsidP="00BC3A2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FA01AE">
              <w:rPr>
                <w:rFonts w:ascii="Arial" w:hAnsi="Arial" w:cs="Arial"/>
                <w:bCs/>
                <w:sz w:val="20"/>
                <w:szCs w:val="20"/>
                <w:lang w:val="ru-RU"/>
              </w:rPr>
              <w:t>Участие экспертов в области нематериального культурного наследия из развивающихся государств-членов Комитета в работе Комитета, его Президиума и вспомогательных органов;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9F" w:rsidRPr="00FA01AE" w:rsidRDefault="00A8079F" w:rsidP="00BC3A2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1AE">
              <w:rPr>
                <w:rFonts w:ascii="Arial" w:hAnsi="Arial" w:cs="Arial"/>
                <w:sz w:val="20"/>
                <w:szCs w:val="20"/>
                <w:lang w:val="en-GB"/>
              </w:rPr>
              <w:t>2,25%</w:t>
            </w:r>
          </w:p>
        </w:tc>
      </w:tr>
      <w:tr w:rsidR="00A8079F" w:rsidRPr="00386428" w:rsidTr="00FA01AE">
        <w:trPr>
          <w:trHeight w:val="25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79F" w:rsidRPr="00FA01AE" w:rsidRDefault="00A8079F" w:rsidP="00BC3A2A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1AE">
              <w:rPr>
                <w:rFonts w:ascii="Arial" w:hAnsi="Arial" w:cs="Arial"/>
                <w:bCs/>
                <w:sz w:val="20"/>
                <w:szCs w:val="20"/>
                <w:lang w:val="en-GB"/>
              </w:rPr>
              <w:t>5.</w:t>
            </w:r>
          </w:p>
        </w:tc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79F" w:rsidRPr="00FA01AE" w:rsidRDefault="00A8079F" w:rsidP="00BC3A2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FA01AE">
              <w:rPr>
                <w:rFonts w:ascii="Arial" w:hAnsi="Arial" w:cs="Arial"/>
                <w:bCs/>
                <w:sz w:val="20"/>
                <w:szCs w:val="20"/>
                <w:lang w:val="ru-RU"/>
              </w:rPr>
              <w:t>Участие экспертов в области нематериального культурного наследия из развивающихся государств, являющихся участниками Конвенции, но не членами Комитета, в сессиях Комитета и в его консультационных органах;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9F" w:rsidRPr="00FA01AE" w:rsidRDefault="00A8079F" w:rsidP="00BC3A2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1AE">
              <w:rPr>
                <w:rFonts w:ascii="Arial" w:hAnsi="Arial" w:cs="Arial"/>
                <w:sz w:val="20"/>
                <w:szCs w:val="20"/>
                <w:lang w:val="en-GB"/>
              </w:rPr>
              <w:t>2,75%</w:t>
            </w:r>
          </w:p>
        </w:tc>
      </w:tr>
      <w:tr w:rsidR="00A8079F" w:rsidRPr="00386428" w:rsidTr="00FA01AE">
        <w:trPr>
          <w:trHeight w:val="25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79F" w:rsidRPr="00FA01AE" w:rsidRDefault="00A8079F" w:rsidP="00BC3A2A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1AE">
              <w:rPr>
                <w:rFonts w:ascii="Arial" w:hAnsi="Arial" w:cs="Arial"/>
                <w:bCs/>
                <w:sz w:val="20"/>
                <w:szCs w:val="20"/>
                <w:lang w:val="en-GB"/>
              </w:rPr>
              <w:t>6.</w:t>
            </w:r>
          </w:p>
        </w:tc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79F" w:rsidRPr="00FA01AE" w:rsidRDefault="00A8079F" w:rsidP="00BC3A2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proofErr w:type="gramStart"/>
            <w:r w:rsidRPr="00FA01AE">
              <w:rPr>
                <w:rFonts w:ascii="Arial" w:hAnsi="Arial" w:cs="Arial"/>
                <w:bCs/>
                <w:sz w:val="20"/>
                <w:szCs w:val="20"/>
                <w:lang w:val="ru-RU"/>
              </w:rPr>
              <w:t>Участие государственных и частных организаций, отдельных частных лиц, в особенности членов сообществ и групп, приглашенных Комитетом  для консультаций по конкретным вопросам, а также экспертов в области нематериального культурного наследия, представляющих аккредитованные НПО из развивающихся государств, в работе сессий Комитета, его Президиума и вспомогательных и консультативных органов;</w:t>
            </w:r>
            <w:proofErr w:type="gramEnd"/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9F" w:rsidRPr="00FA01AE" w:rsidRDefault="00A8079F" w:rsidP="00BC3A2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1AE">
              <w:rPr>
                <w:rFonts w:ascii="Arial" w:hAnsi="Arial" w:cs="Arial"/>
                <w:sz w:val="20"/>
                <w:szCs w:val="20"/>
                <w:lang w:val="en-GB"/>
              </w:rPr>
              <w:t>4,50%</w:t>
            </w:r>
          </w:p>
        </w:tc>
      </w:tr>
      <w:tr w:rsidR="00A8079F" w:rsidRPr="00386428" w:rsidTr="00FA01AE">
        <w:trPr>
          <w:trHeight w:val="102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079F" w:rsidRPr="00FA01AE" w:rsidRDefault="00A8079F" w:rsidP="00BC3A2A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1AE">
              <w:rPr>
                <w:rFonts w:ascii="Arial" w:hAnsi="Arial" w:cs="Arial"/>
                <w:bCs/>
                <w:sz w:val="20"/>
                <w:szCs w:val="20"/>
                <w:lang w:val="en-GB"/>
              </w:rPr>
              <w:t>7.</w:t>
            </w:r>
          </w:p>
        </w:tc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079F" w:rsidRPr="00FA01AE" w:rsidRDefault="00A8079F" w:rsidP="00BC3A2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FA01AE">
              <w:rPr>
                <w:rFonts w:ascii="Arial" w:hAnsi="Arial" w:cs="Arial"/>
                <w:bCs/>
                <w:sz w:val="20"/>
                <w:szCs w:val="20"/>
                <w:lang w:val="ru-RU"/>
              </w:rPr>
              <w:t>Покрытие расходов на консультационные услуги, представленные по просьбе Комитета, в том числе, на оказание поддержки развивающимся странам, чьи представители были назначены в Оценочный орган;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9F" w:rsidRPr="00FA01AE" w:rsidRDefault="00A8079F" w:rsidP="00BC3A2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1AE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FA01AE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Pr="00FA01AE">
              <w:rPr>
                <w:rFonts w:ascii="Arial" w:hAnsi="Arial" w:cs="Arial"/>
                <w:sz w:val="20"/>
                <w:szCs w:val="20"/>
                <w:lang w:val="en-GB"/>
              </w:rPr>
              <w:t>00%</w:t>
            </w:r>
          </w:p>
        </w:tc>
      </w:tr>
      <w:tr w:rsidR="00A8079F" w:rsidRPr="00386428" w:rsidTr="00FA01AE">
        <w:trPr>
          <w:trHeight w:val="25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79F" w:rsidRPr="00FA01AE" w:rsidRDefault="00A8079F" w:rsidP="00BC3A2A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1AE">
              <w:rPr>
                <w:rFonts w:ascii="Arial" w:hAnsi="Arial" w:cs="Arial"/>
                <w:bCs/>
                <w:sz w:val="20"/>
                <w:szCs w:val="20"/>
                <w:lang w:val="en-GB"/>
              </w:rPr>
              <w:t>8.</w:t>
            </w:r>
          </w:p>
        </w:tc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79F" w:rsidRPr="00FA01AE" w:rsidRDefault="00A8079F" w:rsidP="00BC3A2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FA01AE">
              <w:rPr>
                <w:rFonts w:ascii="Arial" w:hAnsi="Arial" w:cs="Arial"/>
                <w:bCs/>
                <w:sz w:val="20"/>
                <w:szCs w:val="20"/>
                <w:lang w:val="ru-RU"/>
              </w:rPr>
              <w:t>Формирование Резервного фонда, необходимого для удовлетворения просьб о помощи в случаях чрезвычайно срочности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9F" w:rsidRPr="00FA01AE" w:rsidRDefault="00A8079F" w:rsidP="00BC3A2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FA01AE">
              <w:rPr>
                <w:rFonts w:ascii="Arial" w:hAnsi="Arial" w:cs="Arial"/>
                <w:sz w:val="20"/>
                <w:szCs w:val="20"/>
                <w:lang w:val="en-GB"/>
              </w:rPr>
              <w:t>не</w:t>
            </w:r>
            <w:proofErr w:type="spellEnd"/>
            <w:r w:rsidRPr="00FA01A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FA01AE">
              <w:rPr>
                <w:rFonts w:ascii="Arial" w:hAnsi="Arial" w:cs="Arial"/>
                <w:sz w:val="20"/>
                <w:szCs w:val="20"/>
                <w:lang w:val="ru-RU"/>
              </w:rPr>
              <w:t>применяется</w:t>
            </w:r>
          </w:p>
        </w:tc>
      </w:tr>
      <w:tr w:rsidR="00A8079F" w:rsidRPr="00386428" w:rsidTr="00FA01AE">
        <w:trPr>
          <w:trHeight w:val="255"/>
        </w:trPr>
        <w:tc>
          <w:tcPr>
            <w:tcW w:w="4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9F" w:rsidRPr="00386428" w:rsidRDefault="00A8079F" w:rsidP="00BC3A2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3864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ИТОГО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9F" w:rsidRPr="00386428" w:rsidRDefault="00A8079F" w:rsidP="00BC3A2A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64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100</w:t>
            </w:r>
            <w:r w:rsidRPr="00386428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,</w:t>
            </w:r>
            <w:r w:rsidRPr="003864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00%</w:t>
            </w:r>
          </w:p>
        </w:tc>
      </w:tr>
      <w:tr w:rsidR="00A8079F" w:rsidRPr="00FA01AE" w:rsidTr="00FA01AE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79F" w:rsidRPr="00FA01AE" w:rsidRDefault="00A8079F" w:rsidP="00BC3A2A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FA01AE">
              <w:rPr>
                <w:rFonts w:ascii="Arial" w:hAnsi="Arial" w:cs="Arial"/>
                <w:sz w:val="20"/>
                <w:szCs w:val="20"/>
                <w:lang w:val="ru-RU"/>
              </w:rPr>
              <w:t>Средства, которые не были ассигнованы до конца периода, предусмотренного планом, переносятся на следующий финансовый период и будут использованы в соответствии с планом, утвержденным Генеральной ассамблеей.</w:t>
            </w:r>
          </w:p>
        </w:tc>
      </w:tr>
      <w:tr w:rsidR="00A8079F" w:rsidRPr="00FA01AE" w:rsidTr="00FA01AE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79F" w:rsidRPr="00FA01AE" w:rsidRDefault="00A8079F" w:rsidP="00BC3A2A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FA01AE">
              <w:rPr>
                <w:rFonts w:ascii="Arial" w:hAnsi="Arial" w:cs="Arial"/>
                <w:sz w:val="20"/>
                <w:szCs w:val="20"/>
                <w:lang w:val="ru-RU"/>
              </w:rPr>
              <w:t xml:space="preserve">На период с 1 января 2018 года до 31 июня 2018 года  на временной основе выделяется сумма, равная одной четвертой части от суммы, утвержденной на финансовый период 2016-2017 гг., исключая Резервный фонд, объем </w:t>
            </w:r>
            <w:proofErr w:type="gramStart"/>
            <w:r w:rsidRPr="00FA01AE">
              <w:rPr>
                <w:rFonts w:ascii="Arial" w:hAnsi="Arial" w:cs="Arial"/>
                <w:sz w:val="20"/>
                <w:szCs w:val="20"/>
                <w:lang w:val="ru-RU"/>
              </w:rPr>
              <w:t>средств</w:t>
            </w:r>
            <w:proofErr w:type="gramEnd"/>
            <w:r w:rsidRPr="00FA01AE">
              <w:rPr>
                <w:rFonts w:ascii="Arial" w:hAnsi="Arial" w:cs="Arial"/>
                <w:sz w:val="20"/>
                <w:szCs w:val="20"/>
                <w:lang w:val="ru-RU"/>
              </w:rPr>
              <w:t xml:space="preserve"> которого установлен Комитетом и должен равняться 1 миллиону долларов (</w:t>
            </w:r>
            <w:hyperlink r:id="rId42" w:history="1">
              <w:r w:rsidRPr="00FA01AE">
                <w:rPr>
                  <w:rStyle w:val="Hyperlink"/>
                  <w:rFonts w:ascii="Arial" w:hAnsi="Arial" w:cs="Arial"/>
                  <w:sz w:val="20"/>
                  <w:szCs w:val="20"/>
                  <w:lang w:val="ru-RU"/>
                </w:rPr>
                <w:t>Решение 10.COM </w:t>
              </w:r>
            </w:hyperlink>
            <w:r w:rsidRPr="00FA01AE">
              <w:rPr>
                <w:rStyle w:val="Hyperlink"/>
                <w:sz w:val="20"/>
                <w:szCs w:val="20"/>
                <w:lang w:val="ru-RU"/>
              </w:rPr>
              <w:t>8</w:t>
            </w:r>
            <w:r w:rsidRPr="00FA01AE">
              <w:rPr>
                <w:rFonts w:ascii="Arial" w:hAnsi="Arial" w:cs="Arial"/>
                <w:sz w:val="20"/>
                <w:szCs w:val="20"/>
                <w:lang w:val="ru-RU"/>
              </w:rPr>
              <w:t>).</w:t>
            </w:r>
          </w:p>
        </w:tc>
      </w:tr>
    </w:tbl>
    <w:p w:rsidR="00C47465" w:rsidRPr="0027078D" w:rsidRDefault="000E5738" w:rsidP="0063696A">
      <w:pPr>
        <w:pStyle w:val="alina0"/>
        <w:spacing w:before="360"/>
        <w:ind w:hanging="567"/>
        <w:rPr>
          <w:b/>
          <w:sz w:val="22"/>
          <w:szCs w:val="22"/>
          <w:lang w:val="ru-RU"/>
        </w:rPr>
      </w:pPr>
      <w:r w:rsidRPr="000E5738">
        <w:rPr>
          <w:b/>
          <w:sz w:val="22"/>
          <w:szCs w:val="22"/>
          <w:lang w:val="ru-RU"/>
        </w:rPr>
        <w:t xml:space="preserve">РЕЗОЛЮЦИЯ </w:t>
      </w:r>
      <w:r w:rsidR="00C47465" w:rsidRPr="0027078D">
        <w:rPr>
          <w:b/>
          <w:sz w:val="22"/>
          <w:szCs w:val="22"/>
          <w:lang w:val="ru-RU"/>
        </w:rPr>
        <w:t>6.</w:t>
      </w:r>
      <w:r w:rsidR="00C47465">
        <w:rPr>
          <w:b/>
          <w:sz w:val="22"/>
          <w:szCs w:val="22"/>
          <w:lang w:val="en-GB"/>
        </w:rPr>
        <w:t>GA</w:t>
      </w:r>
      <w:r w:rsidR="00C47465" w:rsidRPr="0027078D">
        <w:rPr>
          <w:b/>
          <w:sz w:val="22"/>
          <w:szCs w:val="22"/>
          <w:lang w:val="ru-RU"/>
        </w:rPr>
        <w:t xml:space="preserve"> 10</w:t>
      </w:r>
    </w:p>
    <w:p w:rsidR="00C47465" w:rsidRPr="0027078D" w:rsidRDefault="00C47465" w:rsidP="0063696A">
      <w:pPr>
        <w:pStyle w:val="alina0"/>
        <w:spacing w:after="120"/>
        <w:ind w:hanging="56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Генеральная ассамблея</w:t>
      </w:r>
      <w:r w:rsidRPr="0027078D">
        <w:rPr>
          <w:sz w:val="22"/>
          <w:szCs w:val="22"/>
          <w:lang w:val="ru-RU"/>
        </w:rPr>
        <w:t>,</w:t>
      </w:r>
    </w:p>
    <w:p w:rsidR="00C47465" w:rsidRPr="00FC11A4" w:rsidRDefault="00C47465" w:rsidP="00FA01AE">
      <w:pPr>
        <w:pStyle w:val="5GAParaResolution"/>
        <w:numPr>
          <w:ilvl w:val="0"/>
          <w:numId w:val="32"/>
        </w:numPr>
        <w:ind w:left="567"/>
        <w:rPr>
          <w:lang w:val="ru-RU"/>
        </w:rPr>
      </w:pPr>
      <w:r>
        <w:rPr>
          <w:u w:val="single"/>
          <w:lang w:val="ru-RU"/>
        </w:rPr>
        <w:t>Рассмотрев</w:t>
      </w:r>
      <w:r w:rsidRPr="00FC11A4">
        <w:rPr>
          <w:lang w:val="ru-RU"/>
        </w:rPr>
        <w:t xml:space="preserve"> </w:t>
      </w:r>
      <w:r w:rsidRPr="00FA01AE">
        <w:rPr>
          <w:color w:val="000000"/>
          <w:lang w:val="ru-RU"/>
        </w:rPr>
        <w:t>документ</w:t>
      </w:r>
      <w:r w:rsidRPr="00FC11A4">
        <w:rPr>
          <w:lang w:val="ru-RU"/>
        </w:rPr>
        <w:t xml:space="preserve"> </w:t>
      </w:r>
      <w:r>
        <w:t>ITH</w:t>
      </w:r>
      <w:r w:rsidRPr="00FC11A4">
        <w:rPr>
          <w:lang w:val="ru-RU"/>
        </w:rPr>
        <w:t>/16/6.</w:t>
      </w:r>
      <w:r>
        <w:t>GA</w:t>
      </w:r>
      <w:r w:rsidRPr="00FC11A4">
        <w:rPr>
          <w:lang w:val="ru-RU"/>
        </w:rPr>
        <w:t>/10,</w:t>
      </w:r>
    </w:p>
    <w:p w:rsidR="00C47465" w:rsidRPr="0027078D" w:rsidRDefault="00C47465" w:rsidP="00FA01AE">
      <w:pPr>
        <w:pStyle w:val="5GAParaResolution"/>
        <w:numPr>
          <w:ilvl w:val="0"/>
          <w:numId w:val="32"/>
        </w:numPr>
        <w:ind w:left="567"/>
        <w:rPr>
          <w:lang w:val="ru-RU"/>
        </w:rPr>
      </w:pPr>
      <w:r>
        <w:rPr>
          <w:u w:val="single"/>
          <w:lang w:val="ru-RU"/>
        </w:rPr>
        <w:t>Ссылаясь</w:t>
      </w:r>
      <w:r w:rsidRPr="0027078D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на</w:t>
      </w:r>
      <w:r w:rsidRPr="0027078D">
        <w:rPr>
          <w:lang w:val="ru-RU"/>
        </w:rPr>
        <w:t xml:space="preserve"> </w:t>
      </w:r>
      <w:r>
        <w:rPr>
          <w:lang w:val="ru-RU"/>
        </w:rPr>
        <w:t>статьи</w:t>
      </w:r>
      <w:r w:rsidRPr="0027078D">
        <w:rPr>
          <w:lang w:val="ru-RU"/>
        </w:rPr>
        <w:t xml:space="preserve"> 5, 6 </w:t>
      </w:r>
      <w:r>
        <w:rPr>
          <w:lang w:val="ru-RU"/>
        </w:rPr>
        <w:t>и</w:t>
      </w:r>
      <w:r w:rsidRPr="0027078D">
        <w:rPr>
          <w:lang w:val="ru-RU"/>
        </w:rPr>
        <w:t xml:space="preserve"> 26.5 </w:t>
      </w:r>
      <w:r>
        <w:rPr>
          <w:lang w:val="ru-RU"/>
        </w:rPr>
        <w:t>Конвенции</w:t>
      </w:r>
      <w:r w:rsidRPr="0027078D">
        <w:rPr>
          <w:lang w:val="ru-RU"/>
        </w:rPr>
        <w:t xml:space="preserve"> </w:t>
      </w:r>
      <w:r>
        <w:rPr>
          <w:lang w:val="ru-RU"/>
        </w:rPr>
        <w:t>и</w:t>
      </w:r>
      <w:r w:rsidRPr="0027078D">
        <w:rPr>
          <w:lang w:val="ru-RU"/>
        </w:rPr>
        <w:t xml:space="preserve"> </w:t>
      </w:r>
      <w:r>
        <w:rPr>
          <w:lang w:val="ru-RU"/>
        </w:rPr>
        <w:t>статьи</w:t>
      </w:r>
      <w:r w:rsidRPr="0027078D">
        <w:rPr>
          <w:lang w:val="ru-RU"/>
        </w:rPr>
        <w:t xml:space="preserve"> 13, 14 </w:t>
      </w:r>
      <w:r>
        <w:rPr>
          <w:lang w:val="ru-RU"/>
        </w:rPr>
        <w:t>и</w:t>
      </w:r>
      <w:r w:rsidRPr="0027078D">
        <w:rPr>
          <w:lang w:val="ru-RU"/>
        </w:rPr>
        <w:t xml:space="preserve"> 15 </w:t>
      </w:r>
      <w:r>
        <w:rPr>
          <w:lang w:val="ru-RU"/>
        </w:rPr>
        <w:t>Правил процедуры</w:t>
      </w:r>
      <w:r w:rsidRPr="0027078D">
        <w:rPr>
          <w:lang w:val="ru-RU"/>
        </w:rPr>
        <w:t>,</w:t>
      </w:r>
    </w:p>
    <w:p w:rsidR="00C47465" w:rsidRPr="00974EA6" w:rsidRDefault="00C47465" w:rsidP="00FA01AE">
      <w:pPr>
        <w:pStyle w:val="5GAParaResolution"/>
        <w:numPr>
          <w:ilvl w:val="0"/>
          <w:numId w:val="32"/>
        </w:numPr>
        <w:ind w:left="567"/>
        <w:rPr>
          <w:lang w:val="ru-RU"/>
        </w:rPr>
      </w:pPr>
      <w:r>
        <w:rPr>
          <w:u w:val="single"/>
          <w:lang w:val="ru-RU"/>
        </w:rPr>
        <w:t>Ссылаясь</w:t>
      </w:r>
      <w:r w:rsidRPr="00974EA6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также</w:t>
      </w:r>
      <w:r w:rsidRPr="00974EA6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на</w:t>
      </w:r>
      <w:r w:rsidRPr="00974EA6">
        <w:rPr>
          <w:lang w:val="ru-RU"/>
        </w:rPr>
        <w:t xml:space="preserve"> </w:t>
      </w:r>
      <w:r>
        <w:rPr>
          <w:lang w:val="ru-RU"/>
        </w:rPr>
        <w:t>резолюцию</w:t>
      </w:r>
      <w:r w:rsidRPr="00974EA6">
        <w:rPr>
          <w:lang w:val="ru-RU"/>
        </w:rPr>
        <w:t xml:space="preserve"> 6.</w:t>
      </w:r>
      <w:r>
        <w:t>GA</w:t>
      </w:r>
      <w:r w:rsidRPr="00974EA6">
        <w:rPr>
          <w:lang w:val="ru-RU"/>
        </w:rPr>
        <w:t xml:space="preserve"> 4,</w:t>
      </w:r>
    </w:p>
    <w:p w:rsidR="00C47465" w:rsidRPr="00974EA6" w:rsidRDefault="00C47465" w:rsidP="00FA01AE">
      <w:pPr>
        <w:pStyle w:val="5GAParaResolution"/>
        <w:numPr>
          <w:ilvl w:val="0"/>
          <w:numId w:val="32"/>
        </w:numPr>
        <w:ind w:left="567"/>
        <w:rPr>
          <w:lang w:val="ru-RU"/>
        </w:rPr>
      </w:pPr>
      <w:r>
        <w:rPr>
          <w:u w:val="single"/>
          <w:lang w:val="ru-RU"/>
        </w:rPr>
        <w:t>Избирает</w:t>
      </w:r>
      <w:r w:rsidRPr="00974EA6">
        <w:rPr>
          <w:lang w:val="ru-RU"/>
        </w:rPr>
        <w:t xml:space="preserve"> </w:t>
      </w:r>
      <w:r>
        <w:rPr>
          <w:lang w:val="ru-RU"/>
        </w:rPr>
        <w:t>следующие</w:t>
      </w:r>
      <w:r w:rsidRPr="00974EA6">
        <w:rPr>
          <w:lang w:val="ru-RU"/>
        </w:rPr>
        <w:t xml:space="preserve"> 12 </w:t>
      </w:r>
      <w:r>
        <w:rPr>
          <w:lang w:val="ru-RU"/>
        </w:rPr>
        <w:t>государств</w:t>
      </w:r>
      <w:r w:rsidRPr="00974EA6">
        <w:rPr>
          <w:lang w:val="ru-RU"/>
        </w:rPr>
        <w:t xml:space="preserve"> – </w:t>
      </w:r>
      <w:r>
        <w:rPr>
          <w:lang w:val="ru-RU"/>
        </w:rPr>
        <w:t>участников</w:t>
      </w:r>
      <w:r w:rsidRPr="00974EA6">
        <w:rPr>
          <w:lang w:val="ru-RU"/>
        </w:rPr>
        <w:t xml:space="preserve"> </w:t>
      </w:r>
      <w:r>
        <w:rPr>
          <w:lang w:val="ru-RU"/>
        </w:rPr>
        <w:t>в</w:t>
      </w:r>
      <w:r w:rsidRPr="00974EA6">
        <w:rPr>
          <w:lang w:val="ru-RU"/>
        </w:rPr>
        <w:t xml:space="preserve"> </w:t>
      </w:r>
      <w:r>
        <w:rPr>
          <w:lang w:val="ru-RU"/>
        </w:rPr>
        <w:t>состав</w:t>
      </w:r>
      <w:r w:rsidRPr="00974EA6">
        <w:rPr>
          <w:lang w:val="ru-RU"/>
        </w:rPr>
        <w:t xml:space="preserve"> </w:t>
      </w:r>
      <w:r>
        <w:rPr>
          <w:lang w:val="ru-RU"/>
        </w:rPr>
        <w:t>Межправительственного</w:t>
      </w:r>
      <w:r w:rsidRPr="00974EA6">
        <w:rPr>
          <w:lang w:val="ru-RU"/>
        </w:rPr>
        <w:t xml:space="preserve"> </w:t>
      </w:r>
      <w:r>
        <w:rPr>
          <w:lang w:val="ru-RU"/>
        </w:rPr>
        <w:t>комитета</w:t>
      </w:r>
      <w:r w:rsidRPr="00974EA6">
        <w:rPr>
          <w:lang w:val="ru-RU"/>
        </w:rPr>
        <w:t xml:space="preserve"> </w:t>
      </w:r>
      <w:r>
        <w:rPr>
          <w:lang w:val="ru-RU"/>
        </w:rPr>
        <w:t>по</w:t>
      </w:r>
      <w:r w:rsidRPr="00974EA6">
        <w:rPr>
          <w:lang w:val="ru-RU"/>
        </w:rPr>
        <w:t xml:space="preserve"> </w:t>
      </w:r>
      <w:r>
        <w:rPr>
          <w:lang w:val="ru-RU"/>
        </w:rPr>
        <w:t>охране</w:t>
      </w:r>
      <w:r w:rsidRPr="00974EA6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974EA6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974EA6">
        <w:rPr>
          <w:lang w:val="ru-RU"/>
        </w:rPr>
        <w:t xml:space="preserve"> </w:t>
      </w:r>
      <w:r>
        <w:rPr>
          <w:lang w:val="ru-RU"/>
        </w:rPr>
        <w:t>наследия на срок в четыре года, начинающийся</w:t>
      </w:r>
      <w:r w:rsidRPr="00974EA6">
        <w:rPr>
          <w:lang w:val="ru-RU"/>
        </w:rPr>
        <w:t xml:space="preserve"> </w:t>
      </w:r>
      <w:proofErr w:type="gramStart"/>
      <w:r>
        <w:rPr>
          <w:lang w:val="ru-RU"/>
        </w:rPr>
        <w:t>с</w:t>
      </w:r>
      <w:r w:rsidRPr="00974EA6">
        <w:rPr>
          <w:lang w:val="ru-RU"/>
        </w:rPr>
        <w:t xml:space="preserve"> </w:t>
      </w:r>
      <w:r>
        <w:rPr>
          <w:lang w:val="ru-RU"/>
        </w:rPr>
        <w:t>даты</w:t>
      </w:r>
      <w:r w:rsidRPr="00974EA6">
        <w:rPr>
          <w:lang w:val="ru-RU"/>
        </w:rPr>
        <w:t xml:space="preserve"> </w:t>
      </w:r>
      <w:r>
        <w:rPr>
          <w:lang w:val="ru-RU"/>
        </w:rPr>
        <w:t>выборов</w:t>
      </w:r>
      <w:proofErr w:type="gramEnd"/>
      <w:r w:rsidRPr="00974EA6">
        <w:rPr>
          <w:lang w:val="ru-RU"/>
        </w:rPr>
        <w:t>:</w:t>
      </w:r>
    </w:p>
    <w:p w:rsidR="00C47465" w:rsidRPr="00A2322E" w:rsidRDefault="00C47465" w:rsidP="00A95709">
      <w:pPr>
        <w:pStyle w:val="c"/>
        <w:tabs>
          <w:tab w:val="clear" w:pos="1701"/>
        </w:tabs>
        <w:spacing w:after="120"/>
        <w:ind w:left="1134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Группа</w:t>
      </w:r>
      <w:r w:rsidRPr="00974EA6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en-GB"/>
        </w:rPr>
        <w:t>I</w:t>
      </w:r>
      <w:r w:rsidRPr="00974EA6">
        <w:rPr>
          <w:sz w:val="22"/>
          <w:szCs w:val="22"/>
          <w:lang w:val="ru-RU"/>
        </w:rPr>
        <w:t>:</w:t>
      </w:r>
      <w:r w:rsidR="00A2322E" w:rsidRPr="00FA01AE">
        <w:rPr>
          <w:sz w:val="22"/>
          <w:szCs w:val="22"/>
          <w:lang w:val="ru-RU"/>
        </w:rPr>
        <w:t xml:space="preserve"> </w:t>
      </w:r>
      <w:r w:rsidR="00A2322E">
        <w:rPr>
          <w:sz w:val="22"/>
          <w:szCs w:val="22"/>
          <w:lang w:val="ru-RU"/>
        </w:rPr>
        <w:t>Австрия и Кипр</w:t>
      </w:r>
    </w:p>
    <w:p w:rsidR="00C47465" w:rsidRPr="00974EA6" w:rsidRDefault="00C47465" w:rsidP="00A95709">
      <w:pPr>
        <w:pStyle w:val="c"/>
        <w:tabs>
          <w:tab w:val="clear" w:pos="1701"/>
        </w:tabs>
        <w:spacing w:after="120"/>
        <w:ind w:left="1134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Группа</w:t>
      </w:r>
      <w:r w:rsidRPr="00974EA6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en-GB"/>
        </w:rPr>
        <w:t>II</w:t>
      </w:r>
      <w:r w:rsidRPr="00974EA6">
        <w:rPr>
          <w:sz w:val="22"/>
          <w:szCs w:val="22"/>
          <w:lang w:val="ru-RU"/>
        </w:rPr>
        <w:t>:</w:t>
      </w:r>
      <w:r w:rsidR="00A2322E">
        <w:rPr>
          <w:sz w:val="22"/>
          <w:szCs w:val="22"/>
          <w:lang w:val="ru-RU"/>
        </w:rPr>
        <w:t xml:space="preserve"> Армения</w:t>
      </w:r>
    </w:p>
    <w:p w:rsidR="00C47465" w:rsidRPr="00974EA6" w:rsidRDefault="00C47465" w:rsidP="00A95709">
      <w:pPr>
        <w:pStyle w:val="c"/>
        <w:tabs>
          <w:tab w:val="clear" w:pos="1701"/>
        </w:tabs>
        <w:spacing w:after="120"/>
        <w:ind w:left="1134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Группа</w:t>
      </w:r>
      <w:r w:rsidRPr="00974EA6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en-GB"/>
        </w:rPr>
        <w:t>III</w:t>
      </w:r>
      <w:r w:rsidRPr="00974EA6">
        <w:rPr>
          <w:sz w:val="22"/>
          <w:szCs w:val="22"/>
          <w:lang w:val="ru-RU"/>
        </w:rPr>
        <w:t>:</w:t>
      </w:r>
      <w:r w:rsidR="00A2322E">
        <w:rPr>
          <w:sz w:val="22"/>
          <w:szCs w:val="22"/>
          <w:lang w:val="ru-RU"/>
        </w:rPr>
        <w:t xml:space="preserve"> </w:t>
      </w:r>
      <w:r w:rsidR="00A8740F">
        <w:rPr>
          <w:sz w:val="22"/>
          <w:szCs w:val="22"/>
          <w:lang w:val="ru-RU"/>
        </w:rPr>
        <w:t xml:space="preserve">Гватемала, </w:t>
      </w:r>
      <w:r w:rsidR="00A2322E">
        <w:rPr>
          <w:sz w:val="22"/>
          <w:szCs w:val="22"/>
          <w:lang w:val="ru-RU"/>
        </w:rPr>
        <w:t xml:space="preserve">Колумбия </w:t>
      </w:r>
      <w:r w:rsidR="00A8740F">
        <w:rPr>
          <w:sz w:val="22"/>
          <w:szCs w:val="22"/>
          <w:lang w:val="ru-RU"/>
        </w:rPr>
        <w:t xml:space="preserve">и </w:t>
      </w:r>
      <w:r w:rsidR="00A2322E">
        <w:rPr>
          <w:sz w:val="22"/>
          <w:szCs w:val="22"/>
          <w:lang w:val="ru-RU"/>
        </w:rPr>
        <w:t>Куба</w:t>
      </w:r>
    </w:p>
    <w:p w:rsidR="00C47465" w:rsidRPr="00974EA6" w:rsidRDefault="00C47465" w:rsidP="00A95709">
      <w:pPr>
        <w:pStyle w:val="c"/>
        <w:tabs>
          <w:tab w:val="clear" w:pos="1701"/>
        </w:tabs>
        <w:spacing w:after="120"/>
        <w:ind w:left="1134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Группа </w:t>
      </w:r>
      <w:r>
        <w:rPr>
          <w:sz w:val="22"/>
          <w:szCs w:val="22"/>
          <w:lang w:val="en-GB"/>
        </w:rPr>
        <w:t>IV</w:t>
      </w:r>
      <w:r w:rsidRPr="00974EA6">
        <w:rPr>
          <w:sz w:val="22"/>
          <w:szCs w:val="22"/>
          <w:lang w:val="ru-RU"/>
        </w:rPr>
        <w:t>:</w:t>
      </w:r>
      <w:r w:rsidR="00A2322E">
        <w:rPr>
          <w:sz w:val="22"/>
          <w:szCs w:val="22"/>
          <w:lang w:val="ru-RU"/>
        </w:rPr>
        <w:t xml:space="preserve"> Филиппины </w:t>
      </w:r>
    </w:p>
    <w:p w:rsidR="00C47465" w:rsidRPr="00974EA6" w:rsidRDefault="00C47465" w:rsidP="00A95709">
      <w:pPr>
        <w:pStyle w:val="c"/>
        <w:tabs>
          <w:tab w:val="clear" w:pos="1701"/>
        </w:tabs>
        <w:spacing w:after="120"/>
        <w:ind w:left="1134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Группа</w:t>
      </w:r>
      <w:r w:rsidRPr="00974EA6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en-GB"/>
        </w:rPr>
        <w:t>V</w:t>
      </w:r>
      <w:r w:rsidRPr="00974EA6">
        <w:rPr>
          <w:sz w:val="22"/>
          <w:szCs w:val="22"/>
          <w:lang w:val="ru-RU"/>
        </w:rPr>
        <w:t>(</w:t>
      </w:r>
      <w:r>
        <w:rPr>
          <w:sz w:val="22"/>
          <w:szCs w:val="22"/>
          <w:lang w:val="en-GB"/>
        </w:rPr>
        <w:t>a</w:t>
      </w:r>
      <w:r w:rsidRPr="00974EA6">
        <w:rPr>
          <w:sz w:val="22"/>
          <w:szCs w:val="22"/>
          <w:lang w:val="ru-RU"/>
        </w:rPr>
        <w:t>):</w:t>
      </w:r>
      <w:r w:rsidR="00A2322E">
        <w:rPr>
          <w:sz w:val="22"/>
          <w:szCs w:val="22"/>
          <w:lang w:val="ru-RU"/>
        </w:rPr>
        <w:t xml:space="preserve"> </w:t>
      </w:r>
      <w:r w:rsidR="00A8740F">
        <w:rPr>
          <w:sz w:val="22"/>
          <w:szCs w:val="22"/>
          <w:lang w:val="ru-RU"/>
        </w:rPr>
        <w:t xml:space="preserve">Замбия, </w:t>
      </w:r>
      <w:r w:rsidR="00A2322E">
        <w:rPr>
          <w:sz w:val="22"/>
          <w:szCs w:val="22"/>
          <w:lang w:val="ru-RU"/>
        </w:rPr>
        <w:t xml:space="preserve">Маврикий </w:t>
      </w:r>
      <w:r w:rsidR="00A8740F">
        <w:rPr>
          <w:sz w:val="22"/>
          <w:szCs w:val="22"/>
          <w:lang w:val="ru-RU"/>
        </w:rPr>
        <w:t xml:space="preserve">и </w:t>
      </w:r>
      <w:r w:rsidR="00A2322E">
        <w:rPr>
          <w:sz w:val="22"/>
          <w:szCs w:val="22"/>
          <w:lang w:val="ru-RU"/>
        </w:rPr>
        <w:t xml:space="preserve">Сенегал </w:t>
      </w:r>
    </w:p>
    <w:p w:rsidR="00C47465" w:rsidRPr="00FA01AE" w:rsidRDefault="00C47465" w:rsidP="00A95709">
      <w:pPr>
        <w:pStyle w:val="c"/>
        <w:tabs>
          <w:tab w:val="clear" w:pos="1701"/>
        </w:tabs>
        <w:spacing w:after="120"/>
        <w:ind w:left="1134"/>
        <w:rPr>
          <w:lang w:val="ru-RU"/>
        </w:rPr>
      </w:pPr>
      <w:r>
        <w:rPr>
          <w:sz w:val="22"/>
          <w:szCs w:val="22"/>
          <w:lang w:val="ru-RU"/>
        </w:rPr>
        <w:t>Группа</w:t>
      </w:r>
      <w:r w:rsidRPr="00FA01A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en-GB"/>
        </w:rPr>
        <w:t>V</w:t>
      </w:r>
      <w:r w:rsidRPr="00FA01AE">
        <w:rPr>
          <w:sz w:val="22"/>
          <w:szCs w:val="22"/>
          <w:lang w:val="ru-RU"/>
        </w:rPr>
        <w:t>(</w:t>
      </w:r>
      <w:r>
        <w:rPr>
          <w:sz w:val="22"/>
          <w:szCs w:val="22"/>
          <w:lang w:val="en-GB"/>
        </w:rPr>
        <w:t>b</w:t>
      </w:r>
      <w:r w:rsidRPr="00FA01AE">
        <w:rPr>
          <w:sz w:val="22"/>
          <w:szCs w:val="22"/>
          <w:lang w:val="ru-RU"/>
        </w:rPr>
        <w:t>):</w:t>
      </w:r>
      <w:r w:rsidR="00A2322E">
        <w:rPr>
          <w:sz w:val="22"/>
          <w:szCs w:val="22"/>
          <w:lang w:val="ru-RU"/>
        </w:rPr>
        <w:t xml:space="preserve"> Ливан и Палестина</w:t>
      </w:r>
    </w:p>
    <w:p w:rsidR="001B7CAE" w:rsidRPr="0027078D" w:rsidRDefault="001B7CAE" w:rsidP="001B7CAE">
      <w:pPr>
        <w:pStyle w:val="alina0"/>
        <w:spacing w:before="360"/>
        <w:ind w:hanging="567"/>
        <w:rPr>
          <w:b/>
          <w:sz w:val="22"/>
          <w:szCs w:val="22"/>
          <w:lang w:val="ru-RU"/>
        </w:rPr>
      </w:pPr>
      <w:r w:rsidRPr="000E5738">
        <w:rPr>
          <w:b/>
          <w:sz w:val="22"/>
          <w:szCs w:val="22"/>
          <w:lang w:val="ru-RU"/>
        </w:rPr>
        <w:t xml:space="preserve">РЕЗОЛЮЦИЯ </w:t>
      </w:r>
      <w:r w:rsidRPr="0027078D">
        <w:rPr>
          <w:b/>
          <w:sz w:val="22"/>
          <w:szCs w:val="22"/>
          <w:lang w:val="ru-RU"/>
        </w:rPr>
        <w:t>6.</w:t>
      </w:r>
      <w:r>
        <w:rPr>
          <w:b/>
          <w:sz w:val="22"/>
          <w:szCs w:val="22"/>
          <w:lang w:val="en-GB"/>
        </w:rPr>
        <w:t>GA</w:t>
      </w:r>
      <w:r w:rsidRPr="0027078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11</w:t>
      </w:r>
    </w:p>
    <w:p w:rsidR="001B7CAE" w:rsidRPr="0027078D" w:rsidRDefault="001B7CAE" w:rsidP="001B7CAE">
      <w:pPr>
        <w:pStyle w:val="alina0"/>
        <w:spacing w:after="120"/>
        <w:ind w:hanging="56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Генеральная ассамблея</w:t>
      </w:r>
      <w:r w:rsidRPr="0027078D">
        <w:rPr>
          <w:sz w:val="22"/>
          <w:szCs w:val="22"/>
          <w:lang w:val="ru-RU"/>
        </w:rPr>
        <w:t>,</w:t>
      </w:r>
    </w:p>
    <w:p w:rsidR="001A11FB" w:rsidRPr="00FA01AE" w:rsidRDefault="001A11FB" w:rsidP="00FA01AE">
      <w:pPr>
        <w:pStyle w:val="5GAParaResolution"/>
        <w:numPr>
          <w:ilvl w:val="0"/>
          <w:numId w:val="33"/>
        </w:numPr>
        <w:ind w:left="567" w:hanging="567"/>
        <w:rPr>
          <w:color w:val="000000"/>
          <w:lang w:val="ru-RU"/>
        </w:rPr>
      </w:pPr>
      <w:r w:rsidRPr="00FA01AE">
        <w:rPr>
          <w:color w:val="000000"/>
          <w:u w:val="single"/>
          <w:lang w:val="ru-RU"/>
        </w:rPr>
        <w:t>Отмечая</w:t>
      </w:r>
      <w:r w:rsidRPr="00FA01AE">
        <w:rPr>
          <w:color w:val="000000"/>
          <w:lang w:val="ru-RU"/>
        </w:rPr>
        <w:t xml:space="preserve"> несоответствие между </w:t>
      </w:r>
      <w:r w:rsidR="00EA2EF2">
        <w:rPr>
          <w:color w:val="000000"/>
          <w:lang w:val="ru-RU"/>
        </w:rPr>
        <w:t xml:space="preserve">правилами процедуры </w:t>
      </w:r>
      <w:r w:rsidR="00E23A16" w:rsidRPr="0004028D">
        <w:rPr>
          <w:color w:val="000000"/>
          <w:lang w:val="ru-RU"/>
        </w:rPr>
        <w:t>различных органов</w:t>
      </w:r>
      <w:r w:rsidRPr="00FA01AE">
        <w:rPr>
          <w:color w:val="000000"/>
          <w:lang w:val="ru-RU"/>
        </w:rPr>
        <w:t xml:space="preserve"> конвенций ЮНЕСКО</w:t>
      </w:r>
      <w:r w:rsidR="00007009">
        <w:rPr>
          <w:color w:val="000000"/>
          <w:lang w:val="ru-RU"/>
        </w:rPr>
        <w:t xml:space="preserve"> в сфере культуры</w:t>
      </w:r>
      <w:r w:rsidR="00A14987">
        <w:rPr>
          <w:color w:val="000000"/>
          <w:lang w:val="ru-RU"/>
        </w:rPr>
        <w:t>,</w:t>
      </w:r>
    </w:p>
    <w:p w:rsidR="001A11FB" w:rsidRPr="00FA01AE" w:rsidRDefault="00A8079F" w:rsidP="00FA01AE">
      <w:pPr>
        <w:pStyle w:val="5GAParaResolution"/>
        <w:numPr>
          <w:ilvl w:val="0"/>
          <w:numId w:val="33"/>
        </w:numPr>
        <w:ind w:left="567" w:hanging="567"/>
        <w:rPr>
          <w:color w:val="000000"/>
          <w:lang w:val="ru-RU"/>
        </w:rPr>
      </w:pPr>
      <w:r>
        <w:rPr>
          <w:color w:val="000000"/>
          <w:u w:val="single"/>
          <w:lang w:val="ru-RU"/>
        </w:rPr>
        <w:t>Стремясь</w:t>
      </w:r>
      <w:r w:rsidR="00E23A16">
        <w:rPr>
          <w:color w:val="000000"/>
          <w:lang w:val="ru-RU"/>
        </w:rPr>
        <w:t xml:space="preserve"> </w:t>
      </w:r>
      <w:r w:rsidR="001A11FB" w:rsidRPr="00FA01AE">
        <w:rPr>
          <w:color w:val="000000"/>
          <w:lang w:val="ru-RU"/>
        </w:rPr>
        <w:t>улучш</w:t>
      </w:r>
      <w:r w:rsidR="00007009">
        <w:rPr>
          <w:color w:val="000000"/>
          <w:lang w:val="ru-RU"/>
        </w:rPr>
        <w:t>ить согласованность</w:t>
      </w:r>
      <w:r w:rsidR="001A11FB" w:rsidRPr="00FA01AE">
        <w:rPr>
          <w:color w:val="000000"/>
          <w:lang w:val="ru-RU"/>
        </w:rPr>
        <w:t xml:space="preserve"> процедур </w:t>
      </w:r>
      <w:r w:rsidR="008C1434">
        <w:rPr>
          <w:color w:val="000000"/>
          <w:lang w:val="ru-RU"/>
        </w:rPr>
        <w:t>выше</w:t>
      </w:r>
      <w:r w:rsidR="001A11FB" w:rsidRPr="00FA01AE">
        <w:rPr>
          <w:color w:val="000000"/>
          <w:lang w:val="ru-RU"/>
        </w:rPr>
        <w:t xml:space="preserve">указанных органов </w:t>
      </w:r>
      <w:r w:rsidR="00007009">
        <w:rPr>
          <w:color w:val="000000"/>
          <w:lang w:val="ru-RU"/>
        </w:rPr>
        <w:t>с целью сблизить в них порядок ведения заседаний</w:t>
      </w:r>
      <w:r w:rsidR="00E23A16">
        <w:rPr>
          <w:color w:val="000000"/>
          <w:lang w:val="ru-RU"/>
        </w:rPr>
        <w:t>,</w:t>
      </w:r>
      <w:bookmarkStart w:id="0" w:name="_GoBack"/>
      <w:bookmarkEnd w:id="0"/>
    </w:p>
    <w:p w:rsidR="001A11FB" w:rsidRPr="00FA01AE" w:rsidRDefault="00007009" w:rsidP="00FA01AE">
      <w:pPr>
        <w:pStyle w:val="5GAParaResolution"/>
        <w:numPr>
          <w:ilvl w:val="0"/>
          <w:numId w:val="33"/>
        </w:numPr>
        <w:ind w:left="567" w:hanging="567"/>
        <w:rPr>
          <w:color w:val="000000"/>
          <w:lang w:val="ru-RU"/>
        </w:rPr>
      </w:pPr>
      <w:r>
        <w:rPr>
          <w:color w:val="000000"/>
          <w:u w:val="single"/>
          <w:lang w:val="ru-RU"/>
        </w:rPr>
        <w:t>Приглашает</w:t>
      </w:r>
      <w:r>
        <w:rPr>
          <w:color w:val="000000"/>
          <w:lang w:val="ru-RU"/>
        </w:rPr>
        <w:t xml:space="preserve"> </w:t>
      </w:r>
      <w:r w:rsidR="001A11FB" w:rsidRPr="00FA01AE">
        <w:rPr>
          <w:color w:val="000000"/>
          <w:lang w:val="ru-RU"/>
        </w:rPr>
        <w:t>государств-участник</w:t>
      </w:r>
      <w:r>
        <w:rPr>
          <w:color w:val="000000"/>
          <w:lang w:val="ru-RU"/>
        </w:rPr>
        <w:t>ов</w:t>
      </w:r>
      <w:r w:rsidR="001A11FB" w:rsidRPr="00FA01AE">
        <w:rPr>
          <w:color w:val="000000"/>
          <w:lang w:val="ru-RU"/>
        </w:rPr>
        <w:t xml:space="preserve"> представить Секретариату до 30 ноября </w:t>
      </w:r>
      <w:r>
        <w:rPr>
          <w:color w:val="000000"/>
          <w:lang w:val="ru-RU"/>
        </w:rPr>
        <w:t>2016</w:t>
      </w:r>
      <w:r w:rsidR="001A11FB" w:rsidRPr="00FA01AE">
        <w:rPr>
          <w:color w:val="000000"/>
          <w:lang w:val="ru-RU"/>
        </w:rPr>
        <w:t xml:space="preserve"> года предложения о внесении изменений в свои правила процедуры и </w:t>
      </w:r>
      <w:r w:rsidR="001A11FB" w:rsidRPr="00FA01AE">
        <w:rPr>
          <w:color w:val="000000"/>
          <w:u w:val="single"/>
          <w:lang w:val="ru-RU"/>
        </w:rPr>
        <w:t>проси</w:t>
      </w:r>
      <w:r>
        <w:rPr>
          <w:color w:val="000000"/>
          <w:u w:val="single"/>
          <w:lang w:val="ru-RU"/>
        </w:rPr>
        <w:t>т</w:t>
      </w:r>
      <w:r w:rsidR="001A11FB" w:rsidRPr="00FA01AE">
        <w:rPr>
          <w:color w:val="000000"/>
          <w:lang w:val="ru-RU"/>
        </w:rPr>
        <w:t xml:space="preserve"> Секретариат подготовить рабочий документ, отражающий поступившие предложения</w:t>
      </w:r>
      <w:r>
        <w:rPr>
          <w:color w:val="000000"/>
          <w:lang w:val="ru-RU"/>
        </w:rPr>
        <w:t>,</w:t>
      </w:r>
      <w:r w:rsidR="001A11FB" w:rsidRPr="00FA01AE">
        <w:rPr>
          <w:color w:val="000000"/>
          <w:lang w:val="ru-RU"/>
        </w:rPr>
        <w:t xml:space="preserve"> и представить его на седьмой сессии</w:t>
      </w:r>
      <w:r>
        <w:rPr>
          <w:color w:val="000000"/>
          <w:lang w:val="ru-RU"/>
        </w:rPr>
        <w:t xml:space="preserve"> Генеральной ассамблеи</w:t>
      </w:r>
      <w:r w:rsidR="001A11FB" w:rsidRPr="00FA01AE">
        <w:rPr>
          <w:color w:val="000000"/>
          <w:lang w:val="ru-RU"/>
        </w:rPr>
        <w:t>.</w:t>
      </w:r>
    </w:p>
    <w:p w:rsidR="001B7CAE" w:rsidRPr="00974EA6" w:rsidRDefault="001B7CAE" w:rsidP="0004028D">
      <w:pPr>
        <w:pStyle w:val="b"/>
        <w:tabs>
          <w:tab w:val="clear" w:pos="1134"/>
          <w:tab w:val="left" w:pos="567"/>
        </w:tabs>
        <w:spacing w:after="120"/>
        <w:ind w:hanging="1134"/>
        <w:rPr>
          <w:szCs w:val="22"/>
          <w:lang w:val="ru-RU"/>
        </w:rPr>
      </w:pPr>
    </w:p>
    <w:p w:rsidR="00C47465" w:rsidRPr="004E3C27" w:rsidRDefault="00C47465" w:rsidP="003915DB">
      <w:pPr>
        <w:keepNext/>
        <w:spacing w:before="360" w:after="240"/>
        <w:ind w:left="567" w:hanging="567"/>
        <w:rPr>
          <w:rFonts w:cs="Arial"/>
          <w:szCs w:val="22"/>
          <w:lang w:val="ru-RU"/>
        </w:rPr>
      </w:pPr>
    </w:p>
    <w:sectPr w:rsidR="00C47465" w:rsidRPr="004E3C27" w:rsidSect="004D274C">
      <w:headerReference w:type="even" r:id="rId43"/>
      <w:headerReference w:type="default" r:id="rId44"/>
      <w:headerReference w:type="first" r:id="rId45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BE4" w:rsidRDefault="00C02BE4" w:rsidP="00655736">
      <w:r>
        <w:separator/>
      </w:r>
    </w:p>
  </w:endnote>
  <w:endnote w:type="continuationSeparator" w:id="0">
    <w:p w:rsidR="00C02BE4" w:rsidRDefault="00C02BE4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BE4" w:rsidRDefault="00C02BE4" w:rsidP="00655736">
      <w:r>
        <w:separator/>
      </w:r>
    </w:p>
  </w:footnote>
  <w:footnote w:type="continuationSeparator" w:id="0">
    <w:p w:rsidR="00C02BE4" w:rsidRDefault="00C02BE4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A06" w:rsidRPr="00696A06" w:rsidRDefault="00122875" w:rsidP="00696A06">
    <w:pPr>
      <w:pStyle w:val="Header"/>
      <w:rPr>
        <w:rFonts w:ascii="Arial" w:hAnsi="Arial"/>
        <w:sz w:val="22"/>
        <w:szCs w:val="22"/>
        <w:lang w:val="en-US"/>
      </w:rPr>
    </w:pPr>
    <w:r>
      <w:rPr>
        <w:rFonts w:ascii="Arial" w:hAnsi="Arial"/>
        <w:sz w:val="22"/>
        <w:szCs w:val="22"/>
        <w:lang w:val="en-US"/>
      </w:rPr>
      <w:t>ITH/16/6</w:t>
    </w:r>
    <w:r w:rsidR="00696A06" w:rsidRPr="00EF241C">
      <w:rPr>
        <w:rFonts w:ascii="Arial" w:hAnsi="Arial"/>
        <w:sz w:val="22"/>
        <w:szCs w:val="22"/>
        <w:lang w:val="en-US"/>
      </w:rPr>
      <w:t>.GA/</w:t>
    </w:r>
    <w:proofErr w:type="spellStart"/>
    <w:r w:rsidR="00696A06" w:rsidRPr="003E4D79">
      <w:rPr>
        <w:rFonts w:ascii="Arial" w:hAnsi="Arial"/>
        <w:sz w:val="22"/>
        <w:szCs w:val="22"/>
        <w:lang w:val="en-US"/>
      </w:rPr>
      <w:t>Резолюции</w:t>
    </w:r>
    <w:proofErr w:type="spellEnd"/>
    <w:r w:rsidR="00696A06" w:rsidRPr="00EF241C">
      <w:rPr>
        <w:rFonts w:ascii="Arial" w:hAnsi="Arial"/>
        <w:sz w:val="22"/>
        <w:szCs w:val="22"/>
        <w:lang w:val="en-US"/>
      </w:rPr>
      <w:t xml:space="preserve"> – </w:t>
    </w:r>
    <w:proofErr w:type="spellStart"/>
    <w:r w:rsidR="00696A06" w:rsidRPr="003E4D79">
      <w:rPr>
        <w:rFonts w:ascii="Arial" w:hAnsi="Arial"/>
        <w:sz w:val="22"/>
        <w:szCs w:val="22"/>
        <w:lang w:val="en-US"/>
      </w:rPr>
      <w:t>стр</w:t>
    </w:r>
    <w:proofErr w:type="spellEnd"/>
    <w:r w:rsidR="00696A06" w:rsidRPr="003E4D79">
      <w:rPr>
        <w:rFonts w:ascii="Arial" w:hAnsi="Arial"/>
        <w:sz w:val="22"/>
        <w:szCs w:val="22"/>
        <w:lang w:val="en-US"/>
      </w:rPr>
      <w:t>.</w:t>
    </w:r>
    <w:r w:rsidR="00696A06" w:rsidRPr="00EF241C">
      <w:rPr>
        <w:rFonts w:ascii="Arial" w:hAnsi="Arial"/>
        <w:sz w:val="22"/>
        <w:szCs w:val="22"/>
        <w:lang w:val="en-US"/>
      </w:rPr>
      <w:t xml:space="preserve"> </w:t>
    </w:r>
    <w:r w:rsidR="00696A06" w:rsidRPr="003E4D79">
      <w:rPr>
        <w:rFonts w:ascii="Arial" w:hAnsi="Arial"/>
        <w:sz w:val="22"/>
        <w:szCs w:val="22"/>
        <w:lang w:val="en-US"/>
      </w:rPr>
      <w:fldChar w:fldCharType="begin"/>
    </w:r>
    <w:r w:rsidR="00696A06" w:rsidRPr="003E4D79">
      <w:rPr>
        <w:rFonts w:ascii="Arial" w:hAnsi="Arial"/>
        <w:sz w:val="22"/>
        <w:szCs w:val="22"/>
        <w:lang w:val="en-US"/>
      </w:rPr>
      <w:instrText xml:space="preserve"> PAGE </w:instrText>
    </w:r>
    <w:r w:rsidR="00696A06" w:rsidRPr="003E4D79">
      <w:rPr>
        <w:rFonts w:ascii="Arial" w:hAnsi="Arial"/>
        <w:sz w:val="22"/>
        <w:szCs w:val="22"/>
        <w:lang w:val="en-US"/>
      </w:rPr>
      <w:fldChar w:fldCharType="separate"/>
    </w:r>
    <w:r w:rsidR="008C1434">
      <w:rPr>
        <w:rFonts w:ascii="Arial" w:hAnsi="Arial"/>
        <w:noProof/>
        <w:sz w:val="22"/>
        <w:szCs w:val="22"/>
        <w:lang w:val="en-US"/>
      </w:rPr>
      <w:t>4</w:t>
    </w:r>
    <w:r w:rsidR="00696A06" w:rsidRPr="003E4D79">
      <w:rPr>
        <w:rFonts w:ascii="Arial" w:hAnsi="Arial"/>
        <w:sz w:val="22"/>
        <w:szCs w:val="22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A06" w:rsidRPr="00EF241C" w:rsidRDefault="00696A06" w:rsidP="00696A06">
    <w:pPr>
      <w:pStyle w:val="Header"/>
      <w:jc w:val="right"/>
      <w:rPr>
        <w:rFonts w:ascii="Arial" w:hAnsi="Arial"/>
        <w:sz w:val="22"/>
        <w:szCs w:val="22"/>
        <w:lang w:val="en-US"/>
      </w:rPr>
    </w:pPr>
    <w:r>
      <w:rPr>
        <w:rFonts w:ascii="Arial" w:hAnsi="Arial"/>
        <w:sz w:val="22"/>
        <w:szCs w:val="22"/>
        <w:lang w:val="en-US"/>
      </w:rPr>
      <w:t>ITH/16</w:t>
    </w:r>
    <w:r w:rsidRPr="00EF241C">
      <w:rPr>
        <w:rFonts w:ascii="Arial" w:hAnsi="Arial"/>
        <w:sz w:val="22"/>
        <w:szCs w:val="22"/>
        <w:lang w:val="en-US"/>
      </w:rPr>
      <w:t>/</w:t>
    </w:r>
    <w:r>
      <w:rPr>
        <w:rFonts w:ascii="Arial" w:hAnsi="Arial"/>
        <w:sz w:val="22"/>
        <w:szCs w:val="22"/>
        <w:lang w:val="ru-RU"/>
      </w:rPr>
      <w:t>6</w:t>
    </w:r>
    <w:r w:rsidRPr="00EF241C">
      <w:rPr>
        <w:rFonts w:ascii="Arial" w:hAnsi="Arial"/>
        <w:sz w:val="22"/>
        <w:szCs w:val="22"/>
        <w:lang w:val="en-US"/>
      </w:rPr>
      <w:t>.GA/</w:t>
    </w:r>
    <w:proofErr w:type="spellStart"/>
    <w:r w:rsidRPr="003E4D79">
      <w:rPr>
        <w:rFonts w:ascii="Arial" w:hAnsi="Arial"/>
        <w:sz w:val="22"/>
        <w:szCs w:val="22"/>
        <w:lang w:val="en-US"/>
      </w:rPr>
      <w:t>Резолюции</w:t>
    </w:r>
    <w:proofErr w:type="spellEnd"/>
    <w:r w:rsidRPr="00EF241C">
      <w:rPr>
        <w:rFonts w:ascii="Arial" w:hAnsi="Arial"/>
        <w:sz w:val="22"/>
        <w:szCs w:val="22"/>
        <w:lang w:val="en-US"/>
      </w:rPr>
      <w:t xml:space="preserve"> – </w:t>
    </w:r>
    <w:proofErr w:type="spellStart"/>
    <w:r w:rsidRPr="003E4D79">
      <w:rPr>
        <w:rFonts w:ascii="Arial" w:hAnsi="Arial"/>
        <w:sz w:val="22"/>
        <w:szCs w:val="22"/>
        <w:lang w:val="en-US"/>
      </w:rPr>
      <w:t>стр</w:t>
    </w:r>
    <w:proofErr w:type="spellEnd"/>
    <w:r w:rsidRPr="003E4D79">
      <w:rPr>
        <w:rFonts w:ascii="Arial" w:hAnsi="Arial"/>
        <w:sz w:val="22"/>
        <w:szCs w:val="22"/>
        <w:lang w:val="en-US"/>
      </w:rPr>
      <w:t>.</w:t>
    </w:r>
    <w:r w:rsidRPr="00EF241C">
      <w:rPr>
        <w:rFonts w:ascii="Arial" w:hAnsi="Arial"/>
        <w:sz w:val="22"/>
        <w:szCs w:val="22"/>
        <w:lang w:val="en-US"/>
      </w:rPr>
      <w:t xml:space="preserve"> </w:t>
    </w:r>
    <w:r w:rsidRPr="003E4D79">
      <w:rPr>
        <w:rFonts w:ascii="Arial" w:hAnsi="Arial"/>
        <w:sz w:val="22"/>
        <w:szCs w:val="22"/>
        <w:lang w:val="en-US"/>
      </w:rPr>
      <w:fldChar w:fldCharType="begin"/>
    </w:r>
    <w:r w:rsidRPr="003E4D79">
      <w:rPr>
        <w:rFonts w:ascii="Arial" w:hAnsi="Arial"/>
        <w:sz w:val="22"/>
        <w:szCs w:val="22"/>
        <w:lang w:val="en-US"/>
      </w:rPr>
      <w:instrText xml:space="preserve"> PAGE </w:instrText>
    </w:r>
    <w:r w:rsidRPr="003E4D79">
      <w:rPr>
        <w:rFonts w:ascii="Arial" w:hAnsi="Arial"/>
        <w:sz w:val="22"/>
        <w:szCs w:val="22"/>
        <w:lang w:val="en-US"/>
      </w:rPr>
      <w:fldChar w:fldCharType="separate"/>
    </w:r>
    <w:r w:rsidR="008C1434">
      <w:rPr>
        <w:rFonts w:ascii="Arial" w:hAnsi="Arial"/>
        <w:noProof/>
        <w:sz w:val="22"/>
        <w:szCs w:val="22"/>
        <w:lang w:val="en-US"/>
      </w:rPr>
      <w:t>3</w:t>
    </w:r>
    <w:r w:rsidRPr="003E4D79">
      <w:rPr>
        <w:rFonts w:ascii="Arial" w:hAnsi="Arial"/>
        <w:sz w:val="22"/>
        <w:szCs w:val="22"/>
        <w:lang w:val="en-US"/>
      </w:rPr>
      <w:fldChar w:fldCharType="end"/>
    </w:r>
  </w:p>
  <w:p w:rsidR="00343937" w:rsidRDefault="00343937">
    <w:pPr>
      <w:pStyle w:val="Header"/>
    </w:pPr>
  </w:p>
  <w:p w:rsidR="00343937" w:rsidRDefault="003439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A06" w:rsidRPr="00A8214C" w:rsidRDefault="002E2DD4" w:rsidP="00696A06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89B629B" wp14:editId="4C2298B8">
          <wp:simplePos x="0" y="0"/>
          <wp:positionH relativeFrom="column">
            <wp:posOffset>-391160</wp:posOffset>
          </wp:positionH>
          <wp:positionV relativeFrom="paragraph">
            <wp:posOffset>-1270</wp:posOffset>
          </wp:positionV>
          <wp:extent cx="2219325" cy="1371600"/>
          <wp:effectExtent l="0" t="0" r="9525" b="0"/>
          <wp:wrapNone/>
          <wp:docPr id="11" name="Image 3" descr="unesco_logo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unesco_logo_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6A06" w:rsidRPr="00AE2218" w:rsidRDefault="00696A06" w:rsidP="00696A06">
    <w:pPr>
      <w:pStyle w:val="Header"/>
      <w:spacing w:after="520"/>
      <w:jc w:val="right"/>
      <w:rPr>
        <w:rFonts w:ascii="Arial" w:hAnsi="Arial"/>
        <w:b/>
        <w:sz w:val="44"/>
        <w:lang w:val="ru-RU"/>
      </w:rPr>
    </w:pPr>
    <w:r>
      <w:rPr>
        <w:rFonts w:ascii="Arial" w:hAnsi="Arial"/>
        <w:b/>
        <w:noProof/>
        <w:sz w:val="44"/>
        <w:lang w:val="ru-RU"/>
      </w:rPr>
      <w:t>6</w:t>
    </w:r>
    <w:r w:rsidRPr="00AE2218">
      <w:rPr>
        <w:rFonts w:ascii="Arial" w:hAnsi="Arial"/>
        <w:b/>
        <w:noProof/>
        <w:sz w:val="44"/>
        <w:lang w:val="ru-RU"/>
      </w:rPr>
      <w:t xml:space="preserve"> </w:t>
    </w:r>
    <w:r w:rsidRPr="00343937">
      <w:rPr>
        <w:rFonts w:ascii="Arial" w:hAnsi="Arial"/>
        <w:b/>
        <w:noProof/>
        <w:sz w:val="44"/>
      </w:rPr>
      <w:t>GA</w:t>
    </w:r>
  </w:p>
  <w:p w:rsidR="00696A06" w:rsidRPr="00AE2218" w:rsidRDefault="00696A06" w:rsidP="00696A06">
    <w:pPr>
      <w:ind w:left="5245"/>
      <w:jc w:val="right"/>
      <w:rPr>
        <w:rFonts w:ascii="Arial" w:hAnsi="Arial"/>
        <w:b/>
        <w:sz w:val="22"/>
        <w:lang w:val="ru-RU"/>
      </w:rPr>
    </w:pPr>
    <w:r w:rsidRPr="00343937">
      <w:rPr>
        <w:rFonts w:ascii="Arial" w:hAnsi="Arial"/>
        <w:b/>
        <w:noProof/>
        <w:sz w:val="22"/>
      </w:rPr>
      <w:t>ITH</w:t>
    </w:r>
    <w:r w:rsidRPr="00AE2218">
      <w:rPr>
        <w:rFonts w:ascii="Arial" w:hAnsi="Arial"/>
        <w:b/>
        <w:noProof/>
        <w:sz w:val="22"/>
        <w:lang w:val="ru-RU"/>
      </w:rPr>
      <w:t>/1</w:t>
    </w:r>
    <w:r>
      <w:rPr>
        <w:rFonts w:ascii="Arial" w:hAnsi="Arial"/>
        <w:b/>
        <w:noProof/>
        <w:sz w:val="22"/>
        <w:lang w:val="ru-RU"/>
      </w:rPr>
      <w:t>6</w:t>
    </w:r>
    <w:r w:rsidRPr="00AE2218">
      <w:rPr>
        <w:rFonts w:ascii="Arial" w:hAnsi="Arial"/>
        <w:b/>
        <w:noProof/>
        <w:sz w:val="22"/>
        <w:lang w:val="ru-RU"/>
      </w:rPr>
      <w:t>/</w:t>
    </w:r>
    <w:r>
      <w:rPr>
        <w:rFonts w:ascii="Arial" w:hAnsi="Arial"/>
        <w:b/>
        <w:noProof/>
        <w:sz w:val="22"/>
        <w:lang w:val="ru-RU"/>
      </w:rPr>
      <w:t>6</w:t>
    </w:r>
    <w:r w:rsidRPr="00AE2218">
      <w:rPr>
        <w:rFonts w:ascii="Arial" w:hAnsi="Arial"/>
        <w:b/>
        <w:noProof/>
        <w:sz w:val="22"/>
        <w:lang w:val="ru-RU"/>
      </w:rPr>
      <w:t>.</w:t>
    </w:r>
    <w:r w:rsidRPr="00343937">
      <w:rPr>
        <w:rFonts w:ascii="Arial" w:hAnsi="Arial"/>
        <w:b/>
        <w:noProof/>
        <w:sz w:val="22"/>
      </w:rPr>
      <w:t>GA</w:t>
    </w:r>
    <w:r w:rsidRPr="00AE2218">
      <w:rPr>
        <w:rFonts w:ascii="Arial" w:hAnsi="Arial"/>
        <w:b/>
        <w:noProof/>
        <w:sz w:val="22"/>
        <w:lang w:val="ru-RU"/>
      </w:rPr>
      <w:t>/</w:t>
    </w:r>
    <w:r>
      <w:rPr>
        <w:rFonts w:ascii="Arial" w:hAnsi="Arial"/>
        <w:b/>
        <w:noProof/>
        <w:sz w:val="22"/>
        <w:lang w:val="ru-RU"/>
      </w:rPr>
      <w:t>Резолюции</w:t>
    </w:r>
  </w:p>
  <w:p w:rsidR="00696A06" w:rsidRPr="00EF241C" w:rsidRDefault="00696A06" w:rsidP="00696A06">
    <w:pPr>
      <w:ind w:left="5245"/>
      <w:jc w:val="right"/>
      <w:rPr>
        <w:rFonts w:ascii="Arial" w:hAnsi="Arial"/>
        <w:b/>
        <w:sz w:val="22"/>
        <w:lang w:val="ru-RU"/>
      </w:rPr>
    </w:pPr>
    <w:r>
      <w:rPr>
        <w:rFonts w:ascii="Arial" w:hAnsi="Arial"/>
        <w:b/>
        <w:noProof/>
        <w:sz w:val="22"/>
        <w:lang w:val="ru-RU"/>
      </w:rPr>
      <w:t>Париж</w:t>
    </w:r>
    <w:r w:rsidRPr="00EF241C">
      <w:rPr>
        <w:rFonts w:ascii="Arial" w:hAnsi="Arial"/>
        <w:b/>
        <w:noProof/>
        <w:sz w:val="22"/>
        <w:lang w:val="ru-RU"/>
      </w:rPr>
      <w:t xml:space="preserve">, </w:t>
    </w:r>
    <w:r>
      <w:rPr>
        <w:rFonts w:ascii="Arial" w:hAnsi="Arial"/>
        <w:b/>
        <w:noProof/>
        <w:sz w:val="22"/>
        <w:lang w:val="ru-RU"/>
      </w:rPr>
      <w:t>1</w:t>
    </w:r>
    <w:r w:rsidRPr="00343937">
      <w:rPr>
        <w:rFonts w:ascii="Arial" w:hAnsi="Arial"/>
        <w:b/>
        <w:noProof/>
        <w:sz w:val="22"/>
      </w:rPr>
      <w:t> </w:t>
    </w:r>
    <w:r>
      <w:rPr>
        <w:rFonts w:ascii="Arial" w:hAnsi="Arial"/>
        <w:b/>
        <w:noProof/>
        <w:sz w:val="22"/>
        <w:lang w:val="ru-RU"/>
      </w:rPr>
      <w:t xml:space="preserve">июня </w:t>
    </w:r>
    <w:r w:rsidRPr="00EF241C">
      <w:rPr>
        <w:rFonts w:ascii="Arial" w:hAnsi="Arial"/>
        <w:b/>
        <w:noProof/>
        <w:sz w:val="22"/>
        <w:lang w:val="ru-RU"/>
      </w:rPr>
      <w:t>201</w:t>
    </w:r>
    <w:r>
      <w:rPr>
        <w:rFonts w:ascii="Arial" w:hAnsi="Arial"/>
        <w:b/>
        <w:noProof/>
        <w:sz w:val="22"/>
        <w:lang w:val="ru-RU"/>
      </w:rPr>
      <w:t>6 г.</w:t>
    </w:r>
  </w:p>
  <w:p w:rsidR="00696A06" w:rsidRPr="003E4D79" w:rsidRDefault="00696A06" w:rsidP="00696A06">
    <w:pPr>
      <w:ind w:left="5245"/>
      <w:jc w:val="right"/>
      <w:rPr>
        <w:rFonts w:ascii="Arial" w:hAnsi="Arial"/>
        <w:b/>
        <w:sz w:val="22"/>
        <w:lang w:val="ru-RU"/>
      </w:rPr>
    </w:pPr>
    <w:r>
      <w:rPr>
        <w:rFonts w:ascii="Arial" w:hAnsi="Arial"/>
        <w:b/>
        <w:noProof/>
        <w:sz w:val="22"/>
        <w:lang w:val="ru-RU"/>
      </w:rPr>
      <w:t>Оригинал</w:t>
    </w:r>
    <w:r w:rsidRPr="00EF241C">
      <w:rPr>
        <w:rFonts w:ascii="Arial" w:hAnsi="Arial"/>
        <w:b/>
        <w:noProof/>
        <w:sz w:val="22"/>
        <w:lang w:val="ru-RU"/>
      </w:rPr>
      <w:t>:</w:t>
    </w:r>
    <w:r w:rsidRPr="00EF241C">
      <w:rPr>
        <w:rFonts w:ascii="Arial" w:hAnsi="Arial"/>
        <w:b/>
        <w:sz w:val="22"/>
        <w:lang w:val="ru-RU"/>
      </w:rPr>
      <w:t xml:space="preserve"> </w:t>
    </w:r>
    <w:r>
      <w:rPr>
        <w:rFonts w:ascii="Arial" w:hAnsi="Arial"/>
        <w:b/>
        <w:noProof/>
        <w:sz w:val="22"/>
        <w:lang w:val="ru-RU"/>
      </w:rPr>
      <w:t xml:space="preserve">английский </w:t>
    </w:r>
    <w:r w:rsidR="007A0BD0">
      <w:rPr>
        <w:rFonts w:ascii="Arial" w:hAnsi="Arial"/>
        <w:b/>
        <w:noProof/>
        <w:sz w:val="22"/>
        <w:lang w:val="ru-RU"/>
      </w:rPr>
      <w:t xml:space="preserve">и </w:t>
    </w:r>
    <w:r>
      <w:rPr>
        <w:rFonts w:ascii="Arial" w:hAnsi="Arial"/>
        <w:b/>
        <w:noProof/>
        <w:sz w:val="22"/>
        <w:lang w:val="ru-RU"/>
      </w:rPr>
      <w:t>французский</w:t>
    </w:r>
  </w:p>
  <w:p w:rsidR="00C47465" w:rsidRPr="002402C9" w:rsidRDefault="00C47465">
    <w:pPr>
      <w:pStyle w:val="Header"/>
      <w:rPr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465" w:rsidRPr="00C23A97" w:rsidRDefault="00C47465">
    <w:pPr>
      <w:pStyle w:val="Header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</w:rPr>
      <w:t xml:space="preserve">ITH/16/6.GA/9 – </w:t>
    </w:r>
    <w:r>
      <w:rPr>
        <w:rFonts w:ascii="Arial" w:hAnsi="Arial" w:cs="Arial"/>
        <w:bCs/>
        <w:sz w:val="20"/>
        <w:szCs w:val="20"/>
        <w:lang w:val="ru-RU"/>
      </w:rPr>
      <w:t>страница</w:t>
    </w:r>
    <w:r w:rsidRPr="00C23A97">
      <w:rPr>
        <w:rStyle w:val="PageNumber"/>
        <w:rFonts w:ascii="Arial" w:hAnsi="Arial" w:cs="Arial"/>
        <w:sz w:val="20"/>
        <w:szCs w:val="20"/>
        <w:lang w:val="en-GB"/>
      </w:rPr>
      <w:t xml:space="preserve"> </w: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8C1434">
      <w:rPr>
        <w:rStyle w:val="PageNumber"/>
        <w:rFonts w:ascii="Arial" w:hAnsi="Arial" w:cs="Arial"/>
        <w:noProof/>
        <w:sz w:val="20"/>
        <w:szCs w:val="20"/>
      </w:rPr>
      <w:t>18</w: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465" w:rsidRPr="0063300C" w:rsidRDefault="00C47465" w:rsidP="00BC3A2A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</w:rPr>
      <w:t xml:space="preserve">ITH/16/6.GA/9 – page </w: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8C1434">
      <w:rPr>
        <w:rStyle w:val="PageNumber"/>
        <w:rFonts w:ascii="Arial" w:hAnsi="Arial" w:cs="Arial"/>
        <w:noProof/>
        <w:sz w:val="20"/>
        <w:szCs w:val="20"/>
      </w:rPr>
      <w:t>19</w: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465" w:rsidRPr="00FF7520" w:rsidRDefault="00122875" w:rsidP="00FF7520">
    <w:pPr>
      <w:pStyle w:val="Header"/>
      <w:jc w:val="right"/>
      <w:rPr>
        <w:rFonts w:ascii="Arial" w:hAnsi="Arial"/>
        <w:sz w:val="22"/>
        <w:szCs w:val="22"/>
        <w:lang w:val="en-US"/>
      </w:rPr>
    </w:pPr>
    <w:r>
      <w:rPr>
        <w:rFonts w:ascii="Arial" w:hAnsi="Arial"/>
        <w:sz w:val="22"/>
        <w:szCs w:val="22"/>
        <w:lang w:val="en-US"/>
      </w:rPr>
      <w:t>ITH/16/6</w:t>
    </w:r>
    <w:r w:rsidR="00FF7520" w:rsidRPr="00EF241C">
      <w:rPr>
        <w:rFonts w:ascii="Arial" w:hAnsi="Arial"/>
        <w:sz w:val="22"/>
        <w:szCs w:val="22"/>
        <w:lang w:val="en-US"/>
      </w:rPr>
      <w:t>.GA/</w:t>
    </w:r>
    <w:proofErr w:type="spellStart"/>
    <w:r w:rsidR="00FF7520" w:rsidRPr="003E4D79">
      <w:rPr>
        <w:rFonts w:ascii="Arial" w:hAnsi="Arial"/>
        <w:sz w:val="22"/>
        <w:szCs w:val="22"/>
        <w:lang w:val="en-US"/>
      </w:rPr>
      <w:t>Резолюции</w:t>
    </w:r>
    <w:proofErr w:type="spellEnd"/>
    <w:r w:rsidR="00FF7520" w:rsidRPr="00EF241C">
      <w:rPr>
        <w:rFonts w:ascii="Arial" w:hAnsi="Arial"/>
        <w:sz w:val="22"/>
        <w:szCs w:val="22"/>
        <w:lang w:val="en-US"/>
      </w:rPr>
      <w:t xml:space="preserve"> – </w:t>
    </w:r>
    <w:proofErr w:type="spellStart"/>
    <w:r w:rsidR="00FF7520" w:rsidRPr="003E4D79">
      <w:rPr>
        <w:rFonts w:ascii="Arial" w:hAnsi="Arial"/>
        <w:sz w:val="22"/>
        <w:szCs w:val="22"/>
        <w:lang w:val="en-US"/>
      </w:rPr>
      <w:t>стр</w:t>
    </w:r>
    <w:proofErr w:type="spellEnd"/>
    <w:r w:rsidR="00FF7520" w:rsidRPr="003E4D79">
      <w:rPr>
        <w:rFonts w:ascii="Arial" w:hAnsi="Arial"/>
        <w:sz w:val="22"/>
        <w:szCs w:val="22"/>
        <w:lang w:val="en-US"/>
      </w:rPr>
      <w:t>.</w:t>
    </w:r>
    <w:r w:rsidR="00FF7520" w:rsidRPr="00EF241C">
      <w:rPr>
        <w:rFonts w:ascii="Arial" w:hAnsi="Arial"/>
        <w:sz w:val="22"/>
        <w:szCs w:val="22"/>
        <w:lang w:val="en-US"/>
      </w:rPr>
      <w:t xml:space="preserve"> </w:t>
    </w:r>
    <w:r w:rsidR="00FF7520" w:rsidRPr="003E4D79">
      <w:rPr>
        <w:rFonts w:ascii="Arial" w:hAnsi="Arial"/>
        <w:sz w:val="22"/>
        <w:szCs w:val="22"/>
        <w:lang w:val="en-US"/>
      </w:rPr>
      <w:fldChar w:fldCharType="begin"/>
    </w:r>
    <w:r w:rsidR="00FF7520" w:rsidRPr="003E4D79">
      <w:rPr>
        <w:rFonts w:ascii="Arial" w:hAnsi="Arial"/>
        <w:sz w:val="22"/>
        <w:szCs w:val="22"/>
        <w:lang w:val="en-US"/>
      </w:rPr>
      <w:instrText xml:space="preserve"> PAGE </w:instrText>
    </w:r>
    <w:r w:rsidR="00FF7520" w:rsidRPr="003E4D79">
      <w:rPr>
        <w:rFonts w:ascii="Arial" w:hAnsi="Arial"/>
        <w:sz w:val="22"/>
        <w:szCs w:val="22"/>
        <w:lang w:val="en-US"/>
      </w:rPr>
      <w:fldChar w:fldCharType="separate"/>
    </w:r>
    <w:r w:rsidR="008C1434">
      <w:rPr>
        <w:rFonts w:ascii="Arial" w:hAnsi="Arial"/>
        <w:noProof/>
        <w:sz w:val="22"/>
        <w:szCs w:val="22"/>
        <w:lang w:val="en-US"/>
      </w:rPr>
      <w:t>17</w:t>
    </w:r>
    <w:r w:rsidR="00FF7520" w:rsidRPr="003E4D79">
      <w:rPr>
        <w:rFonts w:ascii="Arial" w:hAnsi="Arial"/>
        <w:sz w:val="22"/>
        <w:szCs w:val="22"/>
        <w:lang w:val="en-US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CC3" w:rsidRPr="00F56438" w:rsidRDefault="00E56CC3">
    <w:pPr>
      <w:pStyle w:val="Header"/>
      <w:rPr>
        <w:rFonts w:ascii="Arial" w:hAnsi="Arial" w:cs="Arial"/>
        <w:sz w:val="20"/>
        <w:szCs w:val="20"/>
        <w:lang w:val="en-US"/>
      </w:rPr>
    </w:pPr>
    <w:r w:rsidRPr="00F56438">
      <w:rPr>
        <w:rFonts w:ascii="Arial" w:hAnsi="Arial" w:cs="Arial"/>
        <w:sz w:val="20"/>
        <w:szCs w:val="20"/>
        <w:lang w:val="en-US"/>
      </w:rPr>
      <w:t>ITH/1</w:t>
    </w:r>
    <w:r w:rsidR="003915DB">
      <w:rPr>
        <w:rFonts w:ascii="Arial" w:hAnsi="Arial" w:cs="Arial"/>
        <w:sz w:val="20"/>
        <w:szCs w:val="20"/>
        <w:lang w:val="ru-RU"/>
      </w:rPr>
      <w:t>6</w:t>
    </w:r>
    <w:r w:rsidRPr="00F56438">
      <w:rPr>
        <w:rFonts w:ascii="Arial" w:hAnsi="Arial" w:cs="Arial"/>
        <w:sz w:val="20"/>
        <w:szCs w:val="20"/>
        <w:lang w:val="en-US"/>
      </w:rPr>
      <w:t>/</w:t>
    </w:r>
    <w:r w:rsidR="003915DB">
      <w:rPr>
        <w:rFonts w:ascii="Arial" w:hAnsi="Arial" w:cs="Arial"/>
        <w:sz w:val="20"/>
        <w:szCs w:val="20"/>
        <w:lang w:val="ru-RU"/>
      </w:rPr>
      <w:t>6</w:t>
    </w:r>
    <w:r>
      <w:rPr>
        <w:rFonts w:ascii="Arial" w:hAnsi="Arial" w:cs="Arial"/>
        <w:sz w:val="20"/>
        <w:szCs w:val="20"/>
        <w:lang w:val="en-US"/>
      </w:rPr>
      <w:t>.GA/</w:t>
    </w:r>
    <w:r>
      <w:rPr>
        <w:rFonts w:ascii="Arial" w:hAnsi="Arial" w:cs="Arial"/>
        <w:sz w:val="20"/>
        <w:szCs w:val="20"/>
        <w:lang w:val="ru-RU"/>
      </w:rPr>
      <w:t>Резолюции</w:t>
    </w:r>
    <w:r w:rsidRPr="00F56438">
      <w:rPr>
        <w:rFonts w:ascii="Arial" w:hAnsi="Arial" w:cs="Arial"/>
        <w:sz w:val="20"/>
        <w:szCs w:val="20"/>
        <w:lang w:val="en-US"/>
      </w:rPr>
      <w:t xml:space="preserve"> – </w:t>
    </w:r>
    <w:r>
      <w:rPr>
        <w:rFonts w:ascii="Arial" w:hAnsi="Arial" w:cs="Arial"/>
        <w:sz w:val="20"/>
        <w:szCs w:val="20"/>
        <w:lang w:val="ru-RU"/>
      </w:rPr>
      <w:t>стр.</w:t>
    </w:r>
    <w:r w:rsidRPr="00F56438">
      <w:rPr>
        <w:rFonts w:ascii="Arial" w:hAnsi="Arial" w:cs="Arial"/>
        <w:sz w:val="20"/>
        <w:szCs w:val="20"/>
        <w:lang w:val="en-US"/>
      </w:rPr>
      <w:t xml:space="preserve"> </w:t>
    </w:r>
    <w:r w:rsidRPr="00F56438">
      <w:rPr>
        <w:rStyle w:val="PageNumber"/>
        <w:rFonts w:ascii="Arial" w:hAnsi="Arial" w:cs="Arial"/>
        <w:sz w:val="20"/>
        <w:szCs w:val="20"/>
      </w:rPr>
      <w:fldChar w:fldCharType="begin"/>
    </w:r>
    <w:r w:rsidRPr="00F56438">
      <w:rPr>
        <w:rStyle w:val="PageNumber"/>
        <w:rFonts w:ascii="Arial" w:hAnsi="Arial" w:cs="Arial"/>
        <w:sz w:val="20"/>
        <w:szCs w:val="20"/>
        <w:lang w:val="en-US"/>
      </w:rPr>
      <w:instrText xml:space="preserve"> PAGE </w:instrText>
    </w:r>
    <w:r w:rsidRPr="00F56438">
      <w:rPr>
        <w:rStyle w:val="PageNumber"/>
        <w:rFonts w:ascii="Arial" w:hAnsi="Arial" w:cs="Arial"/>
        <w:sz w:val="20"/>
        <w:szCs w:val="20"/>
      </w:rPr>
      <w:fldChar w:fldCharType="separate"/>
    </w:r>
    <w:r w:rsidR="008C1434">
      <w:rPr>
        <w:rStyle w:val="PageNumber"/>
        <w:rFonts w:ascii="Arial" w:hAnsi="Arial" w:cs="Arial"/>
        <w:noProof/>
        <w:sz w:val="20"/>
        <w:szCs w:val="20"/>
        <w:lang w:val="en-US"/>
      </w:rPr>
      <w:t>22</w:t>
    </w:r>
    <w:r w:rsidRPr="00F56438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CC3" w:rsidRPr="003E4D79" w:rsidRDefault="00E56CC3" w:rsidP="00164D56">
    <w:pPr>
      <w:pStyle w:val="Header"/>
      <w:jc w:val="right"/>
      <w:rPr>
        <w:sz w:val="20"/>
        <w:szCs w:val="20"/>
        <w:lang w:val="ru-RU"/>
      </w:rPr>
    </w:pPr>
    <w:r w:rsidRPr="005C1E55">
      <w:rPr>
        <w:rFonts w:ascii="Arial" w:hAnsi="Arial" w:cs="Arial"/>
        <w:sz w:val="20"/>
        <w:szCs w:val="20"/>
        <w:lang w:val="en-US"/>
      </w:rPr>
      <w:t>ITH</w:t>
    </w:r>
    <w:r w:rsidRPr="003E4D79">
      <w:rPr>
        <w:rFonts w:ascii="Arial" w:hAnsi="Arial" w:cs="Arial"/>
        <w:sz w:val="20"/>
        <w:szCs w:val="20"/>
        <w:lang w:val="ru-RU"/>
      </w:rPr>
      <w:t>/1</w:t>
    </w:r>
    <w:r w:rsidR="00C47465">
      <w:rPr>
        <w:rFonts w:ascii="Arial" w:hAnsi="Arial" w:cs="Arial"/>
        <w:sz w:val="20"/>
        <w:szCs w:val="20"/>
        <w:lang w:val="ru-RU"/>
      </w:rPr>
      <w:t>6</w:t>
    </w:r>
    <w:r w:rsidRPr="003E4D79">
      <w:rPr>
        <w:rFonts w:ascii="Arial" w:hAnsi="Arial" w:cs="Arial"/>
        <w:sz w:val="20"/>
        <w:szCs w:val="20"/>
        <w:lang w:val="ru-RU"/>
      </w:rPr>
      <w:t>/</w:t>
    </w:r>
    <w:r w:rsidR="00C47465">
      <w:rPr>
        <w:rFonts w:ascii="Arial" w:hAnsi="Arial" w:cs="Arial"/>
        <w:sz w:val="20"/>
        <w:szCs w:val="20"/>
        <w:lang w:val="ru-RU"/>
      </w:rPr>
      <w:t>6</w:t>
    </w:r>
    <w:r w:rsidRPr="003E4D79">
      <w:rPr>
        <w:rFonts w:ascii="Arial" w:hAnsi="Arial" w:cs="Arial"/>
        <w:sz w:val="20"/>
        <w:szCs w:val="20"/>
        <w:lang w:val="ru-RU"/>
      </w:rPr>
      <w:t>.</w:t>
    </w:r>
    <w:r w:rsidRPr="005C1E55">
      <w:rPr>
        <w:rFonts w:ascii="Arial" w:hAnsi="Arial" w:cs="Arial"/>
        <w:sz w:val="20"/>
        <w:szCs w:val="20"/>
        <w:lang w:val="en-US"/>
      </w:rPr>
      <w:t>GA</w:t>
    </w:r>
    <w:r w:rsidRPr="003E4D79">
      <w:rPr>
        <w:rFonts w:ascii="Arial" w:hAnsi="Arial" w:cs="Arial"/>
        <w:sz w:val="20"/>
        <w:szCs w:val="20"/>
        <w:lang w:val="ru-RU"/>
      </w:rPr>
      <w:t>/</w:t>
    </w:r>
    <w:r w:rsidRPr="001E35E7">
      <w:rPr>
        <w:rFonts w:ascii="Arial" w:hAnsi="Arial" w:cs="Arial"/>
        <w:sz w:val="20"/>
        <w:szCs w:val="20"/>
        <w:lang w:val="ru-RU"/>
      </w:rPr>
      <w:t xml:space="preserve"> </w:t>
    </w:r>
    <w:r>
      <w:rPr>
        <w:rFonts w:ascii="Arial" w:hAnsi="Arial" w:cs="Arial"/>
        <w:sz w:val="20"/>
        <w:szCs w:val="20"/>
        <w:lang w:val="ru-RU"/>
      </w:rPr>
      <w:t xml:space="preserve">Резолюции </w:t>
    </w:r>
    <w:r w:rsidRPr="003E4D79">
      <w:rPr>
        <w:rFonts w:ascii="Arial" w:hAnsi="Arial" w:cs="Arial"/>
        <w:sz w:val="20"/>
        <w:szCs w:val="20"/>
        <w:lang w:val="ru-RU"/>
      </w:rPr>
      <w:t xml:space="preserve">– </w:t>
    </w:r>
    <w:r>
      <w:rPr>
        <w:rFonts w:ascii="Arial" w:hAnsi="Arial" w:cs="Arial"/>
        <w:sz w:val="20"/>
        <w:szCs w:val="20"/>
        <w:lang w:val="ru-RU"/>
      </w:rPr>
      <w:t>стр.</w:t>
    </w:r>
    <w:r w:rsidRPr="003E4D79">
      <w:rPr>
        <w:rFonts w:ascii="Arial" w:hAnsi="Arial" w:cs="Arial"/>
        <w:sz w:val="20"/>
        <w:szCs w:val="20"/>
        <w:lang w:val="ru-RU"/>
      </w:rPr>
      <w:t xml:space="preserve"> </w:t>
    </w:r>
    <w:r w:rsidRPr="005C1E55">
      <w:rPr>
        <w:rStyle w:val="PageNumber"/>
        <w:rFonts w:ascii="Arial" w:hAnsi="Arial" w:cs="Arial"/>
        <w:sz w:val="20"/>
        <w:szCs w:val="20"/>
      </w:rPr>
      <w:fldChar w:fldCharType="begin"/>
    </w:r>
    <w:r w:rsidRPr="003E4D79">
      <w:rPr>
        <w:rStyle w:val="PageNumber"/>
        <w:rFonts w:ascii="Arial" w:hAnsi="Arial" w:cs="Arial"/>
        <w:sz w:val="20"/>
        <w:szCs w:val="20"/>
        <w:lang w:val="ru-RU"/>
      </w:rPr>
      <w:instrText xml:space="preserve"> </w:instrText>
    </w:r>
    <w:r w:rsidRPr="005C1E55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Pr="003E4D79">
      <w:rPr>
        <w:rStyle w:val="PageNumber"/>
        <w:rFonts w:ascii="Arial" w:hAnsi="Arial" w:cs="Arial"/>
        <w:sz w:val="20"/>
        <w:szCs w:val="20"/>
        <w:lang w:val="ru-RU"/>
      </w:rPr>
      <w:instrText xml:space="preserve"> </w:instrText>
    </w:r>
    <w:r w:rsidRPr="005C1E55">
      <w:rPr>
        <w:rStyle w:val="PageNumber"/>
        <w:rFonts w:ascii="Arial" w:hAnsi="Arial" w:cs="Arial"/>
        <w:sz w:val="20"/>
        <w:szCs w:val="20"/>
      </w:rPr>
      <w:fldChar w:fldCharType="separate"/>
    </w:r>
    <w:r w:rsidR="008C1434">
      <w:rPr>
        <w:rStyle w:val="PageNumber"/>
        <w:rFonts w:ascii="Arial" w:hAnsi="Arial" w:cs="Arial"/>
        <w:noProof/>
        <w:sz w:val="20"/>
        <w:szCs w:val="20"/>
        <w:lang w:val="en-US"/>
      </w:rPr>
      <w:t>23</w:t>
    </w:r>
    <w:r w:rsidRPr="005C1E55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520" w:rsidRPr="00EF241C" w:rsidRDefault="00FF7520" w:rsidP="00FF7520">
    <w:pPr>
      <w:pStyle w:val="Header"/>
      <w:rPr>
        <w:rFonts w:ascii="Arial" w:hAnsi="Arial"/>
        <w:sz w:val="22"/>
        <w:szCs w:val="22"/>
        <w:lang w:val="en-US"/>
      </w:rPr>
    </w:pPr>
    <w:r>
      <w:rPr>
        <w:rFonts w:ascii="Arial" w:hAnsi="Arial"/>
        <w:sz w:val="22"/>
        <w:szCs w:val="22"/>
        <w:lang w:val="en-US"/>
      </w:rPr>
      <w:t>ITH/16</w:t>
    </w:r>
    <w:r w:rsidRPr="00EF241C">
      <w:rPr>
        <w:rFonts w:ascii="Arial" w:hAnsi="Arial"/>
        <w:sz w:val="22"/>
        <w:szCs w:val="22"/>
        <w:lang w:val="en-US"/>
      </w:rPr>
      <w:t>/</w:t>
    </w:r>
    <w:r>
      <w:rPr>
        <w:rFonts w:ascii="Arial" w:hAnsi="Arial"/>
        <w:sz w:val="22"/>
        <w:szCs w:val="22"/>
        <w:lang w:val="ru-RU"/>
      </w:rPr>
      <w:t>6</w:t>
    </w:r>
    <w:r w:rsidRPr="00EF241C">
      <w:rPr>
        <w:rFonts w:ascii="Arial" w:hAnsi="Arial"/>
        <w:sz w:val="22"/>
        <w:szCs w:val="22"/>
        <w:lang w:val="en-US"/>
      </w:rPr>
      <w:t>.GA/</w:t>
    </w:r>
    <w:proofErr w:type="spellStart"/>
    <w:r w:rsidRPr="003E4D79">
      <w:rPr>
        <w:rFonts w:ascii="Arial" w:hAnsi="Arial"/>
        <w:sz w:val="22"/>
        <w:szCs w:val="22"/>
        <w:lang w:val="en-US"/>
      </w:rPr>
      <w:t>Резолюции</w:t>
    </w:r>
    <w:proofErr w:type="spellEnd"/>
    <w:r w:rsidRPr="00EF241C">
      <w:rPr>
        <w:rFonts w:ascii="Arial" w:hAnsi="Arial"/>
        <w:sz w:val="22"/>
        <w:szCs w:val="22"/>
        <w:lang w:val="en-US"/>
      </w:rPr>
      <w:t xml:space="preserve"> – </w:t>
    </w:r>
    <w:proofErr w:type="spellStart"/>
    <w:r w:rsidRPr="003E4D79">
      <w:rPr>
        <w:rFonts w:ascii="Arial" w:hAnsi="Arial"/>
        <w:sz w:val="22"/>
        <w:szCs w:val="22"/>
        <w:lang w:val="en-US"/>
      </w:rPr>
      <w:t>стр</w:t>
    </w:r>
    <w:proofErr w:type="spellEnd"/>
    <w:r w:rsidRPr="003E4D79">
      <w:rPr>
        <w:rFonts w:ascii="Arial" w:hAnsi="Arial"/>
        <w:sz w:val="22"/>
        <w:szCs w:val="22"/>
        <w:lang w:val="en-US"/>
      </w:rPr>
      <w:t>.</w:t>
    </w:r>
    <w:r w:rsidRPr="00EF241C">
      <w:rPr>
        <w:rFonts w:ascii="Arial" w:hAnsi="Arial"/>
        <w:sz w:val="22"/>
        <w:szCs w:val="22"/>
        <w:lang w:val="en-US"/>
      </w:rPr>
      <w:t xml:space="preserve"> </w:t>
    </w:r>
    <w:r w:rsidRPr="003E4D79">
      <w:rPr>
        <w:rFonts w:ascii="Arial" w:hAnsi="Arial"/>
        <w:sz w:val="22"/>
        <w:szCs w:val="22"/>
        <w:lang w:val="en-US"/>
      </w:rPr>
      <w:fldChar w:fldCharType="begin"/>
    </w:r>
    <w:r w:rsidRPr="003E4D79">
      <w:rPr>
        <w:rFonts w:ascii="Arial" w:hAnsi="Arial"/>
        <w:sz w:val="22"/>
        <w:szCs w:val="22"/>
        <w:lang w:val="en-US"/>
      </w:rPr>
      <w:instrText xml:space="preserve"> PAGE </w:instrText>
    </w:r>
    <w:r w:rsidRPr="003E4D79">
      <w:rPr>
        <w:rFonts w:ascii="Arial" w:hAnsi="Arial"/>
        <w:sz w:val="22"/>
        <w:szCs w:val="22"/>
        <w:lang w:val="en-US"/>
      </w:rPr>
      <w:fldChar w:fldCharType="separate"/>
    </w:r>
    <w:r w:rsidR="008C1434">
      <w:rPr>
        <w:rFonts w:ascii="Arial" w:hAnsi="Arial"/>
        <w:noProof/>
        <w:sz w:val="22"/>
        <w:szCs w:val="22"/>
        <w:lang w:val="en-US"/>
      </w:rPr>
      <w:t>20</w:t>
    </w:r>
    <w:r w:rsidRPr="003E4D79">
      <w:rPr>
        <w:rFonts w:ascii="Arial" w:hAnsi="Arial"/>
        <w:sz w:val="22"/>
        <w:szCs w:val="22"/>
        <w:lang w:val="en-US"/>
      </w:rPr>
      <w:fldChar w:fldCharType="end"/>
    </w:r>
  </w:p>
  <w:p w:rsidR="00E56CC3" w:rsidRPr="00D337C0" w:rsidRDefault="00E56CC3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477494CC"/>
    <w:name w:val="WW8Num1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Roman"/>
      <w:lvlText w:val="%2."/>
      <w:lvlJc w:val="left"/>
      <w:pPr>
        <w:tabs>
          <w:tab w:val="num" w:pos="1156"/>
        </w:tabs>
        <w:ind w:left="1156" w:hanging="436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2261414"/>
    <w:multiLevelType w:val="hybridMultilevel"/>
    <w:tmpl w:val="66AA1768"/>
    <w:lvl w:ilvl="0" w:tplc="6D3E7382">
      <w:start w:val="1"/>
      <w:numFmt w:val="lowerLetter"/>
      <w:lvlText w:val="(%1)"/>
      <w:lvlJc w:val="left"/>
      <w:pPr>
        <w:ind w:left="1215" w:hanging="855"/>
      </w:pPr>
      <w:rPr>
        <w:rFonts w:ascii="Arial" w:hAnsi="Arial" w:cs="Arial" w:hint="default"/>
        <w:sz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42481"/>
    <w:multiLevelType w:val="hybridMultilevel"/>
    <w:tmpl w:val="C458E90A"/>
    <w:lvl w:ilvl="0" w:tplc="7FB23842">
      <w:start w:val="1"/>
      <w:numFmt w:val="lowerLetter"/>
      <w:lvlText w:val="(%1)"/>
      <w:lvlJc w:val="left"/>
      <w:pPr>
        <w:ind w:left="393" w:hanging="360"/>
      </w:pPr>
    </w:lvl>
    <w:lvl w:ilvl="1" w:tplc="040C0019">
      <w:start w:val="1"/>
      <w:numFmt w:val="lowerLetter"/>
      <w:lvlText w:val="%2."/>
      <w:lvlJc w:val="left"/>
      <w:pPr>
        <w:ind w:left="1113" w:hanging="360"/>
      </w:pPr>
    </w:lvl>
    <w:lvl w:ilvl="2" w:tplc="040C001B">
      <w:start w:val="1"/>
      <w:numFmt w:val="lowerRoman"/>
      <w:lvlText w:val="%3."/>
      <w:lvlJc w:val="right"/>
      <w:pPr>
        <w:ind w:left="1833" w:hanging="180"/>
      </w:pPr>
    </w:lvl>
    <w:lvl w:ilvl="3" w:tplc="040C000F">
      <w:start w:val="1"/>
      <w:numFmt w:val="decimal"/>
      <w:lvlText w:val="%4."/>
      <w:lvlJc w:val="left"/>
      <w:pPr>
        <w:ind w:left="2553" w:hanging="360"/>
      </w:pPr>
    </w:lvl>
    <w:lvl w:ilvl="4" w:tplc="040C0019">
      <w:start w:val="1"/>
      <w:numFmt w:val="lowerLetter"/>
      <w:lvlText w:val="%5."/>
      <w:lvlJc w:val="left"/>
      <w:pPr>
        <w:ind w:left="3273" w:hanging="360"/>
      </w:pPr>
    </w:lvl>
    <w:lvl w:ilvl="5" w:tplc="040C001B">
      <w:start w:val="1"/>
      <w:numFmt w:val="lowerRoman"/>
      <w:lvlText w:val="%6."/>
      <w:lvlJc w:val="right"/>
      <w:pPr>
        <w:ind w:left="3993" w:hanging="180"/>
      </w:pPr>
    </w:lvl>
    <w:lvl w:ilvl="6" w:tplc="040C000F">
      <w:start w:val="1"/>
      <w:numFmt w:val="decimal"/>
      <w:lvlText w:val="%7."/>
      <w:lvlJc w:val="left"/>
      <w:pPr>
        <w:ind w:left="4713" w:hanging="360"/>
      </w:pPr>
    </w:lvl>
    <w:lvl w:ilvl="7" w:tplc="040C0019">
      <w:start w:val="1"/>
      <w:numFmt w:val="lowerLetter"/>
      <w:lvlText w:val="%8."/>
      <w:lvlJc w:val="left"/>
      <w:pPr>
        <w:ind w:left="5433" w:hanging="360"/>
      </w:pPr>
    </w:lvl>
    <w:lvl w:ilvl="8" w:tplc="040C001B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066D2903"/>
    <w:multiLevelType w:val="hybridMultilevel"/>
    <w:tmpl w:val="C458E90A"/>
    <w:lvl w:ilvl="0" w:tplc="7FB23842">
      <w:start w:val="1"/>
      <w:numFmt w:val="lowerLetter"/>
      <w:lvlText w:val="(%1)"/>
      <w:lvlJc w:val="left"/>
      <w:pPr>
        <w:ind w:left="393" w:hanging="360"/>
      </w:pPr>
    </w:lvl>
    <w:lvl w:ilvl="1" w:tplc="040C0019">
      <w:start w:val="1"/>
      <w:numFmt w:val="lowerLetter"/>
      <w:lvlText w:val="%2."/>
      <w:lvlJc w:val="left"/>
      <w:pPr>
        <w:ind w:left="1113" w:hanging="360"/>
      </w:pPr>
    </w:lvl>
    <w:lvl w:ilvl="2" w:tplc="040C001B">
      <w:start w:val="1"/>
      <w:numFmt w:val="lowerRoman"/>
      <w:lvlText w:val="%3."/>
      <w:lvlJc w:val="right"/>
      <w:pPr>
        <w:ind w:left="1833" w:hanging="180"/>
      </w:pPr>
    </w:lvl>
    <w:lvl w:ilvl="3" w:tplc="040C000F">
      <w:start w:val="1"/>
      <w:numFmt w:val="decimal"/>
      <w:lvlText w:val="%4."/>
      <w:lvlJc w:val="left"/>
      <w:pPr>
        <w:ind w:left="2553" w:hanging="360"/>
      </w:pPr>
    </w:lvl>
    <w:lvl w:ilvl="4" w:tplc="040C0019">
      <w:start w:val="1"/>
      <w:numFmt w:val="lowerLetter"/>
      <w:lvlText w:val="%5."/>
      <w:lvlJc w:val="left"/>
      <w:pPr>
        <w:ind w:left="3273" w:hanging="360"/>
      </w:pPr>
    </w:lvl>
    <w:lvl w:ilvl="5" w:tplc="040C001B">
      <w:start w:val="1"/>
      <w:numFmt w:val="lowerRoman"/>
      <w:lvlText w:val="%6."/>
      <w:lvlJc w:val="right"/>
      <w:pPr>
        <w:ind w:left="3993" w:hanging="180"/>
      </w:pPr>
    </w:lvl>
    <w:lvl w:ilvl="6" w:tplc="040C000F">
      <w:start w:val="1"/>
      <w:numFmt w:val="decimal"/>
      <w:lvlText w:val="%7."/>
      <w:lvlJc w:val="left"/>
      <w:pPr>
        <w:ind w:left="4713" w:hanging="360"/>
      </w:pPr>
    </w:lvl>
    <w:lvl w:ilvl="7" w:tplc="040C0019">
      <w:start w:val="1"/>
      <w:numFmt w:val="lowerLetter"/>
      <w:lvlText w:val="%8."/>
      <w:lvlJc w:val="left"/>
      <w:pPr>
        <w:ind w:left="5433" w:hanging="360"/>
      </w:pPr>
    </w:lvl>
    <w:lvl w:ilvl="8" w:tplc="040C001B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070338BC"/>
    <w:multiLevelType w:val="hybridMultilevel"/>
    <w:tmpl w:val="91889CAC"/>
    <w:lvl w:ilvl="0" w:tplc="4664FD18">
      <w:start w:val="1"/>
      <w:numFmt w:val="lowerLetter"/>
      <w:lvlText w:val="(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5E72C1"/>
    <w:multiLevelType w:val="hybridMultilevel"/>
    <w:tmpl w:val="6A4C78D6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C166C6B"/>
    <w:multiLevelType w:val="hybridMultilevel"/>
    <w:tmpl w:val="24DA2972"/>
    <w:lvl w:ilvl="0" w:tplc="5C68720E">
      <w:start w:val="1"/>
      <w:numFmt w:val="lowerLetter"/>
      <w:lvlText w:val="(%1)"/>
      <w:lvlJc w:val="left"/>
      <w:pPr>
        <w:ind w:left="1215" w:hanging="855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8">
    <w:nsid w:val="15934AAA"/>
    <w:multiLevelType w:val="hybridMultilevel"/>
    <w:tmpl w:val="C458E90A"/>
    <w:lvl w:ilvl="0" w:tplc="7FB23842">
      <w:start w:val="1"/>
      <w:numFmt w:val="lowerLetter"/>
      <w:lvlText w:val="(%1)"/>
      <w:lvlJc w:val="left"/>
      <w:pPr>
        <w:ind w:left="393" w:hanging="360"/>
      </w:pPr>
    </w:lvl>
    <w:lvl w:ilvl="1" w:tplc="040C0019">
      <w:start w:val="1"/>
      <w:numFmt w:val="lowerLetter"/>
      <w:lvlText w:val="%2."/>
      <w:lvlJc w:val="left"/>
      <w:pPr>
        <w:ind w:left="1113" w:hanging="360"/>
      </w:pPr>
    </w:lvl>
    <w:lvl w:ilvl="2" w:tplc="040C001B">
      <w:start w:val="1"/>
      <w:numFmt w:val="lowerRoman"/>
      <w:lvlText w:val="%3."/>
      <w:lvlJc w:val="right"/>
      <w:pPr>
        <w:ind w:left="1833" w:hanging="180"/>
      </w:pPr>
    </w:lvl>
    <w:lvl w:ilvl="3" w:tplc="040C000F">
      <w:start w:val="1"/>
      <w:numFmt w:val="decimal"/>
      <w:lvlText w:val="%4."/>
      <w:lvlJc w:val="left"/>
      <w:pPr>
        <w:ind w:left="2553" w:hanging="360"/>
      </w:pPr>
    </w:lvl>
    <w:lvl w:ilvl="4" w:tplc="040C0019">
      <w:start w:val="1"/>
      <w:numFmt w:val="lowerLetter"/>
      <w:lvlText w:val="%5."/>
      <w:lvlJc w:val="left"/>
      <w:pPr>
        <w:ind w:left="3273" w:hanging="360"/>
      </w:pPr>
    </w:lvl>
    <w:lvl w:ilvl="5" w:tplc="040C001B">
      <w:start w:val="1"/>
      <w:numFmt w:val="lowerRoman"/>
      <w:lvlText w:val="%6."/>
      <w:lvlJc w:val="right"/>
      <w:pPr>
        <w:ind w:left="3993" w:hanging="180"/>
      </w:pPr>
    </w:lvl>
    <w:lvl w:ilvl="6" w:tplc="040C000F">
      <w:start w:val="1"/>
      <w:numFmt w:val="decimal"/>
      <w:lvlText w:val="%7."/>
      <w:lvlJc w:val="left"/>
      <w:pPr>
        <w:ind w:left="4713" w:hanging="360"/>
      </w:pPr>
    </w:lvl>
    <w:lvl w:ilvl="7" w:tplc="040C0019">
      <w:start w:val="1"/>
      <w:numFmt w:val="lowerLetter"/>
      <w:lvlText w:val="%8."/>
      <w:lvlJc w:val="left"/>
      <w:pPr>
        <w:ind w:left="5433" w:hanging="360"/>
      </w:pPr>
    </w:lvl>
    <w:lvl w:ilvl="8" w:tplc="040C001B">
      <w:start w:val="1"/>
      <w:numFmt w:val="lowerRoman"/>
      <w:lvlText w:val="%9."/>
      <w:lvlJc w:val="right"/>
      <w:pPr>
        <w:ind w:left="6153" w:hanging="180"/>
      </w:pPr>
    </w:lvl>
  </w:abstractNum>
  <w:abstractNum w:abstractNumId="9">
    <w:nsid w:val="1CC02D1E"/>
    <w:multiLevelType w:val="hybridMultilevel"/>
    <w:tmpl w:val="22BAB954"/>
    <w:lvl w:ilvl="0" w:tplc="4664FD18">
      <w:start w:val="1"/>
      <w:numFmt w:val="lowerLetter"/>
      <w:lvlText w:val="(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448E1"/>
    <w:multiLevelType w:val="hybridMultilevel"/>
    <w:tmpl w:val="17EE89F8"/>
    <w:lvl w:ilvl="0" w:tplc="94286D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strike w:val="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B6374F"/>
    <w:multiLevelType w:val="hybridMultilevel"/>
    <w:tmpl w:val="C73CCA46"/>
    <w:lvl w:ilvl="0" w:tplc="8CF2B6A0">
      <w:start w:val="1"/>
      <w:numFmt w:val="lowerRoman"/>
      <w:lvlText w:val="%1."/>
      <w:lvlJc w:val="left"/>
      <w:pPr>
        <w:ind w:left="1507" w:hanging="720"/>
      </w:pPr>
    </w:lvl>
    <w:lvl w:ilvl="1" w:tplc="040C0019">
      <w:start w:val="1"/>
      <w:numFmt w:val="lowerLetter"/>
      <w:lvlText w:val="%2."/>
      <w:lvlJc w:val="left"/>
      <w:pPr>
        <w:ind w:left="1867" w:hanging="360"/>
      </w:pPr>
    </w:lvl>
    <w:lvl w:ilvl="2" w:tplc="040C001B">
      <w:start w:val="1"/>
      <w:numFmt w:val="lowerRoman"/>
      <w:lvlText w:val="%3."/>
      <w:lvlJc w:val="right"/>
      <w:pPr>
        <w:ind w:left="2587" w:hanging="180"/>
      </w:pPr>
    </w:lvl>
    <w:lvl w:ilvl="3" w:tplc="040C000F">
      <w:start w:val="1"/>
      <w:numFmt w:val="decimal"/>
      <w:lvlText w:val="%4."/>
      <w:lvlJc w:val="left"/>
      <w:pPr>
        <w:ind w:left="3307" w:hanging="360"/>
      </w:pPr>
    </w:lvl>
    <w:lvl w:ilvl="4" w:tplc="040C0019">
      <w:start w:val="1"/>
      <w:numFmt w:val="lowerLetter"/>
      <w:lvlText w:val="%5."/>
      <w:lvlJc w:val="left"/>
      <w:pPr>
        <w:ind w:left="4027" w:hanging="360"/>
      </w:pPr>
    </w:lvl>
    <w:lvl w:ilvl="5" w:tplc="040C001B">
      <w:start w:val="1"/>
      <w:numFmt w:val="lowerRoman"/>
      <w:lvlText w:val="%6."/>
      <w:lvlJc w:val="right"/>
      <w:pPr>
        <w:ind w:left="4747" w:hanging="180"/>
      </w:pPr>
    </w:lvl>
    <w:lvl w:ilvl="6" w:tplc="040C000F">
      <w:start w:val="1"/>
      <w:numFmt w:val="decimal"/>
      <w:lvlText w:val="%7."/>
      <w:lvlJc w:val="left"/>
      <w:pPr>
        <w:ind w:left="5467" w:hanging="360"/>
      </w:pPr>
    </w:lvl>
    <w:lvl w:ilvl="7" w:tplc="040C0019">
      <w:start w:val="1"/>
      <w:numFmt w:val="lowerLetter"/>
      <w:lvlText w:val="%8."/>
      <w:lvlJc w:val="left"/>
      <w:pPr>
        <w:ind w:left="6187" w:hanging="360"/>
      </w:pPr>
    </w:lvl>
    <w:lvl w:ilvl="8" w:tplc="040C001B">
      <w:start w:val="1"/>
      <w:numFmt w:val="lowerRoman"/>
      <w:lvlText w:val="%9."/>
      <w:lvlJc w:val="right"/>
      <w:pPr>
        <w:ind w:left="6907" w:hanging="180"/>
      </w:pPr>
    </w:lvl>
  </w:abstractNum>
  <w:abstractNum w:abstractNumId="12">
    <w:nsid w:val="28964627"/>
    <w:multiLevelType w:val="hybridMultilevel"/>
    <w:tmpl w:val="24DA2972"/>
    <w:lvl w:ilvl="0" w:tplc="5C68720E">
      <w:start w:val="1"/>
      <w:numFmt w:val="lowerLetter"/>
      <w:lvlText w:val="(%1)"/>
      <w:lvlJc w:val="left"/>
      <w:pPr>
        <w:ind w:left="1215" w:hanging="855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45F3A"/>
    <w:multiLevelType w:val="hybridMultilevel"/>
    <w:tmpl w:val="C458E90A"/>
    <w:lvl w:ilvl="0" w:tplc="7FB23842">
      <w:start w:val="1"/>
      <w:numFmt w:val="lowerLetter"/>
      <w:lvlText w:val="(%1)"/>
      <w:lvlJc w:val="left"/>
      <w:pPr>
        <w:ind w:left="393" w:hanging="360"/>
      </w:pPr>
    </w:lvl>
    <w:lvl w:ilvl="1" w:tplc="040C0019">
      <w:start w:val="1"/>
      <w:numFmt w:val="lowerLetter"/>
      <w:lvlText w:val="%2."/>
      <w:lvlJc w:val="left"/>
      <w:pPr>
        <w:ind w:left="1113" w:hanging="360"/>
      </w:pPr>
    </w:lvl>
    <w:lvl w:ilvl="2" w:tplc="040C001B">
      <w:start w:val="1"/>
      <w:numFmt w:val="lowerRoman"/>
      <w:lvlText w:val="%3."/>
      <w:lvlJc w:val="right"/>
      <w:pPr>
        <w:ind w:left="1833" w:hanging="180"/>
      </w:pPr>
    </w:lvl>
    <w:lvl w:ilvl="3" w:tplc="040C000F">
      <w:start w:val="1"/>
      <w:numFmt w:val="decimal"/>
      <w:lvlText w:val="%4."/>
      <w:lvlJc w:val="left"/>
      <w:pPr>
        <w:ind w:left="2553" w:hanging="360"/>
      </w:pPr>
    </w:lvl>
    <w:lvl w:ilvl="4" w:tplc="040C0019">
      <w:start w:val="1"/>
      <w:numFmt w:val="lowerLetter"/>
      <w:lvlText w:val="%5."/>
      <w:lvlJc w:val="left"/>
      <w:pPr>
        <w:ind w:left="3273" w:hanging="360"/>
      </w:pPr>
    </w:lvl>
    <w:lvl w:ilvl="5" w:tplc="040C001B">
      <w:start w:val="1"/>
      <w:numFmt w:val="lowerRoman"/>
      <w:lvlText w:val="%6."/>
      <w:lvlJc w:val="right"/>
      <w:pPr>
        <w:ind w:left="3993" w:hanging="180"/>
      </w:pPr>
    </w:lvl>
    <w:lvl w:ilvl="6" w:tplc="040C000F">
      <w:start w:val="1"/>
      <w:numFmt w:val="decimal"/>
      <w:lvlText w:val="%7."/>
      <w:lvlJc w:val="left"/>
      <w:pPr>
        <w:ind w:left="4713" w:hanging="360"/>
      </w:pPr>
    </w:lvl>
    <w:lvl w:ilvl="7" w:tplc="040C0019">
      <w:start w:val="1"/>
      <w:numFmt w:val="lowerLetter"/>
      <w:lvlText w:val="%8."/>
      <w:lvlJc w:val="left"/>
      <w:pPr>
        <w:ind w:left="5433" w:hanging="360"/>
      </w:pPr>
    </w:lvl>
    <w:lvl w:ilvl="8" w:tplc="040C001B">
      <w:start w:val="1"/>
      <w:numFmt w:val="lowerRoman"/>
      <w:lvlText w:val="%9."/>
      <w:lvlJc w:val="right"/>
      <w:pPr>
        <w:ind w:left="6153" w:hanging="180"/>
      </w:pPr>
    </w:lvl>
  </w:abstractNum>
  <w:abstractNum w:abstractNumId="14">
    <w:nsid w:val="32C97EA3"/>
    <w:multiLevelType w:val="hybridMultilevel"/>
    <w:tmpl w:val="2676D780"/>
    <w:lvl w:ilvl="0" w:tplc="5AE8DC46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8DD4740"/>
    <w:multiLevelType w:val="hybridMultilevel"/>
    <w:tmpl w:val="A6BAD3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5B111E"/>
    <w:multiLevelType w:val="hybridMultilevel"/>
    <w:tmpl w:val="24DA2972"/>
    <w:lvl w:ilvl="0" w:tplc="5C68720E">
      <w:start w:val="1"/>
      <w:numFmt w:val="lowerLetter"/>
      <w:lvlText w:val="(%1)"/>
      <w:lvlJc w:val="left"/>
      <w:pPr>
        <w:ind w:left="1215" w:hanging="855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7A4DB1"/>
    <w:multiLevelType w:val="hybridMultilevel"/>
    <w:tmpl w:val="A6BAD3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E7015"/>
    <w:multiLevelType w:val="hybridMultilevel"/>
    <w:tmpl w:val="F4BC6402"/>
    <w:lvl w:ilvl="0" w:tplc="2EC0D8EC">
      <w:start w:val="1"/>
      <w:numFmt w:val="decimal"/>
      <w:pStyle w:val="Para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>
    <w:nsid w:val="439A373E"/>
    <w:multiLevelType w:val="hybridMultilevel"/>
    <w:tmpl w:val="24DA2972"/>
    <w:lvl w:ilvl="0" w:tplc="5C68720E">
      <w:start w:val="1"/>
      <w:numFmt w:val="lowerLetter"/>
      <w:lvlText w:val="(%1)"/>
      <w:lvlJc w:val="left"/>
      <w:pPr>
        <w:ind w:left="1215" w:hanging="855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A66CBA"/>
    <w:multiLevelType w:val="hybridMultilevel"/>
    <w:tmpl w:val="2676D780"/>
    <w:lvl w:ilvl="0" w:tplc="5AE8DC46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7C22FB2"/>
    <w:multiLevelType w:val="hybridMultilevel"/>
    <w:tmpl w:val="C458E90A"/>
    <w:lvl w:ilvl="0" w:tplc="7FB23842">
      <w:start w:val="1"/>
      <w:numFmt w:val="lowerLetter"/>
      <w:lvlText w:val="(%1)"/>
      <w:lvlJc w:val="left"/>
      <w:pPr>
        <w:ind w:left="393" w:hanging="360"/>
      </w:pPr>
    </w:lvl>
    <w:lvl w:ilvl="1" w:tplc="040C0019">
      <w:start w:val="1"/>
      <w:numFmt w:val="lowerLetter"/>
      <w:lvlText w:val="%2."/>
      <w:lvlJc w:val="left"/>
      <w:pPr>
        <w:ind w:left="1113" w:hanging="360"/>
      </w:pPr>
    </w:lvl>
    <w:lvl w:ilvl="2" w:tplc="040C001B">
      <w:start w:val="1"/>
      <w:numFmt w:val="lowerRoman"/>
      <w:lvlText w:val="%3."/>
      <w:lvlJc w:val="right"/>
      <w:pPr>
        <w:ind w:left="1833" w:hanging="180"/>
      </w:pPr>
    </w:lvl>
    <w:lvl w:ilvl="3" w:tplc="040C000F">
      <w:start w:val="1"/>
      <w:numFmt w:val="decimal"/>
      <w:lvlText w:val="%4."/>
      <w:lvlJc w:val="left"/>
      <w:pPr>
        <w:ind w:left="2553" w:hanging="360"/>
      </w:pPr>
    </w:lvl>
    <w:lvl w:ilvl="4" w:tplc="040C0019">
      <w:start w:val="1"/>
      <w:numFmt w:val="lowerLetter"/>
      <w:lvlText w:val="%5."/>
      <w:lvlJc w:val="left"/>
      <w:pPr>
        <w:ind w:left="3273" w:hanging="360"/>
      </w:pPr>
    </w:lvl>
    <w:lvl w:ilvl="5" w:tplc="040C001B">
      <w:start w:val="1"/>
      <w:numFmt w:val="lowerRoman"/>
      <w:lvlText w:val="%6."/>
      <w:lvlJc w:val="right"/>
      <w:pPr>
        <w:ind w:left="3993" w:hanging="180"/>
      </w:pPr>
    </w:lvl>
    <w:lvl w:ilvl="6" w:tplc="040C000F">
      <w:start w:val="1"/>
      <w:numFmt w:val="decimal"/>
      <w:lvlText w:val="%7."/>
      <w:lvlJc w:val="left"/>
      <w:pPr>
        <w:ind w:left="4713" w:hanging="360"/>
      </w:pPr>
    </w:lvl>
    <w:lvl w:ilvl="7" w:tplc="040C0019">
      <w:start w:val="1"/>
      <w:numFmt w:val="lowerLetter"/>
      <w:lvlText w:val="%8."/>
      <w:lvlJc w:val="left"/>
      <w:pPr>
        <w:ind w:left="5433" w:hanging="360"/>
      </w:pPr>
    </w:lvl>
    <w:lvl w:ilvl="8" w:tplc="040C001B">
      <w:start w:val="1"/>
      <w:numFmt w:val="lowerRoman"/>
      <w:lvlText w:val="%9."/>
      <w:lvlJc w:val="right"/>
      <w:pPr>
        <w:ind w:left="6153" w:hanging="180"/>
      </w:pPr>
    </w:lvl>
  </w:abstractNum>
  <w:abstractNum w:abstractNumId="22">
    <w:nsid w:val="535F1D44"/>
    <w:multiLevelType w:val="hybridMultilevel"/>
    <w:tmpl w:val="24DA2972"/>
    <w:lvl w:ilvl="0" w:tplc="5C68720E">
      <w:start w:val="1"/>
      <w:numFmt w:val="lowerLetter"/>
      <w:lvlText w:val="(%1)"/>
      <w:lvlJc w:val="left"/>
      <w:pPr>
        <w:ind w:left="1215" w:hanging="855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C13D09"/>
    <w:multiLevelType w:val="hybridMultilevel"/>
    <w:tmpl w:val="24DA2972"/>
    <w:lvl w:ilvl="0" w:tplc="5C68720E">
      <w:start w:val="1"/>
      <w:numFmt w:val="lowerLetter"/>
      <w:lvlText w:val="(%1)"/>
      <w:lvlJc w:val="left"/>
      <w:pPr>
        <w:ind w:left="1215" w:hanging="855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613E12"/>
    <w:multiLevelType w:val="hybridMultilevel"/>
    <w:tmpl w:val="24DA2972"/>
    <w:lvl w:ilvl="0" w:tplc="5C68720E">
      <w:start w:val="1"/>
      <w:numFmt w:val="lowerLetter"/>
      <w:lvlText w:val="(%1)"/>
      <w:lvlJc w:val="left"/>
      <w:pPr>
        <w:ind w:left="1215" w:hanging="855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E7254"/>
    <w:multiLevelType w:val="hybridMultilevel"/>
    <w:tmpl w:val="49909E62"/>
    <w:lvl w:ilvl="0" w:tplc="5FF6C1AA">
      <w:start w:val="1"/>
      <w:numFmt w:val="upperRoman"/>
      <w:lvlText w:val="%1."/>
      <w:lvlJc w:val="left"/>
      <w:pPr>
        <w:ind w:left="1287" w:hanging="720"/>
      </w:pPr>
    </w:lvl>
    <w:lvl w:ilvl="1" w:tplc="040C0019">
      <w:start w:val="1"/>
      <w:numFmt w:val="lowerLetter"/>
      <w:lvlText w:val="%2."/>
      <w:lvlJc w:val="left"/>
      <w:pPr>
        <w:ind w:left="1647" w:hanging="360"/>
      </w:pPr>
    </w:lvl>
    <w:lvl w:ilvl="2" w:tplc="040C001B">
      <w:start w:val="1"/>
      <w:numFmt w:val="lowerRoman"/>
      <w:lvlText w:val="%3."/>
      <w:lvlJc w:val="right"/>
      <w:pPr>
        <w:ind w:left="2367" w:hanging="180"/>
      </w:pPr>
    </w:lvl>
    <w:lvl w:ilvl="3" w:tplc="040C000F">
      <w:start w:val="1"/>
      <w:numFmt w:val="decimal"/>
      <w:lvlText w:val="%4."/>
      <w:lvlJc w:val="left"/>
      <w:pPr>
        <w:ind w:left="3087" w:hanging="360"/>
      </w:pPr>
    </w:lvl>
    <w:lvl w:ilvl="4" w:tplc="040C0019">
      <w:start w:val="1"/>
      <w:numFmt w:val="lowerLetter"/>
      <w:lvlText w:val="%5."/>
      <w:lvlJc w:val="left"/>
      <w:pPr>
        <w:ind w:left="3807" w:hanging="360"/>
      </w:pPr>
    </w:lvl>
    <w:lvl w:ilvl="5" w:tplc="040C001B">
      <w:start w:val="1"/>
      <w:numFmt w:val="lowerRoman"/>
      <w:lvlText w:val="%6."/>
      <w:lvlJc w:val="right"/>
      <w:pPr>
        <w:ind w:left="4527" w:hanging="180"/>
      </w:pPr>
    </w:lvl>
    <w:lvl w:ilvl="6" w:tplc="040C000F">
      <w:start w:val="1"/>
      <w:numFmt w:val="decimal"/>
      <w:lvlText w:val="%7."/>
      <w:lvlJc w:val="left"/>
      <w:pPr>
        <w:ind w:left="5247" w:hanging="360"/>
      </w:pPr>
    </w:lvl>
    <w:lvl w:ilvl="7" w:tplc="040C0019">
      <w:start w:val="1"/>
      <w:numFmt w:val="lowerLetter"/>
      <w:lvlText w:val="%8."/>
      <w:lvlJc w:val="left"/>
      <w:pPr>
        <w:ind w:left="5967" w:hanging="360"/>
      </w:pPr>
    </w:lvl>
    <w:lvl w:ilvl="8" w:tplc="040C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ECD35B7"/>
    <w:multiLevelType w:val="hybridMultilevel"/>
    <w:tmpl w:val="040A3F5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5BDA2B36">
      <w:start w:val="1"/>
      <w:numFmt w:val="lowerLetter"/>
      <w:lvlText w:val="%2."/>
      <w:lvlJc w:val="left"/>
      <w:pPr>
        <w:ind w:left="2073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5EF0787A"/>
    <w:multiLevelType w:val="hybridMultilevel"/>
    <w:tmpl w:val="2676D780"/>
    <w:lvl w:ilvl="0" w:tplc="5AE8DC46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471464"/>
    <w:multiLevelType w:val="multilevel"/>
    <w:tmpl w:val="7F9051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04" w:hanging="1800"/>
      </w:pPr>
      <w:rPr>
        <w:rFonts w:hint="default"/>
      </w:rPr>
    </w:lvl>
  </w:abstractNum>
  <w:abstractNum w:abstractNumId="29">
    <w:nsid w:val="65844D09"/>
    <w:multiLevelType w:val="hybridMultilevel"/>
    <w:tmpl w:val="24DA2972"/>
    <w:lvl w:ilvl="0" w:tplc="5C68720E">
      <w:start w:val="1"/>
      <w:numFmt w:val="lowerLetter"/>
      <w:lvlText w:val="(%1)"/>
      <w:lvlJc w:val="left"/>
      <w:pPr>
        <w:ind w:left="1215" w:hanging="855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D826C3"/>
    <w:multiLevelType w:val="multilevel"/>
    <w:tmpl w:val="7F9051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04" w:hanging="1800"/>
      </w:pPr>
      <w:rPr>
        <w:rFonts w:hint="default"/>
      </w:rPr>
    </w:lvl>
  </w:abstractNum>
  <w:abstractNum w:abstractNumId="31">
    <w:nsid w:val="69F06BD8"/>
    <w:multiLevelType w:val="multilevel"/>
    <w:tmpl w:val="68260C18"/>
    <w:name w:val="WW8Num1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Roman"/>
      <w:lvlText w:val="%2."/>
      <w:lvlJc w:val="left"/>
      <w:pPr>
        <w:tabs>
          <w:tab w:val="num" w:pos="1156"/>
        </w:tabs>
        <w:ind w:left="1156" w:hanging="436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713959EA"/>
    <w:multiLevelType w:val="hybridMultilevel"/>
    <w:tmpl w:val="08EEEF12"/>
    <w:lvl w:ilvl="0" w:tplc="2FF4051E">
      <w:start w:val="170"/>
      <w:numFmt w:val="decimal"/>
      <w:lvlText w:val="%1."/>
      <w:lvlJc w:val="left"/>
      <w:pPr>
        <w:ind w:left="1070" w:hanging="360"/>
      </w:pPr>
      <w:rPr>
        <w:rFonts w:ascii="Arial" w:hAnsi="Arial" w:cs="Arial" w:hint="default"/>
        <w:sz w:val="22"/>
      </w:rPr>
    </w:lvl>
    <w:lvl w:ilvl="1" w:tplc="4664FD18">
      <w:start w:val="1"/>
      <w:numFmt w:val="lowerLetter"/>
      <w:lvlText w:val="(%2)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2655861"/>
    <w:multiLevelType w:val="hybridMultilevel"/>
    <w:tmpl w:val="4740CCB6"/>
    <w:lvl w:ilvl="0" w:tplc="1EB0BCA6">
      <w:start w:val="1"/>
      <w:numFmt w:val="lowerRoman"/>
      <w:lvlText w:val="%1."/>
      <w:lvlJc w:val="left"/>
      <w:pPr>
        <w:ind w:left="1147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34">
    <w:nsid w:val="738C1194"/>
    <w:multiLevelType w:val="hybridMultilevel"/>
    <w:tmpl w:val="FA1CB280"/>
    <w:lvl w:ilvl="0" w:tplc="94286DD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/>
        <w:strike w:val="0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>
    <w:nsid w:val="76E27DA0"/>
    <w:multiLevelType w:val="hybridMultilevel"/>
    <w:tmpl w:val="47C4A0D4"/>
    <w:lvl w:ilvl="0" w:tplc="8C8C6850">
      <w:start w:val="1"/>
      <w:numFmt w:val="lowerLetter"/>
      <w:lvlText w:val="(%1)"/>
      <w:lvlJc w:val="left"/>
      <w:pPr>
        <w:ind w:left="1215" w:hanging="855"/>
      </w:pPr>
      <w:rPr>
        <w:rFonts w:ascii="Arial" w:hAnsi="Arial" w:cs="Arial" w:hint="default"/>
        <w:sz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6733D5"/>
    <w:multiLevelType w:val="hybridMultilevel"/>
    <w:tmpl w:val="BB74CA04"/>
    <w:lvl w:ilvl="0" w:tplc="D6DC6A24">
      <w:start w:val="1"/>
      <w:numFmt w:val="lowerLetter"/>
      <w:pStyle w:val="ChapitreI11"/>
      <w:lvlText w:val="(%1)"/>
      <w:lvlJc w:val="left"/>
      <w:pPr>
        <w:ind w:left="360" w:hanging="360"/>
      </w:pPr>
      <w:rPr>
        <w:rFonts w:cs="Times New Roman"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7E26587C"/>
    <w:multiLevelType w:val="hybridMultilevel"/>
    <w:tmpl w:val="C458E90A"/>
    <w:lvl w:ilvl="0" w:tplc="7FB23842">
      <w:start w:val="1"/>
      <w:numFmt w:val="lowerLetter"/>
      <w:lvlText w:val="(%1)"/>
      <w:lvlJc w:val="left"/>
      <w:pPr>
        <w:ind w:left="393" w:hanging="360"/>
      </w:pPr>
    </w:lvl>
    <w:lvl w:ilvl="1" w:tplc="040C0019">
      <w:start w:val="1"/>
      <w:numFmt w:val="lowerLetter"/>
      <w:lvlText w:val="%2."/>
      <w:lvlJc w:val="left"/>
      <w:pPr>
        <w:ind w:left="1113" w:hanging="360"/>
      </w:pPr>
    </w:lvl>
    <w:lvl w:ilvl="2" w:tplc="040C001B">
      <w:start w:val="1"/>
      <w:numFmt w:val="lowerRoman"/>
      <w:lvlText w:val="%3."/>
      <w:lvlJc w:val="right"/>
      <w:pPr>
        <w:ind w:left="1833" w:hanging="180"/>
      </w:pPr>
    </w:lvl>
    <w:lvl w:ilvl="3" w:tplc="040C000F">
      <w:start w:val="1"/>
      <w:numFmt w:val="decimal"/>
      <w:lvlText w:val="%4."/>
      <w:lvlJc w:val="left"/>
      <w:pPr>
        <w:ind w:left="2553" w:hanging="360"/>
      </w:pPr>
    </w:lvl>
    <w:lvl w:ilvl="4" w:tplc="040C0019">
      <w:start w:val="1"/>
      <w:numFmt w:val="lowerLetter"/>
      <w:lvlText w:val="%5."/>
      <w:lvlJc w:val="left"/>
      <w:pPr>
        <w:ind w:left="3273" w:hanging="360"/>
      </w:pPr>
    </w:lvl>
    <w:lvl w:ilvl="5" w:tplc="040C001B">
      <w:start w:val="1"/>
      <w:numFmt w:val="lowerRoman"/>
      <w:lvlText w:val="%6."/>
      <w:lvlJc w:val="right"/>
      <w:pPr>
        <w:ind w:left="3993" w:hanging="180"/>
      </w:pPr>
    </w:lvl>
    <w:lvl w:ilvl="6" w:tplc="040C000F">
      <w:start w:val="1"/>
      <w:numFmt w:val="decimal"/>
      <w:lvlText w:val="%7."/>
      <w:lvlJc w:val="left"/>
      <w:pPr>
        <w:ind w:left="4713" w:hanging="360"/>
      </w:pPr>
    </w:lvl>
    <w:lvl w:ilvl="7" w:tplc="040C0019">
      <w:start w:val="1"/>
      <w:numFmt w:val="lowerLetter"/>
      <w:lvlText w:val="%8."/>
      <w:lvlJc w:val="left"/>
      <w:pPr>
        <w:ind w:left="5433" w:hanging="360"/>
      </w:pPr>
    </w:lvl>
    <w:lvl w:ilvl="8" w:tplc="040C001B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26"/>
  </w:num>
  <w:num w:numId="2">
    <w:abstractNumId w:val="30"/>
  </w:num>
  <w:num w:numId="3">
    <w:abstractNumId w:val="7"/>
  </w:num>
  <w:num w:numId="4">
    <w:abstractNumId w:val="17"/>
  </w:num>
  <w:num w:numId="5">
    <w:abstractNumId w:val="18"/>
  </w:num>
  <w:num w:numId="6">
    <w:abstractNumId w:val="36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7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"/>
  </w:num>
  <w:num w:numId="30">
    <w:abstractNumId w:val="28"/>
  </w:num>
  <w:num w:numId="31">
    <w:abstractNumId w:val="34"/>
  </w:num>
  <w:num w:numId="32">
    <w:abstractNumId w:val="27"/>
  </w:num>
  <w:num w:numId="33">
    <w:abstractNumId w:val="14"/>
  </w:num>
  <w:num w:numId="34">
    <w:abstractNumId w:val="6"/>
  </w:num>
  <w:num w:numId="35">
    <w:abstractNumId w:val="1"/>
  </w:num>
  <w:num w:numId="36">
    <w:abstractNumId w:val="22"/>
  </w:num>
  <w:num w:numId="37">
    <w:abstractNumId w:val="35"/>
  </w:num>
  <w:num w:numId="38">
    <w:abstractNumId w:val="19"/>
  </w:num>
  <w:num w:numId="39">
    <w:abstractNumId w:val="32"/>
  </w:num>
  <w:num w:numId="40">
    <w:abstractNumId w:val="9"/>
  </w:num>
  <w:num w:numId="41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removePersonalInformation/>
  <w:removeDateAndTime/>
  <w:activeWritingStyle w:appName="MSWord" w:lang="ru-RU" w:vendorID="64" w:dllVersion="131078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0"/>
  <w:activeWritingStyle w:appName="MSWord" w:lang="es-ES_tradnl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0"/>
  <w:activeWritingStyle w:appName="MSWord" w:lang="nl-BE" w:vendorID="64" w:dllVersion="131078" w:nlCheck="1" w:checkStyle="0"/>
  <w:proofState w:spelling="clean" w:grammar="clean"/>
  <w:defaultTabStop w:val="709"/>
  <w:hyphenationZone w:val="425"/>
  <w:doNotHyphenateCaps/>
  <w:evenAndOddHeaders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UNESCOTERM-Acronyms-20-01-2014|UNESCOTERM-Long-20-01-2014|UNESCOTERM-Short-20-01-2014"/>
    <w:docVar w:name="TermBaseURL" w:val="empty"/>
    <w:docVar w:name="TextBases" w:val="HQ-MULTITRANS.hq.int.unesco.org\33-C-5|HQ-MULTITRANS.hq.int.unesco.org\34-C-05-APPROVED|HQ-MULTITRANS.hq.int.unesco.org\35-C-05-Draft|HQ-MULTITRANS.hq.int.unesco.org\35-C-5-Approved|HQ-MULTITRANS.hq.int.unesco.org\35-C-ENV|HQ-MULTITRANS.hq.int.unesco.org\36-C-05-Draft|HQ-MULTITRANS.hq.int.unesco.org\36-C-5-Approved|HQ-MULTITRANS.hq.int.unesco.org\37-C-5-DRAFT|HQ-MULTITRANS.hq.int.unesco.org\adm-cir-man|HQ-MULTITRANS.hq.int.unesco.org\Basic-Texts|HQ-MULTITRANS.hq.int.unesco.org\ci-clt-2013-2015|HQ-MULTITRANS.hq.int.unesco.org\CI-CLT-ST|HQ-MULTITRANS.hq.int.unesco.org\ci-clt-st-2008|HQ-MULTITRANS.hq.int.unesco.org\ci-clt-st-2009-2012|HQ-MULTITRANS.hq.int.unesco.org\cl|HQ-MULTITRANS.hq.int.unesco.org\dg speeches|HQ-MULTITRANS.hq.int.unesco.org\dg-notes|HQ-MULTITRANS.hq.int.unesco.org\DRs|HQ-MULTITRANS.hq.int.unesco.org\ed-2006|HQ-MULTITRANS.hq.int.unesco.org\ed-2007-2009|HQ-MULTITRANS.hq.int.unesco.org\ed-2010-2012|HQ-MULTITRANS.hq.int.unesco.org\ed-2013-2015|HQ-MULTITRANS.hq.int.unesco.org\EFA-GMR-2007|HQ-MULTITRANS.hq.int.unesco.org\EFA-GMR-2008|HQ-MULTITRANS.hq.int.unesco.org\EFA-GMR-2009|HQ-MULTITRANS.hq.int.unesco.org\EFA-GMR-2010|HQ-MULTITRANS.hq.int.unesco.org\EFA-GMR-2011|HQ-MULTITRANS.hq.int.unesco.org\EFA-GMR-2012|HQ-MULTITRANS.hq.int.unesco.org\EFA-GMR-2013|HQ-MULTITRANS.hq.int.unesco.org\ex-gc-2005|HQ-MULTITRANS.hq.int.unesco.org\ex-gc-2006-2007|HQ-MULTITRANS.hq.int.unesco.org\ex-gc-2008-2009|HQ-MULTITRANS.hq.int.unesco.org\ex-gc-2010-2011|HQ-MULTITRANS.hq.int.unesco.org\ex-gc-2012-2013|HQ-MULTITRANS.hq.int.unesco.org\ex-gc-2014-2015|HQ-MULTITRANS.hq.int.unesco.org\FORMS|HQ-MULTITRANS.hq.int.unesco.org\hq|HQ-MULTITRANS.hq.int.unesco.org\HR-MANUAL-2012|HQ-MULTITRANS.hq.int.unesco.org\jiu-icsc|HQ-MULTITRANS.hq.int.unesco.org\LA-DEP|HQ-MULTITRANS.hq.int.unesco.org\miscellaneous|HQ-MULTITRANS.hq.int.unesco.org\res-dec|HQ-MULTITRANS.hq.int.unesco.org\sc-2005|HQ-MULTITRANS.hq.int.unesco.org\sc-2007-2009|HQ-MULTITRANS.hq.int.unesco.org\sc-2010-2012|HQ-MULTITRANS.hq.int.unesco.org\sc-2013-2015|HQ-MULTITRANS.hq.int.unesco.org\shs|HQ-MULTITRANS.hq.int.unesco.org\SHS-2007|HQ-MULTITRANS.hq.int.unesco.org\SHS-2009-2012|HQ-MULTITRANS.hq.int.unesco.org\shs-2013-2015|HQ-MULTITRANS.hq.int.unesco.org\tableaux-maf|HQ-MULTITRANS.hq.int.unesco.org\temp|HQ-MULTITRANS.hq.int.unesco.org\UA|HQ-MULTITRANS.hq.int.unesco.org\un res for ex|HQ-MULTITRANS.hq.int.unesco.org\UN-HR-Manual|HQ-MULTITRANS.hq.int.unesco.org\unesco-manual|HQ-MULTITRANS.hq.int.unesco.org\UNESCO-New-ADM-Manual|HQ-MULTITRANS.hq.int.unesco.org\Vacancy Notices"/>
    <w:docVar w:name="TextBaseURL" w:val="empty"/>
    <w:docVar w:name="UILng" w:val="en"/>
  </w:docVars>
  <w:rsids>
    <w:rsidRoot w:val="008724E5"/>
    <w:rsid w:val="00007009"/>
    <w:rsid w:val="00010A2D"/>
    <w:rsid w:val="00013200"/>
    <w:rsid w:val="00015DCF"/>
    <w:rsid w:val="00017D87"/>
    <w:rsid w:val="000321A7"/>
    <w:rsid w:val="000376B0"/>
    <w:rsid w:val="0004028D"/>
    <w:rsid w:val="00042A41"/>
    <w:rsid w:val="000514EC"/>
    <w:rsid w:val="0005176E"/>
    <w:rsid w:val="00051D43"/>
    <w:rsid w:val="00052B2C"/>
    <w:rsid w:val="0007074F"/>
    <w:rsid w:val="00074DD5"/>
    <w:rsid w:val="00077AB7"/>
    <w:rsid w:val="00081CD8"/>
    <w:rsid w:val="000A232A"/>
    <w:rsid w:val="000A7F0E"/>
    <w:rsid w:val="000B0A77"/>
    <w:rsid w:val="000B51DA"/>
    <w:rsid w:val="000C79E6"/>
    <w:rsid w:val="000E5738"/>
    <w:rsid w:val="000F0C4D"/>
    <w:rsid w:val="000F3A3F"/>
    <w:rsid w:val="000F7F23"/>
    <w:rsid w:val="00100C91"/>
    <w:rsid w:val="00102557"/>
    <w:rsid w:val="0010637F"/>
    <w:rsid w:val="00107F89"/>
    <w:rsid w:val="001125A4"/>
    <w:rsid w:val="00117A92"/>
    <w:rsid w:val="00121044"/>
    <w:rsid w:val="00122875"/>
    <w:rsid w:val="0013209F"/>
    <w:rsid w:val="00135544"/>
    <w:rsid w:val="001406DC"/>
    <w:rsid w:val="00143DC6"/>
    <w:rsid w:val="00151F84"/>
    <w:rsid w:val="00153977"/>
    <w:rsid w:val="00164D56"/>
    <w:rsid w:val="0016559E"/>
    <w:rsid w:val="00167B10"/>
    <w:rsid w:val="00171633"/>
    <w:rsid w:val="00183C51"/>
    <w:rsid w:val="00183CF4"/>
    <w:rsid w:val="00196856"/>
    <w:rsid w:val="00196C1B"/>
    <w:rsid w:val="00197806"/>
    <w:rsid w:val="001A11FB"/>
    <w:rsid w:val="001A6C88"/>
    <w:rsid w:val="001B0F73"/>
    <w:rsid w:val="001B10E4"/>
    <w:rsid w:val="001B7CAE"/>
    <w:rsid w:val="001C37C0"/>
    <w:rsid w:val="001D7C22"/>
    <w:rsid w:val="001E35E7"/>
    <w:rsid w:val="001E3DDA"/>
    <w:rsid w:val="001F235B"/>
    <w:rsid w:val="001F4512"/>
    <w:rsid w:val="001F4913"/>
    <w:rsid w:val="001F6F2C"/>
    <w:rsid w:val="00211BFD"/>
    <w:rsid w:val="00212B82"/>
    <w:rsid w:val="00222A2D"/>
    <w:rsid w:val="00223029"/>
    <w:rsid w:val="002258A3"/>
    <w:rsid w:val="002276E6"/>
    <w:rsid w:val="00232C74"/>
    <w:rsid w:val="00234745"/>
    <w:rsid w:val="002407AF"/>
    <w:rsid w:val="002438D5"/>
    <w:rsid w:val="00246B9C"/>
    <w:rsid w:val="00251BD3"/>
    <w:rsid w:val="0025667E"/>
    <w:rsid w:val="002657A1"/>
    <w:rsid w:val="00266886"/>
    <w:rsid w:val="00267153"/>
    <w:rsid w:val="00271128"/>
    <w:rsid w:val="002711F7"/>
    <w:rsid w:val="0028069D"/>
    <w:rsid w:val="00282D93"/>
    <w:rsid w:val="00287766"/>
    <w:rsid w:val="00291765"/>
    <w:rsid w:val="002A4AFE"/>
    <w:rsid w:val="002A5613"/>
    <w:rsid w:val="002B104A"/>
    <w:rsid w:val="002B1181"/>
    <w:rsid w:val="002B4454"/>
    <w:rsid w:val="002B5238"/>
    <w:rsid w:val="002C09E3"/>
    <w:rsid w:val="002C3D71"/>
    <w:rsid w:val="002C4459"/>
    <w:rsid w:val="002C5C40"/>
    <w:rsid w:val="002C7040"/>
    <w:rsid w:val="002C7D09"/>
    <w:rsid w:val="002D7627"/>
    <w:rsid w:val="002E138F"/>
    <w:rsid w:val="002E2DD4"/>
    <w:rsid w:val="002E31E6"/>
    <w:rsid w:val="002E4959"/>
    <w:rsid w:val="002F24EC"/>
    <w:rsid w:val="00304440"/>
    <w:rsid w:val="00310C7B"/>
    <w:rsid w:val="00320195"/>
    <w:rsid w:val="00343937"/>
    <w:rsid w:val="0035514A"/>
    <w:rsid w:val="00372DA4"/>
    <w:rsid w:val="003745EE"/>
    <w:rsid w:val="00375936"/>
    <w:rsid w:val="003777BE"/>
    <w:rsid w:val="00386428"/>
    <w:rsid w:val="00386EBB"/>
    <w:rsid w:val="003915DB"/>
    <w:rsid w:val="00395A07"/>
    <w:rsid w:val="003A24D0"/>
    <w:rsid w:val="003B0299"/>
    <w:rsid w:val="003B35C0"/>
    <w:rsid w:val="003B636B"/>
    <w:rsid w:val="003D069C"/>
    <w:rsid w:val="003D11B3"/>
    <w:rsid w:val="003D121C"/>
    <w:rsid w:val="003E07C3"/>
    <w:rsid w:val="003E33AD"/>
    <w:rsid w:val="003E4D79"/>
    <w:rsid w:val="003E6263"/>
    <w:rsid w:val="003F113A"/>
    <w:rsid w:val="00407227"/>
    <w:rsid w:val="00411A5F"/>
    <w:rsid w:val="00414643"/>
    <w:rsid w:val="00436920"/>
    <w:rsid w:val="00436E6F"/>
    <w:rsid w:val="00437B3C"/>
    <w:rsid w:val="004421E5"/>
    <w:rsid w:val="00445D88"/>
    <w:rsid w:val="00452284"/>
    <w:rsid w:val="00453F76"/>
    <w:rsid w:val="00464997"/>
    <w:rsid w:val="00464D57"/>
    <w:rsid w:val="004809A4"/>
    <w:rsid w:val="00484253"/>
    <w:rsid w:val="0048663B"/>
    <w:rsid w:val="0048717F"/>
    <w:rsid w:val="00487193"/>
    <w:rsid w:val="00493B90"/>
    <w:rsid w:val="0049705E"/>
    <w:rsid w:val="004D185E"/>
    <w:rsid w:val="004D274C"/>
    <w:rsid w:val="004D503F"/>
    <w:rsid w:val="004E3C27"/>
    <w:rsid w:val="00501943"/>
    <w:rsid w:val="005028A1"/>
    <w:rsid w:val="005030FD"/>
    <w:rsid w:val="0051084D"/>
    <w:rsid w:val="00516C3F"/>
    <w:rsid w:val="00522E88"/>
    <w:rsid w:val="00526B7B"/>
    <w:rsid w:val="005308CE"/>
    <w:rsid w:val="005352CB"/>
    <w:rsid w:val="005443C5"/>
    <w:rsid w:val="005479F5"/>
    <w:rsid w:val="0055279C"/>
    <w:rsid w:val="00566F7D"/>
    <w:rsid w:val="0057439C"/>
    <w:rsid w:val="00575C7F"/>
    <w:rsid w:val="005844E1"/>
    <w:rsid w:val="0059072A"/>
    <w:rsid w:val="0059407F"/>
    <w:rsid w:val="005967BC"/>
    <w:rsid w:val="005A7524"/>
    <w:rsid w:val="005B0127"/>
    <w:rsid w:val="005C1E55"/>
    <w:rsid w:val="005C4B73"/>
    <w:rsid w:val="005D4AA6"/>
    <w:rsid w:val="005E1D2B"/>
    <w:rsid w:val="005E515F"/>
    <w:rsid w:val="005F1C86"/>
    <w:rsid w:val="005F2642"/>
    <w:rsid w:val="00600D93"/>
    <w:rsid w:val="00610DF8"/>
    <w:rsid w:val="006252CA"/>
    <w:rsid w:val="0063696A"/>
    <w:rsid w:val="00640D73"/>
    <w:rsid w:val="00646467"/>
    <w:rsid w:val="00647263"/>
    <w:rsid w:val="00650BD9"/>
    <w:rsid w:val="0065165E"/>
    <w:rsid w:val="00651854"/>
    <w:rsid w:val="00653620"/>
    <w:rsid w:val="00655736"/>
    <w:rsid w:val="00663B8D"/>
    <w:rsid w:val="00664020"/>
    <w:rsid w:val="00675787"/>
    <w:rsid w:val="00681BA2"/>
    <w:rsid w:val="006965BB"/>
    <w:rsid w:val="006969C9"/>
    <w:rsid w:val="00696A06"/>
    <w:rsid w:val="00696C8D"/>
    <w:rsid w:val="006A2AC2"/>
    <w:rsid w:val="006A3617"/>
    <w:rsid w:val="006A68EB"/>
    <w:rsid w:val="006B1916"/>
    <w:rsid w:val="006C47E4"/>
    <w:rsid w:val="006C776A"/>
    <w:rsid w:val="006D2ECB"/>
    <w:rsid w:val="006D4DB8"/>
    <w:rsid w:val="006E3BD5"/>
    <w:rsid w:val="006E46E4"/>
    <w:rsid w:val="006E6FFE"/>
    <w:rsid w:val="0070193F"/>
    <w:rsid w:val="00712A5F"/>
    <w:rsid w:val="00713FCD"/>
    <w:rsid w:val="00720C4C"/>
    <w:rsid w:val="00742CAF"/>
    <w:rsid w:val="007524D6"/>
    <w:rsid w:val="00755D09"/>
    <w:rsid w:val="0076138E"/>
    <w:rsid w:val="00772ABC"/>
    <w:rsid w:val="00780E85"/>
    <w:rsid w:val="007820DD"/>
    <w:rsid w:val="00782804"/>
    <w:rsid w:val="00784B8C"/>
    <w:rsid w:val="007878E7"/>
    <w:rsid w:val="007958D8"/>
    <w:rsid w:val="007A056A"/>
    <w:rsid w:val="007A0BD0"/>
    <w:rsid w:val="007A2F5F"/>
    <w:rsid w:val="007A4D4E"/>
    <w:rsid w:val="007A709B"/>
    <w:rsid w:val="007B29A6"/>
    <w:rsid w:val="007B723A"/>
    <w:rsid w:val="007B7524"/>
    <w:rsid w:val="007C464A"/>
    <w:rsid w:val="007C49AF"/>
    <w:rsid w:val="007C7493"/>
    <w:rsid w:val="007D5C2C"/>
    <w:rsid w:val="007E1984"/>
    <w:rsid w:val="007E1B4E"/>
    <w:rsid w:val="007E30D1"/>
    <w:rsid w:val="007F5F5A"/>
    <w:rsid w:val="00804229"/>
    <w:rsid w:val="00806D0E"/>
    <w:rsid w:val="00806EF5"/>
    <w:rsid w:val="00823A11"/>
    <w:rsid w:val="00833FAF"/>
    <w:rsid w:val="00834541"/>
    <w:rsid w:val="0083509A"/>
    <w:rsid w:val="00835DEC"/>
    <w:rsid w:val="0085414A"/>
    <w:rsid w:val="0086269D"/>
    <w:rsid w:val="008724E5"/>
    <w:rsid w:val="00875B4F"/>
    <w:rsid w:val="00877505"/>
    <w:rsid w:val="00884A9D"/>
    <w:rsid w:val="00892802"/>
    <w:rsid w:val="008946B0"/>
    <w:rsid w:val="0089791B"/>
    <w:rsid w:val="00897F1A"/>
    <w:rsid w:val="008A003C"/>
    <w:rsid w:val="008A2B2D"/>
    <w:rsid w:val="008A4E1E"/>
    <w:rsid w:val="008C1434"/>
    <w:rsid w:val="008C296C"/>
    <w:rsid w:val="008C7566"/>
    <w:rsid w:val="008D1050"/>
    <w:rsid w:val="008D4305"/>
    <w:rsid w:val="008E3927"/>
    <w:rsid w:val="008F7181"/>
    <w:rsid w:val="009062C4"/>
    <w:rsid w:val="00907F91"/>
    <w:rsid w:val="00912C07"/>
    <w:rsid w:val="00913C0C"/>
    <w:rsid w:val="009163A7"/>
    <w:rsid w:val="009209A2"/>
    <w:rsid w:val="009252C6"/>
    <w:rsid w:val="00931326"/>
    <w:rsid w:val="00932861"/>
    <w:rsid w:val="009331BB"/>
    <w:rsid w:val="00937EED"/>
    <w:rsid w:val="00940064"/>
    <w:rsid w:val="00941481"/>
    <w:rsid w:val="009423E4"/>
    <w:rsid w:val="009424FB"/>
    <w:rsid w:val="009428E3"/>
    <w:rsid w:val="00943D6B"/>
    <w:rsid w:val="00944A65"/>
    <w:rsid w:val="00946D0B"/>
    <w:rsid w:val="00947FF3"/>
    <w:rsid w:val="0095175E"/>
    <w:rsid w:val="009530D2"/>
    <w:rsid w:val="00956DAD"/>
    <w:rsid w:val="009602DE"/>
    <w:rsid w:val="00973243"/>
    <w:rsid w:val="00976D8A"/>
    <w:rsid w:val="00985949"/>
    <w:rsid w:val="009878BB"/>
    <w:rsid w:val="009A0AF3"/>
    <w:rsid w:val="009A18CD"/>
    <w:rsid w:val="009B39F5"/>
    <w:rsid w:val="009D7F60"/>
    <w:rsid w:val="009E029A"/>
    <w:rsid w:val="00A05A5E"/>
    <w:rsid w:val="00A12558"/>
    <w:rsid w:val="00A13903"/>
    <w:rsid w:val="00A14987"/>
    <w:rsid w:val="00A17024"/>
    <w:rsid w:val="00A21379"/>
    <w:rsid w:val="00A2145F"/>
    <w:rsid w:val="00A22714"/>
    <w:rsid w:val="00A2322E"/>
    <w:rsid w:val="00A30FC8"/>
    <w:rsid w:val="00A34ED5"/>
    <w:rsid w:val="00A45DBF"/>
    <w:rsid w:val="00A531B3"/>
    <w:rsid w:val="00A564EF"/>
    <w:rsid w:val="00A62D92"/>
    <w:rsid w:val="00A6427F"/>
    <w:rsid w:val="00A66E3C"/>
    <w:rsid w:val="00A755A2"/>
    <w:rsid w:val="00A8079F"/>
    <w:rsid w:val="00A8740F"/>
    <w:rsid w:val="00A9207B"/>
    <w:rsid w:val="00A95709"/>
    <w:rsid w:val="00AA08DB"/>
    <w:rsid w:val="00AA24E8"/>
    <w:rsid w:val="00AA3B20"/>
    <w:rsid w:val="00AB1B40"/>
    <w:rsid w:val="00AB2917"/>
    <w:rsid w:val="00AB2C36"/>
    <w:rsid w:val="00AB70B6"/>
    <w:rsid w:val="00AD1A86"/>
    <w:rsid w:val="00AD73E0"/>
    <w:rsid w:val="00AE04C1"/>
    <w:rsid w:val="00AE103E"/>
    <w:rsid w:val="00AE2218"/>
    <w:rsid w:val="00AF0A07"/>
    <w:rsid w:val="00AF43A8"/>
    <w:rsid w:val="00AF625E"/>
    <w:rsid w:val="00AF7F67"/>
    <w:rsid w:val="00B2262A"/>
    <w:rsid w:val="00B3170F"/>
    <w:rsid w:val="00B47049"/>
    <w:rsid w:val="00B551CC"/>
    <w:rsid w:val="00B72129"/>
    <w:rsid w:val="00B7568A"/>
    <w:rsid w:val="00B76143"/>
    <w:rsid w:val="00B805BB"/>
    <w:rsid w:val="00B82326"/>
    <w:rsid w:val="00B905E3"/>
    <w:rsid w:val="00B91DBB"/>
    <w:rsid w:val="00B95319"/>
    <w:rsid w:val="00BA2AC6"/>
    <w:rsid w:val="00BA3FAA"/>
    <w:rsid w:val="00BB04AF"/>
    <w:rsid w:val="00BB0E31"/>
    <w:rsid w:val="00BB1E8F"/>
    <w:rsid w:val="00BC008F"/>
    <w:rsid w:val="00BC0C81"/>
    <w:rsid w:val="00BC16F0"/>
    <w:rsid w:val="00BC3A2A"/>
    <w:rsid w:val="00BD52C9"/>
    <w:rsid w:val="00BE015F"/>
    <w:rsid w:val="00BE612F"/>
    <w:rsid w:val="00BE6354"/>
    <w:rsid w:val="00BF026F"/>
    <w:rsid w:val="00BF6CB7"/>
    <w:rsid w:val="00BF7FEC"/>
    <w:rsid w:val="00C00067"/>
    <w:rsid w:val="00C02BE4"/>
    <w:rsid w:val="00C05529"/>
    <w:rsid w:val="00C06956"/>
    <w:rsid w:val="00C35FCA"/>
    <w:rsid w:val="00C4551B"/>
    <w:rsid w:val="00C47341"/>
    <w:rsid w:val="00C47465"/>
    <w:rsid w:val="00C47EF1"/>
    <w:rsid w:val="00C54D95"/>
    <w:rsid w:val="00C56C1B"/>
    <w:rsid w:val="00C57855"/>
    <w:rsid w:val="00C61079"/>
    <w:rsid w:val="00C62ECB"/>
    <w:rsid w:val="00C67F85"/>
    <w:rsid w:val="00C70EA7"/>
    <w:rsid w:val="00C7516E"/>
    <w:rsid w:val="00C75770"/>
    <w:rsid w:val="00C87B13"/>
    <w:rsid w:val="00C90353"/>
    <w:rsid w:val="00C97497"/>
    <w:rsid w:val="00CA074F"/>
    <w:rsid w:val="00CA58B7"/>
    <w:rsid w:val="00CB001D"/>
    <w:rsid w:val="00CB2129"/>
    <w:rsid w:val="00CB432C"/>
    <w:rsid w:val="00CC29D5"/>
    <w:rsid w:val="00CF1A85"/>
    <w:rsid w:val="00CF3624"/>
    <w:rsid w:val="00D0054A"/>
    <w:rsid w:val="00D22360"/>
    <w:rsid w:val="00D24877"/>
    <w:rsid w:val="00D26CB1"/>
    <w:rsid w:val="00D337C0"/>
    <w:rsid w:val="00D40BBD"/>
    <w:rsid w:val="00D4635E"/>
    <w:rsid w:val="00D511D1"/>
    <w:rsid w:val="00D52CEB"/>
    <w:rsid w:val="00D54314"/>
    <w:rsid w:val="00D61987"/>
    <w:rsid w:val="00D643F3"/>
    <w:rsid w:val="00D652DF"/>
    <w:rsid w:val="00D66D2F"/>
    <w:rsid w:val="00D6790F"/>
    <w:rsid w:val="00D70513"/>
    <w:rsid w:val="00D725C0"/>
    <w:rsid w:val="00D814C0"/>
    <w:rsid w:val="00D902A3"/>
    <w:rsid w:val="00D952F0"/>
    <w:rsid w:val="00D95C4C"/>
    <w:rsid w:val="00D95DC2"/>
    <w:rsid w:val="00D9791F"/>
    <w:rsid w:val="00DA0824"/>
    <w:rsid w:val="00DA12D3"/>
    <w:rsid w:val="00DA2103"/>
    <w:rsid w:val="00DA36ED"/>
    <w:rsid w:val="00DA7B42"/>
    <w:rsid w:val="00DB035C"/>
    <w:rsid w:val="00DB1009"/>
    <w:rsid w:val="00DC58ED"/>
    <w:rsid w:val="00DD2687"/>
    <w:rsid w:val="00DD3915"/>
    <w:rsid w:val="00DE34F1"/>
    <w:rsid w:val="00DF4942"/>
    <w:rsid w:val="00DF4BE7"/>
    <w:rsid w:val="00DF5A62"/>
    <w:rsid w:val="00E04383"/>
    <w:rsid w:val="00E23A16"/>
    <w:rsid w:val="00E32B27"/>
    <w:rsid w:val="00E34AE1"/>
    <w:rsid w:val="00E360D6"/>
    <w:rsid w:val="00E55997"/>
    <w:rsid w:val="00E56CC3"/>
    <w:rsid w:val="00E56CDD"/>
    <w:rsid w:val="00E627B1"/>
    <w:rsid w:val="00E65326"/>
    <w:rsid w:val="00E670FA"/>
    <w:rsid w:val="00E75598"/>
    <w:rsid w:val="00E77FE9"/>
    <w:rsid w:val="00E85423"/>
    <w:rsid w:val="00E9376C"/>
    <w:rsid w:val="00EA06BF"/>
    <w:rsid w:val="00EA2EF2"/>
    <w:rsid w:val="00EA335E"/>
    <w:rsid w:val="00EB6E01"/>
    <w:rsid w:val="00EC124C"/>
    <w:rsid w:val="00EC2A3A"/>
    <w:rsid w:val="00EC34F7"/>
    <w:rsid w:val="00EC4295"/>
    <w:rsid w:val="00ED2D67"/>
    <w:rsid w:val="00ED748B"/>
    <w:rsid w:val="00EF354B"/>
    <w:rsid w:val="00F03794"/>
    <w:rsid w:val="00F041A7"/>
    <w:rsid w:val="00F10188"/>
    <w:rsid w:val="00F215CD"/>
    <w:rsid w:val="00F2278E"/>
    <w:rsid w:val="00F309BB"/>
    <w:rsid w:val="00F34E21"/>
    <w:rsid w:val="00F450FA"/>
    <w:rsid w:val="00F56438"/>
    <w:rsid w:val="00F56A47"/>
    <w:rsid w:val="00F5738D"/>
    <w:rsid w:val="00F576CB"/>
    <w:rsid w:val="00F7614A"/>
    <w:rsid w:val="00F77087"/>
    <w:rsid w:val="00F9279F"/>
    <w:rsid w:val="00FA01AE"/>
    <w:rsid w:val="00FA5C8B"/>
    <w:rsid w:val="00FB7D7A"/>
    <w:rsid w:val="00FC4CCB"/>
    <w:rsid w:val="00FD1226"/>
    <w:rsid w:val="00FD4941"/>
    <w:rsid w:val="00FD510F"/>
    <w:rsid w:val="00FD6C63"/>
    <w:rsid w:val="00FE02D0"/>
    <w:rsid w:val="00FE27CD"/>
    <w:rsid w:val="00FE5896"/>
    <w:rsid w:val="00FF273E"/>
    <w:rsid w:val="00FF4745"/>
    <w:rsid w:val="00FF60D2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4E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66657"/>
    <w:rPr>
      <w:rFonts w:ascii="Arial" w:eastAsia="Times New Roman" w:hAnsi="Arial" w:cs="Times New Roman"/>
      <w:b/>
      <w:bCs/>
      <w:snapToGrid w:val="0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3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qFormat/>
    <w:rsid w:val="0057439C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117A92"/>
    <w:rPr>
      <w:rFonts w:ascii="Times New Roman" w:eastAsia="Times New Roman" w:hAnsi="Times New Roman"/>
      <w:sz w:val="24"/>
      <w:szCs w:val="24"/>
    </w:rPr>
  </w:style>
  <w:style w:type="paragraph" w:customStyle="1" w:styleId="GAPreambulaResolution">
    <w:name w:val="GA Preambula Resolution"/>
    <w:basedOn w:val="Normal"/>
    <w:qFormat/>
    <w:rsid w:val="00AE2218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AE2218"/>
    <w:p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paragraph" w:customStyle="1" w:styleId="Para">
    <w:name w:val="Para"/>
    <w:basedOn w:val="Normal"/>
    <w:link w:val="ParaChar"/>
    <w:uiPriority w:val="99"/>
    <w:qFormat/>
    <w:rsid w:val="00AE2218"/>
    <w:pPr>
      <w:numPr>
        <w:numId w:val="5"/>
      </w:numPr>
      <w:spacing w:after="120" w:line="240" w:lineRule="exact"/>
      <w:jc w:val="both"/>
    </w:pPr>
    <w:rPr>
      <w:rFonts w:ascii="Arial" w:eastAsia="SimSun" w:hAnsi="Arial"/>
      <w:snapToGrid w:val="0"/>
      <w:sz w:val="22"/>
      <w:szCs w:val="22"/>
      <w:lang w:val="en-GB" w:eastAsia="zh-CN"/>
    </w:rPr>
  </w:style>
  <w:style w:type="character" w:customStyle="1" w:styleId="ParaChar">
    <w:name w:val="Para Char"/>
    <w:link w:val="Para"/>
    <w:uiPriority w:val="99"/>
    <w:rsid w:val="00AE2218"/>
    <w:rPr>
      <w:rFonts w:ascii="Arial" w:hAnsi="Arial"/>
      <w:snapToGrid w:val="0"/>
      <w:sz w:val="22"/>
      <w:szCs w:val="22"/>
      <w:lang w:val="en-GB" w:eastAsia="zh-CN"/>
    </w:rPr>
  </w:style>
  <w:style w:type="paragraph" w:customStyle="1" w:styleId="GAPara">
    <w:name w:val="GA Para"/>
    <w:qFormat/>
    <w:rsid w:val="00AE2218"/>
    <w:pPr>
      <w:spacing w:after="120"/>
      <w:ind w:left="567" w:hanging="567"/>
      <w:jc w:val="both"/>
    </w:pPr>
    <w:rPr>
      <w:rFonts w:ascii="Arial" w:hAnsi="Arial"/>
      <w:sz w:val="22"/>
      <w:szCs w:val="22"/>
      <w:lang w:val="en-GB"/>
    </w:rPr>
  </w:style>
  <w:style w:type="paragraph" w:customStyle="1" w:styleId="GATitleResolution">
    <w:name w:val="GA Title Resolution"/>
    <w:basedOn w:val="Normal"/>
    <w:qFormat/>
    <w:rsid w:val="00AE2218"/>
    <w:pPr>
      <w:keepNext/>
      <w:spacing w:before="240" w:after="120"/>
      <w:ind w:left="567"/>
      <w:jc w:val="both"/>
    </w:pPr>
    <w:rPr>
      <w:rFonts w:ascii="Arial" w:eastAsia="SimSun" w:hAnsi="Arial"/>
      <w:b/>
      <w:snapToGrid w:val="0"/>
      <w:sz w:val="22"/>
      <w:szCs w:val="22"/>
      <w:lang w:val="en-GB"/>
    </w:rPr>
  </w:style>
  <w:style w:type="character" w:styleId="Hyperlink">
    <w:name w:val="Hyperlink"/>
    <w:aliases w:val="Car Car3 Char,Car Car3 Char Char Char Char, Car Car3 Char, Car Car3 Char Char Char Char"/>
    <w:link w:val="CarCar3"/>
    <w:rsid w:val="00AE22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E2218"/>
    <w:pPr>
      <w:ind w:left="720"/>
      <w:contextualSpacing/>
    </w:pPr>
    <w:rPr>
      <w:rFonts w:ascii="Calibri" w:eastAsia="SimSun" w:hAnsi="Calibri"/>
      <w:snapToGrid w:val="0"/>
    </w:rPr>
  </w:style>
  <w:style w:type="character" w:styleId="Strong">
    <w:name w:val="Strong"/>
    <w:uiPriority w:val="22"/>
    <w:qFormat/>
    <w:rsid w:val="00AE2218"/>
    <w:rPr>
      <w:b/>
    </w:rPr>
  </w:style>
  <w:style w:type="paragraph" w:customStyle="1" w:styleId="I1">
    <w:name w:val="I.1"/>
    <w:basedOn w:val="Normal"/>
    <w:qFormat/>
    <w:rsid w:val="00AE2218"/>
    <w:pPr>
      <w:keepNext/>
      <w:widowControl w:val="0"/>
      <w:tabs>
        <w:tab w:val="left" w:pos="567"/>
      </w:tabs>
      <w:autoSpaceDE w:val="0"/>
      <w:autoSpaceDN w:val="0"/>
      <w:adjustRightInd w:val="0"/>
      <w:spacing w:before="240" w:after="120"/>
      <w:ind w:left="567" w:hanging="567"/>
    </w:pPr>
    <w:rPr>
      <w:rFonts w:ascii="Arial" w:eastAsia="SimSun" w:hAnsi="Arial"/>
      <w:snapToGrid w:val="0"/>
      <w:spacing w:val="-12"/>
      <w:sz w:val="22"/>
      <w:szCs w:val="22"/>
      <w:lang w:val="en-US"/>
    </w:rPr>
  </w:style>
  <w:style w:type="paragraph" w:customStyle="1" w:styleId="1">
    <w:name w:val="1."/>
    <w:basedOn w:val="Normal"/>
    <w:qFormat/>
    <w:rsid w:val="00AE2218"/>
    <w:pPr>
      <w:widowControl w:val="0"/>
      <w:tabs>
        <w:tab w:val="left" w:pos="1134"/>
      </w:tabs>
      <w:autoSpaceDE w:val="0"/>
      <w:autoSpaceDN w:val="0"/>
      <w:adjustRightInd w:val="0"/>
      <w:spacing w:after="120"/>
      <w:ind w:left="1134" w:hanging="567"/>
    </w:pPr>
    <w:rPr>
      <w:rFonts w:ascii="Arial" w:eastAsia="SimSun" w:hAnsi="Arial"/>
      <w:snapToGrid w:val="0"/>
      <w:w w:val="96"/>
      <w:sz w:val="22"/>
      <w:szCs w:val="22"/>
      <w:lang w:val="en-US"/>
    </w:rPr>
  </w:style>
  <w:style w:type="paragraph" w:customStyle="1" w:styleId="U1">
    <w:name w:val="U.1"/>
    <w:basedOn w:val="Normal"/>
    <w:qFormat/>
    <w:rsid w:val="00AE2218"/>
    <w:pPr>
      <w:widowControl w:val="0"/>
      <w:tabs>
        <w:tab w:val="left" w:pos="1701"/>
      </w:tabs>
      <w:autoSpaceDE w:val="0"/>
      <w:autoSpaceDN w:val="0"/>
      <w:adjustRightInd w:val="0"/>
      <w:spacing w:after="120"/>
      <w:ind w:left="1701" w:hanging="567"/>
    </w:pPr>
    <w:rPr>
      <w:rFonts w:ascii="Arial" w:eastAsia="SimSun" w:hAnsi="Arial"/>
      <w:snapToGrid w:val="0"/>
      <w:sz w:val="22"/>
      <w:szCs w:val="22"/>
      <w:lang w:val="en-US"/>
    </w:rPr>
  </w:style>
  <w:style w:type="paragraph" w:customStyle="1" w:styleId="ChapitreI1">
    <w:name w:val="Chapitre I.1"/>
    <w:basedOn w:val="Normal"/>
    <w:rsid w:val="00AE2218"/>
    <w:pPr>
      <w:keepNext/>
      <w:keepLines/>
      <w:spacing w:before="240"/>
    </w:pPr>
    <w:rPr>
      <w:rFonts w:ascii="Arial" w:eastAsia="SimSun" w:hAnsi="Arial"/>
      <w:b/>
      <w:snapToGrid w:val="0"/>
      <w:sz w:val="22"/>
    </w:rPr>
  </w:style>
  <w:style w:type="paragraph" w:customStyle="1" w:styleId="dates">
    <w:name w:val="dates"/>
    <w:basedOn w:val="U1"/>
    <w:qFormat/>
    <w:rsid w:val="00AE2218"/>
    <w:pPr>
      <w:tabs>
        <w:tab w:val="clear" w:pos="1701"/>
        <w:tab w:val="left" w:pos="2268"/>
      </w:tabs>
      <w:ind w:left="2268" w:hanging="1134"/>
    </w:pPr>
    <w:rPr>
      <w:w w:val="90"/>
    </w:rPr>
  </w:style>
  <w:style w:type="paragraph" w:customStyle="1" w:styleId="ChapitreI11">
    <w:name w:val="Chapitre I.1.1"/>
    <w:basedOn w:val="Normal"/>
    <w:rsid w:val="00AE2218"/>
    <w:pPr>
      <w:keepNext/>
      <w:keepLines/>
      <w:numPr>
        <w:numId w:val="6"/>
      </w:numPr>
      <w:spacing w:before="120"/>
    </w:pPr>
    <w:rPr>
      <w:rFonts w:ascii="Arial" w:eastAsia="SimSun" w:hAnsi="Arial"/>
      <w:bCs/>
      <w:snapToGrid w:val="0"/>
      <w:sz w:val="22"/>
    </w:rPr>
  </w:style>
  <w:style w:type="paragraph" w:customStyle="1" w:styleId="ChaitreI111">
    <w:name w:val="Chaitre I.1.1.1"/>
    <w:basedOn w:val="Normal"/>
    <w:rsid w:val="00AE2218"/>
    <w:pPr>
      <w:keepNext/>
    </w:pPr>
    <w:rPr>
      <w:rFonts w:ascii="Arial" w:eastAsia="SimSun" w:hAnsi="Arial"/>
      <w:bCs/>
      <w:i/>
      <w:iCs/>
      <w:snapToGrid w:val="0"/>
      <w:sz w:val="22"/>
      <w:szCs w:val="22"/>
    </w:rPr>
  </w:style>
  <w:style w:type="paragraph" w:customStyle="1" w:styleId="numrationa">
    <w:name w:val="énumération (a)"/>
    <w:basedOn w:val="Normal"/>
    <w:rsid w:val="00AE2218"/>
    <w:pPr>
      <w:spacing w:before="120"/>
      <w:ind w:left="360" w:hanging="360"/>
      <w:jc w:val="both"/>
    </w:pPr>
    <w:rPr>
      <w:rFonts w:ascii="Arial" w:eastAsia="SimSun" w:hAnsi="Arial"/>
      <w:snapToGrid w:val="0"/>
      <w:sz w:val="22"/>
      <w:szCs w:val="22"/>
    </w:rPr>
  </w:style>
  <w:style w:type="character" w:customStyle="1" w:styleId="tw4winMark">
    <w:name w:val="tw4winMark"/>
    <w:uiPriority w:val="99"/>
    <w:rsid w:val="00AE2218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AE2218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AE2218"/>
    <w:rPr>
      <w:color w:val="0000FF"/>
    </w:rPr>
  </w:style>
  <w:style w:type="character" w:customStyle="1" w:styleId="tw4winPopup">
    <w:name w:val="tw4winPopup"/>
    <w:uiPriority w:val="99"/>
    <w:rsid w:val="00AE2218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AE2218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AE2218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AE2218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AE2218"/>
    <w:rPr>
      <w:rFonts w:ascii="Courier New" w:hAnsi="Courier New"/>
      <w:noProof/>
      <w:color w:val="800000"/>
    </w:rPr>
  </w:style>
  <w:style w:type="numbering" w:customStyle="1" w:styleId="Aucuneliste1">
    <w:name w:val="Aucune liste1"/>
    <w:next w:val="NoList"/>
    <w:uiPriority w:val="99"/>
    <w:semiHidden/>
    <w:unhideWhenUsed/>
    <w:rsid w:val="00AE2218"/>
  </w:style>
  <w:style w:type="paragraph" w:customStyle="1" w:styleId="ColorfulList-Accent110">
    <w:name w:val="Colorful List - Accent 11"/>
    <w:basedOn w:val="Normal"/>
    <w:uiPriority w:val="34"/>
    <w:rsid w:val="00AE2218"/>
    <w:pPr>
      <w:ind w:left="720"/>
      <w:contextualSpacing/>
    </w:pPr>
  </w:style>
  <w:style w:type="paragraph" w:customStyle="1" w:styleId="CarCar3">
    <w:name w:val="Car Car3"/>
    <w:aliases w:val=" Car Car3 Char Char,Car Car3 Char Char"/>
    <w:basedOn w:val="Normal"/>
    <w:link w:val="Hyperlink"/>
    <w:uiPriority w:val="99"/>
    <w:rsid w:val="00AE2218"/>
    <w:pPr>
      <w:tabs>
        <w:tab w:val="left" w:pos="510"/>
        <w:tab w:val="right" w:pos="9639"/>
      </w:tabs>
      <w:autoSpaceDE w:val="0"/>
      <w:autoSpaceDN w:val="0"/>
      <w:adjustRightInd w:val="0"/>
      <w:spacing w:after="80" w:line="220" w:lineRule="exact"/>
      <w:ind w:left="1020" w:hanging="510"/>
      <w:jc w:val="both"/>
    </w:pPr>
    <w:rPr>
      <w:rFonts w:ascii="Calibri" w:eastAsia="SimSun" w:hAnsi="Calibri"/>
      <w:color w:val="0000FF"/>
      <w:sz w:val="20"/>
      <w:szCs w:val="20"/>
      <w:u w:val="single"/>
    </w:rPr>
  </w:style>
  <w:style w:type="character" w:customStyle="1" w:styleId="Lienhypertextesuivivisit1">
    <w:name w:val="Lien hypertexte suivi visité1"/>
    <w:uiPriority w:val="99"/>
    <w:semiHidden/>
    <w:unhideWhenUsed/>
    <w:rsid w:val="00AE2218"/>
    <w:rPr>
      <w:color w:val="954F72"/>
      <w:u w:val="single"/>
    </w:rPr>
  </w:style>
  <w:style w:type="character" w:styleId="FollowedHyperlink">
    <w:name w:val="FollowedHyperlink"/>
    <w:uiPriority w:val="99"/>
    <w:semiHidden/>
    <w:unhideWhenUsed/>
    <w:rsid w:val="00AE2218"/>
    <w:rPr>
      <w:color w:val="800080"/>
      <w:u w:val="single"/>
    </w:rPr>
  </w:style>
  <w:style w:type="character" w:customStyle="1" w:styleId="highlightedsentence1">
    <w:name w:val="highlightedsentence1"/>
    <w:rsid w:val="00AE2218"/>
    <w:rPr>
      <w:rFonts w:ascii="Arial" w:hAnsi="Arial" w:cs="Arial" w:hint="default"/>
      <w:color w:val="FF0000"/>
      <w:sz w:val="22"/>
      <w:szCs w:val="22"/>
      <w:shd w:val="clear" w:color="auto" w:fill="FFFF00"/>
    </w:rPr>
  </w:style>
  <w:style w:type="character" w:styleId="CommentReference">
    <w:name w:val="annotation reference"/>
    <w:uiPriority w:val="99"/>
    <w:semiHidden/>
    <w:unhideWhenUsed/>
    <w:rsid w:val="00AE2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218"/>
    <w:rPr>
      <w:rFonts w:ascii="Calibri" w:eastAsia="SimSun" w:hAnsi="Calibri"/>
      <w:snapToGrid w:val="0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E2218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21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2218"/>
    <w:rPr>
      <w:b/>
      <w:bCs/>
      <w:snapToGrid w:val="0"/>
    </w:rPr>
  </w:style>
  <w:style w:type="character" w:customStyle="1" w:styleId="FootnoteTextChar">
    <w:name w:val="Footnote Text Char"/>
    <w:link w:val="FootnoteText"/>
    <w:uiPriority w:val="99"/>
    <w:semiHidden/>
    <w:rsid w:val="00AE2218"/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2218"/>
    <w:rPr>
      <w:rFonts w:ascii="Calibri" w:hAnsi="Calibri"/>
      <w:sz w:val="20"/>
      <w:szCs w:val="20"/>
    </w:rPr>
  </w:style>
  <w:style w:type="character" w:customStyle="1" w:styleId="FootnoteTextChar1">
    <w:name w:val="Footnote Text Char1"/>
    <w:uiPriority w:val="99"/>
    <w:semiHidden/>
    <w:rsid w:val="00AE2218"/>
    <w:rPr>
      <w:rFonts w:ascii="Times New Roman" w:eastAsia="Times New Roman" w:hAnsi="Times New Roman"/>
    </w:rPr>
  </w:style>
  <w:style w:type="paragraph" w:customStyle="1" w:styleId="a">
    <w:name w:val="Параграф ОР"/>
    <w:basedOn w:val="Normal"/>
    <w:link w:val="Char"/>
    <w:qFormat/>
    <w:rsid w:val="00AE2218"/>
    <w:pPr>
      <w:spacing w:after="200" w:line="276" w:lineRule="auto"/>
      <w:ind w:left="1134" w:hanging="414"/>
    </w:pPr>
    <w:rPr>
      <w:rFonts w:ascii="Arial" w:hAnsi="Arial" w:cs="Arial"/>
      <w:sz w:val="22"/>
      <w:szCs w:val="22"/>
    </w:rPr>
  </w:style>
  <w:style w:type="character" w:customStyle="1" w:styleId="Char">
    <w:name w:val="Параграф ОР Char"/>
    <w:link w:val="a"/>
    <w:rsid w:val="00AE2218"/>
    <w:rPr>
      <w:rFonts w:ascii="Arial" w:eastAsia="Times New Roman" w:hAnsi="Arial" w:cs="Arial"/>
      <w:sz w:val="22"/>
      <w:szCs w:val="22"/>
    </w:rPr>
  </w:style>
  <w:style w:type="paragraph" w:customStyle="1" w:styleId="-">
    <w:name w:val="Под-параграф"/>
    <w:basedOn w:val="Normal"/>
    <w:link w:val="-Char"/>
    <w:qFormat/>
    <w:rsid w:val="00AE2218"/>
    <w:pPr>
      <w:spacing w:after="200" w:line="276" w:lineRule="auto"/>
      <w:ind w:left="1560" w:hanging="426"/>
    </w:pPr>
    <w:rPr>
      <w:rFonts w:ascii="Arial" w:hAnsi="Arial" w:cs="Arial"/>
      <w:sz w:val="22"/>
      <w:szCs w:val="22"/>
      <w:lang w:val="ru-RU"/>
    </w:rPr>
  </w:style>
  <w:style w:type="character" w:customStyle="1" w:styleId="-Char">
    <w:name w:val="Под-параграф Char"/>
    <w:link w:val="-"/>
    <w:rsid w:val="00AE2218"/>
    <w:rPr>
      <w:rFonts w:ascii="Arial" w:eastAsia="Times New Roman" w:hAnsi="Arial" w:cs="Arial"/>
      <w:sz w:val="22"/>
      <w:szCs w:val="22"/>
      <w:lang w:val="ru-RU"/>
    </w:rPr>
  </w:style>
  <w:style w:type="paragraph" w:customStyle="1" w:styleId="123456">
    <w:name w:val="123456"/>
    <w:basedOn w:val="Normal"/>
    <w:link w:val="123456Char"/>
    <w:qFormat/>
    <w:rsid w:val="00AE2218"/>
    <w:pPr>
      <w:widowControl w:val="0"/>
      <w:tabs>
        <w:tab w:val="left" w:pos="1701"/>
        <w:tab w:val="right" w:pos="9639"/>
      </w:tabs>
      <w:autoSpaceDE w:val="0"/>
      <w:autoSpaceDN w:val="0"/>
      <w:adjustRightInd w:val="0"/>
      <w:spacing w:before="240" w:after="120"/>
      <w:ind w:left="1701" w:hanging="567"/>
    </w:pPr>
    <w:rPr>
      <w:rFonts w:ascii="Arial" w:hAnsi="Arial" w:cs="Arial"/>
      <w:sz w:val="22"/>
      <w:szCs w:val="22"/>
      <w:lang w:val="ru-RU"/>
    </w:rPr>
  </w:style>
  <w:style w:type="character" w:customStyle="1" w:styleId="123456Char">
    <w:name w:val="123456 Char"/>
    <w:link w:val="123456"/>
    <w:rsid w:val="00AE2218"/>
    <w:rPr>
      <w:rFonts w:ascii="Arial" w:eastAsia="Times New Roman" w:hAnsi="Arial" w:cs="Arial"/>
      <w:sz w:val="22"/>
      <w:szCs w:val="22"/>
      <w:lang w:val="ru-RU"/>
    </w:rPr>
  </w:style>
  <w:style w:type="paragraph" w:customStyle="1" w:styleId="ListParagraph1">
    <w:name w:val="List Paragraph1"/>
    <w:basedOn w:val="Normal"/>
    <w:rsid w:val="00AE2218"/>
    <w:pPr>
      <w:ind w:left="720"/>
      <w:contextualSpacing/>
    </w:pPr>
    <w:rPr>
      <w:rFonts w:eastAsia="SimSun"/>
    </w:rPr>
  </w:style>
  <w:style w:type="paragraph" w:customStyle="1" w:styleId="II1">
    <w:name w:val="I.I.1"/>
    <w:basedOn w:val="Normal"/>
    <w:autoRedefine/>
    <w:qFormat/>
    <w:rsid w:val="00AE2218"/>
    <w:pPr>
      <w:widowControl w:val="0"/>
      <w:tabs>
        <w:tab w:val="left" w:pos="1560"/>
      </w:tabs>
      <w:autoSpaceDE w:val="0"/>
      <w:autoSpaceDN w:val="0"/>
      <w:adjustRightInd w:val="0"/>
      <w:spacing w:after="120"/>
    </w:pPr>
    <w:rPr>
      <w:rFonts w:ascii="Arial" w:hAnsi="Arial" w:cs="Arial"/>
      <w:w w:val="95"/>
      <w:sz w:val="22"/>
      <w:szCs w:val="22"/>
      <w:lang w:val="en-US"/>
    </w:rPr>
  </w:style>
  <w:style w:type="paragraph" w:customStyle="1" w:styleId="i">
    <w:name w:val="(i)"/>
    <w:basedOn w:val="Normal"/>
    <w:link w:val="iChar"/>
    <w:autoRedefine/>
    <w:qFormat/>
    <w:rsid w:val="001125A4"/>
    <w:pPr>
      <w:tabs>
        <w:tab w:val="left" w:pos="248"/>
      </w:tabs>
      <w:autoSpaceDE w:val="0"/>
      <w:autoSpaceDN w:val="0"/>
      <w:adjustRightInd w:val="0"/>
      <w:spacing w:before="120" w:after="120"/>
      <w:ind w:left="851" w:right="284" w:hanging="567"/>
    </w:pPr>
    <w:rPr>
      <w:rFonts w:ascii="Arial" w:hAnsi="Arial" w:cs="Arial"/>
      <w:w w:val="90"/>
      <w:sz w:val="22"/>
      <w:szCs w:val="22"/>
      <w:lang w:val="en-US"/>
    </w:rPr>
  </w:style>
  <w:style w:type="paragraph" w:customStyle="1" w:styleId="5GAPreambulaResolution">
    <w:name w:val="5GA Preambula Resolution"/>
    <w:basedOn w:val="Normal"/>
    <w:qFormat/>
    <w:rsid w:val="00AE2218"/>
    <w:pPr>
      <w:keepNext/>
      <w:spacing w:after="120"/>
      <w:ind w:left="567"/>
      <w:jc w:val="both"/>
    </w:pPr>
    <w:rPr>
      <w:rFonts w:ascii="Arial" w:eastAsia="SimSun" w:hAnsi="Arial" w:cs="Arial"/>
      <w:snapToGrid w:val="0"/>
      <w:sz w:val="22"/>
      <w:szCs w:val="22"/>
      <w:lang w:val="en-GB" w:eastAsia="zh-CN"/>
    </w:rPr>
  </w:style>
  <w:style w:type="paragraph" w:customStyle="1" w:styleId="5GAParaResolution">
    <w:name w:val="5GA Para Resolution"/>
    <w:basedOn w:val="Normal"/>
    <w:qFormat/>
    <w:rsid w:val="00AE2218"/>
    <w:p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napToGrid w:val="0"/>
      <w:sz w:val="22"/>
      <w:szCs w:val="22"/>
      <w:lang w:val="en-GB" w:eastAsia="zh-CN"/>
    </w:rPr>
  </w:style>
  <w:style w:type="paragraph" w:customStyle="1" w:styleId="c">
    <w:name w:val="(c)"/>
    <w:basedOn w:val="Normal"/>
    <w:rsid w:val="00407227"/>
    <w:pPr>
      <w:tabs>
        <w:tab w:val="left" w:pos="1701"/>
      </w:tabs>
      <w:spacing w:after="240"/>
      <w:ind w:left="1701" w:hanging="567"/>
      <w:jc w:val="both"/>
    </w:pPr>
    <w:rPr>
      <w:rFonts w:ascii="Arial" w:eastAsia="SimSun" w:hAnsi="Arial"/>
      <w:snapToGrid w:val="0"/>
      <w:lang w:val="en-US" w:eastAsia="zh-CN"/>
    </w:rPr>
  </w:style>
  <w:style w:type="paragraph" w:customStyle="1" w:styleId="alina">
    <w:name w:val="alin?a"/>
    <w:basedOn w:val="Normal"/>
    <w:rsid w:val="00407227"/>
    <w:pPr>
      <w:spacing w:after="240"/>
      <w:ind w:left="567"/>
      <w:jc w:val="both"/>
    </w:pPr>
    <w:rPr>
      <w:rFonts w:ascii="Arial" w:eastAsia="SimSun" w:hAnsi="Arial"/>
      <w:lang w:val="en-US" w:eastAsia="zh-CN"/>
    </w:rPr>
  </w:style>
  <w:style w:type="paragraph" w:customStyle="1" w:styleId="COMPara">
    <w:name w:val="COM Para"/>
    <w:qFormat/>
    <w:rsid w:val="003915DB"/>
    <w:pPr>
      <w:spacing w:after="120"/>
      <w:ind w:left="720" w:hanging="360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character" w:styleId="FootnoteReference">
    <w:name w:val="footnote reference"/>
    <w:uiPriority w:val="99"/>
    <w:unhideWhenUsed/>
    <w:rsid w:val="00C47465"/>
    <w:rPr>
      <w:vertAlign w:val="superscript"/>
    </w:rPr>
  </w:style>
  <w:style w:type="character" w:customStyle="1" w:styleId="iChar">
    <w:name w:val="(i) Char"/>
    <w:link w:val="i"/>
    <w:locked/>
    <w:rsid w:val="001125A4"/>
    <w:rPr>
      <w:rFonts w:ascii="Arial" w:eastAsia="Times New Roman" w:hAnsi="Arial" w:cs="Arial"/>
      <w:w w:val="90"/>
      <w:sz w:val="22"/>
      <w:szCs w:val="22"/>
      <w:lang w:val="en-US"/>
    </w:rPr>
  </w:style>
  <w:style w:type="paragraph" w:customStyle="1" w:styleId="COMParaDecision">
    <w:name w:val="COM Para Decision"/>
    <w:basedOn w:val="Normal"/>
    <w:qFormat/>
    <w:rsid w:val="00C47465"/>
    <w:p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character" w:customStyle="1" w:styleId="st1">
    <w:name w:val="st1"/>
    <w:rsid w:val="00C47465"/>
  </w:style>
  <w:style w:type="paragraph" w:customStyle="1" w:styleId="5GAparabodytext">
    <w:name w:val="5GA para body text"/>
    <w:qFormat/>
    <w:rsid w:val="00C47465"/>
    <w:pPr>
      <w:keepNext/>
      <w:spacing w:after="120" w:line="360" w:lineRule="auto"/>
      <w:ind w:left="720" w:hanging="360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5GATitleResolution">
    <w:name w:val="5GA Title Resolution"/>
    <w:basedOn w:val="Normal"/>
    <w:qFormat/>
    <w:rsid w:val="00C47465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alina0">
    <w:name w:val="alinéa"/>
    <w:basedOn w:val="Normal"/>
    <w:rsid w:val="00C47465"/>
    <w:pPr>
      <w:snapToGrid w:val="0"/>
      <w:spacing w:after="240"/>
      <w:ind w:left="567"/>
      <w:jc w:val="both"/>
    </w:pPr>
    <w:rPr>
      <w:rFonts w:ascii="Arial" w:hAnsi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4E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66657"/>
    <w:rPr>
      <w:rFonts w:ascii="Arial" w:eastAsia="Times New Roman" w:hAnsi="Arial" w:cs="Times New Roman"/>
      <w:b/>
      <w:bCs/>
      <w:snapToGrid w:val="0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3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qFormat/>
    <w:rsid w:val="0057439C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117A92"/>
    <w:rPr>
      <w:rFonts w:ascii="Times New Roman" w:eastAsia="Times New Roman" w:hAnsi="Times New Roman"/>
      <w:sz w:val="24"/>
      <w:szCs w:val="24"/>
    </w:rPr>
  </w:style>
  <w:style w:type="paragraph" w:customStyle="1" w:styleId="GAPreambulaResolution">
    <w:name w:val="GA Preambula Resolution"/>
    <w:basedOn w:val="Normal"/>
    <w:qFormat/>
    <w:rsid w:val="00AE2218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AE2218"/>
    <w:p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paragraph" w:customStyle="1" w:styleId="Para">
    <w:name w:val="Para"/>
    <w:basedOn w:val="Normal"/>
    <w:link w:val="ParaChar"/>
    <w:uiPriority w:val="99"/>
    <w:qFormat/>
    <w:rsid w:val="00AE2218"/>
    <w:pPr>
      <w:numPr>
        <w:numId w:val="5"/>
      </w:numPr>
      <w:spacing w:after="120" w:line="240" w:lineRule="exact"/>
      <w:jc w:val="both"/>
    </w:pPr>
    <w:rPr>
      <w:rFonts w:ascii="Arial" w:eastAsia="SimSun" w:hAnsi="Arial"/>
      <w:snapToGrid w:val="0"/>
      <w:sz w:val="22"/>
      <w:szCs w:val="22"/>
      <w:lang w:val="en-GB" w:eastAsia="zh-CN"/>
    </w:rPr>
  </w:style>
  <w:style w:type="character" w:customStyle="1" w:styleId="ParaChar">
    <w:name w:val="Para Char"/>
    <w:link w:val="Para"/>
    <w:uiPriority w:val="99"/>
    <w:rsid w:val="00AE2218"/>
    <w:rPr>
      <w:rFonts w:ascii="Arial" w:hAnsi="Arial"/>
      <w:snapToGrid w:val="0"/>
      <w:sz w:val="22"/>
      <w:szCs w:val="22"/>
      <w:lang w:val="en-GB" w:eastAsia="zh-CN"/>
    </w:rPr>
  </w:style>
  <w:style w:type="paragraph" w:customStyle="1" w:styleId="GAPara">
    <w:name w:val="GA Para"/>
    <w:qFormat/>
    <w:rsid w:val="00AE2218"/>
    <w:pPr>
      <w:spacing w:after="120"/>
      <w:ind w:left="567" w:hanging="567"/>
      <w:jc w:val="both"/>
    </w:pPr>
    <w:rPr>
      <w:rFonts w:ascii="Arial" w:hAnsi="Arial"/>
      <w:sz w:val="22"/>
      <w:szCs w:val="22"/>
      <w:lang w:val="en-GB"/>
    </w:rPr>
  </w:style>
  <w:style w:type="paragraph" w:customStyle="1" w:styleId="GATitleResolution">
    <w:name w:val="GA Title Resolution"/>
    <w:basedOn w:val="Normal"/>
    <w:qFormat/>
    <w:rsid w:val="00AE2218"/>
    <w:pPr>
      <w:keepNext/>
      <w:spacing w:before="240" w:after="120"/>
      <w:ind w:left="567"/>
      <w:jc w:val="both"/>
    </w:pPr>
    <w:rPr>
      <w:rFonts w:ascii="Arial" w:eastAsia="SimSun" w:hAnsi="Arial"/>
      <w:b/>
      <w:snapToGrid w:val="0"/>
      <w:sz w:val="22"/>
      <w:szCs w:val="22"/>
      <w:lang w:val="en-GB"/>
    </w:rPr>
  </w:style>
  <w:style w:type="character" w:styleId="Hyperlink">
    <w:name w:val="Hyperlink"/>
    <w:aliases w:val="Car Car3 Char,Car Car3 Char Char Char Char, Car Car3 Char, Car Car3 Char Char Char Char"/>
    <w:link w:val="CarCar3"/>
    <w:rsid w:val="00AE22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E2218"/>
    <w:pPr>
      <w:ind w:left="720"/>
      <w:contextualSpacing/>
    </w:pPr>
    <w:rPr>
      <w:rFonts w:ascii="Calibri" w:eastAsia="SimSun" w:hAnsi="Calibri"/>
      <w:snapToGrid w:val="0"/>
    </w:rPr>
  </w:style>
  <w:style w:type="character" w:styleId="Strong">
    <w:name w:val="Strong"/>
    <w:uiPriority w:val="22"/>
    <w:qFormat/>
    <w:rsid w:val="00AE2218"/>
    <w:rPr>
      <w:b/>
    </w:rPr>
  </w:style>
  <w:style w:type="paragraph" w:customStyle="1" w:styleId="I1">
    <w:name w:val="I.1"/>
    <w:basedOn w:val="Normal"/>
    <w:qFormat/>
    <w:rsid w:val="00AE2218"/>
    <w:pPr>
      <w:keepNext/>
      <w:widowControl w:val="0"/>
      <w:tabs>
        <w:tab w:val="left" w:pos="567"/>
      </w:tabs>
      <w:autoSpaceDE w:val="0"/>
      <w:autoSpaceDN w:val="0"/>
      <w:adjustRightInd w:val="0"/>
      <w:spacing w:before="240" w:after="120"/>
      <w:ind w:left="567" w:hanging="567"/>
    </w:pPr>
    <w:rPr>
      <w:rFonts w:ascii="Arial" w:eastAsia="SimSun" w:hAnsi="Arial"/>
      <w:snapToGrid w:val="0"/>
      <w:spacing w:val="-12"/>
      <w:sz w:val="22"/>
      <w:szCs w:val="22"/>
      <w:lang w:val="en-US"/>
    </w:rPr>
  </w:style>
  <w:style w:type="paragraph" w:customStyle="1" w:styleId="1">
    <w:name w:val="1."/>
    <w:basedOn w:val="Normal"/>
    <w:qFormat/>
    <w:rsid w:val="00AE2218"/>
    <w:pPr>
      <w:widowControl w:val="0"/>
      <w:tabs>
        <w:tab w:val="left" w:pos="1134"/>
      </w:tabs>
      <w:autoSpaceDE w:val="0"/>
      <w:autoSpaceDN w:val="0"/>
      <w:adjustRightInd w:val="0"/>
      <w:spacing w:after="120"/>
      <w:ind w:left="1134" w:hanging="567"/>
    </w:pPr>
    <w:rPr>
      <w:rFonts w:ascii="Arial" w:eastAsia="SimSun" w:hAnsi="Arial"/>
      <w:snapToGrid w:val="0"/>
      <w:w w:val="96"/>
      <w:sz w:val="22"/>
      <w:szCs w:val="22"/>
      <w:lang w:val="en-US"/>
    </w:rPr>
  </w:style>
  <w:style w:type="paragraph" w:customStyle="1" w:styleId="U1">
    <w:name w:val="U.1"/>
    <w:basedOn w:val="Normal"/>
    <w:qFormat/>
    <w:rsid w:val="00AE2218"/>
    <w:pPr>
      <w:widowControl w:val="0"/>
      <w:tabs>
        <w:tab w:val="left" w:pos="1701"/>
      </w:tabs>
      <w:autoSpaceDE w:val="0"/>
      <w:autoSpaceDN w:val="0"/>
      <w:adjustRightInd w:val="0"/>
      <w:spacing w:after="120"/>
      <w:ind w:left="1701" w:hanging="567"/>
    </w:pPr>
    <w:rPr>
      <w:rFonts w:ascii="Arial" w:eastAsia="SimSun" w:hAnsi="Arial"/>
      <w:snapToGrid w:val="0"/>
      <w:sz w:val="22"/>
      <w:szCs w:val="22"/>
      <w:lang w:val="en-US"/>
    </w:rPr>
  </w:style>
  <w:style w:type="paragraph" w:customStyle="1" w:styleId="ChapitreI1">
    <w:name w:val="Chapitre I.1"/>
    <w:basedOn w:val="Normal"/>
    <w:rsid w:val="00AE2218"/>
    <w:pPr>
      <w:keepNext/>
      <w:keepLines/>
      <w:spacing w:before="240"/>
    </w:pPr>
    <w:rPr>
      <w:rFonts w:ascii="Arial" w:eastAsia="SimSun" w:hAnsi="Arial"/>
      <w:b/>
      <w:snapToGrid w:val="0"/>
      <w:sz w:val="22"/>
    </w:rPr>
  </w:style>
  <w:style w:type="paragraph" w:customStyle="1" w:styleId="dates">
    <w:name w:val="dates"/>
    <w:basedOn w:val="U1"/>
    <w:qFormat/>
    <w:rsid w:val="00AE2218"/>
    <w:pPr>
      <w:tabs>
        <w:tab w:val="clear" w:pos="1701"/>
        <w:tab w:val="left" w:pos="2268"/>
      </w:tabs>
      <w:ind w:left="2268" w:hanging="1134"/>
    </w:pPr>
    <w:rPr>
      <w:w w:val="90"/>
    </w:rPr>
  </w:style>
  <w:style w:type="paragraph" w:customStyle="1" w:styleId="ChapitreI11">
    <w:name w:val="Chapitre I.1.1"/>
    <w:basedOn w:val="Normal"/>
    <w:rsid w:val="00AE2218"/>
    <w:pPr>
      <w:keepNext/>
      <w:keepLines/>
      <w:numPr>
        <w:numId w:val="6"/>
      </w:numPr>
      <w:spacing w:before="120"/>
    </w:pPr>
    <w:rPr>
      <w:rFonts w:ascii="Arial" w:eastAsia="SimSun" w:hAnsi="Arial"/>
      <w:bCs/>
      <w:snapToGrid w:val="0"/>
      <w:sz w:val="22"/>
    </w:rPr>
  </w:style>
  <w:style w:type="paragraph" w:customStyle="1" w:styleId="ChaitreI111">
    <w:name w:val="Chaitre I.1.1.1"/>
    <w:basedOn w:val="Normal"/>
    <w:rsid w:val="00AE2218"/>
    <w:pPr>
      <w:keepNext/>
    </w:pPr>
    <w:rPr>
      <w:rFonts w:ascii="Arial" w:eastAsia="SimSun" w:hAnsi="Arial"/>
      <w:bCs/>
      <w:i/>
      <w:iCs/>
      <w:snapToGrid w:val="0"/>
      <w:sz w:val="22"/>
      <w:szCs w:val="22"/>
    </w:rPr>
  </w:style>
  <w:style w:type="paragraph" w:customStyle="1" w:styleId="numrationa">
    <w:name w:val="énumération (a)"/>
    <w:basedOn w:val="Normal"/>
    <w:rsid w:val="00AE2218"/>
    <w:pPr>
      <w:spacing w:before="120"/>
      <w:ind w:left="360" w:hanging="360"/>
      <w:jc w:val="both"/>
    </w:pPr>
    <w:rPr>
      <w:rFonts w:ascii="Arial" w:eastAsia="SimSun" w:hAnsi="Arial"/>
      <w:snapToGrid w:val="0"/>
      <w:sz w:val="22"/>
      <w:szCs w:val="22"/>
    </w:rPr>
  </w:style>
  <w:style w:type="character" w:customStyle="1" w:styleId="tw4winMark">
    <w:name w:val="tw4winMark"/>
    <w:uiPriority w:val="99"/>
    <w:rsid w:val="00AE2218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AE2218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AE2218"/>
    <w:rPr>
      <w:color w:val="0000FF"/>
    </w:rPr>
  </w:style>
  <w:style w:type="character" w:customStyle="1" w:styleId="tw4winPopup">
    <w:name w:val="tw4winPopup"/>
    <w:uiPriority w:val="99"/>
    <w:rsid w:val="00AE2218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AE2218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AE2218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AE2218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AE2218"/>
    <w:rPr>
      <w:rFonts w:ascii="Courier New" w:hAnsi="Courier New"/>
      <w:noProof/>
      <w:color w:val="800000"/>
    </w:rPr>
  </w:style>
  <w:style w:type="numbering" w:customStyle="1" w:styleId="Aucuneliste1">
    <w:name w:val="Aucune liste1"/>
    <w:next w:val="NoList"/>
    <w:uiPriority w:val="99"/>
    <w:semiHidden/>
    <w:unhideWhenUsed/>
    <w:rsid w:val="00AE2218"/>
  </w:style>
  <w:style w:type="paragraph" w:customStyle="1" w:styleId="ColorfulList-Accent110">
    <w:name w:val="Colorful List - Accent 11"/>
    <w:basedOn w:val="Normal"/>
    <w:uiPriority w:val="34"/>
    <w:rsid w:val="00AE2218"/>
    <w:pPr>
      <w:ind w:left="720"/>
      <w:contextualSpacing/>
    </w:pPr>
  </w:style>
  <w:style w:type="paragraph" w:customStyle="1" w:styleId="CarCar3">
    <w:name w:val="Car Car3"/>
    <w:aliases w:val=" Car Car3 Char Char,Car Car3 Char Char"/>
    <w:basedOn w:val="Normal"/>
    <w:link w:val="Hyperlink"/>
    <w:uiPriority w:val="99"/>
    <w:rsid w:val="00AE2218"/>
    <w:pPr>
      <w:tabs>
        <w:tab w:val="left" w:pos="510"/>
        <w:tab w:val="right" w:pos="9639"/>
      </w:tabs>
      <w:autoSpaceDE w:val="0"/>
      <w:autoSpaceDN w:val="0"/>
      <w:adjustRightInd w:val="0"/>
      <w:spacing w:after="80" w:line="220" w:lineRule="exact"/>
      <w:ind w:left="1020" w:hanging="510"/>
      <w:jc w:val="both"/>
    </w:pPr>
    <w:rPr>
      <w:rFonts w:ascii="Calibri" w:eastAsia="SimSun" w:hAnsi="Calibri"/>
      <w:color w:val="0000FF"/>
      <w:sz w:val="20"/>
      <w:szCs w:val="20"/>
      <w:u w:val="single"/>
    </w:rPr>
  </w:style>
  <w:style w:type="character" w:customStyle="1" w:styleId="Lienhypertextesuivivisit1">
    <w:name w:val="Lien hypertexte suivi visité1"/>
    <w:uiPriority w:val="99"/>
    <w:semiHidden/>
    <w:unhideWhenUsed/>
    <w:rsid w:val="00AE2218"/>
    <w:rPr>
      <w:color w:val="954F72"/>
      <w:u w:val="single"/>
    </w:rPr>
  </w:style>
  <w:style w:type="character" w:styleId="FollowedHyperlink">
    <w:name w:val="FollowedHyperlink"/>
    <w:uiPriority w:val="99"/>
    <w:semiHidden/>
    <w:unhideWhenUsed/>
    <w:rsid w:val="00AE2218"/>
    <w:rPr>
      <w:color w:val="800080"/>
      <w:u w:val="single"/>
    </w:rPr>
  </w:style>
  <w:style w:type="character" w:customStyle="1" w:styleId="highlightedsentence1">
    <w:name w:val="highlightedsentence1"/>
    <w:rsid w:val="00AE2218"/>
    <w:rPr>
      <w:rFonts w:ascii="Arial" w:hAnsi="Arial" w:cs="Arial" w:hint="default"/>
      <w:color w:val="FF0000"/>
      <w:sz w:val="22"/>
      <w:szCs w:val="22"/>
      <w:shd w:val="clear" w:color="auto" w:fill="FFFF00"/>
    </w:rPr>
  </w:style>
  <w:style w:type="character" w:styleId="CommentReference">
    <w:name w:val="annotation reference"/>
    <w:uiPriority w:val="99"/>
    <w:semiHidden/>
    <w:unhideWhenUsed/>
    <w:rsid w:val="00AE2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218"/>
    <w:rPr>
      <w:rFonts w:ascii="Calibri" w:eastAsia="SimSun" w:hAnsi="Calibri"/>
      <w:snapToGrid w:val="0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E2218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21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2218"/>
    <w:rPr>
      <w:b/>
      <w:bCs/>
      <w:snapToGrid w:val="0"/>
    </w:rPr>
  </w:style>
  <w:style w:type="character" w:customStyle="1" w:styleId="FootnoteTextChar">
    <w:name w:val="Footnote Text Char"/>
    <w:link w:val="FootnoteText"/>
    <w:uiPriority w:val="99"/>
    <w:semiHidden/>
    <w:rsid w:val="00AE2218"/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2218"/>
    <w:rPr>
      <w:rFonts w:ascii="Calibri" w:hAnsi="Calibri"/>
      <w:sz w:val="20"/>
      <w:szCs w:val="20"/>
    </w:rPr>
  </w:style>
  <w:style w:type="character" w:customStyle="1" w:styleId="FootnoteTextChar1">
    <w:name w:val="Footnote Text Char1"/>
    <w:uiPriority w:val="99"/>
    <w:semiHidden/>
    <w:rsid w:val="00AE2218"/>
    <w:rPr>
      <w:rFonts w:ascii="Times New Roman" w:eastAsia="Times New Roman" w:hAnsi="Times New Roman"/>
    </w:rPr>
  </w:style>
  <w:style w:type="paragraph" w:customStyle="1" w:styleId="a">
    <w:name w:val="Параграф ОР"/>
    <w:basedOn w:val="Normal"/>
    <w:link w:val="Char"/>
    <w:qFormat/>
    <w:rsid w:val="00AE2218"/>
    <w:pPr>
      <w:spacing w:after="200" w:line="276" w:lineRule="auto"/>
      <w:ind w:left="1134" w:hanging="414"/>
    </w:pPr>
    <w:rPr>
      <w:rFonts w:ascii="Arial" w:hAnsi="Arial" w:cs="Arial"/>
      <w:sz w:val="22"/>
      <w:szCs w:val="22"/>
    </w:rPr>
  </w:style>
  <w:style w:type="character" w:customStyle="1" w:styleId="Char">
    <w:name w:val="Параграф ОР Char"/>
    <w:link w:val="a"/>
    <w:rsid w:val="00AE2218"/>
    <w:rPr>
      <w:rFonts w:ascii="Arial" w:eastAsia="Times New Roman" w:hAnsi="Arial" w:cs="Arial"/>
      <w:sz w:val="22"/>
      <w:szCs w:val="22"/>
    </w:rPr>
  </w:style>
  <w:style w:type="paragraph" w:customStyle="1" w:styleId="-">
    <w:name w:val="Под-параграф"/>
    <w:basedOn w:val="Normal"/>
    <w:link w:val="-Char"/>
    <w:qFormat/>
    <w:rsid w:val="00AE2218"/>
    <w:pPr>
      <w:spacing w:after="200" w:line="276" w:lineRule="auto"/>
      <w:ind w:left="1560" w:hanging="426"/>
    </w:pPr>
    <w:rPr>
      <w:rFonts w:ascii="Arial" w:hAnsi="Arial" w:cs="Arial"/>
      <w:sz w:val="22"/>
      <w:szCs w:val="22"/>
      <w:lang w:val="ru-RU"/>
    </w:rPr>
  </w:style>
  <w:style w:type="character" w:customStyle="1" w:styleId="-Char">
    <w:name w:val="Под-параграф Char"/>
    <w:link w:val="-"/>
    <w:rsid w:val="00AE2218"/>
    <w:rPr>
      <w:rFonts w:ascii="Arial" w:eastAsia="Times New Roman" w:hAnsi="Arial" w:cs="Arial"/>
      <w:sz w:val="22"/>
      <w:szCs w:val="22"/>
      <w:lang w:val="ru-RU"/>
    </w:rPr>
  </w:style>
  <w:style w:type="paragraph" w:customStyle="1" w:styleId="123456">
    <w:name w:val="123456"/>
    <w:basedOn w:val="Normal"/>
    <w:link w:val="123456Char"/>
    <w:qFormat/>
    <w:rsid w:val="00AE2218"/>
    <w:pPr>
      <w:widowControl w:val="0"/>
      <w:tabs>
        <w:tab w:val="left" w:pos="1701"/>
        <w:tab w:val="right" w:pos="9639"/>
      </w:tabs>
      <w:autoSpaceDE w:val="0"/>
      <w:autoSpaceDN w:val="0"/>
      <w:adjustRightInd w:val="0"/>
      <w:spacing w:before="240" w:after="120"/>
      <w:ind w:left="1701" w:hanging="567"/>
    </w:pPr>
    <w:rPr>
      <w:rFonts w:ascii="Arial" w:hAnsi="Arial" w:cs="Arial"/>
      <w:sz w:val="22"/>
      <w:szCs w:val="22"/>
      <w:lang w:val="ru-RU"/>
    </w:rPr>
  </w:style>
  <w:style w:type="character" w:customStyle="1" w:styleId="123456Char">
    <w:name w:val="123456 Char"/>
    <w:link w:val="123456"/>
    <w:rsid w:val="00AE2218"/>
    <w:rPr>
      <w:rFonts w:ascii="Arial" w:eastAsia="Times New Roman" w:hAnsi="Arial" w:cs="Arial"/>
      <w:sz w:val="22"/>
      <w:szCs w:val="22"/>
      <w:lang w:val="ru-RU"/>
    </w:rPr>
  </w:style>
  <w:style w:type="paragraph" w:customStyle="1" w:styleId="ListParagraph1">
    <w:name w:val="List Paragraph1"/>
    <w:basedOn w:val="Normal"/>
    <w:rsid w:val="00AE2218"/>
    <w:pPr>
      <w:ind w:left="720"/>
      <w:contextualSpacing/>
    </w:pPr>
    <w:rPr>
      <w:rFonts w:eastAsia="SimSun"/>
    </w:rPr>
  </w:style>
  <w:style w:type="paragraph" w:customStyle="1" w:styleId="II1">
    <w:name w:val="I.I.1"/>
    <w:basedOn w:val="Normal"/>
    <w:autoRedefine/>
    <w:qFormat/>
    <w:rsid w:val="00AE2218"/>
    <w:pPr>
      <w:widowControl w:val="0"/>
      <w:tabs>
        <w:tab w:val="left" w:pos="1560"/>
      </w:tabs>
      <w:autoSpaceDE w:val="0"/>
      <w:autoSpaceDN w:val="0"/>
      <w:adjustRightInd w:val="0"/>
      <w:spacing w:after="120"/>
    </w:pPr>
    <w:rPr>
      <w:rFonts w:ascii="Arial" w:hAnsi="Arial" w:cs="Arial"/>
      <w:w w:val="95"/>
      <w:sz w:val="22"/>
      <w:szCs w:val="22"/>
      <w:lang w:val="en-US"/>
    </w:rPr>
  </w:style>
  <w:style w:type="paragraph" w:customStyle="1" w:styleId="i">
    <w:name w:val="(i)"/>
    <w:basedOn w:val="Normal"/>
    <w:link w:val="iChar"/>
    <w:autoRedefine/>
    <w:qFormat/>
    <w:rsid w:val="001125A4"/>
    <w:pPr>
      <w:tabs>
        <w:tab w:val="left" w:pos="248"/>
      </w:tabs>
      <w:autoSpaceDE w:val="0"/>
      <w:autoSpaceDN w:val="0"/>
      <w:adjustRightInd w:val="0"/>
      <w:spacing w:before="120" w:after="120"/>
      <w:ind w:left="851" w:right="284" w:hanging="567"/>
    </w:pPr>
    <w:rPr>
      <w:rFonts w:ascii="Arial" w:hAnsi="Arial" w:cs="Arial"/>
      <w:w w:val="90"/>
      <w:sz w:val="22"/>
      <w:szCs w:val="22"/>
      <w:lang w:val="en-US"/>
    </w:rPr>
  </w:style>
  <w:style w:type="paragraph" w:customStyle="1" w:styleId="5GAPreambulaResolution">
    <w:name w:val="5GA Preambula Resolution"/>
    <w:basedOn w:val="Normal"/>
    <w:qFormat/>
    <w:rsid w:val="00AE2218"/>
    <w:pPr>
      <w:keepNext/>
      <w:spacing w:after="120"/>
      <w:ind w:left="567"/>
      <w:jc w:val="both"/>
    </w:pPr>
    <w:rPr>
      <w:rFonts w:ascii="Arial" w:eastAsia="SimSun" w:hAnsi="Arial" w:cs="Arial"/>
      <w:snapToGrid w:val="0"/>
      <w:sz w:val="22"/>
      <w:szCs w:val="22"/>
      <w:lang w:val="en-GB" w:eastAsia="zh-CN"/>
    </w:rPr>
  </w:style>
  <w:style w:type="paragraph" w:customStyle="1" w:styleId="5GAParaResolution">
    <w:name w:val="5GA Para Resolution"/>
    <w:basedOn w:val="Normal"/>
    <w:qFormat/>
    <w:rsid w:val="00AE2218"/>
    <w:p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napToGrid w:val="0"/>
      <w:sz w:val="22"/>
      <w:szCs w:val="22"/>
      <w:lang w:val="en-GB" w:eastAsia="zh-CN"/>
    </w:rPr>
  </w:style>
  <w:style w:type="paragraph" w:customStyle="1" w:styleId="c">
    <w:name w:val="(c)"/>
    <w:basedOn w:val="Normal"/>
    <w:rsid w:val="00407227"/>
    <w:pPr>
      <w:tabs>
        <w:tab w:val="left" w:pos="1701"/>
      </w:tabs>
      <w:spacing w:after="240"/>
      <w:ind w:left="1701" w:hanging="567"/>
      <w:jc w:val="both"/>
    </w:pPr>
    <w:rPr>
      <w:rFonts w:ascii="Arial" w:eastAsia="SimSun" w:hAnsi="Arial"/>
      <w:snapToGrid w:val="0"/>
      <w:lang w:val="en-US" w:eastAsia="zh-CN"/>
    </w:rPr>
  </w:style>
  <w:style w:type="paragraph" w:customStyle="1" w:styleId="alina">
    <w:name w:val="alin?a"/>
    <w:basedOn w:val="Normal"/>
    <w:rsid w:val="00407227"/>
    <w:pPr>
      <w:spacing w:after="240"/>
      <w:ind w:left="567"/>
      <w:jc w:val="both"/>
    </w:pPr>
    <w:rPr>
      <w:rFonts w:ascii="Arial" w:eastAsia="SimSun" w:hAnsi="Arial"/>
      <w:lang w:val="en-US" w:eastAsia="zh-CN"/>
    </w:rPr>
  </w:style>
  <w:style w:type="paragraph" w:customStyle="1" w:styleId="COMPara">
    <w:name w:val="COM Para"/>
    <w:qFormat/>
    <w:rsid w:val="003915DB"/>
    <w:pPr>
      <w:spacing w:after="120"/>
      <w:ind w:left="720" w:hanging="360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character" w:styleId="FootnoteReference">
    <w:name w:val="footnote reference"/>
    <w:uiPriority w:val="99"/>
    <w:unhideWhenUsed/>
    <w:rsid w:val="00C47465"/>
    <w:rPr>
      <w:vertAlign w:val="superscript"/>
    </w:rPr>
  </w:style>
  <w:style w:type="character" w:customStyle="1" w:styleId="iChar">
    <w:name w:val="(i) Char"/>
    <w:link w:val="i"/>
    <w:locked/>
    <w:rsid w:val="001125A4"/>
    <w:rPr>
      <w:rFonts w:ascii="Arial" w:eastAsia="Times New Roman" w:hAnsi="Arial" w:cs="Arial"/>
      <w:w w:val="90"/>
      <w:sz w:val="22"/>
      <w:szCs w:val="22"/>
      <w:lang w:val="en-US"/>
    </w:rPr>
  </w:style>
  <w:style w:type="paragraph" w:customStyle="1" w:styleId="COMParaDecision">
    <w:name w:val="COM Para Decision"/>
    <w:basedOn w:val="Normal"/>
    <w:qFormat/>
    <w:rsid w:val="00C47465"/>
    <w:p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character" w:customStyle="1" w:styleId="st1">
    <w:name w:val="st1"/>
    <w:rsid w:val="00C47465"/>
  </w:style>
  <w:style w:type="paragraph" w:customStyle="1" w:styleId="5GAparabodytext">
    <w:name w:val="5GA para body text"/>
    <w:qFormat/>
    <w:rsid w:val="00C47465"/>
    <w:pPr>
      <w:keepNext/>
      <w:spacing w:after="120" w:line="360" w:lineRule="auto"/>
      <w:ind w:left="720" w:hanging="360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5GATitleResolution">
    <w:name w:val="5GA Title Resolution"/>
    <w:basedOn w:val="Normal"/>
    <w:qFormat/>
    <w:rsid w:val="00C47465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alina0">
    <w:name w:val="alinéa"/>
    <w:basedOn w:val="Normal"/>
    <w:rsid w:val="00C47465"/>
    <w:pPr>
      <w:snapToGrid w:val="0"/>
      <w:spacing w:after="240"/>
      <w:ind w:left="567"/>
      <w:jc w:val="both"/>
    </w:pPr>
    <w:rPr>
      <w:rFonts w:ascii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7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087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7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000554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49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094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132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02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048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510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783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924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936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215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961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7978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8131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108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2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nesco.org/culture/ich" TargetMode="External"/><Relationship Id="rId18" Type="http://schemas.openxmlformats.org/officeDocument/2006/relationships/hyperlink" Target="http://www.unesco.org/culture/ich/doc/src/NGO-90327-10.COM-ICH-09.pdf" TargetMode="External"/><Relationship Id="rId26" Type="http://schemas.openxmlformats.org/officeDocument/2006/relationships/hyperlink" Target="http://www.unesco.org/culture/ich/doc/src/NGO-90336-10.COM-ICH-09.pdf" TargetMode="External"/><Relationship Id="rId39" Type="http://schemas.openxmlformats.org/officeDocument/2006/relationships/hyperlink" Target="http://www.unesco.org/culture/ich/doc/src/NGO-90356-10.COM-ICH-09.pdf" TargetMode="External"/><Relationship Id="rId21" Type="http://schemas.openxmlformats.org/officeDocument/2006/relationships/hyperlink" Target="http://www.unesco.org/culture/ich/doc/src/NGO-90360-10.COM-ICH-09.pdf" TargetMode="External"/><Relationship Id="rId34" Type="http://schemas.openxmlformats.org/officeDocument/2006/relationships/hyperlink" Target="http://www.unesco.org/culture/ich/doc/src/NGO-90281-10.COM-ICH-09.pdf" TargetMode="External"/><Relationship Id="rId42" Type="http://schemas.openxmlformats.org/officeDocument/2006/relationships/hyperlink" Target="http://www.unesco.org/culture/ich/en/Decisions/10.COM/8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9" Type="http://schemas.openxmlformats.org/officeDocument/2006/relationships/hyperlink" Target="http://www.unesco.org/culture/ich/doc/src/NGO-90323-10.COM-ICH-09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24" Type="http://schemas.openxmlformats.org/officeDocument/2006/relationships/hyperlink" Target="http://www.unesco.org/culture/ich/doc/src/NGO-90353-10.COM-ICH-09.pdf" TargetMode="External"/><Relationship Id="rId32" Type="http://schemas.openxmlformats.org/officeDocument/2006/relationships/hyperlink" Target="http://www.unesco.org/culture/ich/doc/src/NGO-90343-10.COM-ICH-09.pdf" TargetMode="External"/><Relationship Id="rId37" Type="http://schemas.openxmlformats.org/officeDocument/2006/relationships/hyperlink" Target="http://www.unesco.org/culture/ich/doc/src/NGO-90321-10.COM-ICH-09.pdf" TargetMode="External"/><Relationship Id="rId40" Type="http://schemas.openxmlformats.org/officeDocument/2006/relationships/hyperlink" Target="http://www.unesco.org/culture/ich/doc/src/NGO-90361-10.COM-ICH-09.pdf" TargetMode="External"/><Relationship Id="rId45" Type="http://schemas.openxmlformats.org/officeDocument/2006/relationships/header" Target="header9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yperlink" Target="http://www.unesco.org/culture/ich/doc/src/NGO-90347-10.COM-ICH-09.pdf" TargetMode="External"/><Relationship Id="rId28" Type="http://schemas.openxmlformats.org/officeDocument/2006/relationships/hyperlink" Target="http://www.unesco.org/culture/ich/doc/src/NGO-90349-10.COM-ICH-09.pdf" TargetMode="External"/><Relationship Id="rId36" Type="http://schemas.openxmlformats.org/officeDocument/2006/relationships/hyperlink" Target="http://www.unesco.org/culture/ich/doc/src/NGO-90335-10.COM-ICH-09.pdf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ww.unesco.org/culture/ich/doc/src/NGO-90355-10.COM-ICH-09.pdf" TargetMode="External"/><Relationship Id="rId31" Type="http://schemas.openxmlformats.org/officeDocument/2006/relationships/hyperlink" Target="http://www.unesco.org/culture/ich/doc/src/NGO-90322-10.COM-ICH-09.pdf" TargetMode="External"/><Relationship Id="rId44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unesco.org/culture/ich" TargetMode="External"/><Relationship Id="rId22" Type="http://schemas.openxmlformats.org/officeDocument/2006/relationships/hyperlink" Target="http://www.unesco.org/culture/ich/doc/src/NGO-90345-10.COM-ICH-09.pdf" TargetMode="External"/><Relationship Id="rId27" Type="http://schemas.openxmlformats.org/officeDocument/2006/relationships/hyperlink" Target="http://www.unesco.org/culture/ich/doc/src/NGO-90346-10.COM-ICH-09.pdf" TargetMode="External"/><Relationship Id="rId30" Type="http://schemas.openxmlformats.org/officeDocument/2006/relationships/hyperlink" Target="http://www.unesco.org/culture/ich/doc/src/NGO-90319-10.COM-ICH-09.pdf" TargetMode="External"/><Relationship Id="rId35" Type="http://schemas.openxmlformats.org/officeDocument/2006/relationships/hyperlink" Target="http://www.unesco.org/culture/ich/doc/src/NGO-90329-10.COM-ICH-09.pdf" TargetMode="External"/><Relationship Id="rId43" Type="http://schemas.openxmlformats.org/officeDocument/2006/relationships/header" Target="header7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://www.unesco.org/culture/ich" TargetMode="External"/><Relationship Id="rId17" Type="http://schemas.openxmlformats.org/officeDocument/2006/relationships/header" Target="header6.xml"/><Relationship Id="rId25" Type="http://schemas.openxmlformats.org/officeDocument/2006/relationships/hyperlink" Target="http://www.unesco.org/culture/ich/doc/src/NGO-90330-10.COM-ICH-09.pdf" TargetMode="External"/><Relationship Id="rId33" Type="http://schemas.openxmlformats.org/officeDocument/2006/relationships/hyperlink" Target="http://www.unesco.org/culture/ich/doc/src/NGO-90324-10.COM-ICH-09.pdf" TargetMode="External"/><Relationship Id="rId38" Type="http://schemas.openxmlformats.org/officeDocument/2006/relationships/hyperlink" Target="http://www.unesco.org/culture/ich/doc/src/NGO-90314-10.COM-ICH-09.pdf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www.unesco.org/culture/ich/doc/src/NGO-90350-10.COM-ICH-09.pdf" TargetMode="External"/><Relationship Id="rId41" Type="http://schemas.openxmlformats.org/officeDocument/2006/relationships/hyperlink" Target="http://www.unesco.org/culture/ich/doc/src/NGO-90338-10.COM-ICH-09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2B411-7FE2-439D-A003-AB81B9F9D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7794</Words>
  <Characters>57246</Characters>
  <Application>Microsoft Office Word</Application>
  <DocSecurity>0</DocSecurity>
  <Lines>477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64911</CharactersWithSpaces>
  <SharedDoc>false</SharedDoc>
  <HLinks>
    <vt:vector size="168" baseType="variant">
      <vt:variant>
        <vt:i4>6422628</vt:i4>
      </vt:variant>
      <vt:variant>
        <vt:i4>81</vt:i4>
      </vt:variant>
      <vt:variant>
        <vt:i4>0</vt:i4>
      </vt:variant>
      <vt:variant>
        <vt:i4>5</vt:i4>
      </vt:variant>
      <vt:variant>
        <vt:lpwstr>http://www.unesco.org/culture/ich/en/Decisions/10.COM/8</vt:lpwstr>
      </vt:variant>
      <vt:variant>
        <vt:lpwstr/>
      </vt:variant>
      <vt:variant>
        <vt:i4>458826</vt:i4>
      </vt:variant>
      <vt:variant>
        <vt:i4>78</vt:i4>
      </vt:variant>
      <vt:variant>
        <vt:i4>0</vt:i4>
      </vt:variant>
      <vt:variant>
        <vt:i4>5</vt:i4>
      </vt:variant>
      <vt:variant>
        <vt:lpwstr>http://www.unesco.org/culture/ich/doc/src/NGO-90338-10.COM-ICH-09.pdf</vt:lpwstr>
      </vt:variant>
      <vt:variant>
        <vt:lpwstr/>
      </vt:variant>
      <vt:variant>
        <vt:i4>131139</vt:i4>
      </vt:variant>
      <vt:variant>
        <vt:i4>75</vt:i4>
      </vt:variant>
      <vt:variant>
        <vt:i4>0</vt:i4>
      </vt:variant>
      <vt:variant>
        <vt:i4>5</vt:i4>
      </vt:variant>
      <vt:variant>
        <vt:lpwstr>http://www.unesco.org/culture/ich/doc/src/NGO-90361-10.COM-ICH-09.pdf</vt:lpwstr>
      </vt:variant>
      <vt:variant>
        <vt:lpwstr/>
      </vt:variant>
      <vt:variant>
        <vt:i4>65604</vt:i4>
      </vt:variant>
      <vt:variant>
        <vt:i4>72</vt:i4>
      </vt:variant>
      <vt:variant>
        <vt:i4>0</vt:i4>
      </vt:variant>
      <vt:variant>
        <vt:i4>5</vt:i4>
      </vt:variant>
      <vt:variant>
        <vt:lpwstr>http://www.unesco.org/culture/ich/doc/src/NGO-90356-10.COM-ICH-09.pdf</vt:lpwstr>
      </vt:variant>
      <vt:variant>
        <vt:lpwstr/>
      </vt:variant>
      <vt:variant>
        <vt:i4>327750</vt:i4>
      </vt:variant>
      <vt:variant>
        <vt:i4>69</vt:i4>
      </vt:variant>
      <vt:variant>
        <vt:i4>0</vt:i4>
      </vt:variant>
      <vt:variant>
        <vt:i4>5</vt:i4>
      </vt:variant>
      <vt:variant>
        <vt:lpwstr>http://www.unesco.org/culture/ich/doc/src/NGO-90314-10.COM-ICH-09.pdf</vt:lpwstr>
      </vt:variant>
      <vt:variant>
        <vt:lpwstr/>
      </vt:variant>
      <vt:variant>
        <vt:i4>393283</vt:i4>
      </vt:variant>
      <vt:variant>
        <vt:i4>66</vt:i4>
      </vt:variant>
      <vt:variant>
        <vt:i4>0</vt:i4>
      </vt:variant>
      <vt:variant>
        <vt:i4>5</vt:i4>
      </vt:variant>
      <vt:variant>
        <vt:lpwstr>http://www.unesco.org/culture/ich/doc/src/NGO-90321-10.COM-ICH-09.pdf</vt:lpwstr>
      </vt:variant>
      <vt:variant>
        <vt:lpwstr/>
      </vt:variant>
      <vt:variant>
        <vt:i4>458823</vt:i4>
      </vt:variant>
      <vt:variant>
        <vt:i4>63</vt:i4>
      </vt:variant>
      <vt:variant>
        <vt:i4>0</vt:i4>
      </vt:variant>
      <vt:variant>
        <vt:i4>5</vt:i4>
      </vt:variant>
      <vt:variant>
        <vt:lpwstr>http://www.unesco.org/culture/ich/doc/src/NGO-90335-10.COM-ICH-09.pdf</vt:lpwstr>
      </vt:variant>
      <vt:variant>
        <vt:lpwstr/>
      </vt:variant>
      <vt:variant>
        <vt:i4>393291</vt:i4>
      </vt:variant>
      <vt:variant>
        <vt:i4>60</vt:i4>
      </vt:variant>
      <vt:variant>
        <vt:i4>0</vt:i4>
      </vt:variant>
      <vt:variant>
        <vt:i4>5</vt:i4>
      </vt:variant>
      <vt:variant>
        <vt:lpwstr>http://www.unesco.org/culture/ich/doc/src/NGO-90329-10.COM-ICH-09.pdf</vt:lpwstr>
      </vt:variant>
      <vt:variant>
        <vt:lpwstr/>
      </vt:variant>
      <vt:variant>
        <vt:i4>786498</vt:i4>
      </vt:variant>
      <vt:variant>
        <vt:i4>57</vt:i4>
      </vt:variant>
      <vt:variant>
        <vt:i4>0</vt:i4>
      </vt:variant>
      <vt:variant>
        <vt:i4>5</vt:i4>
      </vt:variant>
      <vt:variant>
        <vt:lpwstr>http://www.unesco.org/culture/ich/doc/src/NGO-90281-10.COM-ICH-09.pdf</vt:lpwstr>
      </vt:variant>
      <vt:variant>
        <vt:lpwstr/>
      </vt:variant>
      <vt:variant>
        <vt:i4>393286</vt:i4>
      </vt:variant>
      <vt:variant>
        <vt:i4>54</vt:i4>
      </vt:variant>
      <vt:variant>
        <vt:i4>0</vt:i4>
      </vt:variant>
      <vt:variant>
        <vt:i4>5</vt:i4>
      </vt:variant>
      <vt:variant>
        <vt:lpwstr>http://www.unesco.org/culture/ich/doc/src/NGO-90324-10.COM-ICH-09.pdf</vt:lpwstr>
      </vt:variant>
      <vt:variant>
        <vt:lpwstr/>
      </vt:variant>
      <vt:variant>
        <vt:i4>65</vt:i4>
      </vt:variant>
      <vt:variant>
        <vt:i4>51</vt:i4>
      </vt:variant>
      <vt:variant>
        <vt:i4>0</vt:i4>
      </vt:variant>
      <vt:variant>
        <vt:i4>5</vt:i4>
      </vt:variant>
      <vt:variant>
        <vt:lpwstr>http://www.unesco.org/culture/ich/doc/src/NGO-90343-10.COM-ICH-09.pdf</vt:lpwstr>
      </vt:variant>
      <vt:variant>
        <vt:lpwstr/>
      </vt:variant>
      <vt:variant>
        <vt:i4>393280</vt:i4>
      </vt:variant>
      <vt:variant>
        <vt:i4>48</vt:i4>
      </vt:variant>
      <vt:variant>
        <vt:i4>0</vt:i4>
      </vt:variant>
      <vt:variant>
        <vt:i4>5</vt:i4>
      </vt:variant>
      <vt:variant>
        <vt:lpwstr>http://www.unesco.org/culture/ich/doc/src/NGO-90322-10.COM-ICH-09.pdf</vt:lpwstr>
      </vt:variant>
      <vt:variant>
        <vt:lpwstr/>
      </vt:variant>
      <vt:variant>
        <vt:i4>327755</vt:i4>
      </vt:variant>
      <vt:variant>
        <vt:i4>45</vt:i4>
      </vt:variant>
      <vt:variant>
        <vt:i4>0</vt:i4>
      </vt:variant>
      <vt:variant>
        <vt:i4>5</vt:i4>
      </vt:variant>
      <vt:variant>
        <vt:lpwstr>http://www.unesco.org/culture/ich/doc/src/NGO-90319-10.COM-ICH-09.pdf</vt:lpwstr>
      </vt:variant>
      <vt:variant>
        <vt:lpwstr/>
      </vt:variant>
      <vt:variant>
        <vt:i4>393281</vt:i4>
      </vt:variant>
      <vt:variant>
        <vt:i4>42</vt:i4>
      </vt:variant>
      <vt:variant>
        <vt:i4>0</vt:i4>
      </vt:variant>
      <vt:variant>
        <vt:i4>5</vt:i4>
      </vt:variant>
      <vt:variant>
        <vt:lpwstr>http://www.unesco.org/culture/ich/doc/src/NGO-90323-10.COM-ICH-09.pdf</vt:lpwstr>
      </vt:variant>
      <vt:variant>
        <vt:lpwstr/>
      </vt:variant>
      <vt:variant>
        <vt:i4>75</vt:i4>
      </vt:variant>
      <vt:variant>
        <vt:i4>39</vt:i4>
      </vt:variant>
      <vt:variant>
        <vt:i4>0</vt:i4>
      </vt:variant>
      <vt:variant>
        <vt:i4>5</vt:i4>
      </vt:variant>
      <vt:variant>
        <vt:lpwstr>http://www.unesco.org/culture/ich/doc/src/NGO-90349-10.COM-ICH-09.pdf</vt:lpwstr>
      </vt:variant>
      <vt:variant>
        <vt:lpwstr/>
      </vt:variant>
      <vt:variant>
        <vt:i4>68</vt:i4>
      </vt:variant>
      <vt:variant>
        <vt:i4>36</vt:i4>
      </vt:variant>
      <vt:variant>
        <vt:i4>0</vt:i4>
      </vt:variant>
      <vt:variant>
        <vt:i4>5</vt:i4>
      </vt:variant>
      <vt:variant>
        <vt:lpwstr>http://www.unesco.org/culture/ich/doc/src/NGO-90346-10.COM-ICH-09.pdf</vt:lpwstr>
      </vt:variant>
      <vt:variant>
        <vt:lpwstr/>
      </vt:variant>
      <vt:variant>
        <vt:i4>458820</vt:i4>
      </vt:variant>
      <vt:variant>
        <vt:i4>33</vt:i4>
      </vt:variant>
      <vt:variant>
        <vt:i4>0</vt:i4>
      </vt:variant>
      <vt:variant>
        <vt:i4>5</vt:i4>
      </vt:variant>
      <vt:variant>
        <vt:lpwstr>http://www.unesco.org/culture/ich/doc/src/NGO-90336-10.COM-ICH-09.pdf</vt:lpwstr>
      </vt:variant>
      <vt:variant>
        <vt:lpwstr/>
      </vt:variant>
      <vt:variant>
        <vt:i4>458818</vt:i4>
      </vt:variant>
      <vt:variant>
        <vt:i4>30</vt:i4>
      </vt:variant>
      <vt:variant>
        <vt:i4>0</vt:i4>
      </vt:variant>
      <vt:variant>
        <vt:i4>5</vt:i4>
      </vt:variant>
      <vt:variant>
        <vt:lpwstr>http://www.unesco.org/culture/ich/doc/src/NGO-90330-10.COM-ICH-09.pdf</vt:lpwstr>
      </vt:variant>
      <vt:variant>
        <vt:lpwstr/>
      </vt:variant>
      <vt:variant>
        <vt:i4>65601</vt:i4>
      </vt:variant>
      <vt:variant>
        <vt:i4>27</vt:i4>
      </vt:variant>
      <vt:variant>
        <vt:i4>0</vt:i4>
      </vt:variant>
      <vt:variant>
        <vt:i4>5</vt:i4>
      </vt:variant>
      <vt:variant>
        <vt:lpwstr>http://www.unesco.org/culture/ich/doc/src/NGO-90353-10.COM-ICH-09.pdf</vt:lpwstr>
      </vt:variant>
      <vt:variant>
        <vt:lpwstr/>
      </vt:variant>
      <vt:variant>
        <vt:i4>69</vt:i4>
      </vt:variant>
      <vt:variant>
        <vt:i4>24</vt:i4>
      </vt:variant>
      <vt:variant>
        <vt:i4>0</vt:i4>
      </vt:variant>
      <vt:variant>
        <vt:i4>5</vt:i4>
      </vt:variant>
      <vt:variant>
        <vt:lpwstr>http://www.unesco.org/culture/ich/doc/src/NGO-90347-10.COM-ICH-09.pdf</vt:lpwstr>
      </vt:variant>
      <vt:variant>
        <vt:lpwstr/>
      </vt:variant>
      <vt:variant>
        <vt:i4>71</vt:i4>
      </vt:variant>
      <vt:variant>
        <vt:i4>21</vt:i4>
      </vt:variant>
      <vt:variant>
        <vt:i4>0</vt:i4>
      </vt:variant>
      <vt:variant>
        <vt:i4>5</vt:i4>
      </vt:variant>
      <vt:variant>
        <vt:lpwstr>http://www.unesco.org/culture/ich/doc/src/NGO-90345-10.COM-ICH-09.pdf</vt:lpwstr>
      </vt:variant>
      <vt:variant>
        <vt:lpwstr/>
      </vt:variant>
      <vt:variant>
        <vt:i4>131138</vt:i4>
      </vt:variant>
      <vt:variant>
        <vt:i4>18</vt:i4>
      </vt:variant>
      <vt:variant>
        <vt:i4>0</vt:i4>
      </vt:variant>
      <vt:variant>
        <vt:i4>5</vt:i4>
      </vt:variant>
      <vt:variant>
        <vt:lpwstr>http://www.unesco.org/culture/ich/doc/src/NGO-90360-10.COM-ICH-09.pdf</vt:lpwstr>
      </vt:variant>
      <vt:variant>
        <vt:lpwstr/>
      </vt:variant>
      <vt:variant>
        <vt:i4>65602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http://www.unesco.org/culture/ich/doc/src/NGO-90350-10.COM-ICH-09.pdf</vt:lpwstr>
      </vt:variant>
      <vt:variant>
        <vt:lpwstr/>
      </vt:variant>
      <vt:variant>
        <vt:i4>65607</vt:i4>
      </vt:variant>
      <vt:variant>
        <vt:i4>12</vt:i4>
      </vt:variant>
      <vt:variant>
        <vt:i4>0</vt:i4>
      </vt:variant>
      <vt:variant>
        <vt:i4>5</vt:i4>
      </vt:variant>
      <vt:variant>
        <vt:lpwstr>http://www.unesco.org/culture/ich/doc/src/NGO-90355-10.COM-ICH-09.pdf</vt:lpwstr>
      </vt:variant>
      <vt:variant>
        <vt:lpwstr/>
      </vt:variant>
      <vt:variant>
        <vt:i4>393285</vt:i4>
      </vt:variant>
      <vt:variant>
        <vt:i4>9</vt:i4>
      </vt:variant>
      <vt:variant>
        <vt:i4>0</vt:i4>
      </vt:variant>
      <vt:variant>
        <vt:i4>5</vt:i4>
      </vt:variant>
      <vt:variant>
        <vt:lpwstr>http://www.unesco.org/culture/ich/doc/src/NGO-90327-10.COM-ICH-09.pdf</vt:lpwstr>
      </vt:variant>
      <vt:variant>
        <vt:lpwstr/>
      </vt:variant>
      <vt:variant>
        <vt:i4>1310812</vt:i4>
      </vt:variant>
      <vt:variant>
        <vt:i4>6</vt:i4>
      </vt:variant>
      <vt:variant>
        <vt:i4>0</vt:i4>
      </vt:variant>
      <vt:variant>
        <vt:i4>5</vt:i4>
      </vt:variant>
      <vt:variant>
        <vt:lpwstr>http://www.unesco.org/culture/ich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http://www.unesco.org/culture/ich</vt:lpwstr>
      </vt:variant>
      <vt:variant>
        <vt:lpwstr/>
      </vt:variant>
      <vt:variant>
        <vt:i4>1310812</vt:i4>
      </vt:variant>
      <vt:variant>
        <vt:i4>0</vt:i4>
      </vt:variant>
      <vt:variant>
        <vt:i4>0</vt:i4>
      </vt:variant>
      <vt:variant>
        <vt:i4>5</vt:i4>
      </vt:variant>
      <vt:variant>
        <vt:lpwstr>http://www.unesco.org/culture/ich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2016-06-09T12:34:00Z</dcterms:created>
  <dcterms:modified xsi:type="dcterms:W3CDTF">2016-06-09T12:37:00Z</dcterms:modified>
</cp:coreProperties>
</file>