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8F2" w:rsidRPr="001D00B5" w:rsidRDefault="002938F2" w:rsidP="00AE1B18">
      <w:pPr>
        <w:spacing w:before="1440"/>
        <w:jc w:val="center"/>
        <w:rPr>
          <w:rFonts w:ascii="Arial" w:hAnsi="Arial" w:cs="Arial"/>
          <w:b/>
          <w:szCs w:val="22"/>
        </w:rPr>
      </w:pPr>
      <w:r w:rsidRPr="001D00B5">
        <w:rPr>
          <w:rFonts w:ascii="Arial" w:hAnsi="Arial" w:cs="Arial"/>
          <w:b/>
          <w:szCs w:val="22"/>
        </w:rPr>
        <w:t xml:space="preserve">CONVENTION FOR THE SAFEGUARDING OF THE </w:t>
      </w:r>
      <w:r w:rsidRPr="001D00B5">
        <w:rPr>
          <w:rFonts w:ascii="Arial" w:hAnsi="Arial" w:cs="Arial"/>
          <w:b/>
          <w:szCs w:val="22"/>
        </w:rPr>
        <w:br/>
        <w:t>INTANGIBLE CULTURAL HERITAGE</w:t>
      </w:r>
    </w:p>
    <w:p w:rsidR="002938F2" w:rsidRPr="001D00B5" w:rsidRDefault="00E439CA" w:rsidP="00AE1B18">
      <w:pPr>
        <w:spacing w:before="1200"/>
        <w:jc w:val="center"/>
        <w:rPr>
          <w:rFonts w:ascii="Arial" w:hAnsi="Arial" w:cs="Arial"/>
          <w:b/>
          <w:szCs w:val="22"/>
        </w:rPr>
      </w:pPr>
      <w:r w:rsidRPr="00FD624F">
        <w:rPr>
          <w:rFonts w:ascii="Arial" w:hAnsi="Arial" w:cs="Arial"/>
          <w:b/>
          <w:szCs w:val="22"/>
        </w:rPr>
        <w:t xml:space="preserve">GENERAL ASSEMBLY OF THE STATES PARTIES TO THE CONVENTION </w:t>
      </w:r>
    </w:p>
    <w:p w:rsidR="00E439CA" w:rsidRPr="00FD624F" w:rsidRDefault="00585F41" w:rsidP="002D396D">
      <w:pPr>
        <w:spacing w:before="840"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Six</w:t>
      </w:r>
      <w:r w:rsidR="00E439CA">
        <w:rPr>
          <w:rFonts w:ascii="Arial" w:hAnsi="Arial" w:cs="Arial"/>
          <w:b/>
          <w:szCs w:val="22"/>
        </w:rPr>
        <w:t>th</w:t>
      </w:r>
      <w:r w:rsidR="00E439CA" w:rsidRPr="00FD624F">
        <w:rPr>
          <w:rFonts w:ascii="Arial" w:hAnsi="Arial" w:cs="Arial"/>
          <w:b/>
          <w:szCs w:val="22"/>
        </w:rPr>
        <w:t xml:space="preserve"> session</w:t>
      </w:r>
    </w:p>
    <w:p w:rsidR="00E439CA" w:rsidRPr="00FD624F" w:rsidRDefault="00E439CA" w:rsidP="002D396D">
      <w:pPr>
        <w:spacing w:after="0"/>
        <w:jc w:val="center"/>
        <w:rPr>
          <w:rFonts w:ascii="Arial" w:hAnsi="Arial" w:cs="Arial"/>
          <w:b/>
          <w:szCs w:val="22"/>
        </w:rPr>
      </w:pPr>
      <w:r w:rsidRPr="00FD624F">
        <w:rPr>
          <w:rFonts w:ascii="Arial" w:hAnsi="Arial" w:cs="Arial"/>
          <w:b/>
          <w:szCs w:val="22"/>
        </w:rPr>
        <w:t xml:space="preserve">UNESCO Headquarters, </w:t>
      </w:r>
      <w:r>
        <w:rPr>
          <w:rFonts w:ascii="Arial" w:hAnsi="Arial" w:cs="Arial"/>
          <w:b/>
          <w:szCs w:val="22"/>
        </w:rPr>
        <w:t>R</w:t>
      </w:r>
      <w:r w:rsidR="00753DA3">
        <w:rPr>
          <w:rFonts w:ascii="Arial" w:hAnsi="Arial" w:cs="Arial"/>
          <w:b/>
          <w:szCs w:val="22"/>
        </w:rPr>
        <w:t xml:space="preserve">oom </w:t>
      </w:r>
      <w:r w:rsidR="007D31CE">
        <w:rPr>
          <w:rFonts w:ascii="Arial" w:hAnsi="Arial" w:cs="Arial"/>
          <w:b/>
          <w:szCs w:val="22"/>
        </w:rPr>
        <w:t>II</w:t>
      </w:r>
    </w:p>
    <w:p w:rsidR="002938F2" w:rsidRPr="001D00B5" w:rsidRDefault="00585F41" w:rsidP="002D396D">
      <w:pPr>
        <w:spacing w:after="0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30 May</w:t>
      </w:r>
      <w:r w:rsidR="001E4EEB">
        <w:rPr>
          <w:rFonts w:ascii="Arial" w:hAnsi="Arial" w:cs="Arial"/>
          <w:b/>
          <w:szCs w:val="22"/>
        </w:rPr>
        <w:t xml:space="preserve"> to </w:t>
      </w:r>
      <w:r w:rsidR="00887CD2">
        <w:rPr>
          <w:rFonts w:ascii="Arial" w:hAnsi="Arial" w:cs="Arial"/>
          <w:b/>
          <w:szCs w:val="22"/>
        </w:rPr>
        <w:t>1</w:t>
      </w:r>
      <w:r w:rsidR="00E439CA">
        <w:rPr>
          <w:rFonts w:ascii="Arial" w:hAnsi="Arial" w:cs="Arial"/>
          <w:b/>
          <w:szCs w:val="22"/>
        </w:rPr>
        <w:t xml:space="preserve"> J</w:t>
      </w:r>
      <w:r>
        <w:rPr>
          <w:rFonts w:ascii="Arial" w:hAnsi="Arial" w:cs="Arial"/>
          <w:b/>
          <w:szCs w:val="22"/>
        </w:rPr>
        <w:t>une 2016</w:t>
      </w:r>
    </w:p>
    <w:p w:rsidR="00851458" w:rsidRPr="001D00B5" w:rsidRDefault="00B37EBD" w:rsidP="00AE1B18">
      <w:pPr>
        <w:pStyle w:val="Sansinterligne1"/>
        <w:spacing w:before="1200"/>
        <w:jc w:val="center"/>
        <w:rPr>
          <w:rFonts w:ascii="Arial" w:hAnsi="Arial" w:cs="Arial"/>
          <w:b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sz w:val="22"/>
          <w:szCs w:val="22"/>
          <w:u w:val="single"/>
          <w:lang w:val="en-GB"/>
        </w:rPr>
        <w:t>Provisional Timetable</w:t>
      </w:r>
    </w:p>
    <w:p w:rsidR="000C7382" w:rsidRPr="001D3B29" w:rsidRDefault="00851458" w:rsidP="000C7382">
      <w:pPr>
        <w:pStyle w:val="1GAPara"/>
        <w:rPr>
          <w:bCs/>
          <w:snapToGrid/>
          <w:lang w:val="fr-FR" w:eastAsia="fr-FR"/>
        </w:rPr>
      </w:pPr>
      <w:r w:rsidRPr="001D00B5">
        <w:br w:type="page"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831"/>
        <w:gridCol w:w="1117"/>
        <w:gridCol w:w="6906"/>
      </w:tblGrid>
      <w:tr w:rsidR="00DF04D2" w:rsidRPr="00DF04D2" w:rsidTr="00F052B6">
        <w:tc>
          <w:tcPr>
            <w:tcW w:w="5000" w:type="pct"/>
            <w:gridSpan w:val="3"/>
            <w:shd w:val="clear" w:color="auto" w:fill="BFBFBF"/>
          </w:tcPr>
          <w:p w:rsidR="00DF04D2" w:rsidRPr="00DF04D2" w:rsidRDefault="00DF04D2" w:rsidP="00A34923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F04D2">
              <w:rPr>
                <w:rFonts w:ascii="Arial" w:hAnsi="Arial" w:cs="Arial"/>
                <w:b/>
                <w:sz w:val="20"/>
                <w:szCs w:val="20"/>
                <w:u w:val="single"/>
              </w:rPr>
              <w:lastRenderedPageBreak/>
              <w:t xml:space="preserve">Monday </w:t>
            </w:r>
            <w:r w:rsidR="00A34923">
              <w:rPr>
                <w:rFonts w:ascii="Arial" w:hAnsi="Arial" w:cs="Arial"/>
                <w:b/>
                <w:sz w:val="20"/>
                <w:szCs w:val="20"/>
                <w:u w:val="single"/>
              </w:rPr>
              <w:t>30 May 2016</w:t>
            </w:r>
          </w:p>
        </w:tc>
      </w:tr>
      <w:tr w:rsidR="00DF04D2" w:rsidRPr="00DF04D2" w:rsidTr="00DF04D2">
        <w:tc>
          <w:tcPr>
            <w:tcW w:w="929" w:type="pct"/>
            <w:vAlign w:val="center"/>
          </w:tcPr>
          <w:p w:rsidR="00DF04D2" w:rsidRPr="00DF04D2" w:rsidRDefault="00DF04D2" w:rsidP="00DF04D2">
            <w:pPr>
              <w:spacing w:before="80" w:after="80"/>
              <w:ind w:left="28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As of 8.45 a.m.</w:t>
            </w:r>
          </w:p>
        </w:tc>
        <w:tc>
          <w:tcPr>
            <w:tcW w:w="4071" w:type="pct"/>
            <w:gridSpan w:val="2"/>
            <w:vAlign w:val="center"/>
          </w:tcPr>
          <w:p w:rsidR="00DF04D2" w:rsidRPr="00DF04D2" w:rsidRDefault="00DF04D2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Registration of participants</w:t>
            </w:r>
          </w:p>
        </w:tc>
      </w:tr>
      <w:tr w:rsidR="00DF04D2" w:rsidRPr="00DF04D2" w:rsidTr="00B57ADB">
        <w:tc>
          <w:tcPr>
            <w:tcW w:w="929" w:type="pct"/>
            <w:vAlign w:val="center"/>
          </w:tcPr>
          <w:p w:rsidR="00DF04D2" w:rsidRPr="00DF04D2" w:rsidRDefault="00DF04D2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10 a.m. – 1 p.m.</w:t>
            </w:r>
          </w:p>
        </w:tc>
        <w:tc>
          <w:tcPr>
            <w:tcW w:w="567" w:type="pct"/>
            <w:vAlign w:val="center"/>
          </w:tcPr>
          <w:p w:rsidR="00DF04D2" w:rsidRPr="00DF04D2" w:rsidRDefault="00DF04D2" w:rsidP="00DF04D2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04" w:type="pct"/>
          </w:tcPr>
          <w:p w:rsidR="00DF04D2" w:rsidRPr="00DF04D2" w:rsidRDefault="00DF04D2" w:rsidP="00DF04D2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Opening</w:t>
            </w:r>
          </w:p>
        </w:tc>
      </w:tr>
      <w:tr w:rsidR="00DF04D2" w:rsidRPr="00DF04D2" w:rsidTr="00B57ADB">
        <w:tc>
          <w:tcPr>
            <w:tcW w:w="929" w:type="pct"/>
            <w:vAlign w:val="center"/>
          </w:tcPr>
          <w:p w:rsidR="00DF04D2" w:rsidRPr="00DF04D2" w:rsidRDefault="00DF04D2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DF04D2" w:rsidRPr="00DF04D2" w:rsidRDefault="00DF04D2" w:rsidP="00DF04D2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04" w:type="pct"/>
          </w:tcPr>
          <w:p w:rsidR="00DF04D2" w:rsidRPr="00DF04D2" w:rsidRDefault="00DF04D2" w:rsidP="00DF04D2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Election of the Bureau</w:t>
            </w:r>
          </w:p>
        </w:tc>
      </w:tr>
      <w:tr w:rsidR="00DF04D2" w:rsidRPr="00DF04D2" w:rsidTr="00B57ADB">
        <w:tc>
          <w:tcPr>
            <w:tcW w:w="929" w:type="pct"/>
            <w:vAlign w:val="center"/>
          </w:tcPr>
          <w:p w:rsidR="00DF04D2" w:rsidRPr="00DF04D2" w:rsidRDefault="00DF04D2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DF04D2" w:rsidRPr="00DF04D2" w:rsidRDefault="00DF04D2" w:rsidP="00DF04D2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04" w:type="pct"/>
          </w:tcPr>
          <w:p w:rsidR="00DF04D2" w:rsidRPr="00DF04D2" w:rsidRDefault="00DF04D2" w:rsidP="00DF04D2">
            <w:pPr>
              <w:spacing w:before="80" w:after="80"/>
              <w:jc w:val="both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Adoption of the agenda</w:t>
            </w:r>
          </w:p>
        </w:tc>
      </w:tr>
      <w:tr w:rsidR="00DF04D2" w:rsidRPr="00DF04D2" w:rsidTr="00B57ADB">
        <w:tc>
          <w:tcPr>
            <w:tcW w:w="929" w:type="pct"/>
            <w:vAlign w:val="center"/>
          </w:tcPr>
          <w:p w:rsidR="00DF04D2" w:rsidRPr="00DF04D2" w:rsidRDefault="00DF04D2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vAlign w:val="center"/>
          </w:tcPr>
          <w:p w:rsidR="00DF04D2" w:rsidRPr="00DF04D2" w:rsidRDefault="00DF04D2" w:rsidP="00DF04D2">
            <w:pPr>
              <w:spacing w:before="80" w:after="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504" w:type="pct"/>
          </w:tcPr>
          <w:p w:rsidR="00DF04D2" w:rsidRPr="00DF04D2" w:rsidRDefault="00DF04D2" w:rsidP="00DF04D2">
            <w:pPr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Distribution of seats in the Committee per electoral group</w:t>
            </w:r>
          </w:p>
        </w:tc>
      </w:tr>
      <w:tr w:rsidR="00DF04D2" w:rsidRPr="00DF04D2" w:rsidTr="00B57ADB">
        <w:tc>
          <w:tcPr>
            <w:tcW w:w="929" w:type="pct"/>
            <w:vAlign w:val="center"/>
          </w:tcPr>
          <w:p w:rsidR="00DF04D2" w:rsidRPr="00DF04D2" w:rsidRDefault="00DF04D2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:rsidR="00DF04D2" w:rsidRPr="00DF04D2" w:rsidRDefault="007B2F7F" w:rsidP="00DF04D2">
            <w:pPr>
              <w:adjustRightInd w:val="0"/>
              <w:spacing w:before="80" w:after="80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DF04D2"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04" w:type="pct"/>
          </w:tcPr>
          <w:p w:rsidR="00DF04D2" w:rsidRPr="00DF04D2" w:rsidRDefault="007B2F7F" w:rsidP="007B2F7F">
            <w:pPr>
              <w:adjustRightInd w:val="0"/>
              <w:spacing w:before="80" w:after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Report of the Secretariat on its activities</w:t>
            </w:r>
            <w:r w:rsidRPr="00DF04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F04D2" w:rsidRPr="00DF04D2" w:rsidTr="00DF04D2">
        <w:tc>
          <w:tcPr>
            <w:tcW w:w="929" w:type="pct"/>
            <w:shd w:val="clear" w:color="auto" w:fill="D9D9D9"/>
            <w:vAlign w:val="center"/>
          </w:tcPr>
          <w:p w:rsidR="00DF04D2" w:rsidRPr="00DF04D2" w:rsidRDefault="00DF04D2" w:rsidP="00DF04D2">
            <w:pPr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>1 – 3 p.m.</w:t>
            </w:r>
          </w:p>
        </w:tc>
        <w:tc>
          <w:tcPr>
            <w:tcW w:w="4071" w:type="pct"/>
            <w:gridSpan w:val="2"/>
            <w:shd w:val="clear" w:color="auto" w:fill="D9D9D9"/>
            <w:vAlign w:val="center"/>
          </w:tcPr>
          <w:p w:rsidR="00DF04D2" w:rsidRPr="00DF04D2" w:rsidRDefault="00DF04D2" w:rsidP="00DF04D2">
            <w:pPr>
              <w:autoSpaceDE w:val="0"/>
              <w:autoSpaceDN w:val="0"/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04D2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>Lunch</w:t>
            </w:r>
          </w:p>
        </w:tc>
      </w:tr>
      <w:tr w:rsidR="007B2F7F" w:rsidRPr="00DF04D2" w:rsidTr="00B57ADB">
        <w:trPr>
          <w:trHeight w:val="405"/>
        </w:trPr>
        <w:tc>
          <w:tcPr>
            <w:tcW w:w="929" w:type="pct"/>
            <w:vAlign w:val="center"/>
          </w:tcPr>
          <w:p w:rsidR="007B2F7F" w:rsidRPr="00DF04D2" w:rsidRDefault="007B2F7F" w:rsidP="00DF04D2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:rsidR="007B2F7F" w:rsidRDefault="007B2F7F" w:rsidP="00DF04D2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04" w:type="pct"/>
          </w:tcPr>
          <w:p w:rsidR="007B2F7F" w:rsidRPr="00DF04D2" w:rsidRDefault="007B2F7F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Report of the Secretariat on its activities</w:t>
            </w:r>
          </w:p>
        </w:tc>
      </w:tr>
      <w:tr w:rsidR="00DF04D2" w:rsidRPr="00DF04D2" w:rsidTr="00B57ADB">
        <w:trPr>
          <w:trHeight w:val="405"/>
        </w:trPr>
        <w:tc>
          <w:tcPr>
            <w:tcW w:w="929" w:type="pct"/>
            <w:vMerge w:val="restart"/>
            <w:vAlign w:val="center"/>
          </w:tcPr>
          <w:p w:rsidR="00DF04D2" w:rsidRPr="00DF04D2" w:rsidRDefault="00DF04D2" w:rsidP="00DF04D2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3 – 6 p.m.</w:t>
            </w:r>
          </w:p>
        </w:tc>
        <w:tc>
          <w:tcPr>
            <w:tcW w:w="567" w:type="pct"/>
          </w:tcPr>
          <w:p w:rsidR="00DF04D2" w:rsidRPr="00DF04D2" w:rsidRDefault="00B57ADB" w:rsidP="00DF04D2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3504" w:type="pct"/>
          </w:tcPr>
          <w:p w:rsidR="00DF04D2" w:rsidRPr="00DF04D2" w:rsidRDefault="00B57ADB" w:rsidP="00DF04D2">
            <w:pPr>
              <w:spacing w:before="80" w:after="8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Report of the Committee to the General Assembly</w:t>
            </w:r>
          </w:p>
        </w:tc>
      </w:tr>
      <w:tr w:rsidR="00C66C07" w:rsidRPr="00DF04D2" w:rsidTr="00B57ADB">
        <w:trPr>
          <w:trHeight w:val="405"/>
        </w:trPr>
        <w:tc>
          <w:tcPr>
            <w:tcW w:w="929" w:type="pct"/>
            <w:vMerge/>
            <w:vAlign w:val="center"/>
          </w:tcPr>
          <w:p w:rsidR="00C66C07" w:rsidRPr="00DF04D2" w:rsidRDefault="00C66C07" w:rsidP="00DF04D2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:rsidR="00C66C07" w:rsidRDefault="00C66C07" w:rsidP="00DF04D2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4" w:type="pct"/>
          </w:tcPr>
          <w:p w:rsidR="00C66C07" w:rsidRPr="00C66C07" w:rsidRDefault="00C66C07" w:rsidP="00101759">
            <w:pPr>
              <w:spacing w:before="80" w:after="8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ab/>
            </w:r>
            <w:r w:rsidR="00101759">
              <w:rPr>
                <w:rFonts w:ascii="Arial" w:eastAsia="SimSun" w:hAnsi="Arial" w:cs="Arial"/>
                <w:sz w:val="20"/>
                <w:szCs w:val="20"/>
                <w:lang w:eastAsia="zh-CN"/>
              </w:rPr>
              <w:t>Briefing point</w:t>
            </w:r>
            <w:r w:rsidRPr="00C66C07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on periodic reporting</w:t>
            </w:r>
          </w:p>
        </w:tc>
      </w:tr>
      <w:tr w:rsidR="00DF04D2" w:rsidRPr="00DF04D2" w:rsidTr="00F052B6">
        <w:tc>
          <w:tcPr>
            <w:tcW w:w="5000" w:type="pct"/>
            <w:gridSpan w:val="3"/>
            <w:shd w:val="clear" w:color="auto" w:fill="BFBFBF"/>
          </w:tcPr>
          <w:p w:rsidR="00DF04D2" w:rsidRPr="00DF04D2" w:rsidRDefault="00DF04D2" w:rsidP="00A34923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DF04D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Tuesday </w:t>
            </w:r>
            <w:r w:rsidR="00A34923">
              <w:rPr>
                <w:rFonts w:ascii="Arial" w:hAnsi="Arial" w:cs="Arial"/>
                <w:b/>
                <w:sz w:val="20"/>
                <w:szCs w:val="20"/>
                <w:u w:val="single"/>
              </w:rPr>
              <w:t>31 May 2016</w:t>
            </w:r>
          </w:p>
        </w:tc>
      </w:tr>
      <w:tr w:rsidR="00DF04D2" w:rsidRPr="00DF04D2" w:rsidTr="00DF04D2">
        <w:tc>
          <w:tcPr>
            <w:tcW w:w="929" w:type="pct"/>
            <w:vAlign w:val="center"/>
          </w:tcPr>
          <w:p w:rsidR="00DF04D2" w:rsidRPr="00DF04D2" w:rsidRDefault="00DF04D2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9.30 – 10 a.m.</w:t>
            </w:r>
          </w:p>
        </w:tc>
        <w:tc>
          <w:tcPr>
            <w:tcW w:w="4071" w:type="pct"/>
            <w:gridSpan w:val="2"/>
          </w:tcPr>
          <w:p w:rsidR="00DF04D2" w:rsidRPr="00DF04D2" w:rsidRDefault="00DF04D2" w:rsidP="00DF04D2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Meeting of the Bureau</w:t>
            </w:r>
          </w:p>
        </w:tc>
      </w:tr>
      <w:tr w:rsidR="00DF04D2" w:rsidRPr="00DF04D2" w:rsidTr="00B57ADB">
        <w:tc>
          <w:tcPr>
            <w:tcW w:w="929" w:type="pct"/>
            <w:vAlign w:val="center"/>
          </w:tcPr>
          <w:p w:rsidR="00DF04D2" w:rsidRPr="00DF04D2" w:rsidRDefault="00DF04D2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10 a.m. – 1 p.m.</w:t>
            </w:r>
          </w:p>
        </w:tc>
        <w:tc>
          <w:tcPr>
            <w:tcW w:w="567" w:type="pct"/>
          </w:tcPr>
          <w:p w:rsidR="00DF04D2" w:rsidRPr="00DF04D2" w:rsidRDefault="00DF04D2" w:rsidP="00DF04D2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3504" w:type="pct"/>
          </w:tcPr>
          <w:p w:rsidR="00DF04D2" w:rsidRPr="00DF04D2" w:rsidRDefault="00DF04D2" w:rsidP="00DF04D2">
            <w:pPr>
              <w:autoSpaceDE w:val="0"/>
              <w:autoSpaceDN w:val="0"/>
              <w:spacing w:before="80" w:after="80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Revision of the Operational Directives for the implementation of the Convention</w:t>
            </w:r>
          </w:p>
        </w:tc>
      </w:tr>
      <w:tr w:rsidR="00DF04D2" w:rsidRPr="00DF04D2" w:rsidTr="00DF04D2">
        <w:tc>
          <w:tcPr>
            <w:tcW w:w="929" w:type="pct"/>
            <w:shd w:val="clear" w:color="auto" w:fill="D9D9D9"/>
            <w:vAlign w:val="center"/>
          </w:tcPr>
          <w:p w:rsidR="00DF04D2" w:rsidRPr="00DF04D2" w:rsidRDefault="00DF04D2" w:rsidP="00DF04D2">
            <w:pPr>
              <w:pStyle w:val="ListParagraph"/>
              <w:spacing w:before="80" w:after="80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1 </w:t>
            </w:r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>– 3 p.m.</w:t>
            </w:r>
          </w:p>
        </w:tc>
        <w:tc>
          <w:tcPr>
            <w:tcW w:w="4071" w:type="pct"/>
            <w:gridSpan w:val="2"/>
            <w:shd w:val="clear" w:color="auto" w:fill="D9D9D9"/>
          </w:tcPr>
          <w:p w:rsidR="00DF04D2" w:rsidRPr="00DF04D2" w:rsidRDefault="00DF04D2" w:rsidP="00DF04D2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04D2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>Lunch</w:t>
            </w:r>
          </w:p>
        </w:tc>
      </w:tr>
      <w:tr w:rsidR="00DF04D2" w:rsidRPr="00DF04D2" w:rsidTr="00B57ADB">
        <w:tc>
          <w:tcPr>
            <w:tcW w:w="929" w:type="pct"/>
            <w:vAlign w:val="center"/>
          </w:tcPr>
          <w:p w:rsidR="00DF04D2" w:rsidRPr="00DF04D2" w:rsidRDefault="00DF04D2" w:rsidP="00B57ADB">
            <w:pPr>
              <w:spacing w:before="80" w:after="80"/>
              <w:ind w:left="567" w:hanging="567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3 – 6 p.m.</w:t>
            </w:r>
          </w:p>
        </w:tc>
        <w:tc>
          <w:tcPr>
            <w:tcW w:w="567" w:type="pct"/>
          </w:tcPr>
          <w:p w:rsidR="00DF04D2" w:rsidRPr="00DF04D2" w:rsidRDefault="00B57ADB" w:rsidP="00DF04D2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3504" w:type="pct"/>
            <w:vAlign w:val="center"/>
          </w:tcPr>
          <w:p w:rsidR="00DF04D2" w:rsidRPr="00DF04D2" w:rsidRDefault="00B57ADB" w:rsidP="00DF04D2">
            <w:pPr>
              <w:autoSpaceDE w:val="0"/>
              <w:autoSpaceDN w:val="0"/>
              <w:spacing w:before="80" w:after="8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Revision of the Operational Directives for the implementation of the Convention</w:t>
            </w:r>
          </w:p>
        </w:tc>
      </w:tr>
      <w:tr w:rsidR="00DF04D2" w:rsidRPr="00DF04D2" w:rsidTr="00F052B6">
        <w:tc>
          <w:tcPr>
            <w:tcW w:w="5000" w:type="pct"/>
            <w:gridSpan w:val="3"/>
            <w:shd w:val="clear" w:color="auto" w:fill="BFBFBF"/>
          </w:tcPr>
          <w:p w:rsidR="00DF04D2" w:rsidRPr="00DF04D2" w:rsidRDefault="00A34923" w:rsidP="00DF04D2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Wednesday 1 June 2016</w:t>
            </w:r>
          </w:p>
        </w:tc>
      </w:tr>
      <w:tr w:rsidR="00DF04D2" w:rsidRPr="00DF04D2" w:rsidTr="00DF04D2">
        <w:tc>
          <w:tcPr>
            <w:tcW w:w="929" w:type="pct"/>
          </w:tcPr>
          <w:p w:rsidR="00DF04D2" w:rsidRPr="00DF04D2" w:rsidRDefault="00DF04D2" w:rsidP="00DF04D2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9.30 – 10 a.m.</w:t>
            </w:r>
          </w:p>
        </w:tc>
        <w:tc>
          <w:tcPr>
            <w:tcW w:w="4071" w:type="pct"/>
            <w:gridSpan w:val="2"/>
          </w:tcPr>
          <w:p w:rsidR="00DF04D2" w:rsidRPr="00DF04D2" w:rsidRDefault="00DF04D2" w:rsidP="00B57ADB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Meeting of the Bureau</w:t>
            </w:r>
          </w:p>
        </w:tc>
      </w:tr>
      <w:tr w:rsidR="00A34F15" w:rsidRPr="00DF04D2" w:rsidTr="008D6624">
        <w:tc>
          <w:tcPr>
            <w:tcW w:w="929" w:type="pct"/>
            <w:vMerge w:val="restart"/>
          </w:tcPr>
          <w:p w:rsidR="00A34F15" w:rsidRPr="00DF04D2" w:rsidRDefault="00A34F15" w:rsidP="00A34F1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z w:val="20"/>
                <w:szCs w:val="20"/>
              </w:rPr>
              <w:t>10 a.m. – 1 p.m.</w:t>
            </w:r>
          </w:p>
        </w:tc>
        <w:tc>
          <w:tcPr>
            <w:tcW w:w="567" w:type="pct"/>
          </w:tcPr>
          <w:p w:rsidR="00A34F15" w:rsidRPr="00DF04D2" w:rsidRDefault="00A34F15" w:rsidP="00A34F15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z w:val="20"/>
                <w:szCs w:val="20"/>
                <w:lang w:eastAsia="zh-CN"/>
              </w:rPr>
              <w:t>7.</w:t>
            </w:r>
          </w:p>
        </w:tc>
        <w:tc>
          <w:tcPr>
            <w:tcW w:w="3504" w:type="pct"/>
            <w:vAlign w:val="center"/>
          </w:tcPr>
          <w:p w:rsidR="00A34F15" w:rsidRPr="00DF04D2" w:rsidRDefault="00A34F15" w:rsidP="00A34F15">
            <w:pPr>
              <w:autoSpaceDE w:val="0"/>
              <w:autoSpaceDN w:val="0"/>
              <w:spacing w:before="80" w:after="8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Revision of the Operational Directives for the implementation of the Convention</w:t>
            </w:r>
          </w:p>
        </w:tc>
      </w:tr>
      <w:tr w:rsidR="00A34F15" w:rsidRPr="00DF04D2" w:rsidTr="00751C6B">
        <w:tc>
          <w:tcPr>
            <w:tcW w:w="929" w:type="pct"/>
            <w:vMerge/>
          </w:tcPr>
          <w:p w:rsidR="00A34F15" w:rsidRPr="00DF04D2" w:rsidRDefault="00A34F15" w:rsidP="00A34F1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:rsidR="00A34F15" w:rsidRDefault="00A34F15" w:rsidP="00A34F15">
            <w:pPr>
              <w:spacing w:before="80" w:after="80"/>
              <w:ind w:left="539" w:hanging="539"/>
              <w:jc w:val="center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8.</w:t>
            </w:r>
          </w:p>
        </w:tc>
        <w:tc>
          <w:tcPr>
            <w:tcW w:w="3504" w:type="pct"/>
            <w:vAlign w:val="center"/>
          </w:tcPr>
          <w:p w:rsidR="00A34F15" w:rsidRPr="00DF04D2" w:rsidRDefault="00A34F15" w:rsidP="00A34F15">
            <w:pPr>
              <w:autoSpaceDE w:val="0"/>
              <w:autoSpaceDN w:val="0"/>
              <w:spacing w:before="80" w:after="8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Accreditation of non-governmental organizations to act in an advisory capacity to the Committee</w:t>
            </w:r>
          </w:p>
        </w:tc>
      </w:tr>
      <w:tr w:rsidR="00A34F15" w:rsidRPr="00DF04D2" w:rsidTr="00DF04D2">
        <w:tc>
          <w:tcPr>
            <w:tcW w:w="929" w:type="pct"/>
            <w:shd w:val="clear" w:color="auto" w:fill="D9D9D9"/>
          </w:tcPr>
          <w:p w:rsidR="00A34F15" w:rsidRPr="00DF04D2" w:rsidRDefault="00A34F15" w:rsidP="00A34F15">
            <w:pPr>
              <w:spacing w:before="80" w:after="80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0" w:name="_GoBack"/>
            <w:bookmarkEnd w:id="0"/>
            <w:r w:rsidRPr="00DF04D2">
              <w:rPr>
                <w:rFonts w:ascii="Arial" w:hAnsi="Arial" w:cs="Arial"/>
                <w:i/>
                <w:iCs/>
                <w:sz w:val="20"/>
                <w:szCs w:val="20"/>
              </w:rPr>
              <w:t>1 – 3 p.m.</w:t>
            </w:r>
          </w:p>
        </w:tc>
        <w:tc>
          <w:tcPr>
            <w:tcW w:w="4071" w:type="pct"/>
            <w:gridSpan w:val="2"/>
            <w:shd w:val="clear" w:color="auto" w:fill="D9D9D9"/>
          </w:tcPr>
          <w:p w:rsidR="00A34F15" w:rsidRPr="00DF04D2" w:rsidRDefault="00A34F15" w:rsidP="00A34F15">
            <w:pPr>
              <w:autoSpaceDE w:val="0"/>
              <w:autoSpaceDN w:val="0"/>
              <w:spacing w:before="80" w:after="80"/>
              <w:ind w:right="-2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F04D2">
              <w:rPr>
                <w:rFonts w:ascii="Arial" w:eastAsia="SimSun" w:hAnsi="Arial" w:cs="Arial"/>
                <w:bCs/>
                <w:i/>
                <w:iCs/>
                <w:sz w:val="20"/>
                <w:szCs w:val="20"/>
                <w:lang w:eastAsia="zh-CN"/>
              </w:rPr>
              <w:t>Lunch</w:t>
            </w:r>
          </w:p>
        </w:tc>
      </w:tr>
      <w:tr w:rsidR="00A34F15" w:rsidRPr="00DF04D2" w:rsidTr="00B57ADB">
        <w:trPr>
          <w:trHeight w:val="173"/>
        </w:trPr>
        <w:tc>
          <w:tcPr>
            <w:tcW w:w="929" w:type="pct"/>
            <w:vAlign w:val="center"/>
          </w:tcPr>
          <w:p w:rsidR="00A34F15" w:rsidRDefault="00A34F15" w:rsidP="00A34F1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:rsidR="00A34F15" w:rsidRPr="00DF04D2" w:rsidRDefault="00A34F15" w:rsidP="00A34F15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9.</w:t>
            </w:r>
          </w:p>
        </w:tc>
        <w:tc>
          <w:tcPr>
            <w:tcW w:w="3504" w:type="pct"/>
          </w:tcPr>
          <w:p w:rsidR="00A34F15" w:rsidRPr="00DF04D2" w:rsidRDefault="00A34F15" w:rsidP="00A34F15">
            <w:pPr>
              <w:autoSpaceDE w:val="0"/>
              <w:autoSpaceDN w:val="0"/>
              <w:spacing w:before="80" w:after="80"/>
              <w:rPr>
                <w:rFonts w:ascii="Arial" w:eastAsia="SimSun" w:hAnsi="Arial" w:cs="Arial"/>
                <w:sz w:val="20"/>
                <w:szCs w:val="20"/>
              </w:rPr>
            </w:pPr>
            <w:r w:rsidRPr="00DF04D2">
              <w:rPr>
                <w:rFonts w:ascii="Arial" w:eastAsia="SimSun" w:hAnsi="Arial" w:cs="Arial"/>
                <w:sz w:val="20"/>
                <w:szCs w:val="20"/>
                <w:lang w:eastAsia="zh-CN"/>
              </w:rPr>
              <w:t>Use of the resources of the Intangible Cultural Heritage Fund</w:t>
            </w:r>
          </w:p>
        </w:tc>
      </w:tr>
      <w:tr w:rsidR="00A34F15" w:rsidRPr="00DF04D2" w:rsidTr="00B57ADB">
        <w:trPr>
          <w:trHeight w:val="173"/>
        </w:trPr>
        <w:tc>
          <w:tcPr>
            <w:tcW w:w="929" w:type="pct"/>
            <w:vMerge w:val="restart"/>
            <w:vAlign w:val="center"/>
          </w:tcPr>
          <w:p w:rsidR="00A34F15" w:rsidRPr="00B57ADB" w:rsidRDefault="00A34F15" w:rsidP="00A34F1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B57ADB">
              <w:rPr>
                <w:rFonts w:ascii="Arial" w:hAnsi="Arial" w:cs="Arial"/>
                <w:sz w:val="20"/>
                <w:szCs w:val="20"/>
              </w:rPr>
              <w:t>– 6 p.m.</w:t>
            </w:r>
          </w:p>
        </w:tc>
        <w:tc>
          <w:tcPr>
            <w:tcW w:w="567" w:type="pct"/>
          </w:tcPr>
          <w:p w:rsidR="00A34F15" w:rsidRPr="00101759" w:rsidRDefault="00A34F15" w:rsidP="00A34F15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01759">
              <w:rPr>
                <w:rFonts w:ascii="Arial" w:hAnsi="Arial" w:cs="Arial"/>
                <w:snapToGrid w:val="0"/>
                <w:sz w:val="20"/>
                <w:szCs w:val="20"/>
              </w:rPr>
              <w:t>10.</w:t>
            </w:r>
          </w:p>
        </w:tc>
        <w:tc>
          <w:tcPr>
            <w:tcW w:w="3504" w:type="pct"/>
          </w:tcPr>
          <w:p w:rsidR="00A34F15" w:rsidRPr="00DF04D2" w:rsidRDefault="00A34F15" w:rsidP="00A34F15">
            <w:pPr>
              <w:autoSpaceDE w:val="0"/>
              <w:autoSpaceDN w:val="0"/>
              <w:spacing w:before="80" w:after="80"/>
              <w:rPr>
                <w:rFonts w:ascii="Arial" w:eastAsia="SimSun" w:hAnsi="Arial" w:cs="Arial"/>
                <w:sz w:val="20"/>
                <w:szCs w:val="20"/>
              </w:rPr>
            </w:pPr>
            <w:r w:rsidRPr="00DF04D2">
              <w:rPr>
                <w:rFonts w:ascii="Arial" w:hAnsi="Arial" w:cs="Arial"/>
                <w:snapToGrid w:val="0"/>
                <w:sz w:val="20"/>
                <w:szCs w:val="20"/>
              </w:rPr>
              <w:t>Election of the members of the Intergovernmental Committee for the Safeguarding of the Intangible Cultural Heritage</w:t>
            </w:r>
            <w:r w:rsidRPr="00DF04D2" w:rsidDel="003D6EBB">
              <w:rPr>
                <w:rFonts w:ascii="Arial" w:eastAsia="SimSun" w:hAnsi="Arial" w:cs="Arial"/>
                <w:sz w:val="20"/>
                <w:szCs w:val="20"/>
              </w:rPr>
              <w:t xml:space="preserve"> </w:t>
            </w:r>
          </w:p>
        </w:tc>
      </w:tr>
      <w:tr w:rsidR="00A34F15" w:rsidRPr="00DF04D2" w:rsidTr="00101759">
        <w:trPr>
          <w:trHeight w:val="80"/>
        </w:trPr>
        <w:tc>
          <w:tcPr>
            <w:tcW w:w="929" w:type="pct"/>
            <w:vMerge/>
            <w:vAlign w:val="center"/>
          </w:tcPr>
          <w:p w:rsidR="00A34F15" w:rsidRDefault="00A34F15" w:rsidP="00A34F1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:rsidR="00A34F15" w:rsidRPr="00101759" w:rsidRDefault="00A34F15" w:rsidP="00A34F15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01759">
              <w:rPr>
                <w:rFonts w:ascii="Arial" w:hAnsi="Arial" w:cs="Arial"/>
                <w:snapToGrid w:val="0"/>
                <w:sz w:val="20"/>
                <w:szCs w:val="20"/>
              </w:rPr>
              <w:t>11.</w:t>
            </w:r>
          </w:p>
        </w:tc>
        <w:tc>
          <w:tcPr>
            <w:tcW w:w="3504" w:type="pct"/>
          </w:tcPr>
          <w:p w:rsidR="00A34F15" w:rsidRPr="001F26F9" w:rsidRDefault="00A34F15" w:rsidP="00A34F15">
            <w:pPr>
              <w:autoSpaceDE w:val="0"/>
              <w:autoSpaceDN w:val="0"/>
              <w:spacing w:before="80" w:after="80"/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1F26F9">
              <w:rPr>
                <w:rFonts w:ascii="Arial" w:hAnsi="Arial" w:cs="Arial"/>
                <w:snapToGrid w:val="0"/>
                <w:sz w:val="20"/>
                <w:szCs w:val="20"/>
              </w:rPr>
              <w:t>Other business: Follow-up to the audit of the governance of UNESCO and dependent funds, programmes and entities</w:t>
            </w:r>
          </w:p>
          <w:p w:rsidR="00A34F15" w:rsidRPr="001F26F9" w:rsidRDefault="00A34F15" w:rsidP="00A34F15">
            <w:pPr>
              <w:autoSpaceDE w:val="0"/>
              <w:autoSpaceDN w:val="0"/>
              <w:spacing w:before="80" w:after="80"/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A34F15" w:rsidRPr="00DF04D2" w:rsidTr="00101759">
        <w:trPr>
          <w:trHeight w:val="80"/>
        </w:trPr>
        <w:tc>
          <w:tcPr>
            <w:tcW w:w="929" w:type="pct"/>
            <w:vMerge/>
            <w:vAlign w:val="center"/>
          </w:tcPr>
          <w:p w:rsidR="00A34F15" w:rsidRDefault="00A34F15" w:rsidP="00A34F15">
            <w:pPr>
              <w:spacing w:before="80" w:after="8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</w:tcPr>
          <w:p w:rsidR="00A34F15" w:rsidRPr="00101759" w:rsidRDefault="00A34F15" w:rsidP="00A34F15">
            <w:pPr>
              <w:spacing w:before="80" w:after="80"/>
              <w:ind w:left="539" w:hanging="539"/>
              <w:jc w:val="center"/>
              <w:rPr>
                <w:rFonts w:ascii="Arial" w:hAnsi="Arial" w:cs="Arial"/>
                <w:snapToGrid w:val="0"/>
                <w:sz w:val="20"/>
                <w:szCs w:val="20"/>
              </w:rPr>
            </w:pPr>
            <w:r>
              <w:rPr>
                <w:rFonts w:ascii="Arial" w:hAnsi="Arial" w:cs="Arial"/>
                <w:snapToGrid w:val="0"/>
                <w:sz w:val="20"/>
                <w:szCs w:val="20"/>
              </w:rPr>
              <w:t>12.</w:t>
            </w:r>
          </w:p>
        </w:tc>
        <w:tc>
          <w:tcPr>
            <w:tcW w:w="3504" w:type="pct"/>
          </w:tcPr>
          <w:p w:rsidR="00A34F15" w:rsidRPr="00DF04D2" w:rsidRDefault="00A34F15" w:rsidP="00A34F15">
            <w:pPr>
              <w:autoSpaceDE w:val="0"/>
              <w:autoSpaceDN w:val="0"/>
              <w:spacing w:before="80" w:after="80"/>
              <w:rPr>
                <w:rFonts w:ascii="Arial" w:eastAsia="SimSun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</w:rPr>
              <w:t>Closure</w:t>
            </w:r>
          </w:p>
        </w:tc>
      </w:tr>
    </w:tbl>
    <w:p w:rsidR="00EC0002" w:rsidRPr="000C7382" w:rsidRDefault="00EC0002" w:rsidP="00B01CD6">
      <w:pPr>
        <w:pStyle w:val="1GAPara"/>
        <w:numPr>
          <w:ilvl w:val="0"/>
          <w:numId w:val="0"/>
        </w:numPr>
        <w:rPr>
          <w:bCs/>
          <w:snapToGrid/>
          <w:lang w:val="en-US" w:eastAsia="fr-FR"/>
        </w:rPr>
      </w:pPr>
    </w:p>
    <w:sectPr w:rsidR="00EC0002" w:rsidRPr="000C7382" w:rsidSect="002938F2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DEB" w:rsidRDefault="00B65DEB" w:rsidP="002938F2">
      <w:r>
        <w:separator/>
      </w:r>
    </w:p>
    <w:p w:rsidR="00B65DEB" w:rsidRDefault="00B65DEB"/>
  </w:endnote>
  <w:endnote w:type="continuationSeparator" w:id="0">
    <w:p w:rsidR="00B65DEB" w:rsidRDefault="00B65DEB" w:rsidP="002938F2">
      <w:r>
        <w:continuationSeparator/>
      </w:r>
    </w:p>
    <w:p w:rsidR="00B65DEB" w:rsidRDefault="00B65D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DEB" w:rsidRDefault="00B65DEB" w:rsidP="002938F2">
      <w:r>
        <w:separator/>
      </w:r>
    </w:p>
    <w:p w:rsidR="00B65DEB" w:rsidRDefault="00B65DEB"/>
  </w:footnote>
  <w:footnote w:type="continuationSeparator" w:id="0">
    <w:p w:rsidR="00B65DEB" w:rsidRDefault="00B65DEB" w:rsidP="002938F2">
      <w:r>
        <w:continuationSeparator/>
      </w:r>
    </w:p>
    <w:p w:rsidR="00B65DEB" w:rsidRDefault="00B65DE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7A" w:rsidRPr="008A4197" w:rsidRDefault="00585F41" w:rsidP="008A4197">
    <w:pPr>
      <w:pStyle w:val="Header"/>
      <w:rPr>
        <w:rFonts w:ascii="Arial" w:hAnsi="Arial" w:cs="Arial"/>
      </w:rPr>
    </w:pPr>
    <w:r>
      <w:rPr>
        <w:rFonts w:ascii="Arial" w:hAnsi="Arial" w:cs="Arial"/>
        <w:sz w:val="20"/>
        <w:szCs w:val="20"/>
      </w:rPr>
      <w:t>ITH/16/6</w:t>
    </w:r>
    <w:r w:rsidR="00290D5F" w:rsidRPr="00D81948">
      <w:rPr>
        <w:rFonts w:ascii="Arial" w:hAnsi="Arial" w:cs="Arial"/>
        <w:sz w:val="20"/>
        <w:szCs w:val="20"/>
      </w:rPr>
      <w:t>.GA</w:t>
    </w:r>
    <w:r w:rsidR="000A34CE" w:rsidRPr="00D81948">
      <w:rPr>
        <w:rFonts w:ascii="Arial" w:hAnsi="Arial" w:cs="Arial"/>
        <w:sz w:val="20"/>
        <w:szCs w:val="20"/>
      </w:rPr>
      <w:t>/INF.</w:t>
    </w:r>
    <w:r w:rsidR="00DF04D2">
      <w:rPr>
        <w:rFonts w:ascii="Arial" w:hAnsi="Arial" w:cs="Arial"/>
        <w:sz w:val="20"/>
        <w:szCs w:val="20"/>
      </w:rPr>
      <w:t>3.1</w:t>
    </w:r>
    <w:r w:rsidR="009764DA">
      <w:rPr>
        <w:rFonts w:ascii="Arial" w:hAnsi="Arial" w:cs="Arial"/>
        <w:sz w:val="20"/>
        <w:szCs w:val="20"/>
      </w:rPr>
      <w:t> Rev.</w:t>
    </w:r>
    <w:r w:rsidR="00A34F15">
      <w:rPr>
        <w:rFonts w:ascii="Arial" w:hAnsi="Arial" w:cs="Arial"/>
        <w:sz w:val="20"/>
        <w:szCs w:val="20"/>
      </w:rPr>
      <w:t>2</w:t>
    </w:r>
    <w:r w:rsidR="00B6167A" w:rsidRPr="00D81948">
      <w:rPr>
        <w:rFonts w:ascii="Arial" w:hAnsi="Arial" w:cs="Arial"/>
        <w:sz w:val="20"/>
        <w:szCs w:val="20"/>
      </w:rPr>
      <w:t xml:space="preserve"> – page 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begin"/>
    </w:r>
    <w:r w:rsidR="00B6167A" w:rsidRPr="00D81948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separate"/>
    </w:r>
    <w:r w:rsidR="00A34F15">
      <w:rPr>
        <w:rStyle w:val="PageNumber"/>
        <w:rFonts w:ascii="Arial" w:hAnsi="Arial" w:cs="Arial"/>
        <w:noProof/>
        <w:sz w:val="20"/>
        <w:szCs w:val="20"/>
      </w:rPr>
      <w:t>2</w:t>
    </w:r>
    <w:r w:rsidR="00B6167A" w:rsidRPr="00D81948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EEB" w:rsidRPr="00EF563B" w:rsidRDefault="00B43C28" w:rsidP="001E4EEB">
    <w:pPr>
      <w:pStyle w:val="Header"/>
      <w:ind w:left="2544" w:firstLine="3828"/>
      <w:jc w:val="right"/>
      <w:rPr>
        <w:rFonts w:ascii="Arial" w:hAnsi="Arial" w:cs="Arial"/>
      </w:rPr>
    </w:pPr>
    <w:r>
      <w:rPr>
        <w:rFonts w:ascii="Arial" w:hAnsi="Arial" w:cs="Arial"/>
        <w:sz w:val="20"/>
        <w:szCs w:val="20"/>
        <w:lang w:val="en-US"/>
      </w:rPr>
      <w:t>ITH/16/6</w:t>
    </w:r>
    <w:r w:rsidR="001E4EEB">
      <w:rPr>
        <w:rFonts w:ascii="Arial" w:hAnsi="Arial" w:cs="Arial"/>
        <w:sz w:val="20"/>
        <w:szCs w:val="20"/>
        <w:lang w:val="en-US"/>
      </w:rPr>
      <w:t>.GA/INF.</w:t>
    </w:r>
    <w:r w:rsidR="008A4197">
      <w:rPr>
        <w:rFonts w:ascii="Arial" w:hAnsi="Arial" w:cs="Arial"/>
        <w:sz w:val="20"/>
        <w:szCs w:val="20"/>
        <w:lang w:val="en-US"/>
      </w:rPr>
      <w:t>XX</w:t>
    </w:r>
    <w:r w:rsidR="001E4EEB">
      <w:rPr>
        <w:rFonts w:ascii="Arial" w:hAnsi="Arial" w:cs="Arial"/>
        <w:sz w:val="20"/>
        <w:szCs w:val="20"/>
        <w:lang w:val="en-US"/>
      </w:rPr>
      <w:t xml:space="preserve"> </w:t>
    </w:r>
    <w:r w:rsidR="001E4EEB" w:rsidRPr="00EF563B">
      <w:rPr>
        <w:rFonts w:ascii="Arial" w:hAnsi="Arial" w:cs="Arial"/>
        <w:sz w:val="20"/>
        <w:szCs w:val="20"/>
        <w:lang w:val="en-US"/>
      </w:rPr>
      <w:t xml:space="preserve">– page 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1E4EEB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DF04D2"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1E4EEB" w:rsidRPr="00EF563B">
      <w:rPr>
        <w:rStyle w:val="PageNumber"/>
        <w:rFonts w:ascii="Arial" w:hAnsi="Arial" w:cs="Arial"/>
        <w:sz w:val="20"/>
        <w:szCs w:val="20"/>
      </w:rPr>
      <w:fldChar w:fldCharType="end"/>
    </w:r>
  </w:p>
  <w:p w:rsidR="00B6167A" w:rsidRDefault="00B6167A" w:rsidP="002938F2">
    <w:pPr>
      <w:pStyle w:val="Header"/>
      <w:jc w:val="right"/>
    </w:pPr>
  </w:p>
  <w:p w:rsidR="00B6167A" w:rsidRDefault="00B6167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67A" w:rsidRPr="008724E5" w:rsidRDefault="0097349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5CBB9C58" wp14:editId="2469BCB4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6" name="Picture 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167A" w:rsidRPr="00AB1E30" w:rsidRDefault="00585F41" w:rsidP="002938F2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 w:rsidRPr="00AB1E30">
      <w:rPr>
        <w:rFonts w:ascii="Arial" w:hAnsi="Arial" w:cs="Arial"/>
        <w:b/>
        <w:sz w:val="44"/>
        <w:szCs w:val="44"/>
        <w:lang w:val="en-US"/>
      </w:rPr>
      <w:t>6</w:t>
    </w:r>
    <w:r w:rsidR="00B6167A" w:rsidRPr="00AB1E30">
      <w:rPr>
        <w:rFonts w:ascii="Arial" w:hAnsi="Arial" w:cs="Arial"/>
        <w:b/>
        <w:sz w:val="44"/>
        <w:szCs w:val="44"/>
        <w:lang w:val="en-US"/>
      </w:rPr>
      <w:t xml:space="preserve"> </w:t>
    </w:r>
    <w:r w:rsidR="00E439CA" w:rsidRPr="00AB1E30">
      <w:rPr>
        <w:rFonts w:ascii="Arial" w:hAnsi="Arial" w:cs="Arial"/>
        <w:b/>
        <w:sz w:val="44"/>
        <w:szCs w:val="44"/>
        <w:lang w:val="en-US"/>
      </w:rPr>
      <w:t>GA</w:t>
    </w:r>
  </w:p>
  <w:p w:rsidR="00B6167A" w:rsidRPr="00AB1E30" w:rsidRDefault="00585F41" w:rsidP="002D396D">
    <w:pPr>
      <w:spacing w:after="0"/>
      <w:jc w:val="right"/>
      <w:rPr>
        <w:rFonts w:ascii="Arial" w:hAnsi="Arial" w:cs="Arial"/>
        <w:b/>
        <w:szCs w:val="22"/>
        <w:lang w:val="en-US"/>
      </w:rPr>
    </w:pPr>
    <w:r w:rsidRPr="00AB1E30">
      <w:rPr>
        <w:rFonts w:ascii="Arial" w:hAnsi="Arial" w:cs="Arial"/>
        <w:b/>
        <w:szCs w:val="22"/>
        <w:lang w:val="en-US"/>
      </w:rPr>
      <w:t>ITH/16</w:t>
    </w:r>
    <w:r w:rsidR="00B6167A" w:rsidRPr="00AB1E30">
      <w:rPr>
        <w:rFonts w:ascii="Arial" w:hAnsi="Arial" w:cs="Arial"/>
        <w:b/>
        <w:szCs w:val="22"/>
        <w:lang w:val="en-US"/>
      </w:rPr>
      <w:t>/</w:t>
    </w:r>
    <w:r w:rsidRPr="00AB1E30">
      <w:rPr>
        <w:rFonts w:ascii="Arial" w:hAnsi="Arial" w:cs="Arial"/>
        <w:b/>
        <w:szCs w:val="22"/>
        <w:lang w:val="en-US"/>
      </w:rPr>
      <w:t>6</w:t>
    </w:r>
    <w:r w:rsidR="00B6167A" w:rsidRPr="00AB1E30">
      <w:rPr>
        <w:rFonts w:ascii="Arial" w:hAnsi="Arial" w:cs="Arial"/>
        <w:b/>
        <w:szCs w:val="22"/>
        <w:lang w:val="en-US"/>
      </w:rPr>
      <w:t>.</w:t>
    </w:r>
    <w:r w:rsidR="00E439CA" w:rsidRPr="00AB1E30">
      <w:rPr>
        <w:rFonts w:ascii="Arial" w:hAnsi="Arial" w:cs="Arial"/>
        <w:b/>
        <w:szCs w:val="22"/>
        <w:lang w:val="en-US"/>
      </w:rPr>
      <w:t>GA</w:t>
    </w:r>
    <w:r w:rsidR="00B6167A" w:rsidRPr="00AB1E30">
      <w:rPr>
        <w:rFonts w:ascii="Arial" w:hAnsi="Arial" w:cs="Arial"/>
        <w:b/>
        <w:szCs w:val="22"/>
        <w:lang w:val="en-US"/>
      </w:rPr>
      <w:t>/INF.</w:t>
    </w:r>
    <w:r w:rsidR="00B37EBD" w:rsidRPr="00AB1E30">
      <w:rPr>
        <w:rFonts w:ascii="Arial" w:hAnsi="Arial" w:cs="Arial"/>
        <w:b/>
        <w:szCs w:val="22"/>
        <w:lang w:val="en-US"/>
      </w:rPr>
      <w:t>3.1</w:t>
    </w:r>
    <w:r w:rsidR="001F26F9">
      <w:rPr>
        <w:rFonts w:ascii="Arial" w:hAnsi="Arial" w:cs="Arial"/>
        <w:b/>
        <w:szCs w:val="22"/>
        <w:lang w:val="en-US"/>
      </w:rPr>
      <w:t xml:space="preserve"> Rev.</w:t>
    </w:r>
    <w:r w:rsidR="00A34F15">
      <w:rPr>
        <w:rFonts w:ascii="Arial" w:hAnsi="Arial" w:cs="Arial"/>
        <w:b/>
        <w:szCs w:val="22"/>
        <w:lang w:val="en-US"/>
      </w:rPr>
      <w:t>2</w:t>
    </w:r>
  </w:p>
  <w:p w:rsidR="00B6167A" w:rsidRPr="00AB1E30" w:rsidRDefault="00B6167A" w:rsidP="002D396D">
    <w:pPr>
      <w:spacing w:after="0"/>
      <w:jc w:val="right"/>
      <w:rPr>
        <w:rFonts w:ascii="Arial" w:hAnsi="Arial" w:cs="Arial"/>
        <w:b/>
        <w:szCs w:val="22"/>
        <w:lang w:val="en-US"/>
      </w:rPr>
    </w:pPr>
    <w:r w:rsidRPr="00AB1E30">
      <w:rPr>
        <w:rFonts w:ascii="Arial" w:hAnsi="Arial" w:cs="Arial"/>
        <w:b/>
        <w:szCs w:val="22"/>
        <w:lang w:val="en-US"/>
      </w:rPr>
      <w:t xml:space="preserve">Paris, </w:t>
    </w:r>
    <w:r w:rsidR="00A34F15">
      <w:rPr>
        <w:rFonts w:ascii="Arial" w:hAnsi="Arial" w:cs="Arial"/>
        <w:b/>
        <w:szCs w:val="22"/>
        <w:lang w:val="en-US"/>
      </w:rPr>
      <w:t>31</w:t>
    </w:r>
    <w:r w:rsidR="001F26F9">
      <w:rPr>
        <w:rFonts w:ascii="Arial" w:hAnsi="Arial" w:cs="Arial"/>
        <w:b/>
        <w:szCs w:val="22"/>
        <w:lang w:val="en-US"/>
      </w:rPr>
      <w:t xml:space="preserve"> May</w:t>
    </w:r>
    <w:r w:rsidR="00AB1E30">
      <w:rPr>
        <w:rFonts w:ascii="Arial" w:hAnsi="Arial" w:cs="Arial"/>
        <w:b/>
        <w:szCs w:val="22"/>
        <w:lang w:val="en-US"/>
      </w:rPr>
      <w:t xml:space="preserve"> </w:t>
    </w:r>
    <w:r w:rsidR="00585F41" w:rsidRPr="00AB1E30">
      <w:rPr>
        <w:rFonts w:ascii="Arial" w:hAnsi="Arial" w:cs="Arial"/>
        <w:b/>
        <w:szCs w:val="22"/>
        <w:lang w:val="en-US"/>
      </w:rPr>
      <w:t>2016</w:t>
    </w:r>
  </w:p>
  <w:p w:rsidR="00B6167A" w:rsidRPr="00D81948" w:rsidRDefault="00B6167A" w:rsidP="002D396D">
    <w:pPr>
      <w:spacing w:after="0"/>
      <w:jc w:val="right"/>
      <w:rPr>
        <w:rFonts w:ascii="Arial" w:hAnsi="Arial" w:cs="Arial"/>
        <w:b/>
        <w:szCs w:val="22"/>
      </w:rPr>
    </w:pPr>
    <w:r w:rsidRPr="00D81948">
      <w:rPr>
        <w:rFonts w:ascii="Arial" w:hAnsi="Arial" w:cs="Arial"/>
        <w:b/>
        <w:szCs w:val="22"/>
      </w:rPr>
      <w:t xml:space="preserve">Original: </w:t>
    </w:r>
    <w:r w:rsidR="000C7382">
      <w:rPr>
        <w:rFonts w:ascii="Arial" w:hAnsi="Arial" w:cs="Arial"/>
        <w:b/>
        <w:szCs w:val="22"/>
      </w:rPr>
      <w:t>English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488"/>
    <w:multiLevelType w:val="hybridMultilevel"/>
    <w:tmpl w:val="E9FAC4F8"/>
    <w:lvl w:ilvl="0" w:tplc="CF42D0F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9C2DEB"/>
    <w:multiLevelType w:val="hybridMultilevel"/>
    <w:tmpl w:val="98F8D6F8"/>
    <w:lvl w:ilvl="0" w:tplc="210E8BE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F07BFE"/>
    <w:multiLevelType w:val="hybridMultilevel"/>
    <w:tmpl w:val="6CC67502"/>
    <w:lvl w:ilvl="0" w:tplc="3864E488">
      <w:start w:val="1"/>
      <w:numFmt w:val="decimal"/>
      <w:pStyle w:val="1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F94210"/>
    <w:multiLevelType w:val="hybridMultilevel"/>
    <w:tmpl w:val="3F481084"/>
    <w:lvl w:ilvl="0" w:tplc="EB7EC4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E5B75"/>
    <w:multiLevelType w:val="hybridMultilevel"/>
    <w:tmpl w:val="5CF8F712"/>
    <w:lvl w:ilvl="0" w:tplc="87261F2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1"/>
  </w:num>
  <w:num w:numId="5">
    <w:abstractNumId w:val="10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evenAndOddHeader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EB"/>
    <w:rsid w:val="000016A4"/>
    <w:rsid w:val="000019DB"/>
    <w:rsid w:val="000047CC"/>
    <w:rsid w:val="000120FD"/>
    <w:rsid w:val="00021831"/>
    <w:rsid w:val="00047E58"/>
    <w:rsid w:val="00073D20"/>
    <w:rsid w:val="000755E1"/>
    <w:rsid w:val="00085541"/>
    <w:rsid w:val="000A1685"/>
    <w:rsid w:val="000A34CE"/>
    <w:rsid w:val="000C65E4"/>
    <w:rsid w:val="000C7382"/>
    <w:rsid w:val="00101759"/>
    <w:rsid w:val="00106B72"/>
    <w:rsid w:val="0011750D"/>
    <w:rsid w:val="001412DE"/>
    <w:rsid w:val="00144A4D"/>
    <w:rsid w:val="00151351"/>
    <w:rsid w:val="00174B39"/>
    <w:rsid w:val="001A431C"/>
    <w:rsid w:val="001D00B5"/>
    <w:rsid w:val="001D3B29"/>
    <w:rsid w:val="001E4EEB"/>
    <w:rsid w:val="001F26F9"/>
    <w:rsid w:val="001F37CA"/>
    <w:rsid w:val="0027198B"/>
    <w:rsid w:val="00286C0C"/>
    <w:rsid w:val="00290D5F"/>
    <w:rsid w:val="002938F2"/>
    <w:rsid w:val="002C5280"/>
    <w:rsid w:val="002D28A5"/>
    <w:rsid w:val="002D396D"/>
    <w:rsid w:val="002E0C89"/>
    <w:rsid w:val="0032586E"/>
    <w:rsid w:val="00363995"/>
    <w:rsid w:val="0039446E"/>
    <w:rsid w:val="003C7065"/>
    <w:rsid w:val="003D6EBB"/>
    <w:rsid w:val="004108B6"/>
    <w:rsid w:val="00434773"/>
    <w:rsid w:val="00471B34"/>
    <w:rsid w:val="005016FB"/>
    <w:rsid w:val="00511D17"/>
    <w:rsid w:val="0051699F"/>
    <w:rsid w:val="00585F41"/>
    <w:rsid w:val="005C0660"/>
    <w:rsid w:val="00646192"/>
    <w:rsid w:val="006515C9"/>
    <w:rsid w:val="00652318"/>
    <w:rsid w:val="00746204"/>
    <w:rsid w:val="00747715"/>
    <w:rsid w:val="00750138"/>
    <w:rsid w:val="00753DA3"/>
    <w:rsid w:val="00764F50"/>
    <w:rsid w:val="00790C65"/>
    <w:rsid w:val="007A7D45"/>
    <w:rsid w:val="007B2F7F"/>
    <w:rsid w:val="007B4B14"/>
    <w:rsid w:val="007C1B00"/>
    <w:rsid w:val="007D31CE"/>
    <w:rsid w:val="007D5BB7"/>
    <w:rsid w:val="007E0621"/>
    <w:rsid w:val="007F4B07"/>
    <w:rsid w:val="0083488D"/>
    <w:rsid w:val="008466C3"/>
    <w:rsid w:val="00851458"/>
    <w:rsid w:val="00861A47"/>
    <w:rsid w:val="008707FF"/>
    <w:rsid w:val="008724E5"/>
    <w:rsid w:val="00887CD2"/>
    <w:rsid w:val="008A4197"/>
    <w:rsid w:val="008F16C6"/>
    <w:rsid w:val="008F34A1"/>
    <w:rsid w:val="009121CE"/>
    <w:rsid w:val="0097349C"/>
    <w:rsid w:val="009764DA"/>
    <w:rsid w:val="009D5E38"/>
    <w:rsid w:val="009F3988"/>
    <w:rsid w:val="00A05696"/>
    <w:rsid w:val="00A150C7"/>
    <w:rsid w:val="00A232EC"/>
    <w:rsid w:val="00A34923"/>
    <w:rsid w:val="00A34F15"/>
    <w:rsid w:val="00A519A2"/>
    <w:rsid w:val="00A70883"/>
    <w:rsid w:val="00A77AEB"/>
    <w:rsid w:val="00AA444A"/>
    <w:rsid w:val="00AB1528"/>
    <w:rsid w:val="00AB1E30"/>
    <w:rsid w:val="00AE1B18"/>
    <w:rsid w:val="00AF1C32"/>
    <w:rsid w:val="00B01CD6"/>
    <w:rsid w:val="00B11AE3"/>
    <w:rsid w:val="00B37EBD"/>
    <w:rsid w:val="00B43C28"/>
    <w:rsid w:val="00B534B7"/>
    <w:rsid w:val="00B57ADB"/>
    <w:rsid w:val="00B6167A"/>
    <w:rsid w:val="00B65DEB"/>
    <w:rsid w:val="00B973B5"/>
    <w:rsid w:val="00BC3FC0"/>
    <w:rsid w:val="00C6478B"/>
    <w:rsid w:val="00C66C07"/>
    <w:rsid w:val="00C80AAE"/>
    <w:rsid w:val="00CB0F37"/>
    <w:rsid w:val="00CC2BC6"/>
    <w:rsid w:val="00CE2586"/>
    <w:rsid w:val="00D404B7"/>
    <w:rsid w:val="00D809E5"/>
    <w:rsid w:val="00D81948"/>
    <w:rsid w:val="00D9501F"/>
    <w:rsid w:val="00DB50D5"/>
    <w:rsid w:val="00DF04D2"/>
    <w:rsid w:val="00DF3DA3"/>
    <w:rsid w:val="00E06A00"/>
    <w:rsid w:val="00E22B99"/>
    <w:rsid w:val="00E258D9"/>
    <w:rsid w:val="00E439CA"/>
    <w:rsid w:val="00E5219B"/>
    <w:rsid w:val="00EA198F"/>
    <w:rsid w:val="00EC0002"/>
    <w:rsid w:val="00EF0BCB"/>
    <w:rsid w:val="00EF0E74"/>
    <w:rsid w:val="00F00E8A"/>
    <w:rsid w:val="00F44A87"/>
    <w:rsid w:val="00F63DDA"/>
    <w:rsid w:val="00F70858"/>
    <w:rsid w:val="00F7397F"/>
    <w:rsid w:val="00F75949"/>
    <w:rsid w:val="00F941F0"/>
    <w:rsid w:val="00FA2384"/>
    <w:rsid w:val="00FF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147AF03D"/>
  <w15:docId w15:val="{441F0440-5924-42CF-BCE9-3F4D4E68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B99"/>
    <w:pPr>
      <w:spacing w:after="120"/>
    </w:pPr>
    <w:rPr>
      <w:rFonts w:ascii="Times New Roman" w:eastAsia="Times New Roman" w:hAnsi="Times New Roman"/>
      <w:sz w:val="22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"/>
    <w:basedOn w:val="Normal"/>
    <w:next w:val="Normal"/>
    <w:link w:val="Heading4Char"/>
    <w:qFormat/>
    <w:rsid w:val="00F66657"/>
    <w:pPr>
      <w:keepNext/>
      <w:keepLines/>
      <w:tabs>
        <w:tab w:val="left" w:pos="567"/>
      </w:tabs>
      <w:snapToGrid w:val="0"/>
      <w:spacing w:after="240"/>
      <w:outlineLvl w:val="3"/>
    </w:pPr>
    <w:rPr>
      <w:rFonts w:ascii="Arial" w:hAnsi="Arial"/>
      <w:b/>
      <w:bCs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1">
    <w:name w:val="Sans interligne1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"/>
    <w:link w:val="Heading4"/>
    <w:rsid w:val="00F66657"/>
    <w:rPr>
      <w:rFonts w:ascii="Arial" w:eastAsia="Times New Roman" w:hAnsi="Arial"/>
      <w:b/>
      <w:bCs/>
      <w:snapToGrid w:val="0"/>
      <w:sz w:val="22"/>
      <w:szCs w:val="24"/>
      <w:lang w:val="en-GB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character" w:styleId="CommentReference">
    <w:name w:val="annotation reference"/>
    <w:rsid w:val="00B11A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1AE3"/>
    <w:rPr>
      <w:sz w:val="20"/>
      <w:szCs w:val="20"/>
    </w:rPr>
  </w:style>
  <w:style w:type="character" w:customStyle="1" w:styleId="CommentTextChar">
    <w:name w:val="Comment Text Char"/>
    <w:link w:val="CommentText"/>
    <w:rsid w:val="00B11AE3"/>
    <w:rPr>
      <w:rFonts w:ascii="Times New Roman" w:eastAsia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B11AE3"/>
    <w:rPr>
      <w:b/>
      <w:bCs/>
    </w:rPr>
  </w:style>
  <w:style w:type="character" w:customStyle="1" w:styleId="CommentSubjectChar">
    <w:name w:val="Comment Subject Char"/>
    <w:link w:val="CommentSubject"/>
    <w:rsid w:val="00B11AE3"/>
    <w:rPr>
      <w:rFonts w:ascii="Times New Roman" w:eastAsia="Times New Roman" w:hAnsi="Times New Roman"/>
      <w:b/>
      <w:bCs/>
      <w:lang w:val="en-GB"/>
    </w:rPr>
  </w:style>
  <w:style w:type="paragraph" w:customStyle="1" w:styleId="1GAPara">
    <w:name w:val="1. GA Para"/>
    <w:qFormat/>
    <w:rsid w:val="00E22B99"/>
    <w:pPr>
      <w:numPr>
        <w:numId w:val="8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styleId="NoSpacing">
    <w:name w:val="No Spacing"/>
    <w:uiPriority w:val="1"/>
    <w:qFormat/>
    <w:rsid w:val="000C7382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0C7382"/>
    <w:rPr>
      <w:color w:val="0000FF"/>
      <w:u w:val="single"/>
    </w:rPr>
  </w:style>
  <w:style w:type="character" w:styleId="Strong">
    <w:name w:val="Strong"/>
    <w:uiPriority w:val="22"/>
    <w:qFormat/>
    <w:rsid w:val="000C7382"/>
    <w:rPr>
      <w:b/>
      <w:bCs/>
    </w:rPr>
  </w:style>
  <w:style w:type="paragraph" w:styleId="ListParagraph">
    <w:name w:val="List Paragraph"/>
    <w:basedOn w:val="Normal"/>
    <w:uiPriority w:val="34"/>
    <w:qFormat/>
    <w:rsid w:val="00DF04D2"/>
    <w:pPr>
      <w:ind w:left="720"/>
      <w:contextualSpacing/>
    </w:pPr>
  </w:style>
  <w:style w:type="paragraph" w:styleId="Revision">
    <w:name w:val="Revision"/>
    <w:hidden/>
    <w:semiHidden/>
    <w:rsid w:val="00101759"/>
    <w:rPr>
      <w:rFonts w:ascii="Times New Roman" w:eastAsia="Times New Roman" w:hAnsi="Times New Roman"/>
      <w:sz w:val="2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Information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E36CD-E5A3-45CE-B66B-AA002828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GA_Information document_EN</Template>
  <TotalTime>9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Constantinou, Elena</cp:lastModifiedBy>
  <cp:revision>9</cp:revision>
  <cp:lastPrinted>2016-05-31T17:52:00Z</cp:lastPrinted>
  <dcterms:created xsi:type="dcterms:W3CDTF">2016-04-25T13:26:00Z</dcterms:created>
  <dcterms:modified xsi:type="dcterms:W3CDTF">2016-05-31T17:54:00Z</dcterms:modified>
</cp:coreProperties>
</file>